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8D2" w:rsidRDefault="00D978D2" w:rsidP="00442B94">
      <w:pPr>
        <w:contextualSpacing/>
        <w:rPr>
          <w:rFonts w:ascii="Traditional Arabic" w:hAnsi="Traditional Arabic" w:cs="Traditional Arabic"/>
          <w:sz w:val="34"/>
          <w:szCs w:val="34"/>
          <w:rtl/>
        </w:rPr>
      </w:pPr>
      <w:bookmarkStart w:id="0" w:name="_GoBack"/>
      <w:bookmarkEnd w:id="0"/>
      <w:r>
        <w:rPr>
          <w:rFonts w:ascii="Traditional Arabic" w:hAnsi="Traditional Arabic" w:cs="Traditional Arabic"/>
          <w:noProof/>
          <w:sz w:val="34"/>
          <w:szCs w:val="34"/>
        </w:rPr>
        <w:drawing>
          <wp:anchor distT="0" distB="0" distL="114300" distR="114300" simplePos="0" relativeHeight="251659264" behindDoc="1" locked="0" layoutInCell="1" allowOverlap="1" wp14:anchorId="1F2F3B2D" wp14:editId="71FDF3A1">
            <wp:simplePos x="0" y="0"/>
            <wp:positionH relativeFrom="column">
              <wp:posOffset>-1143000</wp:posOffset>
            </wp:positionH>
            <wp:positionV relativeFrom="paragraph">
              <wp:posOffset>-1090930</wp:posOffset>
            </wp:positionV>
            <wp:extent cx="7574280" cy="10688320"/>
            <wp:effectExtent l="0" t="0" r="0" b="0"/>
            <wp:wrapTight wrapText="bothSides">
              <wp:wrapPolygon edited="0">
                <wp:start x="0" y="0"/>
                <wp:lineTo x="0" y="21559"/>
                <wp:lineTo x="21567" y="21559"/>
                <wp:lineTo x="21567" y="0"/>
                <wp:lineTo x="0" y="0"/>
              </wp:wrapPolygon>
            </wp:wrapTight>
            <wp:docPr id="7" name="صورة 7" descr="C:\Users\H-Mohamed\Desktop\سيبو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سيبوي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4280" cy="10688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978D2" w:rsidRDefault="00D978D2" w:rsidP="00442B94">
      <w:pPr>
        <w:contextualSpacing/>
        <w:rPr>
          <w:rFonts w:ascii="Traditional Arabic" w:hAnsi="Traditional Arabic" w:cs="Traditional Arabic"/>
          <w:sz w:val="34"/>
          <w:szCs w:val="34"/>
          <w:rtl/>
        </w:rPr>
      </w:pPr>
    </w:p>
    <w:p w:rsidR="00442B94" w:rsidRPr="00851779" w:rsidRDefault="00442B94" w:rsidP="00442B94">
      <w:pPr>
        <w:contextualSpacing/>
        <w:rPr>
          <w:rFonts w:ascii="Traditional Arabic" w:hAnsi="Traditional Arabic" w:cs="Traditional Arabic"/>
          <w:sz w:val="34"/>
          <w:szCs w:val="34"/>
          <w:rtl/>
        </w:rPr>
      </w:pPr>
      <w:r w:rsidRPr="00851779">
        <w:rPr>
          <w:rFonts w:ascii="Traditional Arabic" w:hAnsi="Traditional Arabic" w:cs="Traditional Arabic"/>
          <w:sz w:val="34"/>
          <w:szCs w:val="34"/>
          <w:rtl/>
        </w:rPr>
        <w:t>جامعة القاهرة</w:t>
      </w:r>
    </w:p>
    <w:p w:rsidR="00442B94" w:rsidRPr="00851779" w:rsidRDefault="00442B94" w:rsidP="00442B94">
      <w:pPr>
        <w:contextualSpacing/>
        <w:rPr>
          <w:rFonts w:ascii="Traditional Arabic" w:hAnsi="Traditional Arabic" w:cs="Traditional Arabic"/>
          <w:sz w:val="34"/>
          <w:szCs w:val="34"/>
          <w:rtl/>
        </w:rPr>
      </w:pPr>
      <w:r w:rsidRPr="00851779">
        <w:rPr>
          <w:rFonts w:ascii="Traditional Arabic" w:hAnsi="Traditional Arabic" w:cs="Traditional Arabic"/>
          <w:sz w:val="34"/>
          <w:szCs w:val="34"/>
          <w:rtl/>
        </w:rPr>
        <w:t>كلية دار العلوم</w:t>
      </w:r>
    </w:p>
    <w:p w:rsidR="00442B94" w:rsidRPr="00851779" w:rsidRDefault="00442B94" w:rsidP="00442B94">
      <w:pPr>
        <w:contextualSpacing/>
        <w:rPr>
          <w:rFonts w:ascii="Traditional Arabic" w:hAnsi="Traditional Arabic" w:cs="Traditional Arabic"/>
          <w:sz w:val="34"/>
          <w:szCs w:val="34"/>
          <w:rtl/>
        </w:rPr>
      </w:pPr>
      <w:r w:rsidRPr="00851779">
        <w:rPr>
          <w:rFonts w:ascii="Traditional Arabic" w:hAnsi="Traditional Arabic" w:cs="Traditional Arabic"/>
          <w:sz w:val="34"/>
          <w:szCs w:val="34"/>
          <w:rtl/>
        </w:rPr>
        <w:t>قسم النحو والصرف والعروض</w:t>
      </w:r>
    </w:p>
    <w:p w:rsidR="00442B94" w:rsidRPr="00851779" w:rsidRDefault="00442B94" w:rsidP="00442B94">
      <w:pPr>
        <w:contextualSpacing/>
        <w:rPr>
          <w:rFonts w:ascii="Traditional Arabic" w:hAnsi="Traditional Arabic" w:cs="Traditional Arabic"/>
          <w:sz w:val="34"/>
          <w:szCs w:val="34"/>
          <w:rtl/>
        </w:rPr>
      </w:pPr>
    </w:p>
    <w:p w:rsidR="00442B94" w:rsidRPr="00851779" w:rsidRDefault="00442B94" w:rsidP="00442B94">
      <w:pPr>
        <w:contextualSpacing/>
        <w:jc w:val="center"/>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t>المؤتمر الدولي السادس (سيبويه إمام العربية)</w:t>
      </w:r>
    </w:p>
    <w:p w:rsidR="00442B94" w:rsidRPr="00851779" w:rsidRDefault="00442B94" w:rsidP="00442B94">
      <w:pPr>
        <w:contextualSpacing/>
        <w:jc w:val="center"/>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t>في الفترة من 8 ـ</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9</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مارس 2010م</w:t>
      </w:r>
    </w:p>
    <w:p w:rsidR="00442B94" w:rsidRPr="00851779" w:rsidRDefault="00442B94" w:rsidP="00442B94">
      <w:pPr>
        <w:contextualSpacing/>
        <w:rPr>
          <w:rFonts w:ascii="Traditional Arabic" w:hAnsi="Traditional Arabic" w:cs="Traditional Arabic"/>
          <w:sz w:val="34"/>
          <w:szCs w:val="34"/>
          <w:rtl/>
        </w:rPr>
      </w:pPr>
    </w:p>
    <w:p w:rsidR="00442B94" w:rsidRPr="00851779" w:rsidRDefault="00442B94" w:rsidP="003C2685">
      <w:pPr>
        <w:contextualSpacing/>
        <w:jc w:val="center"/>
        <w:rPr>
          <w:rFonts w:ascii="Traditional Arabic" w:hAnsi="Traditional Arabic" w:cs="Traditional Arabic"/>
          <w:b/>
          <w:bCs/>
          <w:color w:val="FF0000"/>
          <w:sz w:val="34"/>
          <w:szCs w:val="34"/>
          <w:rtl/>
        </w:rPr>
      </w:pPr>
      <w:r w:rsidRPr="00851779">
        <w:rPr>
          <w:rFonts w:ascii="Traditional Arabic" w:hAnsi="Traditional Arabic" w:cs="Traditional Arabic"/>
          <w:b/>
          <w:bCs/>
          <w:color w:val="FF0000"/>
          <w:sz w:val="34"/>
          <w:szCs w:val="34"/>
          <w:rtl/>
        </w:rPr>
        <w:t>المحور الخامس</w:t>
      </w:r>
      <w:r w:rsidR="003573FC" w:rsidRPr="00851779">
        <w:rPr>
          <w:rFonts w:ascii="Traditional Arabic" w:hAnsi="Traditional Arabic" w:cs="Traditional Arabic"/>
          <w:b/>
          <w:bCs/>
          <w:color w:val="FF0000"/>
          <w:sz w:val="34"/>
          <w:szCs w:val="34"/>
          <w:rtl/>
        </w:rPr>
        <w:t xml:space="preserve">: </w:t>
      </w:r>
      <w:r w:rsidRPr="00851779">
        <w:rPr>
          <w:rFonts w:ascii="Traditional Arabic" w:hAnsi="Traditional Arabic" w:cs="Traditional Arabic"/>
          <w:b/>
          <w:bCs/>
          <w:color w:val="FF0000"/>
          <w:sz w:val="34"/>
          <w:szCs w:val="34"/>
          <w:rtl/>
        </w:rPr>
        <w:t>سيبويه والمدارس اللسانية المعاصرة</w:t>
      </w:r>
    </w:p>
    <w:p w:rsidR="00A4618A" w:rsidRPr="00851779" w:rsidRDefault="00A4618A" w:rsidP="003C2685">
      <w:pPr>
        <w:contextualSpacing/>
        <w:jc w:val="center"/>
        <w:rPr>
          <w:rFonts w:ascii="Traditional Arabic" w:hAnsi="Traditional Arabic" w:cs="Traditional Arabic"/>
          <w:b/>
          <w:bCs/>
          <w:color w:val="FF0000"/>
          <w:sz w:val="34"/>
          <w:szCs w:val="34"/>
          <w:rtl/>
        </w:rPr>
      </w:pPr>
    </w:p>
    <w:p w:rsidR="00442B94" w:rsidRPr="00851779" w:rsidRDefault="00442B94" w:rsidP="00442B94">
      <w:pPr>
        <w:contextualSpacing/>
        <w:jc w:val="center"/>
        <w:rPr>
          <w:rFonts w:ascii="Traditional Arabic" w:hAnsi="Traditional Arabic" w:cs="Traditional Arabic"/>
          <w:b/>
          <w:bCs/>
          <w:sz w:val="34"/>
          <w:szCs w:val="34"/>
          <w:rtl/>
        </w:rPr>
      </w:pPr>
    </w:p>
    <w:p w:rsidR="00442B94" w:rsidRPr="00851779" w:rsidRDefault="00442B94" w:rsidP="00442B94">
      <w:pPr>
        <w:contextualSpacing/>
        <w:jc w:val="center"/>
        <w:rPr>
          <w:rFonts w:ascii="Traditional Arabic" w:hAnsi="Traditional Arabic" w:cs="Traditional Arabic"/>
          <w:b/>
          <w:bCs/>
          <w:color w:val="FF0000"/>
          <w:sz w:val="34"/>
          <w:szCs w:val="34"/>
          <w:rtl/>
        </w:rPr>
      </w:pPr>
      <w:r w:rsidRPr="00851779">
        <w:rPr>
          <w:rFonts w:ascii="Traditional Arabic" w:hAnsi="Traditional Arabic" w:cs="Traditional Arabic"/>
          <w:b/>
          <w:bCs/>
          <w:color w:val="FF0000"/>
          <w:sz w:val="34"/>
          <w:szCs w:val="34"/>
          <w:rtl/>
        </w:rPr>
        <w:t>بحث بعنوان</w:t>
      </w:r>
      <w:r w:rsidR="003573FC" w:rsidRPr="00851779">
        <w:rPr>
          <w:rFonts w:ascii="Traditional Arabic" w:hAnsi="Traditional Arabic" w:cs="Traditional Arabic"/>
          <w:b/>
          <w:bCs/>
          <w:color w:val="FF0000"/>
          <w:sz w:val="34"/>
          <w:szCs w:val="34"/>
          <w:rtl/>
        </w:rPr>
        <w:t xml:space="preserve">: </w:t>
      </w:r>
    </w:p>
    <w:p w:rsidR="00442B94" w:rsidRPr="00851779" w:rsidRDefault="00442B94" w:rsidP="00442B94">
      <w:pPr>
        <w:contextualSpacing/>
        <w:jc w:val="center"/>
        <w:rPr>
          <w:rFonts w:ascii="Traditional Arabic" w:hAnsi="Traditional Arabic" w:cs="Traditional Arabic"/>
          <w:b/>
          <w:bCs/>
          <w:color w:val="FF0000"/>
          <w:sz w:val="34"/>
          <w:szCs w:val="34"/>
          <w:rtl/>
        </w:rPr>
      </w:pPr>
      <w:r w:rsidRPr="00851779">
        <w:rPr>
          <w:rFonts w:ascii="Traditional Arabic" w:hAnsi="Traditional Arabic" w:cs="Traditional Arabic"/>
          <w:b/>
          <w:bCs/>
          <w:color w:val="FF0000"/>
          <w:sz w:val="34"/>
          <w:szCs w:val="34"/>
          <w:rtl/>
        </w:rPr>
        <w:t>( سِيْبَوَيه وَالمَدْرَسَةُ التَّوْلِيدِيَّةُ التَحْوِيلِيَّةُ)</w:t>
      </w:r>
      <w:r w:rsidR="00924BFD" w:rsidRPr="00851779">
        <w:rPr>
          <w:rFonts w:ascii="Traditional Arabic" w:hAnsi="Traditional Arabic" w:cs="Traditional Arabic"/>
          <w:b/>
          <w:bCs/>
          <w:color w:val="FF0000"/>
          <w:sz w:val="34"/>
          <w:szCs w:val="34"/>
          <w:rtl/>
        </w:rPr>
        <w:t xml:space="preserve"> </w:t>
      </w:r>
    </w:p>
    <w:p w:rsidR="00A4618A" w:rsidRPr="00851779" w:rsidRDefault="00A4618A" w:rsidP="00442B94">
      <w:pPr>
        <w:contextualSpacing/>
        <w:jc w:val="center"/>
        <w:rPr>
          <w:rFonts w:ascii="Traditional Arabic" w:hAnsi="Traditional Arabic" w:cs="Traditional Arabic"/>
          <w:color w:val="FF0000"/>
          <w:sz w:val="34"/>
          <w:szCs w:val="34"/>
          <w:rtl/>
        </w:rPr>
      </w:pPr>
    </w:p>
    <w:p w:rsidR="00A4618A" w:rsidRPr="00851779" w:rsidRDefault="00A4618A" w:rsidP="00442B94">
      <w:pPr>
        <w:contextualSpacing/>
        <w:jc w:val="center"/>
        <w:rPr>
          <w:rFonts w:ascii="Traditional Arabic" w:hAnsi="Traditional Arabic" w:cs="Traditional Arabic"/>
          <w:color w:val="FF0000"/>
          <w:sz w:val="34"/>
          <w:szCs w:val="34"/>
          <w:rtl/>
        </w:rPr>
      </w:pPr>
    </w:p>
    <w:p w:rsidR="00A4618A" w:rsidRPr="00851779" w:rsidRDefault="00A4618A" w:rsidP="00442B94">
      <w:pPr>
        <w:contextualSpacing/>
        <w:jc w:val="center"/>
        <w:rPr>
          <w:rFonts w:ascii="Traditional Arabic" w:hAnsi="Traditional Arabic" w:cs="Traditional Arabic"/>
          <w:color w:val="FF0000"/>
          <w:sz w:val="34"/>
          <w:szCs w:val="34"/>
          <w:rtl/>
        </w:rPr>
      </w:pPr>
    </w:p>
    <w:p w:rsidR="00442B94" w:rsidRPr="00851779" w:rsidRDefault="003573FC" w:rsidP="00442B94">
      <w:pPr>
        <w:contextualSpacing/>
        <w:jc w:val="center"/>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w:t>
      </w:r>
    </w:p>
    <w:p w:rsidR="00442B94" w:rsidRPr="00851779" w:rsidRDefault="00B63A90" w:rsidP="00442B94">
      <w:pPr>
        <w:jc w:val="center"/>
        <w:rPr>
          <w:rFonts w:ascii="Traditional Arabic" w:hAnsi="Traditional Arabic" w:cs="Traditional Arabic"/>
          <w:b/>
          <w:bCs/>
          <w:color w:val="0070C0"/>
          <w:sz w:val="34"/>
          <w:szCs w:val="34"/>
          <w:rtl/>
        </w:rPr>
      </w:pPr>
      <w:r w:rsidRPr="00851779">
        <w:rPr>
          <w:rFonts w:ascii="Traditional Arabic" w:hAnsi="Traditional Arabic" w:cs="Traditional Arabic"/>
          <w:b/>
          <w:bCs/>
          <w:color w:val="0070C0"/>
          <w:sz w:val="34"/>
          <w:szCs w:val="34"/>
          <w:rtl/>
        </w:rPr>
        <w:t>للدكتور</w:t>
      </w:r>
      <w:r w:rsidR="00442B94" w:rsidRPr="00851779">
        <w:rPr>
          <w:rFonts w:ascii="Traditional Arabic" w:hAnsi="Traditional Arabic" w:cs="Traditional Arabic"/>
          <w:b/>
          <w:bCs/>
          <w:color w:val="0070C0"/>
          <w:sz w:val="34"/>
          <w:szCs w:val="34"/>
          <w:rtl/>
        </w:rPr>
        <w:t xml:space="preserve"> عبد الله أحمد جاد الكريم</w:t>
      </w:r>
    </w:p>
    <w:p w:rsidR="00B63A90" w:rsidRPr="00851779" w:rsidRDefault="00442B94" w:rsidP="00B63A90">
      <w:pPr>
        <w:jc w:val="center"/>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t>قسم اللغة العربية</w:t>
      </w:r>
      <w:r w:rsidR="00B63A90" w:rsidRPr="00851779">
        <w:rPr>
          <w:rFonts w:ascii="Traditional Arabic" w:hAnsi="Traditional Arabic" w:cs="Traditional Arabic"/>
          <w:b/>
          <w:bCs/>
          <w:sz w:val="34"/>
          <w:szCs w:val="34"/>
          <w:rtl/>
        </w:rPr>
        <w:t xml:space="preserve"> (بنات</w:t>
      </w:r>
      <w:r w:rsidRPr="00851779">
        <w:rPr>
          <w:rFonts w:ascii="Traditional Arabic" w:hAnsi="Traditional Arabic" w:cs="Traditional Arabic"/>
          <w:b/>
          <w:bCs/>
          <w:sz w:val="34"/>
          <w:szCs w:val="34"/>
          <w:rtl/>
        </w:rPr>
        <w:t xml:space="preserve">) </w:t>
      </w:r>
      <w:r w:rsidR="00B63A90"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w:t>
      </w:r>
      <w:r w:rsidR="00B63A90" w:rsidRPr="00851779">
        <w:rPr>
          <w:rFonts w:ascii="Traditional Arabic" w:hAnsi="Traditional Arabic" w:cs="Traditional Arabic"/>
          <w:b/>
          <w:bCs/>
          <w:sz w:val="34"/>
          <w:szCs w:val="34"/>
          <w:rtl/>
        </w:rPr>
        <w:t xml:space="preserve">كلية الآداب والعلوم الإنسانية </w:t>
      </w:r>
    </w:p>
    <w:p w:rsidR="00442B94" w:rsidRPr="00851779" w:rsidRDefault="00442B94" w:rsidP="00B63A90">
      <w:pPr>
        <w:jc w:val="center"/>
        <w:rPr>
          <w:rFonts w:ascii="Traditional Arabic" w:hAnsi="Traditional Arabic" w:cs="Traditional Arabic"/>
          <w:b/>
          <w:bCs/>
          <w:sz w:val="34"/>
          <w:szCs w:val="34"/>
        </w:rPr>
      </w:pPr>
      <w:r w:rsidRPr="00851779">
        <w:rPr>
          <w:rFonts w:ascii="Traditional Arabic" w:hAnsi="Traditional Arabic" w:cs="Traditional Arabic"/>
          <w:b/>
          <w:bCs/>
          <w:sz w:val="34"/>
          <w:szCs w:val="34"/>
          <w:rtl/>
        </w:rPr>
        <w:t xml:space="preserve">جامعة جازان </w:t>
      </w:r>
      <w:r w:rsidR="00B63A90"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 xml:space="preserve">المملكة العربية السعودية </w:t>
      </w:r>
    </w:p>
    <w:p w:rsidR="00143242" w:rsidRPr="00851779" w:rsidRDefault="00143242">
      <w:pPr>
        <w:bidi w:val="0"/>
        <w:spacing w:before="0" w:after="0"/>
        <w:rPr>
          <w:rFonts w:ascii="Traditional Arabic" w:hAnsi="Traditional Arabic" w:cs="Traditional Arabic"/>
          <w:sz w:val="34"/>
          <w:szCs w:val="34"/>
          <w:rtl/>
        </w:rPr>
      </w:pPr>
      <w:r w:rsidRPr="00851779">
        <w:rPr>
          <w:rFonts w:ascii="Traditional Arabic" w:hAnsi="Traditional Arabic" w:cs="Traditional Arabic"/>
          <w:sz w:val="34"/>
          <w:szCs w:val="34"/>
          <w:rtl/>
        </w:rPr>
        <w:br w:type="page"/>
      </w:r>
    </w:p>
    <w:p w:rsidR="00A4618A" w:rsidRPr="00851779" w:rsidRDefault="007F3B5D" w:rsidP="00A4618A">
      <w:pPr>
        <w:pStyle w:val="1"/>
        <w:rPr>
          <w:sz w:val="34"/>
          <w:szCs w:val="34"/>
          <w:rtl/>
        </w:rPr>
      </w:pPr>
      <w:bookmarkStart w:id="1" w:name="_Toc440282288"/>
      <w:r w:rsidRPr="00851779">
        <w:rPr>
          <w:sz w:val="34"/>
          <w:szCs w:val="34"/>
          <w:rtl/>
        </w:rPr>
        <w:lastRenderedPageBreak/>
        <w:t>سِيْبَوَيه وَالمَدْرَسَةُ التَّوْلِيدِيَّةُ التَحْوِيلِيَّةُ</w:t>
      </w:r>
      <w:r w:rsidR="003573FC" w:rsidRPr="00851779">
        <w:rPr>
          <w:sz w:val="34"/>
          <w:szCs w:val="34"/>
          <w:rtl/>
        </w:rPr>
        <w:t xml:space="preserve"> </w:t>
      </w:r>
      <w:r w:rsidRPr="00851779">
        <w:rPr>
          <w:sz w:val="34"/>
          <w:szCs w:val="34"/>
          <w:vertAlign w:val="superscript"/>
          <w:rtl/>
        </w:rPr>
        <w:t>(</w:t>
      </w:r>
      <w:r w:rsidRPr="00851779">
        <w:rPr>
          <w:sz w:val="34"/>
          <w:szCs w:val="34"/>
          <w:vertAlign w:val="superscript"/>
          <w:rtl/>
        </w:rPr>
        <w:footnoteReference w:id="1"/>
      </w:r>
      <w:r w:rsidRPr="00851779">
        <w:rPr>
          <w:sz w:val="34"/>
          <w:szCs w:val="34"/>
          <w:vertAlign w:val="superscript"/>
          <w:rtl/>
        </w:rPr>
        <w:t>)</w:t>
      </w:r>
      <w:bookmarkEnd w:id="1"/>
      <w:r w:rsidR="003573FC" w:rsidRPr="00851779">
        <w:rPr>
          <w:sz w:val="34"/>
          <w:szCs w:val="34"/>
          <w:rtl/>
        </w:rPr>
        <w:t xml:space="preserve"> </w:t>
      </w:r>
    </w:p>
    <w:p w:rsidR="007F3B5D" w:rsidRPr="00851779" w:rsidRDefault="003573FC" w:rsidP="007F3B5D">
      <w:pPr>
        <w:contextualSpacing/>
        <w:jc w:val="center"/>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 xml:space="preserve"> </w:t>
      </w:r>
    </w:p>
    <w:p w:rsidR="007F3B5D" w:rsidRPr="00851779" w:rsidRDefault="007F3B5D" w:rsidP="007F3B5D">
      <w:pPr>
        <w:contextualSpacing/>
        <w:jc w:val="both"/>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tab/>
        <w:t>الحمدُ للهِ ربِّ العالمين</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والصَّلاةُ والسَّلامُ على المبعوثِ رحمةً للعالمين</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سيدنا وشفيعنا محمد بن عبد الله النَّبي الأمين</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وعلى آله وصحبه الغُرِّ الميامين</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وعلينا وعلى مَنْ اتَّبع هداه إلى يوم الدين</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فأمَّا بعــــد</w:t>
      </w:r>
      <w:r w:rsidR="003573FC" w:rsidRPr="00851779">
        <w:rPr>
          <w:rFonts w:ascii="Traditional Arabic" w:hAnsi="Traditional Arabic" w:cs="Traditional Arabic"/>
          <w:b/>
          <w:bCs/>
          <w:sz w:val="34"/>
          <w:szCs w:val="34"/>
          <w:rtl/>
        </w:rPr>
        <w:t xml:space="preserve">: </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فلقد قام سيبويه والنُّحاة العرب بوضع قواعد النحو العربي (القواعد التقليدية)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وذلك " بعد أن استقرءوا ما ورد لهم من نصوص اللغة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واتَّخذوا ممَّا كثر شيوعه وزادت نسبة وروده مقياسًا يُؤسِّسون عليه القاعدة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ويستنبطون منه الصحيح المقبول"</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2"/>
      </w:r>
      <w:r w:rsidRPr="00851779">
        <w:rPr>
          <w:rFonts w:ascii="Traditional Arabic" w:hAnsi="Traditional Arabic" w:cs="Traditional Arabic"/>
          <w:sz w:val="34"/>
          <w:szCs w:val="34"/>
          <w:vertAlign w:val="superscript"/>
          <w:rtl/>
        </w:rPr>
        <w:t>)</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شهد للنحاة مُنتقدُهم قبل صديقِهم، فنرى ابن مضاء ـ وهو من هو في معارضته للنُّحاة ـ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إنِّي رأيت النحويين ـ رحمة الله عليهم ـ قد وضعوا صناعة النحو لحفظ الكلام من اللَّحن، وصيانته من التَّغيير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فبلغوا إلى الغاية التي أمُّـوا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وانتهوا إلى المطلوب الذي ابتغوا"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وعلى الرُّغم من بَداءة الوسائل وشُحِّ الإمكانات</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فإنَّ النُّحاة العرب قد أجادوا في تُراثهم اللُغوي والنَّحوي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وفي هذا الشَّأن يقول المستشرق الألماني </w:t>
      </w:r>
      <w:r w:rsidRPr="00851779">
        <w:rPr>
          <w:rFonts w:ascii="Traditional Arabic" w:hAnsi="Traditional Arabic" w:cs="Traditional Arabic"/>
          <w:b/>
          <w:bCs/>
          <w:sz w:val="34"/>
          <w:szCs w:val="34"/>
          <w:rtl/>
        </w:rPr>
        <w:t>يُوهان فك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ولقد تكفَّلت القواعد التي وضعها النُّحاة العرب في جهد لا يعرف الكَلَلَ، وتضحية جديرة بالإعجاب؛ بعرض اللغة الفصحى وتصويرها في جميع مظاهرها من ناحية الأصوات والصيغ، وتركيب الجمل ومعاني المفردات على صورة شاملة، حتَّى بلغت كتب القواعد الأساسية عندهم مستوى من الكمال لا يسمح بزيادة لمُستزيد"</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00924BFD" w:rsidRPr="00851779">
        <w:rPr>
          <w:rFonts w:ascii="Traditional Arabic" w:hAnsi="Traditional Arabic" w:cs="Traditional Arabic"/>
          <w:sz w:val="34"/>
          <w:szCs w:val="34"/>
          <w:rtl/>
        </w:rPr>
        <w:t xml:space="preserve"> </w:t>
      </w:r>
    </w:p>
    <w:p w:rsidR="008F181C" w:rsidRPr="00851779" w:rsidRDefault="007F3B5D" w:rsidP="008F181C">
      <w:pPr>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وفي القرن العشرين بعد ظهور المناهج اللِّسانية الحديثة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وجدنا مَنْ يتنكَّر لمنهج النُّحاة العرب ودورهم وقواعدهم التقليدية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ولكننا لا نُنكر تفوُّقَ المُحدثين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ولكنَّ هذا التَّفوُّق قد استفاد من تراكمية العلوم والمناهج</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كما استفاد من مُعطيات القرن العشرين ومنجزاته العلمية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وذلك لا يمنعنا من تتبع بذور الإبداع اللغوي والسَّبق لدى النُّحاة العرب، وفي مقدمتهم</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سيبويه </w:t>
      </w:r>
      <w:r w:rsidRPr="00851779">
        <w:rPr>
          <w:rFonts w:ascii="Traditional Arabic" w:hAnsi="Traditional Arabic" w:cs="Traditional Arabic"/>
          <w:sz w:val="34"/>
          <w:szCs w:val="34"/>
          <w:rtl/>
        </w:rPr>
        <w:lastRenderedPageBreak/>
        <w:t>إمام النحاة والعربية.</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يقول الله تعالى</w:t>
      </w:r>
      <w:r w:rsidR="003573FC" w:rsidRPr="00851779">
        <w:rPr>
          <w:rFonts w:ascii="Traditional Arabic" w:hAnsi="Traditional Arabic" w:cs="Traditional Arabic"/>
          <w:sz w:val="34"/>
          <w:szCs w:val="34"/>
          <w:rtl/>
        </w:rPr>
        <w:t xml:space="preserve">: </w:t>
      </w:r>
      <w:r w:rsidR="00A4618A" w:rsidRPr="00851779">
        <w:rPr>
          <w:rFonts w:ascii="Traditional Arabic" w:hAnsi="Traditional Arabic" w:cs="Traditional Arabic"/>
          <w:b/>
          <w:sz w:val="34"/>
          <w:szCs w:val="34"/>
          <w:rtl/>
        </w:rPr>
        <w:t>{</w:t>
      </w:r>
      <w:r w:rsidRPr="00851779">
        <w:rPr>
          <w:rFonts w:ascii="Traditional Arabic" w:hAnsi="Traditional Arabic" w:cs="Traditional Arabic"/>
          <w:b/>
          <w:bCs/>
          <w:sz w:val="34"/>
          <w:szCs w:val="34"/>
          <w:rtl/>
        </w:rPr>
        <w:t>يَا أَيُّهَا النَّاسُ إِنَّا خَلَقْنَاكُم مِّن ذَكَرٍ وَأُنثَى وَجَعَلْنَاكُمْ شُعُوباً وَقَبَائِلَ لِتَعَارَفُوا</w:t>
      </w:r>
      <w:r w:rsidRPr="00851779">
        <w:rPr>
          <w:rFonts w:ascii="Traditional Arabic" w:hAnsi="Traditional Arabic" w:cs="Traditional Arabic"/>
          <w:sz w:val="34"/>
          <w:szCs w:val="34"/>
          <w:rtl/>
        </w:rPr>
        <w:t xml:space="preserve"> </w:t>
      </w:r>
      <w:r w:rsidR="00A4618A" w:rsidRPr="00851779">
        <w:rPr>
          <w:rFonts w:ascii="Traditional Arabic" w:hAnsi="Traditional Arabic" w:cs="Traditional Arabic"/>
          <w:b/>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
      </w:r>
      <w:r w:rsidRPr="00851779">
        <w:rPr>
          <w:rFonts w:ascii="Traditional Arabic" w:hAnsi="Traditional Arabic" w:cs="Traditional Arabic"/>
          <w:sz w:val="34"/>
          <w:szCs w:val="34"/>
          <w:vertAlign w:val="superscript"/>
          <w:rtl/>
        </w:rPr>
        <w:t>)</w:t>
      </w:r>
      <w:r w:rsidR="005650E4"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w:t>
      </w:r>
      <w:r w:rsidR="005650E4" w:rsidRPr="00851779">
        <w:rPr>
          <w:rFonts w:ascii="Traditional Arabic" w:hAnsi="Traditional Arabic" w:cs="Traditional Arabic"/>
          <w:sz w:val="34"/>
          <w:szCs w:val="34"/>
          <w:rtl/>
        </w:rPr>
        <w:tab/>
      </w:r>
      <w:r w:rsidRPr="00851779">
        <w:rPr>
          <w:rFonts w:ascii="Traditional Arabic" w:hAnsi="Traditional Arabic" w:cs="Traditional Arabic"/>
          <w:sz w:val="34"/>
          <w:szCs w:val="34"/>
          <w:rtl/>
        </w:rPr>
        <w:t>وانطلاقًا من التَّعاليم السَّامية في هذه الآية التي يُفهم منها ـ حسب فهمي ـ أنَّنا خُلقنا من أصلٍ واحدٍ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وتوزعنا شعوبًا وقبائل ولكن يبقى فينا هذا الأصل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فكما قال النبي الكريم </w:t>
      </w:r>
      <w:r w:rsidRPr="00851779">
        <w:rPr>
          <w:rFonts w:ascii="Traditional Arabic" w:hAnsi="Traditional Arabic" w:cs="Traditional Arabic"/>
          <w:bCs/>
          <w:sz w:val="34"/>
          <w:szCs w:val="34"/>
        </w:rPr>
        <w:sym w:font="AGA Arabesque" w:char="F072"/>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كلكم لآدم</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وأُمرنا أن نبحث عن أوجه التَّشابه فيما بيننا لنتعارف، فليس من العيب أن نتشابه ونتعارف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ونبحث عن الأصل الذي ابتعدنا عنه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ولذلك جاءت دراستي هذه تحت عنوان (</w:t>
      </w:r>
      <w:r w:rsidRPr="00851779">
        <w:rPr>
          <w:rFonts w:ascii="Traditional Arabic" w:hAnsi="Traditional Arabic" w:cs="Traditional Arabic"/>
          <w:b/>
          <w:bCs/>
          <w:sz w:val="34"/>
          <w:szCs w:val="34"/>
          <w:rtl/>
        </w:rPr>
        <w:t>سيبويه والمدرسة التوليدية التحويلية</w:t>
      </w:r>
      <w:r w:rsidRPr="00851779">
        <w:rPr>
          <w:rFonts w:ascii="Traditional Arabic" w:hAnsi="Traditional Arabic" w:cs="Traditional Arabic"/>
          <w:sz w:val="34"/>
          <w:szCs w:val="34"/>
          <w:rtl/>
        </w:rPr>
        <w:t>)، وتأتي في أربعة مباحث</w:t>
      </w:r>
      <w:r w:rsidR="003573FC" w:rsidRPr="00851779">
        <w:rPr>
          <w:rFonts w:ascii="Traditional Arabic" w:hAnsi="Traditional Arabic" w:cs="Traditional Arabic"/>
          <w:sz w:val="34"/>
          <w:szCs w:val="34"/>
          <w:rtl/>
        </w:rPr>
        <w:t xml:space="preserve">: </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المبحث الأول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اللِّسانياتُ الحديثةُ وأهمُّ مدارِسِهَا</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المبحث الثاني</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كتابُ سيبويه والمدارِسُ اللِّسانيَّةُ الحديثةُ</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المبحث الثالث</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سيبويه والمدرسة التوليدية التحويلية</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lang w:bidi="ar-EG"/>
        </w:rPr>
      </w:pPr>
      <w:r w:rsidRPr="00851779">
        <w:rPr>
          <w:rFonts w:ascii="Traditional Arabic" w:hAnsi="Traditional Arabic" w:cs="Traditional Arabic"/>
          <w:b/>
          <w:bCs/>
          <w:sz w:val="34"/>
          <w:szCs w:val="34"/>
          <w:u w:val="single"/>
          <w:rtl/>
        </w:rPr>
        <w:t>المبحث الرابع</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شهادات ودراسات حول سيبويه والدرس اللساني الحديث.</w:t>
      </w:r>
      <w:r w:rsidR="003573FC" w:rsidRPr="00851779">
        <w:rPr>
          <w:rFonts w:ascii="Traditional Arabic" w:hAnsi="Traditional Arabic" w:cs="Traditional Arabic"/>
          <w:sz w:val="34"/>
          <w:szCs w:val="34"/>
          <w:rtl/>
        </w:rPr>
        <w:t xml:space="preserve"> </w:t>
      </w:r>
    </w:p>
    <w:p w:rsidR="00A4618A" w:rsidRPr="00851779" w:rsidRDefault="00A4618A" w:rsidP="007F3B5D">
      <w:pPr>
        <w:jc w:val="both"/>
        <w:rPr>
          <w:rFonts w:ascii="Traditional Arabic" w:hAnsi="Traditional Arabic" w:cs="Traditional Arabic"/>
          <w:sz w:val="34"/>
          <w:szCs w:val="34"/>
          <w:rtl/>
          <w:lang w:bidi="ar-EG"/>
        </w:rPr>
      </w:pPr>
    </w:p>
    <w:p w:rsidR="00A4618A" w:rsidRPr="00851779" w:rsidRDefault="00A4618A">
      <w:pPr>
        <w:bidi w:val="0"/>
        <w:spacing w:before="0" w:after="0"/>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br w:type="page"/>
      </w:r>
    </w:p>
    <w:p w:rsidR="007F3B5D" w:rsidRPr="00851779" w:rsidRDefault="007F3B5D" w:rsidP="003573FC">
      <w:pPr>
        <w:pStyle w:val="1"/>
        <w:rPr>
          <w:sz w:val="34"/>
          <w:szCs w:val="34"/>
          <w:rtl/>
        </w:rPr>
      </w:pPr>
      <w:bookmarkStart w:id="2" w:name="_Toc440282289"/>
      <w:r w:rsidRPr="00851779">
        <w:rPr>
          <w:sz w:val="34"/>
          <w:szCs w:val="34"/>
          <w:rtl/>
        </w:rPr>
        <w:lastRenderedPageBreak/>
        <w:t>المبحث الأول</w:t>
      </w:r>
      <w:r w:rsidR="003573FC" w:rsidRPr="00851779">
        <w:rPr>
          <w:sz w:val="34"/>
          <w:szCs w:val="34"/>
          <w:rtl/>
        </w:rPr>
        <w:t xml:space="preserve">: </w:t>
      </w:r>
      <w:r w:rsidRPr="00851779">
        <w:rPr>
          <w:sz w:val="34"/>
          <w:szCs w:val="34"/>
          <w:rtl/>
        </w:rPr>
        <w:t>اللِّسانياتُ الحديثةُ وأهمُّ مدارسها</w:t>
      </w:r>
      <w:r w:rsidR="00A4618A" w:rsidRPr="00851779">
        <w:rPr>
          <w:sz w:val="34"/>
          <w:szCs w:val="34"/>
          <w:rtl/>
        </w:rPr>
        <w:t>.</w:t>
      </w:r>
      <w:bookmarkEnd w:id="2"/>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اللِّسانية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 xml:space="preserve"> العلم الذي</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يدرس اللغة</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الإنسانية</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دراسة علمية</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تقوم على الوصف ومعاينة</w:t>
      </w:r>
      <w:r w:rsidR="00924BFD"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الوقائع</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بعيدًا عن النَّزعة التَّعليميَّة والأحكام المعيارية</w:t>
      </w:r>
      <w:r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وقيل اللسانيات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هي الدراسة العلمية للغات البشرية كافة</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من خلال الألسنة الخاصة بكل قومٍ من الأقوام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وهذه الدِّراسة تشمل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الأصوات اللُّغويَّة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والتَّراكيب النَّحويَّة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والدَّلالات والمعاني اللُّغويَّة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وعلاقة اللُّغات البشريَّة بالعالم الفيزيائي الذي يحيط بالإنسان. ‏</w:t>
      </w:r>
      <w:r w:rsidRPr="00851779">
        <w:rPr>
          <w:rFonts w:ascii="Traditional Arabic" w:hAnsi="Traditional Arabic" w:cs="Traditional Arabic"/>
          <w:b/>
          <w:bCs/>
          <w:sz w:val="34"/>
          <w:szCs w:val="34"/>
          <w:rtl/>
        </w:rPr>
        <w:t>ونعني بالدراسة العلمية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البحث الذي يستخدم الأسلوب العلمي المُعتمد على المقاييس التالية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مُلاحظة الظَّواهر اللُّغوية ـ التَّجريب والاستقراء المُستمرـ بناء نظريات لسانية كلية من خلال وضع نماذج لسانية قابلة للتَّطويرـ ضبط النَّظريات اللِّسانية الكُليَّة ثم ضبط الظَّواهر اللُّغوية التي تعمل عليها ـ استعمال النَّماذج والعلائق الرياضية الحديثة ـ التحليل الرياضي الحديث للغة ـ الموضوعية المُطلقة. </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lang w:bidi="ar-EG"/>
        </w:rPr>
        <w:tab/>
      </w:r>
      <w:r w:rsidRPr="00851779">
        <w:rPr>
          <w:rFonts w:ascii="Traditional Arabic" w:hAnsi="Traditional Arabic" w:cs="Traditional Arabic"/>
          <w:sz w:val="34"/>
          <w:szCs w:val="34"/>
          <w:rtl/>
        </w:rPr>
        <w:t>ومن يطَّلع على الكتاب الذي كتبه الباحث اللساني الإنكليزي ر.روبنز (</w:t>
      </w:r>
      <w:r w:rsidRPr="00851779">
        <w:rPr>
          <w:rFonts w:ascii="Traditional Arabic" w:hAnsi="Traditional Arabic" w:cs="Traditional Arabic"/>
          <w:sz w:val="34"/>
          <w:szCs w:val="34"/>
        </w:rPr>
        <w:t>R. Robins</w:t>
      </w:r>
      <w:r w:rsidRPr="00851779">
        <w:rPr>
          <w:rFonts w:ascii="Traditional Arabic" w:hAnsi="Traditional Arabic" w:cs="Traditional Arabic"/>
          <w:sz w:val="34"/>
          <w:szCs w:val="34"/>
          <w:rtl/>
        </w:rPr>
        <w:t xml:space="preserve">) والمُسمَّى " </w:t>
      </w:r>
      <w:r w:rsidRPr="00851779">
        <w:rPr>
          <w:rFonts w:ascii="Traditional Arabic" w:hAnsi="Traditional Arabic" w:cs="Traditional Arabic"/>
          <w:b/>
          <w:bCs/>
          <w:sz w:val="34"/>
          <w:szCs w:val="34"/>
          <w:rtl/>
        </w:rPr>
        <w:t>التَّاريخ الوجيز للسانيات</w:t>
      </w:r>
      <w:r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Pr>
        <w:t>A short History of linguistics</w:t>
      </w:r>
      <w:r w:rsidRPr="00851779">
        <w:rPr>
          <w:rFonts w:ascii="Traditional Arabic" w:hAnsi="Traditional Arabic" w:cs="Traditional Arabic"/>
          <w:sz w:val="34"/>
          <w:szCs w:val="34"/>
          <w:rtl/>
        </w:rPr>
        <w:t>) سيكتشف أنَّ تاريخ الأمم السَّالفة حافل وغني بالدراسات اللغوية التي تبحث في الظاهرة اللغوية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من الوجهة الصَّوتيَّة والتَّركيبيَّة والدّلاليَّة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ثم علاقة هذه المكونات اللُّغوية بالعالم الذي يُحيط بالإنسان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فاللُّغة ظاهرةٌ فيزيولوجيةٌ ـ إنسانية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لاحظها الإنسان منذ أن خُلق على وجه الأرض، وقد حاول وما يزال يحاول سَبْرَهَا. وهكذا فإنَّ تاريخ الإنسان ـ بغضِّ النَّظر عن جنسه وعرقه وأصله وفصله ـ مليءٌ بالدِّراسات التي تناولت الظَّاهرة اللُّغوية.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ولو التفت الغرب المُعاصر إلى التَّأريخ اللُّغوي التُّراثي العربي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لكان علم اللِّسانيات الحديث في مرحلة مُتقدِّمةٍ عن الزَّمن الذي هو فيه</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rtl/>
        </w:rPr>
        <w:t xml:space="preserve">يقول </w:t>
      </w:r>
      <w:r w:rsidRPr="00851779">
        <w:rPr>
          <w:rFonts w:ascii="Traditional Arabic" w:hAnsi="Traditional Arabic" w:cs="Traditional Arabic"/>
          <w:b/>
          <w:bCs/>
          <w:sz w:val="34"/>
          <w:szCs w:val="34"/>
          <w:rtl/>
        </w:rPr>
        <w:t>الدكتور مازن الوعر</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هذه الحقيقة شاركني فيها عالم اللسانيات الأمريكي </w:t>
      </w:r>
      <w:r w:rsidRPr="00851779">
        <w:rPr>
          <w:rFonts w:ascii="Traditional Arabic" w:hAnsi="Traditional Arabic" w:cs="Traditional Arabic"/>
          <w:b/>
          <w:bCs/>
          <w:sz w:val="34"/>
          <w:szCs w:val="34"/>
          <w:rtl/>
        </w:rPr>
        <w:t>نعوم تشومسكي</w:t>
      </w:r>
      <w:r w:rsidRPr="00851779">
        <w:rPr>
          <w:rFonts w:ascii="Traditional Arabic" w:hAnsi="Traditional Arabic" w:cs="Traditional Arabic"/>
          <w:sz w:val="34"/>
          <w:szCs w:val="34"/>
          <w:rtl/>
        </w:rPr>
        <w:t xml:space="preserve"> خلال حوار كنت أجريته معه 1982م</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7F3B5D" w:rsidRPr="00851779" w:rsidRDefault="007F3B5D" w:rsidP="007F3B5D">
      <w:pPr>
        <w:contextualSpacing/>
        <w:jc w:val="both"/>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lastRenderedPageBreak/>
        <w:tab/>
        <w:t xml:space="preserve">ويرى </w:t>
      </w:r>
      <w:r w:rsidRPr="00851779">
        <w:rPr>
          <w:rFonts w:ascii="Traditional Arabic" w:hAnsi="Traditional Arabic" w:cs="Traditional Arabic"/>
          <w:b/>
          <w:bCs/>
          <w:sz w:val="34"/>
          <w:szCs w:val="34"/>
          <w:rtl/>
          <w:lang w:bidi="ar-EG"/>
        </w:rPr>
        <w:t>الدكتور</w:t>
      </w:r>
      <w:r w:rsidR="003573FC" w:rsidRPr="00851779">
        <w:rPr>
          <w:rFonts w:ascii="Traditional Arabic" w:hAnsi="Traditional Arabic" w:cs="Traditional Arabic"/>
          <w:b/>
          <w:bCs/>
          <w:sz w:val="34"/>
          <w:szCs w:val="34"/>
          <w:rtl/>
          <w:lang w:bidi="ar-EG"/>
        </w:rPr>
        <w:t xml:space="preserve">: </w:t>
      </w:r>
      <w:r w:rsidRPr="00851779">
        <w:rPr>
          <w:rFonts w:ascii="Traditional Arabic" w:hAnsi="Traditional Arabic" w:cs="Traditional Arabic"/>
          <w:b/>
          <w:bCs/>
          <w:sz w:val="34"/>
          <w:szCs w:val="34"/>
          <w:rtl/>
          <w:lang w:bidi="ar-EG"/>
        </w:rPr>
        <w:t>الوعر</w:t>
      </w:r>
      <w:r w:rsidRPr="00851779">
        <w:rPr>
          <w:rFonts w:ascii="Traditional Arabic" w:hAnsi="Traditional Arabic" w:cs="Traditional Arabic"/>
          <w:sz w:val="34"/>
          <w:szCs w:val="34"/>
          <w:rtl/>
          <w:lang w:bidi="ar-EG"/>
        </w:rPr>
        <w:t xml:space="preserve"> أنَّ صلة القُربى ليست فقط بين التُّراث اللُّغوي العربي واللسانيات، وإنَّما هي موجودةٌ أصلاً بين التُّراث اللُّغوي العالمي واللسانيات</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هذه الحقيقة هي قانون علمي للظَّواهر الحضارية، ذلك لأنًّ اللسانيات لم تنشأ في فراغ لتخدم في فراغ، وإنَّما هي شيءٌ لاحِقٌ لشيءٍ سابقٍ</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فعملية التَّأثير والتَّأثر موجودةٌ</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ليس بين اللسانيات وبين الدراسات التي سبقتها، وإنَّما بين الظَّواهر الحضارية كُلِّهَا.‏ ولكي تستطيع اللسانيات أن تكون عِلماً قائماً برأسه مُستقلاً عن بقية العلوم الإنسانية والطبيعية الأخرى، فلابد لها من أن تستفيد من المعارف والنظرات اللغوية والتراثية سواء أكانت عربية أم غير عربية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ولقد أثبت باحثون لِسانيون غربيون، مُعتدلون ومُنصفون (أمثال</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روبنز</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وتشومسكي، وكوك</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تأثر اللِّسانيات الحديثة بالتُّراث اللُّغوي العربي</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وذلك عن طريق وسائل مُختلفة</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سواءً أكانت مُباشرة (الاطلاع على التُّراث اللُّغوي العربي باللغة العربية) أم غير مباشرة (عن طريق ترجمة أعمال النُّحاة واللُّغويين والبلاغيين العرب إلى لغات أجنبية كثيرة</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وخاصة اللغة الألمانية)</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1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xml:space="preserve">.‏ </w:t>
      </w:r>
    </w:p>
    <w:p w:rsidR="007F3B5D" w:rsidRPr="00851779" w:rsidRDefault="007F3B5D" w:rsidP="007F3B5D">
      <w:pPr>
        <w:contextualSpacing/>
        <w:jc w:val="both"/>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tab/>
        <w:t xml:space="preserve">وفي مقال للباحثة </w:t>
      </w:r>
      <w:r w:rsidRPr="00851779">
        <w:rPr>
          <w:rFonts w:ascii="Traditional Arabic" w:hAnsi="Traditional Arabic" w:cs="Traditional Arabic"/>
          <w:b/>
          <w:bCs/>
          <w:sz w:val="34"/>
          <w:szCs w:val="34"/>
          <w:rtl/>
          <w:lang w:bidi="ar-EG"/>
        </w:rPr>
        <w:t>جوليا كرستيفيا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اهتمَّت فيه بإبراز دور النُّحاة واللُّغويين العرب القُدامى في إثراء الحركة اللُّغويَّة</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وإسهامهم في بحوثها، خاصةً منها ما تعلَّق بالنَّحو العربي</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فإنَّ النَّاظر في المُصنَّفات والكُتب اللُّغويَّة المُتداولة بين المُشتغلين بالدَّرس اللِّساني الحديث لا يملك إلا أن يُسجِّل بكثيرٍ من الحَسْرَةِ والاستياء</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إغفالَ أصحاب هذه المُصنَّفات، الحركة اللغوية التي قام بها اللُّغويون والنُّحاة العرب القُدامى</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ولعلَّ هذه الباحثة ـ وهي مَنْ هي في صُلب الدِّراسات اللِّسانيَّة والسِّيميائيَّة الحديثة ـ أحدُ الاستثناءات القليلة في كتابها</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lang w:bidi="ar-EG"/>
        </w:rPr>
        <w:t>Le Langage</w:t>
      </w:r>
      <w:r w:rsidR="00851779"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lang w:bidi="ar-EG"/>
        </w:rPr>
        <w:t xml:space="preserve"> cet inconnu Points-Seint</w:t>
      </w:r>
      <w:r w:rsidR="00851779"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lang w:bidi="ar-EG"/>
        </w:rPr>
        <w:t xml:space="preserve"> 1981</w:t>
      </w:r>
      <w:r w:rsidRPr="00851779">
        <w:rPr>
          <w:rFonts w:ascii="Traditional Arabic" w:hAnsi="Traditional Arabic" w:cs="Traditional Arabic"/>
          <w:sz w:val="34"/>
          <w:szCs w:val="34"/>
          <w:rtl/>
          <w:lang w:bidi="ar-EG"/>
        </w:rPr>
        <w:t>)</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lang w:bidi="ar-EG"/>
        </w:rPr>
        <w:t>حيث كتبت فقرةً لا يُستهان بها</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حول إسهام العرب القُدامى في مجال الدِّراسات اللُّغوية، تُبيِّنُ فيها قيمة هذه المُساهمة</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عنوانها (</w:t>
      </w:r>
      <w:r w:rsidRPr="00851779">
        <w:rPr>
          <w:rFonts w:ascii="Traditional Arabic" w:hAnsi="Traditional Arabic" w:cs="Traditional Arabic"/>
          <w:sz w:val="34"/>
          <w:szCs w:val="34"/>
          <w:lang w:bidi="ar-EG"/>
        </w:rPr>
        <w:t>La grammaire arabe</w:t>
      </w:r>
      <w:r w:rsidRPr="00851779">
        <w:rPr>
          <w:rFonts w:ascii="Traditional Arabic" w:hAnsi="Traditional Arabic" w:cs="Traditional Arabic"/>
          <w:sz w:val="34"/>
          <w:szCs w:val="34"/>
          <w:rtl/>
          <w:lang w:bidi="ar-EG"/>
        </w:rPr>
        <w:t>)(النحو العربي) (ص129-134) حيث تقول</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 xml:space="preserve">" يتبوأ النَّحو العربي مكانةً هامَّةً في صُلبِ مُكتسبات التَّفكير حول اللغة في العصور الوسطى... يقول المثل العربي </w:t>
      </w:r>
      <w:r w:rsidRPr="00851779">
        <w:rPr>
          <w:rFonts w:ascii="Traditional Arabic" w:hAnsi="Traditional Arabic" w:cs="Traditional Arabic"/>
          <w:sz w:val="34"/>
          <w:szCs w:val="34"/>
          <w:rtl/>
          <w:lang w:bidi="ar-EG"/>
        </w:rPr>
        <w:lastRenderedPageBreak/>
        <w:t>السَّائر</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إنَّ حكمة الرُّومان في ذهنهم، وحكمة الهنود في نزواتهم</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وحكمة اليونان في رُوحهم، أمَّا حكمة العرب ففي لسانهم....، </w:t>
      </w:r>
      <w:r w:rsidRPr="00851779">
        <w:rPr>
          <w:rFonts w:ascii="Traditional Arabic" w:hAnsi="Traditional Arabic" w:cs="Traditional Arabic"/>
          <w:sz w:val="34"/>
          <w:szCs w:val="34"/>
          <w:rtl/>
        </w:rPr>
        <w:t>وتتميز النَّظريَّة اللِّسانيَّة العربيَّة بفكرها الثَّاقب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حول أصوات اللغة، لقد درج هذا الفكر على تقسيم الأصوات إلى شديدةٍ ورخوةٍ من جهة، وإلى صفيرية وقلقلة من جهة أخرى...، لما كان العرب علماء تشريح كبارًا، مثل سيبويه، فقد كان لهم فضلُ السَّبق في وضع الأوصاف الدقيقة لجهاز النُّطق، التي أضافوا لها الأوصاف الفيزيائية لحركة الهواء. وقد كان تحليلهم للنِّظام اللُّغوي من الدِّقّـة ما مَكَّنهم بعد ـ وربَّما كانوا الرُّوَّاد ـ من التَّمييز بين العنصر الصَّوتي (الحرف) والعنصر الكتابي (العلامة) للغة. كما أمكنهم تمييزهم للصَّوامت والصَّوائت من الاهتداء إلى حصر مفهومي المصوت والمقطع. هذا وقد عُدَّت الصَّوامت جوهر اللغة، في حين عُدَّت الصَّوائت عوارض (</w:t>
      </w:r>
      <w:r w:rsidRPr="00851779">
        <w:rPr>
          <w:rFonts w:ascii="Traditional Arabic" w:hAnsi="Traditional Arabic" w:cs="Traditional Arabic"/>
          <w:sz w:val="34"/>
          <w:szCs w:val="34"/>
        </w:rPr>
        <w:t>accidents</w:t>
      </w:r>
      <w:r w:rsidRPr="00851779">
        <w:rPr>
          <w:rFonts w:ascii="Traditional Arabic" w:hAnsi="Traditional Arabic" w:cs="Traditional Arabic"/>
          <w:sz w:val="34"/>
          <w:szCs w:val="34"/>
          <w:rtl/>
        </w:rPr>
        <w:t>)</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هذا وقد كان </w:t>
      </w:r>
      <w:r w:rsidRPr="00851779">
        <w:rPr>
          <w:rFonts w:ascii="Traditional Arabic" w:hAnsi="Traditional Arabic" w:cs="Traditional Arabic"/>
          <w:b/>
          <w:bCs/>
          <w:sz w:val="34"/>
          <w:szCs w:val="34"/>
          <w:u w:val="single"/>
          <w:rtl/>
        </w:rPr>
        <w:t>لسيبويه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تلميذ الخليل، الفضل في بلوغ النحو العربي قمته، ويُعدُّ مُصنَّفُهُ " الكتاب " أول تأليف (</w:t>
      </w:r>
      <w:r w:rsidRPr="00851779">
        <w:rPr>
          <w:rFonts w:ascii="Traditional Arabic" w:hAnsi="Traditional Arabic" w:cs="Traditional Arabic"/>
          <w:sz w:val="34"/>
          <w:szCs w:val="34"/>
        </w:rPr>
        <w:t>Systématisation</w:t>
      </w:r>
      <w:r w:rsidRPr="00851779">
        <w:rPr>
          <w:rFonts w:ascii="Traditional Arabic" w:hAnsi="Traditional Arabic" w:cs="Traditional Arabic"/>
          <w:sz w:val="34"/>
          <w:szCs w:val="34"/>
          <w:rtl/>
        </w:rPr>
        <w:t>) وتركيب له</w:t>
      </w:r>
      <w:r w:rsidR="00A4618A" w:rsidRPr="00851779">
        <w:rPr>
          <w:rFonts w:ascii="Traditional Arabic" w:hAnsi="Traditional Arabic" w:cs="Traditional Arabic"/>
          <w:sz w:val="34"/>
          <w:szCs w:val="34"/>
          <w:rtl/>
        </w:rPr>
        <w:t>.</w:t>
      </w:r>
    </w:p>
    <w:p w:rsidR="003573FC" w:rsidRPr="00851779" w:rsidRDefault="003573FC" w:rsidP="003573FC">
      <w:pPr>
        <w:contextualSpacing/>
        <w:jc w:val="both"/>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br/>
      </w:r>
    </w:p>
    <w:p w:rsidR="003573FC" w:rsidRPr="00851779" w:rsidRDefault="003573FC">
      <w:pPr>
        <w:bidi w:val="0"/>
        <w:spacing w:before="0" w:after="0"/>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br w:type="page"/>
      </w:r>
    </w:p>
    <w:p w:rsidR="007F3B5D" w:rsidRPr="00851779" w:rsidRDefault="007F3B5D" w:rsidP="003573FC">
      <w:pPr>
        <w:pStyle w:val="1"/>
        <w:rPr>
          <w:rFonts w:eastAsia="Times New Roman"/>
          <w:sz w:val="34"/>
          <w:szCs w:val="34"/>
          <w:rtl/>
        </w:rPr>
      </w:pPr>
      <w:bookmarkStart w:id="3" w:name="_Toc440282290"/>
      <w:r w:rsidRPr="00851779">
        <w:rPr>
          <w:rFonts w:eastAsia="Times New Roman"/>
          <w:sz w:val="34"/>
          <w:szCs w:val="34"/>
          <w:rtl/>
        </w:rPr>
        <w:lastRenderedPageBreak/>
        <w:t>أَهَمُّ المَدَارِسِ اللِّسَانِيَّةِ الغَرْبِيَّةِ الحَدِيْثَةِ</w:t>
      </w:r>
      <w:bookmarkEnd w:id="3"/>
      <w:r w:rsidR="003573FC" w:rsidRPr="00851779">
        <w:rPr>
          <w:rFonts w:eastAsia="Times New Roman"/>
          <w:sz w:val="34"/>
          <w:szCs w:val="34"/>
          <w:rtl/>
        </w:rPr>
        <w:t xml:space="preserve"> </w:t>
      </w:r>
    </w:p>
    <w:p w:rsidR="003573FC" w:rsidRPr="00851779" w:rsidRDefault="003573FC" w:rsidP="007F3B5D">
      <w:pPr>
        <w:spacing w:beforeAutospacing="1" w:afterAutospacing="1"/>
        <w:contextualSpacing/>
        <w:jc w:val="center"/>
        <w:rPr>
          <w:rFonts w:ascii="Traditional Arabic" w:eastAsia="Times New Roman" w:hAnsi="Traditional Arabic" w:cs="Traditional Arabic"/>
          <w:b/>
          <w:bCs/>
          <w:sz w:val="34"/>
          <w:szCs w:val="34"/>
          <w:u w:val="single"/>
          <w:rtl/>
        </w:rPr>
      </w:pPr>
    </w:p>
    <w:p w:rsidR="007F3B5D" w:rsidRPr="00851779" w:rsidRDefault="007F3B5D" w:rsidP="007F3B5D">
      <w:pPr>
        <w:spacing w:beforeAutospacing="1" w:afterAutospacing="1"/>
        <w:contextualSpacing/>
        <w:rPr>
          <w:rFonts w:ascii="Traditional Arabic" w:eastAsia="Times New Roman" w:hAnsi="Traditional Arabic" w:cs="Traditional Arabic"/>
          <w:b/>
          <w:bCs/>
          <w:sz w:val="34"/>
          <w:szCs w:val="34"/>
          <w:u w:val="single"/>
          <w:rtl/>
        </w:rPr>
      </w:pPr>
      <w:r w:rsidRPr="00851779">
        <w:rPr>
          <w:rFonts w:ascii="Traditional Arabic" w:eastAsia="Times New Roman" w:hAnsi="Traditional Arabic" w:cs="Traditional Arabic"/>
          <w:b/>
          <w:bCs/>
          <w:sz w:val="34"/>
          <w:szCs w:val="34"/>
          <w:u w:val="single"/>
          <w:rtl/>
        </w:rPr>
        <w:t>أولاً</w:t>
      </w:r>
      <w:r w:rsidR="003573FC" w:rsidRPr="00851779">
        <w:rPr>
          <w:rFonts w:ascii="Traditional Arabic" w:eastAsia="Times New Roman" w:hAnsi="Traditional Arabic" w:cs="Traditional Arabic"/>
          <w:b/>
          <w:bCs/>
          <w:sz w:val="34"/>
          <w:szCs w:val="34"/>
          <w:u w:val="single"/>
          <w:rtl/>
        </w:rPr>
        <w:t xml:space="preserve">: </w:t>
      </w:r>
      <w:r w:rsidRPr="00851779">
        <w:rPr>
          <w:rFonts w:ascii="Traditional Arabic" w:eastAsia="Times New Roman" w:hAnsi="Traditional Arabic" w:cs="Traditional Arabic"/>
          <w:b/>
          <w:bCs/>
          <w:sz w:val="34"/>
          <w:szCs w:val="34"/>
          <w:u w:val="single"/>
          <w:rtl/>
        </w:rPr>
        <w:t>من المدارس اللسانية الأوربية</w:t>
      </w:r>
      <w:r w:rsidR="003573FC" w:rsidRPr="00851779">
        <w:rPr>
          <w:rFonts w:ascii="Traditional Arabic" w:eastAsia="Times New Roman" w:hAnsi="Traditional Arabic" w:cs="Traditional Arabic"/>
          <w:b/>
          <w:bCs/>
          <w:sz w:val="34"/>
          <w:szCs w:val="34"/>
          <w:u w:val="single"/>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b/>
          <w:bCs/>
          <w:sz w:val="34"/>
          <w:szCs w:val="34"/>
          <w:u w:val="single"/>
          <w:rtl/>
        </w:rPr>
      </w:pPr>
      <w:r w:rsidRPr="00851779">
        <w:rPr>
          <w:rFonts w:ascii="Traditional Arabic" w:eastAsia="Times New Roman" w:hAnsi="Traditional Arabic" w:cs="Traditional Arabic"/>
          <w:b/>
          <w:bCs/>
          <w:sz w:val="34"/>
          <w:szCs w:val="34"/>
          <w:rtl/>
        </w:rPr>
        <w:t xml:space="preserve"> (1)</w:t>
      </w:r>
      <w:r w:rsidRPr="00851779">
        <w:rPr>
          <w:rFonts w:ascii="Traditional Arabic" w:eastAsia="Times New Roman" w:hAnsi="Traditional Arabic" w:cs="Traditional Arabic"/>
          <w:b/>
          <w:bCs/>
          <w:sz w:val="34"/>
          <w:szCs w:val="34"/>
          <w:u w:val="single"/>
          <w:rtl/>
        </w:rPr>
        <w:t xml:space="preserve"> المدرسة البنيوية (مدرسة جنيف)(</w:t>
      </w:r>
      <w:r w:rsidRPr="00851779">
        <w:rPr>
          <w:rFonts w:ascii="Traditional Arabic" w:eastAsia="Times New Roman" w:hAnsi="Traditional Arabic" w:cs="Traditional Arabic"/>
          <w:sz w:val="34"/>
          <w:szCs w:val="34"/>
          <w:u w:val="single"/>
        </w:rPr>
        <w:t>structuralisme</w:t>
      </w:r>
      <w:r w:rsidRPr="00851779">
        <w:rPr>
          <w:rFonts w:ascii="Traditional Arabic" w:eastAsia="Times New Roman" w:hAnsi="Traditional Arabic" w:cs="Traditional Arabic"/>
          <w:b/>
          <w:bCs/>
          <w:sz w:val="34"/>
          <w:szCs w:val="34"/>
          <w:u w:val="single"/>
          <w:rtl/>
        </w:rPr>
        <w:t>) مع سوسير</w:t>
      </w:r>
      <w:r w:rsidR="003573FC" w:rsidRPr="00851779">
        <w:rPr>
          <w:rFonts w:ascii="Traditional Arabic" w:eastAsia="Times New Roman" w:hAnsi="Traditional Arabic" w:cs="Traditional Arabic"/>
          <w:b/>
          <w:bCs/>
          <w:sz w:val="34"/>
          <w:szCs w:val="34"/>
          <w:u w:val="single"/>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ab/>
        <w:t>ومن أهم مبادئ هذه المدرسة</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أولاً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العلاقة بين اللغة والكلام</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u w:val="single"/>
          <w:rtl/>
        </w:rPr>
        <w:t>ثانيًا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تحليل الرموز اللغوية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u w:val="single"/>
          <w:rtl/>
        </w:rPr>
        <w:t xml:space="preserve"> ثالثًا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دراسة التركيب العام للنظام اللغوي</w:t>
      </w:r>
      <w:r w:rsidR="00A4618A" w:rsidRPr="00851779">
        <w:rPr>
          <w:rFonts w:ascii="Traditional Arabic" w:eastAsia="Times New Roman" w:hAnsi="Traditional Arabic" w:cs="Traditional Arabic"/>
          <w:sz w:val="34"/>
          <w:szCs w:val="34"/>
          <w:rtl/>
        </w:rPr>
        <w:t>.</w:t>
      </w:r>
      <w:r w:rsidRPr="00851779">
        <w:rPr>
          <w:rFonts w:ascii="Traditional Arabic" w:hAnsi="Traditional Arabic" w:cs="Traditional Arabic"/>
          <w:sz w:val="34"/>
          <w:szCs w:val="34"/>
          <w:rtl/>
        </w:rPr>
        <w:t xml:space="preserve"> </w:t>
      </w:r>
      <w:r w:rsidRPr="00851779">
        <w:rPr>
          <w:rFonts w:ascii="Traditional Arabic" w:eastAsia="Times New Roman" w:hAnsi="Traditional Arabic" w:cs="Traditional Arabic"/>
          <w:sz w:val="34"/>
          <w:szCs w:val="34"/>
          <w:u w:val="single"/>
          <w:rtl/>
        </w:rPr>
        <w:t>رابعًا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التفرقة بين مناهج الدراسة الوصفية ومناهجها التاريخية</w:t>
      </w:r>
      <w:r w:rsidR="00A4618A" w:rsidRPr="00851779">
        <w:rPr>
          <w:rFonts w:ascii="Traditional Arabic" w:eastAsia="Times New Roman" w:hAnsi="Traditional Arabic" w:cs="Traditional Arabic"/>
          <w:sz w:val="34"/>
          <w:szCs w:val="34"/>
          <w:rtl/>
        </w:rPr>
        <w:t>.</w:t>
      </w:r>
    </w:p>
    <w:p w:rsidR="003573FC" w:rsidRPr="00851779" w:rsidRDefault="003573FC" w:rsidP="007F3B5D">
      <w:pPr>
        <w:spacing w:beforeAutospacing="1" w:afterAutospacing="1"/>
        <w:contextualSpacing/>
        <w:rPr>
          <w:rFonts w:ascii="Traditional Arabic" w:eastAsia="Times New Roman" w:hAnsi="Traditional Arabic" w:cs="Traditional Arabic"/>
          <w:sz w:val="34"/>
          <w:szCs w:val="34"/>
          <w:rtl/>
        </w:rPr>
      </w:pP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hAnsi="Traditional Arabic" w:cs="Traditional Arabic"/>
          <w:sz w:val="34"/>
          <w:szCs w:val="34"/>
          <w:rtl/>
        </w:rPr>
        <w:t xml:space="preserve">(2) </w:t>
      </w:r>
      <w:r w:rsidRPr="00851779">
        <w:rPr>
          <w:rFonts w:ascii="Traditional Arabic" w:hAnsi="Traditional Arabic" w:cs="Traditional Arabic"/>
          <w:b/>
          <w:bCs/>
          <w:sz w:val="34"/>
          <w:szCs w:val="34"/>
          <w:u w:val="single"/>
          <w:rtl/>
        </w:rPr>
        <w:t>المدرسة الوظيفية</w:t>
      </w:r>
      <w:r w:rsidR="00924BFD"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مدرسة (براغ) (</w:t>
      </w:r>
      <w:r w:rsidRPr="00851779">
        <w:rPr>
          <w:rFonts w:ascii="Traditional Arabic" w:hAnsi="Traditional Arabic" w:cs="Traditional Arabic"/>
          <w:sz w:val="34"/>
          <w:szCs w:val="34"/>
          <w:u w:val="single"/>
        </w:rPr>
        <w:t>fonctionnelle</w:t>
      </w:r>
      <w:r w:rsidRPr="00851779">
        <w:rPr>
          <w:rFonts w:ascii="Traditional Arabic" w:hAnsi="Traditional Arabic" w:cs="Traditional Arabic"/>
          <w:b/>
          <w:bCs/>
          <w:sz w:val="34"/>
          <w:szCs w:val="34"/>
          <w:u w:val="single"/>
          <w:rtl/>
        </w:rPr>
        <w:t>) مع ياكوبسن ومارتيني</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ab/>
        <w:t>ومن أهم مبادئ هذه المدرسة</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أولاً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وضعت هذه المدرسة نظرية كاملة في التَّحليل الفونولوجي</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ثانيًا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تحديد الوظيفة الحقيقية للغة، التي تتمثل بـ (الاتصال)</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ثالثًا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اللغة ظاهرة طبيعية، ذات واقع مادي يتصل بعوامل خارجة عنه</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رابعًا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الدعوة إلى الكشف عن تأثر اللغة بكثير من الظواهر العقلية والنفسية والاجتماعية</w:t>
      </w:r>
      <w:r w:rsidR="00A4618A" w:rsidRPr="00851779">
        <w:rPr>
          <w:rFonts w:ascii="Traditional Arabic" w:eastAsia="Times New Roman" w:hAnsi="Traditional Arabic" w:cs="Traditional Arabic"/>
          <w:sz w:val="34"/>
          <w:szCs w:val="34"/>
          <w:rtl/>
        </w:rPr>
        <w:t>.</w:t>
      </w:r>
    </w:p>
    <w:p w:rsidR="003573FC" w:rsidRPr="00851779" w:rsidRDefault="003573FC" w:rsidP="007F3B5D">
      <w:pPr>
        <w:spacing w:beforeAutospacing="1" w:afterAutospacing="1"/>
        <w:contextualSpacing/>
        <w:rPr>
          <w:rFonts w:ascii="Traditional Arabic" w:eastAsia="Times New Roman" w:hAnsi="Traditional Arabic" w:cs="Traditional Arabic"/>
          <w:sz w:val="34"/>
          <w:szCs w:val="34"/>
          <w:rtl/>
        </w:rPr>
      </w:pPr>
    </w:p>
    <w:p w:rsidR="007F3B5D" w:rsidRPr="00851779" w:rsidRDefault="007F3B5D" w:rsidP="007F3B5D">
      <w:pPr>
        <w:spacing w:beforeAutospacing="1" w:afterAutospacing="1"/>
        <w:contextualSpacing/>
        <w:rPr>
          <w:rFonts w:ascii="Traditional Arabic" w:eastAsia="Times New Roman" w:hAnsi="Traditional Arabic" w:cs="Traditional Arabic"/>
          <w:b/>
          <w:bCs/>
          <w:sz w:val="34"/>
          <w:szCs w:val="34"/>
          <w:u w:val="single"/>
          <w:rtl/>
        </w:rPr>
      </w:pPr>
      <w:r w:rsidRPr="00851779">
        <w:rPr>
          <w:rFonts w:ascii="Traditional Arabic" w:hAnsi="Traditional Arabic" w:cs="Traditional Arabic"/>
          <w:b/>
          <w:bCs/>
          <w:sz w:val="34"/>
          <w:szCs w:val="34"/>
          <w:u w:val="single"/>
          <w:rtl/>
        </w:rPr>
        <w:t xml:space="preserve"> (3) المدرسة النَّسقية مدرسة (كوبنهاكن) (</w:t>
      </w:r>
      <w:r w:rsidRPr="00851779">
        <w:rPr>
          <w:rFonts w:ascii="Traditional Arabic" w:hAnsi="Traditional Arabic" w:cs="Traditional Arabic"/>
          <w:sz w:val="34"/>
          <w:szCs w:val="34"/>
          <w:u w:val="single"/>
        </w:rPr>
        <w:t>glossématique</w:t>
      </w:r>
      <w:r w:rsidRPr="00851779">
        <w:rPr>
          <w:rFonts w:ascii="Traditional Arabic" w:hAnsi="Traditional Arabic" w:cs="Traditional Arabic"/>
          <w:b/>
          <w:bCs/>
          <w:sz w:val="34"/>
          <w:szCs w:val="34"/>
          <w:u w:val="single"/>
          <w:rtl/>
        </w:rPr>
        <w:t>) مع هلمسليف</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ab/>
        <w:t>ومن أهم مبادئ هذه المدرسة</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أولاً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اللغة ليست مادة، وإنَّما هي صورة أو شكل</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ثانيًا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جميع اللُّغات تشترك في أنها تُعبِّر عن محتوى</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ثالثًا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يوضع لتحليل اللغة نظرية صورية رياضية تصدق على جميع اللغات</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رابعًا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تقوم على النقد الحاد للسانيات التي سبقتها وحادت في نظرها عن مجال اللغة بانتصابها خارج الشبكة اللغوية</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خامسًا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تقوم على النسقية التي</w:t>
      </w:r>
      <w:r w:rsidR="00924BFD"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تنصب على داخل اللغة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فهي تصدر منها وإليها ولا تخرج عن دائرة اللغة المنظور إليها على أنَّها حقل مغلق على نفسه وبنية لذاتها</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lastRenderedPageBreak/>
        <w:t>سادسًا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تسعى إلى إبراز كل ما هو مُشترك بين جميع اللغات البشرية، وتكون اللغة بسببه هي مهما تبدل الزمن وتغيرت الأحداث.</w:t>
      </w:r>
    </w:p>
    <w:p w:rsidR="007F3B5D" w:rsidRPr="00851779" w:rsidRDefault="007F3B5D" w:rsidP="007F3B5D">
      <w:pPr>
        <w:spacing w:beforeAutospacing="1" w:afterAutospacing="1"/>
        <w:contextualSpacing/>
        <w:jc w:val="both"/>
        <w:rPr>
          <w:rFonts w:ascii="Traditional Arabic" w:eastAsia="Times New Roman" w:hAnsi="Traditional Arabic" w:cs="Traditional Arabic"/>
          <w:b/>
          <w:bCs/>
          <w:sz w:val="34"/>
          <w:szCs w:val="34"/>
          <w:u w:val="single"/>
          <w:rtl/>
        </w:rPr>
      </w:pPr>
      <w:r w:rsidRPr="00851779">
        <w:rPr>
          <w:rFonts w:ascii="Traditional Arabic" w:eastAsia="Times New Roman" w:hAnsi="Traditional Arabic" w:cs="Traditional Arabic"/>
          <w:b/>
          <w:bCs/>
          <w:sz w:val="34"/>
          <w:szCs w:val="34"/>
          <w:u w:val="single"/>
          <w:rtl/>
        </w:rPr>
        <w:t>(4) مدرسة السِّياق</w:t>
      </w:r>
      <w:r w:rsidR="003573FC" w:rsidRPr="00851779">
        <w:rPr>
          <w:rFonts w:ascii="Traditional Arabic" w:eastAsia="Times New Roman" w:hAnsi="Traditional Arabic" w:cs="Traditional Arabic"/>
          <w:b/>
          <w:bCs/>
          <w:sz w:val="34"/>
          <w:szCs w:val="34"/>
          <w:u w:val="single"/>
          <w:rtl/>
        </w:rPr>
        <w:t xml:space="preserve">: </w:t>
      </w:r>
      <w:r w:rsidRPr="00851779">
        <w:rPr>
          <w:rFonts w:ascii="Traditional Arabic" w:eastAsia="Times New Roman" w:hAnsi="Traditional Arabic" w:cs="Traditional Arabic"/>
          <w:b/>
          <w:bCs/>
          <w:sz w:val="34"/>
          <w:szCs w:val="34"/>
          <w:u w:val="single"/>
          <w:rtl/>
        </w:rPr>
        <w:t>هي ما عُرف بمدرسة” فيرث “</w:t>
      </w:r>
      <w:r w:rsidR="003573FC" w:rsidRPr="00851779">
        <w:rPr>
          <w:rFonts w:ascii="Traditional Arabic" w:eastAsia="Times New Roman" w:hAnsi="Traditional Arabic" w:cs="Traditional Arabic"/>
          <w:b/>
          <w:bCs/>
          <w:sz w:val="34"/>
          <w:szCs w:val="34"/>
          <w:u w:val="single"/>
          <w:rtl/>
        </w:rPr>
        <w:t xml:space="preserve">: </w:t>
      </w:r>
      <w:r w:rsidRPr="00851779">
        <w:rPr>
          <w:rFonts w:ascii="Traditional Arabic" w:eastAsia="Times New Roman" w:hAnsi="Traditional Arabic" w:cs="Traditional Arabic"/>
          <w:sz w:val="34"/>
          <w:szCs w:val="34"/>
          <w:rtl/>
        </w:rPr>
        <w:t>يُعدُّ فيرث صاحب نظرية السِّياق، لما له من أثر كبير في صياغتها والتَّوسع في مُعالجتها، بحيث أصبحت على يديه نظرية لغوية مُتكاملة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قد تلتقي في بعض جوانبها مع آراء اللغويين القدماء، ولكنها دون شكٍّ تختلف عن تلك الآراء</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من حيث المنهج والمصطلحات والأفكار.</w:t>
      </w:r>
    </w:p>
    <w:p w:rsidR="003573FC" w:rsidRPr="00851779" w:rsidRDefault="003573FC" w:rsidP="007F3B5D">
      <w:pPr>
        <w:spacing w:beforeAutospacing="1" w:afterAutospacing="1"/>
        <w:contextualSpacing/>
        <w:jc w:val="both"/>
        <w:rPr>
          <w:rFonts w:ascii="Traditional Arabic" w:eastAsia="Times New Roman" w:hAnsi="Traditional Arabic" w:cs="Traditional Arabic"/>
          <w:b/>
          <w:bCs/>
          <w:sz w:val="34"/>
          <w:szCs w:val="34"/>
          <w:u w:val="single"/>
          <w:rtl/>
        </w:rPr>
      </w:pPr>
    </w:p>
    <w:p w:rsidR="007F3B5D" w:rsidRPr="00851779" w:rsidRDefault="007F3B5D" w:rsidP="007F3B5D">
      <w:pPr>
        <w:contextualSpacing/>
        <w:jc w:val="thaiDistribute"/>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ثانيًا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من المدارس اللسانية الأمريكية</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hAnsi="Traditional Arabic" w:cs="Traditional Arabic"/>
          <w:b/>
          <w:bCs/>
          <w:sz w:val="34"/>
          <w:szCs w:val="34"/>
          <w:u w:val="single"/>
          <w:rtl/>
        </w:rPr>
        <w:t>(1) مدرسة (سابير) المتوفى عام 1933م</w:t>
      </w:r>
      <w:r w:rsidR="003573FC" w:rsidRPr="00851779">
        <w:rPr>
          <w:rFonts w:ascii="Traditional Arabic" w:hAnsi="Traditional Arabic" w:cs="Traditional Arabic"/>
          <w:sz w:val="34"/>
          <w:szCs w:val="34"/>
          <w:rtl/>
        </w:rPr>
        <w:t xml:space="preserve">: </w:t>
      </w:r>
      <w:r w:rsidRPr="00851779">
        <w:rPr>
          <w:rFonts w:ascii="Traditional Arabic" w:eastAsia="Times New Roman" w:hAnsi="Traditional Arabic" w:cs="Traditional Arabic"/>
          <w:sz w:val="34"/>
          <w:szCs w:val="34"/>
          <w:rtl/>
        </w:rPr>
        <w:t>ومن أهم مبادئ هذه المدرسة</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أولاً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فكرة (النماذج اللغوية)</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أنَّ كُلَّ إنسانٍ يحمل في داخله الملامح الأساسية لنظام لغته.</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ثانيًا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فكرة العلاقة الوثيقة بين ثقافة شعب ما ولغته</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u w:val="single"/>
          <w:rtl/>
        </w:rPr>
        <w:t>ثالثًا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اللغة نظام من الأصوات الإنسانية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u w:val="single"/>
          <w:rtl/>
        </w:rPr>
        <w:t>رابعًا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eastAsia="Times New Roman" w:hAnsi="Traditional Arabic" w:cs="Traditional Arabic"/>
          <w:sz w:val="34"/>
          <w:szCs w:val="34"/>
          <w:rtl/>
        </w:rPr>
        <w:t>وضع من تصور جديد (للفونيم)</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rPr>
          <w:rFonts w:ascii="Traditional Arabic" w:eastAsia="Times New Roman" w:hAnsi="Traditional Arabic" w:cs="Traditional Arabic"/>
          <w:b/>
          <w:bCs/>
          <w:sz w:val="34"/>
          <w:szCs w:val="34"/>
          <w:u w:val="single"/>
          <w:rtl/>
        </w:rPr>
      </w:pPr>
      <w:r w:rsidRPr="00851779">
        <w:rPr>
          <w:rFonts w:ascii="Traditional Arabic" w:eastAsia="Times New Roman" w:hAnsi="Traditional Arabic" w:cs="Traditional Arabic"/>
          <w:sz w:val="34"/>
          <w:szCs w:val="34"/>
          <w:rtl/>
        </w:rPr>
        <w:t xml:space="preserve">(2) </w:t>
      </w:r>
      <w:r w:rsidRPr="00851779">
        <w:rPr>
          <w:rFonts w:ascii="Traditional Arabic" w:hAnsi="Traditional Arabic" w:cs="Traditional Arabic"/>
          <w:b/>
          <w:bCs/>
          <w:sz w:val="34"/>
          <w:szCs w:val="34"/>
          <w:u w:val="single"/>
          <w:rtl/>
        </w:rPr>
        <w:t>المدرسة التوزيعية (</w:t>
      </w:r>
      <w:r w:rsidRPr="00851779">
        <w:rPr>
          <w:rFonts w:ascii="Traditional Arabic" w:hAnsi="Traditional Arabic" w:cs="Traditional Arabic"/>
          <w:sz w:val="34"/>
          <w:szCs w:val="34"/>
          <w:u w:val="single"/>
        </w:rPr>
        <w:t>distributionnelle</w:t>
      </w:r>
      <w:r w:rsidRPr="00851779">
        <w:rPr>
          <w:rFonts w:ascii="Traditional Arabic" w:hAnsi="Traditional Arabic" w:cs="Traditional Arabic"/>
          <w:b/>
          <w:bCs/>
          <w:sz w:val="34"/>
          <w:szCs w:val="34"/>
          <w:u w:val="single"/>
          <w:rtl/>
        </w:rPr>
        <w:t>) أو(المدرسة السلوكية) مع بلومفيلد</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ab/>
        <w:t>ومن أهم مبادئ هذه المدرسة</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jc w:val="both"/>
        <w:rPr>
          <w:rFonts w:ascii="Traditional Arabic" w:hAnsi="Traditional Arabic" w:cs="Traditional Arabic"/>
          <w:sz w:val="34"/>
          <w:szCs w:val="34"/>
          <w:rtl/>
        </w:rPr>
      </w:pPr>
      <w:r w:rsidRPr="00851779">
        <w:rPr>
          <w:rFonts w:ascii="Traditional Arabic" w:eastAsia="Times New Roman" w:hAnsi="Traditional Arabic" w:cs="Traditional Arabic"/>
          <w:sz w:val="34"/>
          <w:szCs w:val="34"/>
          <w:u w:val="single"/>
          <w:rtl/>
        </w:rPr>
        <w:t>أولاً</w:t>
      </w:r>
      <w:r w:rsidR="003573FC" w:rsidRPr="00851779">
        <w:rPr>
          <w:rFonts w:ascii="Traditional Arabic" w:eastAsia="Times New Roman" w:hAnsi="Traditional Arabic" w:cs="Traditional Arabic"/>
          <w:sz w:val="34"/>
          <w:szCs w:val="34"/>
          <w:u w:val="single"/>
          <w:rtl/>
        </w:rPr>
        <w:t xml:space="preserve">: </w:t>
      </w:r>
      <w:r w:rsidRPr="00851779">
        <w:rPr>
          <w:rFonts w:ascii="Traditional Arabic" w:hAnsi="Traditional Arabic" w:cs="Traditional Arabic"/>
          <w:sz w:val="34"/>
          <w:szCs w:val="34"/>
          <w:rtl/>
        </w:rPr>
        <w:t>اللغة (مادة) قابلة للمُلاحظة المُباشرة</w:t>
      </w:r>
      <w:r w:rsidR="00A4618A" w:rsidRPr="00851779">
        <w:rPr>
          <w:rFonts w:ascii="Traditional Arabic" w:hAnsi="Traditional Arabic" w:cs="Traditional Arabic"/>
          <w:sz w:val="34"/>
          <w:szCs w:val="34"/>
          <w:rtl/>
        </w:rPr>
        <w:t>.</w:t>
      </w:r>
    </w:p>
    <w:p w:rsidR="007F3B5D" w:rsidRPr="00851779" w:rsidRDefault="007F3B5D" w:rsidP="007F3B5D">
      <w:pPr>
        <w:spacing w:beforeAutospacing="1" w:afterAutospacing="1"/>
        <w:contextualSpacing/>
        <w:rPr>
          <w:rFonts w:ascii="Traditional Arabic" w:eastAsia="Times New Roman" w:hAnsi="Traditional Arabic" w:cs="Traditional Arabic"/>
          <w:sz w:val="34"/>
          <w:szCs w:val="34"/>
          <w:rtl/>
        </w:rPr>
      </w:pPr>
      <w:r w:rsidRPr="00851779">
        <w:rPr>
          <w:rFonts w:ascii="Traditional Arabic" w:hAnsi="Traditional Arabic" w:cs="Traditional Arabic"/>
          <w:sz w:val="34"/>
          <w:szCs w:val="34"/>
          <w:u w:val="single"/>
          <w:rtl/>
        </w:rPr>
        <w:t>ثانيًا</w:t>
      </w:r>
      <w:r w:rsidR="003573FC" w:rsidRPr="00851779">
        <w:rPr>
          <w:rFonts w:ascii="Traditional Arabic" w:hAnsi="Traditional Arabic" w:cs="Traditional Arabic"/>
          <w:sz w:val="34"/>
          <w:szCs w:val="34"/>
          <w:rtl/>
        </w:rPr>
        <w:t xml:space="preserve">: </w:t>
      </w:r>
      <w:r w:rsidRPr="00851779">
        <w:rPr>
          <w:rFonts w:ascii="Traditional Arabic" w:eastAsia="Times New Roman" w:hAnsi="Traditional Arabic" w:cs="Traditional Arabic"/>
          <w:sz w:val="34"/>
          <w:szCs w:val="34"/>
          <w:rtl/>
        </w:rPr>
        <w:t>دراسة المعنى قد تعوق الوصول إلى القوانين العامة التي تحكم السُّلوك اللغوي</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hAnsi="Traditional Arabic" w:cs="Traditional Arabic"/>
          <w:b/>
          <w:bCs/>
          <w:sz w:val="34"/>
          <w:szCs w:val="34"/>
          <w:rtl/>
        </w:rPr>
      </w:pPr>
      <w:r w:rsidRPr="00851779">
        <w:rPr>
          <w:rFonts w:ascii="Traditional Arabic" w:eastAsia="Times New Roman" w:hAnsi="Traditional Arabic" w:cs="Traditional Arabic"/>
          <w:b/>
          <w:bCs/>
          <w:sz w:val="34"/>
          <w:szCs w:val="34"/>
          <w:rtl/>
        </w:rPr>
        <w:t>(3)</w:t>
      </w:r>
      <w:r w:rsidRPr="00851779">
        <w:rPr>
          <w:rFonts w:ascii="Traditional Arabic" w:eastAsia="Times New Roman" w:hAnsi="Traditional Arabic" w:cs="Traditional Arabic"/>
          <w:b/>
          <w:bCs/>
          <w:sz w:val="34"/>
          <w:szCs w:val="34"/>
          <w:u w:val="single"/>
          <w:rtl/>
        </w:rPr>
        <w:t xml:space="preserve"> المدرسة التوليدية</w:t>
      </w:r>
      <w:r w:rsidRPr="00851779">
        <w:rPr>
          <w:rFonts w:ascii="Traditional Arabic" w:hAnsi="Traditional Arabic" w:cs="Traditional Arabic"/>
          <w:sz w:val="34"/>
          <w:szCs w:val="34"/>
          <w:u w:val="single"/>
          <w:rtl/>
        </w:rPr>
        <w:t xml:space="preserve"> </w:t>
      </w:r>
      <w:r w:rsidRPr="00851779">
        <w:rPr>
          <w:rFonts w:ascii="Traditional Arabic" w:eastAsia="Times New Roman" w:hAnsi="Traditional Arabic" w:cs="Traditional Arabic"/>
          <w:b/>
          <w:bCs/>
          <w:sz w:val="34"/>
          <w:szCs w:val="34"/>
          <w:u w:val="single"/>
          <w:rtl/>
        </w:rPr>
        <w:t>التحويلية</w:t>
      </w:r>
      <w:r w:rsidRPr="00851779">
        <w:rPr>
          <w:rFonts w:ascii="Traditional Arabic" w:hAnsi="Traditional Arabic" w:cs="Traditional Arabic"/>
          <w:sz w:val="34"/>
          <w:szCs w:val="34"/>
          <w:u w:val="single"/>
          <w:vertAlign w:val="superscript"/>
          <w:rtl/>
        </w:rPr>
        <w:t xml:space="preserve"> </w:t>
      </w:r>
      <w:r w:rsidRPr="00851779">
        <w:rPr>
          <w:rFonts w:ascii="Traditional Arabic" w:hAnsi="Traditional Arabic" w:cs="Traditional Arabic"/>
          <w:sz w:val="34"/>
          <w:szCs w:val="34"/>
          <w:u w:val="single"/>
          <w:rtl/>
        </w:rPr>
        <w:t>(</w:t>
      </w:r>
      <w:r w:rsidRPr="00851779">
        <w:rPr>
          <w:rFonts w:ascii="Traditional Arabic" w:hAnsi="Traditional Arabic" w:cs="Traditional Arabic"/>
          <w:sz w:val="34"/>
          <w:szCs w:val="34"/>
          <w:u w:val="single"/>
        </w:rPr>
        <w:t>Transformational-Generative</w:t>
      </w:r>
      <w:r w:rsidRPr="00851779">
        <w:rPr>
          <w:rFonts w:ascii="Traditional Arabic" w:hAnsi="Traditional Arabic" w:cs="Traditional Arabic"/>
          <w:sz w:val="34"/>
          <w:szCs w:val="34"/>
          <w:u w:val="single"/>
          <w:rtl/>
        </w:rPr>
        <w:t>)</w:t>
      </w:r>
      <w:r w:rsidR="003573FC" w:rsidRPr="00851779">
        <w:rPr>
          <w:rFonts w:ascii="Traditional Arabic" w:hAnsi="Traditional Arabic" w:cs="Traditional Arabic"/>
          <w:b/>
          <w:bCs/>
          <w:sz w:val="34"/>
          <w:szCs w:val="34"/>
          <w:u w:val="single"/>
          <w:rtl/>
        </w:rPr>
        <w:t xml:space="preserve">: </w:t>
      </w:r>
      <w:r w:rsidRPr="00851779">
        <w:rPr>
          <w:rFonts w:ascii="Traditional Arabic" w:eastAsia="Times New Roman" w:hAnsi="Traditional Arabic" w:cs="Traditional Arabic"/>
          <w:sz w:val="34"/>
          <w:szCs w:val="34"/>
          <w:rtl/>
        </w:rPr>
        <w:t xml:space="preserve">لقد نشر </w:t>
      </w:r>
      <w:r w:rsidRPr="00851779">
        <w:rPr>
          <w:rFonts w:ascii="Traditional Arabic" w:eastAsia="Times New Roman" w:hAnsi="Traditional Arabic" w:cs="Traditional Arabic"/>
          <w:b/>
          <w:bCs/>
          <w:sz w:val="34"/>
          <w:szCs w:val="34"/>
          <w:rtl/>
        </w:rPr>
        <w:t>تشومسكي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rPr>
        <w:t xml:space="preserve"> كتابه الأول عام 1957م، وكان كتابًا ضئيل الحجم مُقتضبًا، وكانت أفكاره </w:t>
      </w:r>
      <w:r w:rsidRPr="00851779">
        <w:rPr>
          <w:rFonts w:ascii="Traditional Arabic" w:eastAsia="Times New Roman" w:hAnsi="Traditional Arabic" w:cs="Traditional Arabic"/>
          <w:sz w:val="34"/>
          <w:szCs w:val="34"/>
          <w:rtl/>
        </w:rPr>
        <w:lastRenderedPageBreak/>
        <w:t>غير مُقيَّدة بالتَّناول العلمي والفني لقضايا هذا العلم إلى حدٍّ ما، ومع ذلك فقد كان الكتاب ثورةً في الدِّراسة العلمية للغة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ظلَّ تشومسكي بعدها يتحدَّث بسطوة مُنقطعة النَّظير في كافة نواحي النَّظريَّة النَّحويَّة لسنوات طويلة</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1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w:t>
      </w:r>
      <w:r w:rsidRPr="00851779">
        <w:rPr>
          <w:rFonts w:ascii="Traditional Arabic" w:hAnsi="Traditional Arabic" w:cs="Traditional Arabic"/>
          <w:sz w:val="34"/>
          <w:szCs w:val="34"/>
          <w:rtl/>
        </w:rPr>
        <w:t>ويرى بعض الباحثين أنَّه "لا يعترف تشومسكي نفسه بفضل سوسير في مجال اللغويات"</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ويتحدث تشومسكي عمَّا يُسمِّيه «النَّحو العالمي»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وهو تعبير عن الثَّوابت اللغوية العالمية، ولذا يُنكر تشومسكي وجود لغات بدائية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تماماً كما يُنكر كلود ليفي شتراوس وجود نظم معرفية بدائية أو ما يُسمَّى «قبل المنطقي»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3573FC" w:rsidRPr="00851779" w:rsidRDefault="003573FC" w:rsidP="007F3B5D">
      <w:pPr>
        <w:spacing w:beforeAutospacing="1" w:afterAutospacing="1"/>
        <w:contextualSpacing/>
        <w:jc w:val="both"/>
        <w:rPr>
          <w:rFonts w:ascii="Traditional Arabic" w:hAnsi="Traditional Arabic" w:cs="Traditional Arabic"/>
          <w:b/>
          <w:bCs/>
          <w:sz w:val="34"/>
          <w:szCs w:val="34"/>
          <w:rtl/>
        </w:rPr>
      </w:pP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ab/>
      </w:r>
      <w:r w:rsidRPr="00851779">
        <w:rPr>
          <w:rFonts w:ascii="Traditional Arabic" w:eastAsia="Times New Roman" w:hAnsi="Traditional Arabic" w:cs="Traditional Arabic"/>
          <w:b/>
          <w:bCs/>
          <w:sz w:val="34"/>
          <w:szCs w:val="34"/>
          <w:rtl/>
        </w:rPr>
        <w:t>والنَّحو التَّوليدي</w:t>
      </w:r>
      <w:r w:rsidRPr="00851779">
        <w:rPr>
          <w:rFonts w:ascii="Traditional Arabic" w:eastAsia="Times New Roman" w:hAnsi="Traditional Arabic" w:cs="Traditional Arabic"/>
          <w:sz w:val="34"/>
          <w:szCs w:val="34"/>
          <w:rtl/>
        </w:rPr>
        <w:t xml:space="preserve"> هو نظرية لسانية وضعها تشومسكي، ومعه علماء اللِّسانيات فـي المعهد التكنولوجي بماساشوسيت (الولايات المتحدة) فيما بين 1960م و1965م بانتقاد النَّموذج التَّوزيعـي والنَّموذج البنيوي</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فـي مقوماتهما الوضعية المُباشرة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باعتبار أنَّ هذا التَّصـور لا يصف إلاّ الجمل المُنجزة بالفعل</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ولا يمكنه أن يفسر عددًا كبيرًا من المُعطيات اللِّسانيَّة؛ مثل</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الالتباس، والأجزاء غير المُتَّصلة ببعضها البعض؛ فوضع هذه النَّظرية لتكون قادرةً على تفسير ظاهرة الإبداع لدى المُتكلِّمِ</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وقدرته على إنشاء جمل لم يسبق أن وُجدت أو فُهمت على ذلك الوجه الجديد</w:t>
      </w:r>
      <w:r w:rsidR="00A4618A" w:rsidRPr="00851779">
        <w:rPr>
          <w:rFonts w:ascii="Traditional Arabic" w:eastAsia="Times New Roman" w:hAnsi="Traditional Arabic" w:cs="Traditional Arabic"/>
          <w:sz w:val="34"/>
          <w:szCs w:val="34"/>
          <w:rtl/>
        </w:rPr>
        <w:t>.</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19"/>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rPr>
        <w:t xml:space="preserve"> والنحو يتمثَّل في مجموع المحصول اللِّساني الذي تراكم في ذهن المُتكلم باللغة يعني الكفاءة (</w:t>
      </w:r>
      <w:r w:rsidRPr="00851779">
        <w:rPr>
          <w:rFonts w:ascii="Traditional Arabic" w:eastAsia="Times New Roman" w:hAnsi="Traditional Arabic" w:cs="Traditional Arabic"/>
          <w:sz w:val="34"/>
          <w:szCs w:val="34"/>
        </w:rPr>
        <w:t>competence</w:t>
      </w:r>
      <w:r w:rsidRPr="00851779">
        <w:rPr>
          <w:rFonts w:ascii="Traditional Arabic" w:eastAsia="Times New Roman" w:hAnsi="Traditional Arabic" w:cs="Traditional Arabic"/>
          <w:sz w:val="34"/>
          <w:szCs w:val="34"/>
          <w:rtl/>
        </w:rPr>
        <w:t>) اللِّسانية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والاستعمال الخاص الذي ينجزه المتكلم في حال من الأحوال الخاصة عند التخاطب والذي يرجع إلى القدرة (</w:t>
      </w:r>
      <w:r w:rsidRPr="00851779">
        <w:rPr>
          <w:rFonts w:ascii="Traditional Arabic" w:eastAsia="Times New Roman" w:hAnsi="Traditional Arabic" w:cs="Traditional Arabic"/>
          <w:sz w:val="34"/>
          <w:szCs w:val="34"/>
        </w:rPr>
        <w:t>performance</w:t>
      </w:r>
      <w:r w:rsidRPr="00851779">
        <w:rPr>
          <w:rFonts w:ascii="Traditional Arabic" w:eastAsia="Times New Roman" w:hAnsi="Traditional Arabic" w:cs="Traditional Arabic"/>
          <w:sz w:val="34"/>
          <w:szCs w:val="34"/>
          <w:rtl/>
        </w:rPr>
        <w:t xml:space="preserve">) الكلامية. </w:t>
      </w:r>
      <w:r w:rsidRPr="00851779">
        <w:rPr>
          <w:rFonts w:ascii="Traditional Arabic" w:eastAsia="Times New Roman" w:hAnsi="Traditional Arabic" w:cs="Traditional Arabic"/>
          <w:b/>
          <w:bCs/>
          <w:sz w:val="34"/>
          <w:szCs w:val="34"/>
          <w:rtl/>
        </w:rPr>
        <w:t>والنحو يتألف من ثلاثة أجزاء أو مقومات</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0"/>
      </w:r>
      <w:r w:rsidRPr="00851779">
        <w:rPr>
          <w:rFonts w:ascii="Traditional Arabic" w:hAnsi="Traditional Arabic" w:cs="Traditional Arabic"/>
          <w:sz w:val="34"/>
          <w:szCs w:val="34"/>
          <w:vertAlign w:val="superscript"/>
          <w:rtl/>
        </w:rPr>
        <w:t>)</w:t>
      </w:r>
      <w:r w:rsidR="003573FC" w:rsidRPr="00851779">
        <w:rPr>
          <w:rFonts w:ascii="Traditional Arabic" w:eastAsia="Times New Roman" w:hAnsi="Traditional Arabic" w:cs="Traditional Arabic"/>
          <w:sz w:val="34"/>
          <w:szCs w:val="34"/>
          <w:rtl/>
        </w:rPr>
        <w:t xml:space="preserve">: </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 xml:space="preserve">ـ </w:t>
      </w:r>
      <w:r w:rsidRPr="00851779">
        <w:rPr>
          <w:rFonts w:ascii="Traditional Arabic" w:eastAsia="Times New Roman" w:hAnsi="Traditional Arabic" w:cs="Traditional Arabic"/>
          <w:b/>
          <w:bCs/>
          <w:sz w:val="34"/>
          <w:szCs w:val="34"/>
          <w:u w:val="single"/>
          <w:rtl/>
        </w:rPr>
        <w:t>مقوم تركيبي</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ويعني نظام القواعد التي تحدد الجملة المسموح بها في تلك اللغة.</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 xml:space="preserve">ـ </w:t>
      </w:r>
      <w:r w:rsidRPr="00851779">
        <w:rPr>
          <w:rFonts w:ascii="Traditional Arabic" w:eastAsia="Times New Roman" w:hAnsi="Traditional Arabic" w:cs="Traditional Arabic"/>
          <w:b/>
          <w:bCs/>
          <w:sz w:val="34"/>
          <w:szCs w:val="34"/>
          <w:u w:val="single"/>
          <w:rtl/>
        </w:rPr>
        <w:t>مقوم دلالي</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ويتألف من نظام القواعد التي بها يتم تفسير الجملة المُولَّدة من التَّراكيب النحويَّة.</w:t>
      </w:r>
    </w:p>
    <w:p w:rsidR="008719D2"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lastRenderedPageBreak/>
        <w:t xml:space="preserve">ـ </w:t>
      </w:r>
      <w:r w:rsidRPr="00851779">
        <w:rPr>
          <w:rFonts w:ascii="Traditional Arabic" w:eastAsia="Times New Roman" w:hAnsi="Traditional Arabic" w:cs="Traditional Arabic"/>
          <w:b/>
          <w:bCs/>
          <w:sz w:val="34"/>
          <w:szCs w:val="34"/>
          <w:u w:val="single"/>
          <w:rtl/>
        </w:rPr>
        <w:t>مقوم صوتي وحرفي</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 xml:space="preserve">يعني نظام القواعد التي تنشئ كلامًا مُقطَّعًا من الأصوات في جمل </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مُولَّدة من التركيب النحوي.</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 xml:space="preserve">ـ </w:t>
      </w:r>
      <w:r w:rsidRPr="00851779">
        <w:rPr>
          <w:rFonts w:ascii="Traditional Arabic" w:eastAsia="Times New Roman" w:hAnsi="Traditional Arabic" w:cs="Traditional Arabic"/>
          <w:b/>
          <w:bCs/>
          <w:sz w:val="34"/>
          <w:szCs w:val="34"/>
          <w:u w:val="single"/>
          <w:rtl/>
        </w:rPr>
        <w:t>والشبكة النحوية (</w:t>
      </w:r>
      <w:r w:rsidRPr="00851779">
        <w:rPr>
          <w:rFonts w:ascii="Traditional Arabic" w:eastAsia="Times New Roman" w:hAnsi="Traditional Arabic" w:cs="Traditional Arabic"/>
          <w:b/>
          <w:bCs/>
          <w:sz w:val="34"/>
          <w:szCs w:val="34"/>
          <w:u w:val="single"/>
        </w:rPr>
        <w:t>composante</w:t>
      </w:r>
      <w:r w:rsidRPr="00851779">
        <w:rPr>
          <w:rFonts w:ascii="Traditional Arabic" w:eastAsia="Times New Roman" w:hAnsi="Traditional Arabic" w:cs="Traditional Arabic"/>
          <w:b/>
          <w:bCs/>
          <w:sz w:val="34"/>
          <w:szCs w:val="34"/>
          <w:u w:val="single"/>
          <w:rtl/>
        </w:rPr>
        <w:t>)</w:t>
      </w:r>
      <w:r w:rsidR="003573FC" w:rsidRPr="00851779">
        <w:rPr>
          <w:rFonts w:ascii="Traditional Arabic" w:eastAsia="Times New Roman" w:hAnsi="Traditional Arabic" w:cs="Traditional Arabic"/>
          <w:b/>
          <w:bCs/>
          <w:sz w:val="34"/>
          <w:szCs w:val="34"/>
          <w:u w:val="single"/>
          <w:rtl/>
        </w:rPr>
        <w:t xml:space="preserve">: </w:t>
      </w:r>
      <w:r w:rsidRPr="00851779">
        <w:rPr>
          <w:rFonts w:ascii="Traditional Arabic" w:eastAsia="Times New Roman" w:hAnsi="Traditional Arabic" w:cs="Traditional Arabic"/>
          <w:sz w:val="34"/>
          <w:szCs w:val="34"/>
          <w:rtl/>
        </w:rPr>
        <w:t>يعني البنية النحوية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وهي مكونة من قسمين كبيرين</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b/>
          <w:bCs/>
          <w:sz w:val="34"/>
          <w:szCs w:val="34"/>
          <w:u w:val="single"/>
          <w:rtl/>
        </w:rPr>
        <w:t>الأصل</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الذي يُحدِّد البنيات الأصلية</w:t>
      </w:r>
      <w:r w:rsidR="00A4618A" w:rsidRPr="00851779">
        <w:rPr>
          <w:rFonts w:ascii="Traditional Arabic" w:eastAsia="Times New Roman" w:hAnsi="Traditional Arabic" w:cs="Traditional Arabic"/>
          <w:sz w:val="34"/>
          <w:szCs w:val="34"/>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 xml:space="preserve"> و</w:t>
      </w:r>
      <w:r w:rsidRPr="00851779">
        <w:rPr>
          <w:rFonts w:ascii="Traditional Arabic" w:eastAsia="Times New Roman" w:hAnsi="Traditional Arabic" w:cs="Traditional Arabic"/>
          <w:b/>
          <w:bCs/>
          <w:sz w:val="34"/>
          <w:szCs w:val="34"/>
          <w:u w:val="single"/>
          <w:rtl/>
        </w:rPr>
        <w:t>التحويلات</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التي تُمكِّن من الانتقال من البنية العميقة المُتولَّدة عن الأصل إلى البنية الظاهرة التي تتجلى في الصيغة الصوتية</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وتصبح بعد ذلك جُملاً مُنجزة بالفعل.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1"/>
      </w:r>
      <w:r w:rsidRPr="00851779">
        <w:rPr>
          <w:rFonts w:ascii="Traditional Arabic" w:hAnsi="Traditional Arabic" w:cs="Traditional Arabic"/>
          <w:sz w:val="34"/>
          <w:szCs w:val="34"/>
          <w:vertAlign w:val="superscript"/>
          <w:rtl/>
        </w:rPr>
        <w:t>)</w:t>
      </w:r>
    </w:p>
    <w:p w:rsidR="007F3B5D" w:rsidRPr="00851779" w:rsidRDefault="007F3B5D" w:rsidP="007F3B5D">
      <w:pPr>
        <w:spacing w:beforeAutospacing="1" w:afterAutospacing="1"/>
        <w:contextualSpacing/>
        <w:jc w:val="both"/>
        <w:rPr>
          <w:rFonts w:ascii="Traditional Arabic" w:eastAsia="Times New Roman" w:hAnsi="Traditional Arabic" w:cs="Traditional Arabic"/>
          <w:sz w:val="34"/>
          <w:szCs w:val="34"/>
          <w:rtl/>
        </w:rPr>
      </w:pPr>
      <w:r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b/>
          <w:bCs/>
          <w:sz w:val="34"/>
          <w:szCs w:val="34"/>
          <w:u w:val="single"/>
          <w:rtl/>
        </w:rPr>
        <w:t>وعمليات التَّحويل</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تقلب البنيات العميقة إلى بنيات ظاهرة دون أن تمسّ بالتَّحويل</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أي</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بالتأويل الدلالي الذي يجري في مستوى البنيات العميقة. أمَّا التحويلات التي كانت وراء وجود بعض المقومات فإنَّها تتم في مرحلتين</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b/>
          <w:bCs/>
          <w:sz w:val="34"/>
          <w:szCs w:val="34"/>
          <w:u w:val="single"/>
          <w:rtl/>
        </w:rPr>
        <w:t>إحداهما</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 xml:space="preserve">بالتَّحويل البنيوي للسلسلة التركيبية لكي نعرف هل هي منسجمة مع تحويل معين؟ </w:t>
      </w:r>
      <w:r w:rsidRPr="00851779">
        <w:rPr>
          <w:rFonts w:ascii="Traditional Arabic" w:eastAsia="Times New Roman" w:hAnsi="Traditional Arabic" w:cs="Traditional Arabic"/>
          <w:b/>
          <w:bCs/>
          <w:sz w:val="34"/>
          <w:szCs w:val="34"/>
          <w:u w:val="single"/>
          <w:rtl/>
        </w:rPr>
        <w:t>والثاني</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باستبدال بنية هذا التركيب بالزيادة أو بالحذف أو بتغيير الموضوع أو بالإبدال، فنصل حينئذ إلى سلسلةٍ مُتتالية من التَّحويلات تتطابق مع البنية الخارجية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2"/>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b/>
          <w:bCs/>
          <w:sz w:val="34"/>
          <w:szCs w:val="34"/>
          <w:rtl/>
        </w:rPr>
        <w:t>ويقصد بالتحويل في النحو التوليدي</w:t>
      </w:r>
      <w:r w:rsidR="003573FC" w:rsidRPr="00851779">
        <w:rPr>
          <w:rFonts w:ascii="Traditional Arabic" w:eastAsia="Times New Roman" w:hAnsi="Traditional Arabic" w:cs="Traditional Arabic"/>
          <w:sz w:val="34"/>
          <w:szCs w:val="34"/>
          <w:rtl/>
        </w:rPr>
        <w:t xml:space="preserve">: </w:t>
      </w:r>
      <w:r w:rsidRPr="00851779">
        <w:rPr>
          <w:rFonts w:ascii="Traditional Arabic" w:eastAsia="Times New Roman" w:hAnsi="Traditional Arabic" w:cs="Traditional Arabic"/>
          <w:sz w:val="34"/>
          <w:szCs w:val="34"/>
          <w:rtl/>
        </w:rPr>
        <w:t>التَّغيُّرات التي يُدخلها المُتكلِّم على النَّصِّ؛ فينقل البنيات العميقة المُولَّدة من أصل المعنى إلى بنيات ظاهرة على سطح الكلام، وتخضع بدورها إلى الصياغة الحرفية النَّاشئة عن التَّقطيع الصَّوتي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3"/>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rPr>
        <w:t>. والتَّحويل ومقوماته لا يمسُّ المعنى الأصلي للجمل ولكن صورة المؤشرات التي هي وحدها قابلة للتغيير،"ونقصد بالمؤشرات (</w:t>
      </w:r>
      <w:r w:rsidRPr="00851779">
        <w:rPr>
          <w:rFonts w:ascii="Traditional Arabic" w:eastAsia="Times New Roman" w:hAnsi="Traditional Arabic" w:cs="Traditional Arabic"/>
          <w:sz w:val="34"/>
          <w:szCs w:val="34"/>
        </w:rPr>
        <w:t>les marqueurs</w:t>
      </w:r>
      <w:r w:rsidRPr="00851779">
        <w:rPr>
          <w:rFonts w:ascii="Traditional Arabic" w:eastAsia="Times New Roman" w:hAnsi="Traditional Arabic" w:cs="Traditional Arabic"/>
          <w:sz w:val="34"/>
          <w:szCs w:val="34"/>
          <w:rtl/>
        </w:rPr>
        <w:t>) العُقد التي تضفر فيها خيوط الكلام</w:t>
      </w:r>
      <w:r w:rsidR="00A4618A" w:rsidRPr="00851779">
        <w:rPr>
          <w:rFonts w:ascii="Traditional Arabic" w:eastAsia="Times New Roman" w:hAnsi="Traditional Arabic" w:cs="Traditional Arabic"/>
          <w:sz w:val="34"/>
          <w:szCs w:val="34"/>
          <w:rtl/>
        </w:rPr>
        <w:t>،</w:t>
      </w:r>
      <w:r w:rsidRPr="00851779">
        <w:rPr>
          <w:rFonts w:ascii="Traditional Arabic" w:eastAsia="Times New Roman" w:hAnsi="Traditional Arabic" w:cs="Traditional Arabic"/>
          <w:sz w:val="34"/>
          <w:szCs w:val="34"/>
          <w:rtl/>
        </w:rPr>
        <w:t xml:space="preserve"> فالتَّحويلات عمليات شكليَّة محضة، تهمُّ تراكيب الجمل المُولَّدة من أصل المعنى، وتتم بشغور الموقع أو بتبادل المواقع أو بإعادة صوغ الكلمات أو باستخلافها، حيث يستخلف الطرف المقوم بطرف آخر مكانة أو بإضافة مُقوِّمٍ جديدٍ له"</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24"/>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rPr>
        <w:t xml:space="preserve">. </w:t>
      </w:r>
    </w:p>
    <w:p w:rsidR="007F3B5D" w:rsidRPr="00851779" w:rsidRDefault="003573FC" w:rsidP="003573FC">
      <w:pPr>
        <w:spacing w:beforeAutospacing="1" w:afterAutospacing="1"/>
        <w:contextualSpacing/>
        <w:jc w:val="both"/>
        <w:rPr>
          <w:rFonts w:ascii="Traditional Arabic" w:eastAsia="Times New Roman" w:hAnsi="Traditional Arabic" w:cs="Traditional Arabic"/>
          <w:b/>
          <w:bCs/>
          <w:sz w:val="34"/>
          <w:szCs w:val="34"/>
          <w:rtl/>
        </w:rPr>
      </w:pPr>
      <w:r w:rsidRPr="00851779">
        <w:rPr>
          <w:rFonts w:ascii="Traditional Arabic" w:eastAsia="Times New Roman" w:hAnsi="Traditional Arabic" w:cs="Traditional Arabic"/>
          <w:sz w:val="34"/>
          <w:szCs w:val="34"/>
          <w:rtl/>
        </w:rPr>
        <w:t xml:space="preserve"> </w:t>
      </w:r>
      <w:r w:rsidR="007F3B5D" w:rsidRPr="00851779">
        <w:rPr>
          <w:rFonts w:ascii="Traditional Arabic" w:eastAsia="Times New Roman" w:hAnsi="Traditional Arabic" w:cs="Traditional Arabic"/>
          <w:sz w:val="34"/>
          <w:szCs w:val="34"/>
          <w:u w:val="single"/>
          <w:rtl/>
        </w:rPr>
        <w:t>ومفهوم النظرية التوليدية التحويلية</w:t>
      </w:r>
      <w:r w:rsidRPr="00851779">
        <w:rPr>
          <w:rFonts w:ascii="Traditional Arabic" w:eastAsia="Times New Roman" w:hAnsi="Traditional Arabic" w:cs="Traditional Arabic"/>
          <w:sz w:val="34"/>
          <w:szCs w:val="34"/>
          <w:rtl/>
        </w:rPr>
        <w:t xml:space="preserve">: </w:t>
      </w:r>
      <w:r w:rsidR="007F3B5D" w:rsidRPr="00851779">
        <w:rPr>
          <w:rFonts w:ascii="Traditional Arabic" w:eastAsia="Times New Roman" w:hAnsi="Traditional Arabic" w:cs="Traditional Arabic"/>
          <w:b/>
          <w:bCs/>
          <w:sz w:val="34"/>
          <w:szCs w:val="34"/>
          <w:rtl/>
        </w:rPr>
        <w:t>"تحويل جملة إلي أخرى أو تركيب إلى آخر</w:t>
      </w:r>
      <w:r w:rsidR="00851779" w:rsidRPr="00851779">
        <w:rPr>
          <w:rFonts w:ascii="Traditional Arabic" w:eastAsia="Times New Roman" w:hAnsi="Traditional Arabic" w:cs="Traditional Arabic"/>
          <w:b/>
          <w:bCs/>
          <w:sz w:val="34"/>
          <w:szCs w:val="34"/>
          <w:rtl/>
        </w:rPr>
        <w:t>،</w:t>
      </w:r>
      <w:r w:rsidR="007F3B5D" w:rsidRPr="00851779">
        <w:rPr>
          <w:rFonts w:ascii="Traditional Arabic" w:eastAsia="Times New Roman" w:hAnsi="Traditional Arabic" w:cs="Traditional Arabic"/>
          <w:b/>
          <w:bCs/>
          <w:sz w:val="34"/>
          <w:szCs w:val="34"/>
          <w:rtl/>
        </w:rPr>
        <w:t xml:space="preserve"> والجملة المحولة عنها هي ما يعرف بالجملة الأصل </w:t>
      </w:r>
      <w:r w:rsidRPr="00851779">
        <w:rPr>
          <w:rFonts w:ascii="Traditional Arabic" w:eastAsia="Times New Roman" w:hAnsi="Traditional Arabic" w:cs="Traditional Arabic"/>
          <w:b/>
          <w:bCs/>
          <w:sz w:val="34"/>
          <w:szCs w:val="34"/>
          <w:rtl/>
        </w:rPr>
        <w:t>-</w:t>
      </w:r>
      <w:r w:rsidR="007F3B5D" w:rsidRPr="00851779">
        <w:rPr>
          <w:rFonts w:ascii="Traditional Arabic" w:eastAsia="Times New Roman" w:hAnsi="Traditional Arabic" w:cs="Traditional Arabic"/>
          <w:b/>
          <w:bCs/>
          <w:sz w:val="34"/>
          <w:szCs w:val="34"/>
          <w:rtl/>
        </w:rPr>
        <w:t xml:space="preserve"> البنية العميقة </w:t>
      </w:r>
      <w:r w:rsidRPr="00851779">
        <w:rPr>
          <w:rFonts w:ascii="Traditional Arabic" w:eastAsia="Times New Roman" w:hAnsi="Traditional Arabic" w:cs="Traditional Arabic"/>
          <w:b/>
          <w:bCs/>
          <w:sz w:val="34"/>
          <w:szCs w:val="34"/>
          <w:rtl/>
        </w:rPr>
        <w:t>-</w:t>
      </w:r>
      <w:r w:rsidR="007F3B5D" w:rsidRPr="00851779">
        <w:rPr>
          <w:rFonts w:ascii="Traditional Arabic" w:eastAsia="Times New Roman" w:hAnsi="Traditional Arabic" w:cs="Traditional Arabic"/>
          <w:b/>
          <w:bCs/>
          <w:sz w:val="34"/>
          <w:szCs w:val="34"/>
          <w:rtl/>
        </w:rPr>
        <w:t xml:space="preserve"> والقواعد التي تتحكم في تحويل الأصل هي "القواعد التحويلية"</w:t>
      </w:r>
      <w:r w:rsidR="00851779" w:rsidRPr="00851779">
        <w:rPr>
          <w:rFonts w:ascii="Traditional Arabic" w:eastAsia="Times New Roman" w:hAnsi="Traditional Arabic" w:cs="Traditional Arabic"/>
          <w:b/>
          <w:bCs/>
          <w:sz w:val="34"/>
          <w:szCs w:val="34"/>
          <w:rtl/>
        </w:rPr>
        <w:t>،</w:t>
      </w:r>
      <w:r w:rsidR="007F3B5D" w:rsidRPr="00851779">
        <w:rPr>
          <w:rFonts w:ascii="Traditional Arabic" w:eastAsia="Times New Roman" w:hAnsi="Traditional Arabic" w:cs="Traditional Arabic"/>
          <w:b/>
          <w:bCs/>
          <w:sz w:val="34"/>
          <w:szCs w:val="34"/>
          <w:rtl/>
        </w:rPr>
        <w:t xml:space="preserve"> وهي قواعد تحذف بعض عناصر البنية العميقة أو </w:t>
      </w:r>
      <w:r w:rsidR="007F3B5D" w:rsidRPr="00851779">
        <w:rPr>
          <w:rFonts w:ascii="Traditional Arabic" w:eastAsia="Times New Roman" w:hAnsi="Traditional Arabic" w:cs="Traditional Arabic"/>
          <w:b/>
          <w:bCs/>
          <w:sz w:val="34"/>
          <w:szCs w:val="34"/>
          <w:rtl/>
        </w:rPr>
        <w:lastRenderedPageBreak/>
        <w:t>تنقلها من موقع إلى موقع آخر</w:t>
      </w:r>
      <w:r w:rsidR="00851779" w:rsidRPr="00851779">
        <w:rPr>
          <w:rFonts w:ascii="Traditional Arabic" w:eastAsia="Times New Roman" w:hAnsi="Traditional Arabic" w:cs="Traditional Arabic"/>
          <w:b/>
          <w:bCs/>
          <w:sz w:val="34"/>
          <w:szCs w:val="34"/>
          <w:rtl/>
        </w:rPr>
        <w:t>،</w:t>
      </w:r>
      <w:r w:rsidR="007F3B5D" w:rsidRPr="00851779">
        <w:rPr>
          <w:rFonts w:ascii="Traditional Arabic" w:eastAsia="Times New Roman" w:hAnsi="Traditional Arabic" w:cs="Traditional Arabic"/>
          <w:b/>
          <w:bCs/>
          <w:sz w:val="34"/>
          <w:szCs w:val="34"/>
          <w:rtl/>
        </w:rPr>
        <w:t xml:space="preserve"> أو تحولها إلي عناصر مختلفة</w:t>
      </w:r>
      <w:r w:rsidR="00851779" w:rsidRPr="00851779">
        <w:rPr>
          <w:rFonts w:ascii="Traditional Arabic" w:eastAsia="Times New Roman" w:hAnsi="Traditional Arabic" w:cs="Traditional Arabic"/>
          <w:b/>
          <w:bCs/>
          <w:sz w:val="34"/>
          <w:szCs w:val="34"/>
          <w:rtl/>
        </w:rPr>
        <w:t>،</w:t>
      </w:r>
      <w:r w:rsidR="007F3B5D" w:rsidRPr="00851779">
        <w:rPr>
          <w:rFonts w:ascii="Traditional Arabic" w:eastAsia="Times New Roman" w:hAnsi="Traditional Arabic" w:cs="Traditional Arabic"/>
          <w:b/>
          <w:bCs/>
          <w:sz w:val="34"/>
          <w:szCs w:val="34"/>
          <w:rtl/>
        </w:rPr>
        <w:t xml:space="preserve"> أو تضيف إليها عناصر جديدة وإحدى وظائفها الأساسية تحويل البنية العميقة الافتراضية التي تحتوي علي معنى الجملة الأساسي إلي البنية السطحية الملموسة التي تجسد بناء الجملة وصيغتها النهائية</w:t>
      </w:r>
      <w:r w:rsidR="007F3B5D" w:rsidRPr="00851779">
        <w:rPr>
          <w:rFonts w:ascii="Traditional Arabic" w:eastAsia="Times New Roman" w:hAnsi="Traditional Arabic" w:cs="Traditional Arabic"/>
          <w:b/>
          <w:bCs/>
          <w:sz w:val="34"/>
          <w:szCs w:val="34"/>
          <w:vertAlign w:val="superscript"/>
          <w:rtl/>
        </w:rPr>
        <w:t>(</w:t>
      </w:r>
      <w:r w:rsidR="007F3B5D" w:rsidRPr="00851779">
        <w:rPr>
          <w:rFonts w:ascii="Traditional Arabic" w:eastAsia="Times New Roman" w:hAnsi="Traditional Arabic" w:cs="Traditional Arabic"/>
          <w:b/>
          <w:bCs/>
          <w:sz w:val="34"/>
          <w:szCs w:val="34"/>
          <w:vertAlign w:val="superscript"/>
        </w:rPr>
        <w:footnoteReference w:id="25"/>
      </w:r>
      <w:r w:rsidR="007F3B5D" w:rsidRPr="00851779">
        <w:rPr>
          <w:rFonts w:ascii="Traditional Arabic" w:eastAsia="Times New Roman" w:hAnsi="Traditional Arabic" w:cs="Traditional Arabic"/>
          <w:b/>
          <w:bCs/>
          <w:sz w:val="34"/>
          <w:szCs w:val="34"/>
          <w:vertAlign w:val="superscript"/>
          <w:rtl/>
        </w:rPr>
        <w:t>)</w:t>
      </w:r>
      <w:r w:rsidR="007F3B5D" w:rsidRPr="00851779">
        <w:rPr>
          <w:rFonts w:ascii="Traditional Arabic" w:eastAsia="Times New Roman" w:hAnsi="Traditional Arabic" w:cs="Traditional Arabic"/>
          <w:b/>
          <w:bCs/>
          <w:sz w:val="34"/>
          <w:szCs w:val="34"/>
          <w:rtl/>
        </w:rPr>
        <w:t xml:space="preserve">". </w:t>
      </w:r>
    </w:p>
    <w:p w:rsidR="003573FC" w:rsidRPr="00851779" w:rsidRDefault="003573FC" w:rsidP="003573FC">
      <w:pPr>
        <w:spacing w:beforeAutospacing="1" w:afterAutospacing="1"/>
        <w:contextualSpacing/>
        <w:jc w:val="both"/>
        <w:rPr>
          <w:rFonts w:ascii="Traditional Arabic" w:eastAsia="Times New Roman" w:hAnsi="Traditional Arabic" w:cs="Traditional Arabic"/>
          <w:b/>
          <w:bCs/>
          <w:sz w:val="34"/>
          <w:szCs w:val="34"/>
          <w:rtl/>
        </w:rPr>
      </w:pPr>
    </w:p>
    <w:p w:rsidR="007F3B5D" w:rsidRPr="00851779" w:rsidRDefault="003573FC" w:rsidP="007F3B5D">
      <w:pPr>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w:t>
      </w:r>
      <w:r w:rsidR="007F3B5D" w:rsidRPr="00851779">
        <w:rPr>
          <w:rFonts w:ascii="Traditional Arabic" w:hAnsi="Traditional Arabic" w:cs="Traditional Arabic"/>
          <w:b/>
          <w:bCs/>
          <w:sz w:val="34"/>
          <w:szCs w:val="34"/>
          <w:u w:val="single"/>
          <w:rtl/>
        </w:rPr>
        <w:t xml:space="preserve"> أهم أسس النظرية التحويلية</w:t>
      </w:r>
      <w:r w:rsidRPr="00851779">
        <w:rPr>
          <w:rFonts w:ascii="Traditional Arabic" w:hAnsi="Traditional Arabic" w:cs="Traditional Arabic"/>
          <w:b/>
          <w:bCs/>
          <w:sz w:val="34"/>
          <w:szCs w:val="34"/>
          <w:u w:val="single"/>
          <w:rtl/>
        </w:rPr>
        <w:t xml:space="preserve">: </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أولاً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rtl/>
        </w:rPr>
        <w:t>التفريق بين الكفاية والأداء</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فالكفاية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قدرة ابن اللغة على فهم تراكيب لغته وقواعدها وقدرته من الناحية النظرية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على أن يُركِّب ويفهم عددًا غير محدودٍ من الجُمل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ويُدرك الصَّواب منها أو الخطأ</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وأمَّا الأداء</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sz w:val="34"/>
          <w:szCs w:val="34"/>
          <w:rtl/>
        </w:rPr>
        <w:t>فهو الأداء اللُّغوي الفعلي لفظًا أو كتابة</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ثانيًا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rtl/>
        </w:rPr>
        <w:t>التَّمييز بين البنية العميقة والبنية السَّطحيَّة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.نجد صدى لذلك عند سيبويه</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ثالثًا</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اعتبار الجملة الوحدة اللُّغوية الأساسية</w:t>
      </w:r>
      <w:r w:rsidRPr="00851779">
        <w:rPr>
          <w:rFonts w:ascii="Traditional Arabic" w:hAnsi="Traditional Arabic" w:cs="Traditional Arabic"/>
          <w:sz w:val="34"/>
          <w:szCs w:val="34"/>
          <w:rtl/>
        </w:rPr>
        <w:t xml:space="preserve">. </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رابعًا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rtl/>
        </w:rPr>
        <w:t>القواعد التحويلية ينجم عند اتِّباعها جمل أصولية لا غير</w:t>
      </w:r>
      <w:r w:rsidRPr="00851779">
        <w:rPr>
          <w:rFonts w:ascii="Traditional Arabic" w:hAnsi="Traditional Arabic" w:cs="Traditional Arabic"/>
          <w:sz w:val="34"/>
          <w:szCs w:val="34"/>
          <w:rtl/>
        </w:rPr>
        <w:t xml:space="preserve">، كما تُحدد كل الجمل المُحتملَة في اللغة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والجمل الأصولية كانت شغل سيبويه الشاغل في كتابه</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خامسًا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rtl/>
        </w:rPr>
        <w:t>الإدراك اللغوي والقدرة اللغوية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وهي صفات إنسانية تكمن في النَّوع البشري وليست مُكتسبة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وهذا يتَّفق فيه سيبويه وغيره من النحاة العرب مع تشومسكي.</w:t>
      </w:r>
    </w:p>
    <w:p w:rsidR="003573FC" w:rsidRPr="00851779" w:rsidRDefault="003573FC" w:rsidP="007F3B5D">
      <w:pPr>
        <w:jc w:val="both"/>
        <w:rPr>
          <w:rFonts w:ascii="Traditional Arabic" w:hAnsi="Traditional Arabic" w:cs="Traditional Arabic"/>
          <w:sz w:val="34"/>
          <w:szCs w:val="34"/>
          <w:rtl/>
        </w:rPr>
      </w:pPr>
    </w:p>
    <w:p w:rsidR="007F3B5D" w:rsidRPr="00851779" w:rsidRDefault="007F3B5D" w:rsidP="007F3B5D">
      <w:pPr>
        <w:jc w:val="both"/>
        <w:rPr>
          <w:rFonts w:ascii="Traditional Arabic" w:hAnsi="Traditional Arabic" w:cs="Traditional Arabic"/>
          <w:b/>
          <w:bCs/>
          <w:sz w:val="34"/>
          <w:szCs w:val="34"/>
          <w:rtl/>
        </w:rPr>
      </w:pPr>
      <w:r w:rsidRPr="00851779">
        <w:rPr>
          <w:rFonts w:ascii="Traditional Arabic" w:hAnsi="Traditional Arabic" w:cs="Traditional Arabic"/>
          <w:sz w:val="34"/>
          <w:szCs w:val="34"/>
          <w:rtl/>
        </w:rPr>
        <w:tab/>
      </w:r>
      <w:r w:rsidRPr="00851779">
        <w:rPr>
          <w:rFonts w:ascii="Traditional Arabic" w:hAnsi="Traditional Arabic" w:cs="Traditional Arabic"/>
          <w:b/>
          <w:bCs/>
          <w:sz w:val="34"/>
          <w:szCs w:val="34"/>
          <w:rtl/>
        </w:rPr>
        <w:t>وتنقسم القواعد التحويلية إلى قسمين</w:t>
      </w:r>
      <w:r w:rsidR="003573FC" w:rsidRPr="00851779">
        <w:rPr>
          <w:rFonts w:ascii="Traditional Arabic" w:hAnsi="Traditional Arabic" w:cs="Traditional Arabic"/>
          <w:b/>
          <w:bCs/>
          <w:sz w:val="34"/>
          <w:szCs w:val="34"/>
          <w:rtl/>
        </w:rPr>
        <w:t xml:space="preserve">: </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rtl/>
        </w:rPr>
        <w:t xml:space="preserve">ـ </w:t>
      </w:r>
      <w:r w:rsidRPr="00851779">
        <w:rPr>
          <w:rFonts w:ascii="Traditional Arabic" w:hAnsi="Traditional Arabic" w:cs="Traditional Arabic"/>
          <w:b/>
          <w:bCs/>
          <w:sz w:val="34"/>
          <w:szCs w:val="34"/>
          <w:u w:val="single"/>
          <w:rtl/>
        </w:rPr>
        <w:t>اختيارية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نحو</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تحويل المبني للمعلوم إلى المبني للمجهول</w:t>
      </w:r>
      <w:r w:rsidR="00A4618A" w:rsidRPr="00851779">
        <w:rPr>
          <w:rFonts w:ascii="Traditional Arabic" w:hAnsi="Traditional Arabic" w:cs="Traditional Arabic"/>
          <w:sz w:val="34"/>
          <w:szCs w:val="34"/>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rtl/>
        </w:rPr>
        <w:t xml:space="preserve">ـ </w:t>
      </w:r>
      <w:r w:rsidRPr="00851779">
        <w:rPr>
          <w:rFonts w:ascii="Traditional Arabic" w:hAnsi="Traditional Arabic" w:cs="Traditional Arabic"/>
          <w:b/>
          <w:bCs/>
          <w:sz w:val="34"/>
          <w:szCs w:val="34"/>
          <w:u w:val="single"/>
          <w:rtl/>
        </w:rPr>
        <w:t>إجبارية</w:t>
      </w:r>
      <w:r w:rsidR="003573FC" w:rsidRPr="00851779">
        <w:rPr>
          <w:rFonts w:ascii="Traditional Arabic" w:hAnsi="Traditional Arabic" w:cs="Traditional Arabic"/>
          <w:sz w:val="34"/>
          <w:szCs w:val="34"/>
          <w:u w:val="single"/>
          <w:rtl/>
        </w:rPr>
        <w:t xml:space="preserve">: </w:t>
      </w:r>
      <w:r w:rsidRPr="00851779">
        <w:rPr>
          <w:rFonts w:ascii="Traditional Arabic" w:hAnsi="Traditional Arabic" w:cs="Traditional Arabic"/>
          <w:sz w:val="34"/>
          <w:szCs w:val="34"/>
          <w:rtl/>
        </w:rPr>
        <w:t>نحو</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وضع الحركات على نهاية الكلمات المعربة في اللغة العربية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00924BFD" w:rsidRPr="00851779">
        <w:rPr>
          <w:rFonts w:ascii="Traditional Arabic" w:hAnsi="Traditional Arabic" w:cs="Traditional Arabic"/>
          <w:sz w:val="34"/>
          <w:szCs w:val="34"/>
          <w:rtl/>
        </w:rPr>
        <w:t xml:space="preserve"> </w:t>
      </w:r>
    </w:p>
    <w:p w:rsidR="007F3B5D" w:rsidRPr="00851779" w:rsidRDefault="007F3B5D" w:rsidP="007F3B5D">
      <w:pPr>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ـ من أهم القواعد التحويلية</w:t>
      </w:r>
      <w:r w:rsidR="003573FC" w:rsidRPr="00851779">
        <w:rPr>
          <w:rFonts w:ascii="Traditional Arabic" w:hAnsi="Traditional Arabic" w:cs="Traditional Arabic"/>
          <w:b/>
          <w:bCs/>
          <w:sz w:val="34"/>
          <w:szCs w:val="34"/>
          <w:u w:val="single"/>
          <w:rtl/>
        </w:rPr>
        <w:t xml:space="preserve">: </w:t>
      </w:r>
    </w:p>
    <w:p w:rsidR="00C62DA3" w:rsidRPr="00851779" w:rsidRDefault="007F3B5D" w:rsidP="007F3B5D">
      <w:pPr>
        <w:rPr>
          <w:rFonts w:ascii="Traditional Arabic" w:hAnsi="Traditional Arabic" w:cs="Traditional Arabic"/>
          <w:sz w:val="34"/>
          <w:szCs w:val="34"/>
          <w:rtl/>
        </w:rPr>
      </w:pPr>
      <w:r w:rsidRPr="00851779">
        <w:rPr>
          <w:rFonts w:ascii="Traditional Arabic" w:hAnsi="Traditional Arabic" w:cs="Traditional Arabic"/>
          <w:sz w:val="34"/>
          <w:szCs w:val="34"/>
          <w:rtl/>
        </w:rPr>
        <w:lastRenderedPageBreak/>
        <w:t>(1)</w:t>
      </w:r>
      <w:r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u w:val="single"/>
          <w:rtl/>
        </w:rPr>
        <w:t>الحذف</w:t>
      </w:r>
      <w:r w:rsidR="003573FC" w:rsidRPr="00851779">
        <w:rPr>
          <w:rFonts w:ascii="Traditional Arabic" w:hAnsi="Traditional Arabic" w:cs="Traditional Arabic"/>
          <w:sz w:val="34"/>
          <w:szCs w:val="34"/>
          <w:u w:val="single"/>
          <w:rtl/>
        </w:rPr>
        <w:t xml:space="preserve">: </w:t>
      </w:r>
      <w:r w:rsidRPr="00851779">
        <w:rPr>
          <w:rFonts w:ascii="Traditional Arabic" w:hAnsi="Traditional Arabic" w:cs="Traditional Arabic"/>
          <w:sz w:val="34"/>
          <w:szCs w:val="34"/>
          <w:rtl/>
        </w:rPr>
        <w:t>(أ + ب) ــــ (ب)</w:t>
      </w:r>
      <w:r w:rsidR="00A4618A" w:rsidRPr="00851779">
        <w:rPr>
          <w:rFonts w:ascii="Traditional Arabic" w:hAnsi="Traditional Arabic" w:cs="Traditional Arabic"/>
          <w:sz w:val="34"/>
          <w:szCs w:val="34"/>
          <w:rtl/>
        </w:rPr>
        <w:t>.</w:t>
      </w:r>
      <w:r w:rsidR="003573FC" w:rsidRPr="00851779">
        <w:rPr>
          <w:rFonts w:ascii="Traditional Arabic" w:hAnsi="Traditional Arabic" w:cs="Traditional Arabic"/>
          <w:sz w:val="34"/>
          <w:szCs w:val="34"/>
          <w:rtl/>
        </w:rPr>
        <w:t xml:space="preserve"> </w:t>
      </w:r>
    </w:p>
    <w:p w:rsidR="007F3B5D" w:rsidRPr="00851779" w:rsidRDefault="007F3B5D" w:rsidP="007F3B5D">
      <w:pPr>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(2) </w:t>
      </w:r>
      <w:r w:rsidRPr="00851779">
        <w:rPr>
          <w:rFonts w:ascii="Traditional Arabic" w:hAnsi="Traditional Arabic" w:cs="Traditional Arabic"/>
          <w:b/>
          <w:bCs/>
          <w:sz w:val="34"/>
          <w:szCs w:val="34"/>
          <w:u w:val="single"/>
          <w:rtl/>
        </w:rPr>
        <w:t>التعويض</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أ ) ــــ (ب)</w:t>
      </w:r>
      <w:r w:rsidR="00A4618A" w:rsidRPr="00851779">
        <w:rPr>
          <w:rFonts w:ascii="Traditional Arabic" w:hAnsi="Traditional Arabic" w:cs="Traditional Arabic"/>
          <w:sz w:val="34"/>
          <w:szCs w:val="34"/>
          <w:rtl/>
        </w:rPr>
        <w:t>.</w:t>
      </w:r>
    </w:p>
    <w:p w:rsidR="00C62DA3" w:rsidRPr="00851779" w:rsidRDefault="007F3B5D" w:rsidP="007F3B5D">
      <w:pPr>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(3) </w:t>
      </w:r>
      <w:r w:rsidRPr="00851779">
        <w:rPr>
          <w:rFonts w:ascii="Traditional Arabic" w:hAnsi="Traditional Arabic" w:cs="Traditional Arabic"/>
          <w:b/>
          <w:bCs/>
          <w:sz w:val="34"/>
          <w:szCs w:val="34"/>
          <w:u w:val="single"/>
          <w:rtl/>
        </w:rPr>
        <w:t>التمدد والتوسع</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أ ) ــ (ب + ج)</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p>
    <w:p w:rsidR="007F3B5D" w:rsidRPr="00851779" w:rsidRDefault="007F3B5D" w:rsidP="007F3B5D">
      <w:pPr>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(4) </w:t>
      </w:r>
      <w:r w:rsidRPr="00851779">
        <w:rPr>
          <w:rFonts w:ascii="Traditional Arabic" w:hAnsi="Traditional Arabic" w:cs="Traditional Arabic"/>
          <w:b/>
          <w:bCs/>
          <w:sz w:val="34"/>
          <w:szCs w:val="34"/>
          <w:u w:val="single"/>
          <w:rtl/>
        </w:rPr>
        <w:t>التقلص أو الاختصار</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 + ب) ـ (ج).</w:t>
      </w:r>
    </w:p>
    <w:p w:rsidR="007F3B5D" w:rsidRPr="00851779" w:rsidRDefault="007F3B5D" w:rsidP="007F3B5D">
      <w:pPr>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(5) </w:t>
      </w:r>
      <w:r w:rsidRPr="00851779">
        <w:rPr>
          <w:rFonts w:ascii="Traditional Arabic" w:hAnsi="Traditional Arabic" w:cs="Traditional Arabic"/>
          <w:b/>
          <w:bCs/>
          <w:sz w:val="34"/>
          <w:szCs w:val="34"/>
          <w:u w:val="single"/>
          <w:rtl/>
        </w:rPr>
        <w:t>الإضافة أو الزيادة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 ــــ (أ + ب)</w:t>
      </w:r>
      <w:r w:rsidR="00A4618A" w:rsidRPr="00851779">
        <w:rPr>
          <w:rFonts w:ascii="Traditional Arabic" w:hAnsi="Traditional Arabic" w:cs="Traditional Arabic"/>
          <w:sz w:val="34"/>
          <w:szCs w:val="34"/>
          <w:rtl/>
        </w:rPr>
        <w:t>.</w:t>
      </w:r>
    </w:p>
    <w:p w:rsidR="00C62DA3" w:rsidRPr="00851779" w:rsidRDefault="007F3B5D" w:rsidP="00C62DA3">
      <w:pPr>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(6) </w:t>
      </w:r>
      <w:r w:rsidRPr="00851779">
        <w:rPr>
          <w:rFonts w:ascii="Traditional Arabic" w:hAnsi="Traditional Arabic" w:cs="Traditional Arabic"/>
          <w:b/>
          <w:bCs/>
          <w:sz w:val="34"/>
          <w:szCs w:val="34"/>
          <w:u w:val="single"/>
          <w:rtl/>
        </w:rPr>
        <w:t>إعادة الترتيب</w:t>
      </w:r>
      <w:r w:rsidRPr="00851779">
        <w:rPr>
          <w:rFonts w:ascii="Traditional Arabic" w:hAnsi="Traditional Arabic" w:cs="Traditional Arabic"/>
          <w:sz w:val="34"/>
          <w:szCs w:val="34"/>
          <w:u w:val="single"/>
          <w:rtl/>
        </w:rPr>
        <w:t xml:space="preserve"> (التبادل أو التقديم والتأخير )</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أ + ب ) ـــ ( ب + أ )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2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C62DA3" w:rsidRPr="00851779" w:rsidRDefault="00C62DA3" w:rsidP="00C62DA3">
      <w:pPr>
        <w:jc w:val="center"/>
        <w:rPr>
          <w:rFonts w:ascii="Traditional Arabic" w:hAnsi="Traditional Arabic" w:cs="Traditional Arabic"/>
          <w:sz w:val="34"/>
          <w:szCs w:val="34"/>
          <w:rtl/>
        </w:rPr>
      </w:pPr>
      <w:r w:rsidRPr="00851779">
        <w:rPr>
          <w:rFonts w:ascii="Traditional Arabic" w:hAnsi="Traditional Arabic" w:cs="Traditional Arabic"/>
          <w:sz w:val="34"/>
          <w:szCs w:val="34"/>
          <w:rtl/>
        </w:rPr>
        <w:t>*****</w:t>
      </w:r>
    </w:p>
    <w:p w:rsidR="00C62DA3" w:rsidRPr="00851779" w:rsidRDefault="00C62DA3" w:rsidP="00C62DA3">
      <w:pPr>
        <w:jc w:val="center"/>
        <w:rPr>
          <w:rFonts w:ascii="Traditional Arabic" w:hAnsi="Traditional Arabic" w:cs="Traditional Arabic"/>
          <w:sz w:val="34"/>
          <w:szCs w:val="34"/>
          <w:rtl/>
        </w:rPr>
      </w:pPr>
    </w:p>
    <w:p w:rsidR="003573FC" w:rsidRPr="00851779" w:rsidRDefault="003573FC">
      <w:pPr>
        <w:bidi w:val="0"/>
        <w:spacing w:before="0" w:after="0"/>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br w:type="page"/>
      </w:r>
    </w:p>
    <w:p w:rsidR="003573FC" w:rsidRPr="00851779" w:rsidRDefault="007F3B5D" w:rsidP="003573FC">
      <w:pPr>
        <w:pStyle w:val="1"/>
        <w:rPr>
          <w:sz w:val="34"/>
          <w:szCs w:val="34"/>
        </w:rPr>
      </w:pPr>
      <w:bookmarkStart w:id="4" w:name="_Toc440282291"/>
      <w:r w:rsidRPr="00851779">
        <w:rPr>
          <w:sz w:val="34"/>
          <w:szCs w:val="34"/>
          <w:rtl/>
        </w:rPr>
        <w:lastRenderedPageBreak/>
        <w:t>المبحث الثاني</w:t>
      </w:r>
      <w:r w:rsidR="003573FC" w:rsidRPr="00851779">
        <w:rPr>
          <w:sz w:val="34"/>
          <w:szCs w:val="34"/>
          <w:rtl/>
        </w:rPr>
        <w:t xml:space="preserve">: </w:t>
      </w:r>
      <w:r w:rsidRPr="00851779">
        <w:rPr>
          <w:sz w:val="34"/>
          <w:szCs w:val="34"/>
          <w:rtl/>
        </w:rPr>
        <w:t>كتاب سيبويه والمدارس اللسانية الحديثة</w:t>
      </w:r>
      <w:bookmarkEnd w:id="4"/>
    </w:p>
    <w:p w:rsidR="00B819AF" w:rsidRPr="00851779" w:rsidRDefault="007F3B5D" w:rsidP="00B819AF">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 xml:space="preserve">إنَّ أهم سبب لتقدُّم التَّفكير اللُّغوي عند النُّحاة العرب هو اعتمادهم </w:t>
      </w:r>
      <w:r w:rsidRPr="00851779">
        <w:rPr>
          <w:rFonts w:ascii="Traditional Arabic" w:hAnsi="Traditional Arabic" w:cs="Traditional Arabic"/>
          <w:b/>
          <w:bCs/>
          <w:sz w:val="34"/>
          <w:szCs w:val="34"/>
          <w:rtl/>
        </w:rPr>
        <w:t>المنهج الوظيفي</w:t>
      </w:r>
      <w:r w:rsidRPr="00851779">
        <w:rPr>
          <w:rFonts w:ascii="Traditional Arabic" w:hAnsi="Traditional Arabic" w:cs="Traditional Arabic"/>
          <w:sz w:val="34"/>
          <w:szCs w:val="34"/>
          <w:rtl/>
        </w:rPr>
        <w:t xml:space="preserve"> في التحليل. ولذلك نجد أنَّ كتابَ سيبويه قادرٌ على الوقوف بثباتٍ على صعيدٍ واحدٍ إزاء أشهر وأحدث كتب النحو الوظيفي المعاصرة في الغرب، ومنها على سبيل المثال كتاب عالم اللغة الإنجليزي المعاصر "</w:t>
      </w:r>
      <w:r w:rsidRPr="00851779">
        <w:rPr>
          <w:rFonts w:ascii="Traditional Arabic" w:hAnsi="Traditional Arabic" w:cs="Traditional Arabic"/>
          <w:b/>
          <w:bCs/>
          <w:sz w:val="34"/>
          <w:szCs w:val="34"/>
          <w:rtl/>
        </w:rPr>
        <w:t>ها ليدي</w:t>
      </w:r>
      <w:r w:rsidRPr="00851779">
        <w:rPr>
          <w:rFonts w:ascii="Traditional Arabic" w:hAnsi="Traditional Arabic" w:cs="Traditional Arabic"/>
          <w:sz w:val="34"/>
          <w:szCs w:val="34"/>
          <w:rtl/>
        </w:rPr>
        <w:t>" المعنون (</w:t>
      </w:r>
      <w:r w:rsidRPr="00851779">
        <w:rPr>
          <w:rFonts w:ascii="Traditional Arabic" w:hAnsi="Traditional Arabic" w:cs="Traditional Arabic"/>
          <w:b/>
          <w:bCs/>
          <w:sz w:val="34"/>
          <w:szCs w:val="34"/>
          <w:rtl/>
        </w:rPr>
        <w:t>مقدمة في النَّحو الوظيفي</w:t>
      </w:r>
      <w:r w:rsidRPr="00851779">
        <w:rPr>
          <w:rFonts w:ascii="Traditional Arabic" w:hAnsi="Traditional Arabic" w:cs="Traditional Arabic"/>
          <w:sz w:val="34"/>
          <w:szCs w:val="34"/>
          <w:rtl/>
        </w:rPr>
        <w:t xml:space="preserve">) الصادر بطبعته الثانية عام 1994م. حيث يمكن للتَّحليل التَّفسيري المُقارن المُنصف تقديم </w:t>
      </w:r>
      <w:r w:rsidRPr="00851779">
        <w:rPr>
          <w:rFonts w:ascii="Traditional Arabic" w:hAnsi="Traditional Arabic" w:cs="Traditional Arabic"/>
          <w:b/>
          <w:bCs/>
          <w:sz w:val="34"/>
          <w:szCs w:val="34"/>
          <w:rtl/>
        </w:rPr>
        <w:t>عشرات البراهين النَّصيَّة التي تقطع بصحة كون كتاب سيبويه هو أول كتاب في تأريخ علم اللغة العام</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يعرض ويُطوِّر العديد من النَّظريَّات اللِّسانيَّة التي لم تُعرف إلا في القرن العشرين</w:t>
      </w:r>
      <w:r w:rsidRPr="00851779">
        <w:rPr>
          <w:rFonts w:ascii="Traditional Arabic" w:hAnsi="Traditional Arabic" w:cs="Traditional Arabic"/>
          <w:sz w:val="34"/>
          <w:szCs w:val="34"/>
          <w:rtl/>
        </w:rPr>
        <w:t>، ومنها النَّظريَّة الوصفيَّة للغة (وليس المعيارية)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ونظرية الاتِّسام (</w:t>
      </w:r>
      <w:r w:rsidRPr="00851779">
        <w:rPr>
          <w:rFonts w:ascii="Traditional Arabic" w:hAnsi="Traditional Arabic" w:cs="Traditional Arabic"/>
          <w:sz w:val="34"/>
          <w:szCs w:val="34"/>
        </w:rPr>
        <w:t>marked ness</w:t>
      </w:r>
      <w:r w:rsidRPr="00851779">
        <w:rPr>
          <w:rFonts w:ascii="Traditional Arabic" w:hAnsi="Traditional Arabic" w:cs="Traditional Arabic"/>
          <w:sz w:val="34"/>
          <w:szCs w:val="34"/>
          <w:rtl/>
        </w:rPr>
        <w:t xml:space="preserve">)، والبنية المعلوماتية للكلام (بإزاء البنية </w:t>
      </w:r>
      <w:r w:rsidRPr="00851779">
        <w:rPr>
          <w:rFonts w:ascii="Traditional Arabic" w:hAnsi="Traditional Arabic" w:cs="Traditional Arabic"/>
          <w:sz w:val="34"/>
          <w:szCs w:val="34"/>
          <w:rtl/>
        </w:rPr>
        <w:lastRenderedPageBreak/>
        <w:t>القواعدية)، ونظرية العامل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والصفات المُميزة للأصوات اللُّغوية(</w:t>
      </w:r>
      <w:r w:rsidRPr="00851779">
        <w:rPr>
          <w:rFonts w:ascii="Traditional Arabic" w:hAnsi="Traditional Arabic" w:cs="Traditional Arabic"/>
          <w:sz w:val="34"/>
          <w:szCs w:val="34"/>
        </w:rPr>
        <w:t>Distinctive Features</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والبنية الهرمية للمكونات الأساسية للكلام، واختصاص النحو بدراسة الكلام المسموع (وليس الأدب المكتوب)</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ونظرية تدرج مستويات القبول لقواعد الكلام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وعلاوة على ذلك فإنَّ الكتاب </w:t>
      </w:r>
      <w:r w:rsidRPr="00851779">
        <w:rPr>
          <w:rFonts w:ascii="Traditional Arabic" w:hAnsi="Traditional Arabic" w:cs="Traditional Arabic"/>
          <w:b/>
          <w:bCs/>
          <w:sz w:val="34"/>
          <w:szCs w:val="34"/>
          <w:rtl/>
        </w:rPr>
        <w:t>يعرض العديد من المفاهيم اللغوية الأساسية ويُطوِّرُها</w:t>
      </w:r>
      <w:r w:rsidRPr="00851779">
        <w:rPr>
          <w:rFonts w:ascii="Traditional Arabic" w:hAnsi="Traditional Arabic" w:cs="Traditional Arabic"/>
          <w:sz w:val="34"/>
          <w:szCs w:val="34"/>
          <w:rtl/>
        </w:rPr>
        <w:t xml:space="preserve">، ومنها مفهوم الإصابة في الكلام، والمحل وشاغل المحل، والمحذوف، واكتساب العبارة منزلة المثل، </w:t>
      </w:r>
      <w:r w:rsidRPr="00851779">
        <w:rPr>
          <w:rFonts w:ascii="Traditional Arabic" w:hAnsi="Traditional Arabic" w:cs="Traditional Arabic"/>
          <w:sz w:val="34"/>
          <w:szCs w:val="34"/>
          <w:rtl/>
        </w:rPr>
        <w:lastRenderedPageBreak/>
        <w:t>والوحدة الصوتية الصغرى، والمستوى الصرفي ـ الصوتي للوصف، والبنية السطحية والعميقة، ووصف الأصوات حسب ترتيب مخارجها وصفاتها</w:t>
      </w:r>
      <w:r w:rsidR="00A4618A" w:rsidRPr="00851779">
        <w:rPr>
          <w:rFonts w:ascii="Traditional Arabic" w:hAnsi="Traditional Arabic" w:cs="Traditional Arabic"/>
          <w:sz w:val="34"/>
          <w:szCs w:val="34"/>
          <w:vertAlign w:val="superscript"/>
          <w:rtl/>
        </w:rPr>
        <w:t>،</w:t>
      </w:r>
      <w:r w:rsidR="00B819AF"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ومبدأ اختصار الجهد في التعبير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والعلة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6"/>
      </w:r>
      <w:r w:rsidRPr="00851779">
        <w:rPr>
          <w:rFonts w:ascii="Traditional Arabic" w:hAnsi="Traditional Arabic" w:cs="Traditional Arabic"/>
          <w:sz w:val="34"/>
          <w:szCs w:val="34"/>
          <w:vertAlign w:val="superscript"/>
          <w:rtl/>
        </w:rPr>
        <w:t>)</w:t>
      </w:r>
      <w:r w:rsidR="00B819AF" w:rsidRPr="00851779">
        <w:rPr>
          <w:rFonts w:ascii="Traditional Arabic" w:hAnsi="Traditional Arabic" w:cs="Traditional Arabic"/>
          <w:sz w:val="34"/>
          <w:szCs w:val="34"/>
          <w:rtl/>
        </w:rPr>
        <w:t>.</w:t>
      </w:r>
    </w:p>
    <w:p w:rsidR="007F3B5D" w:rsidRPr="00851779" w:rsidRDefault="00B819AF" w:rsidP="00B819AF">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r>
      <w:r w:rsidR="007F3B5D" w:rsidRPr="00851779">
        <w:rPr>
          <w:rFonts w:ascii="Traditional Arabic" w:hAnsi="Traditional Arabic" w:cs="Traditional Arabic"/>
          <w:sz w:val="34"/>
          <w:szCs w:val="34"/>
          <w:rtl/>
        </w:rPr>
        <w:t xml:space="preserve"> ووصف مختلف اللهجات القائمة</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37"/>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وعرض أفعال الخطاب المحذوفة، والتنويعات في الصوت الواحد، و العلاقات الدلالية.</w:t>
      </w:r>
    </w:p>
    <w:p w:rsidR="007F3B5D" w:rsidRPr="00851779" w:rsidRDefault="007F3B5D" w:rsidP="007F3B5D">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كما أنَّ الكتاب يُميز بين مفهومي أقسام الكلام والأصناف الوظيفية، وبين العلاقات التبعية والمستقلة، وبين علم اللُّغة التَّزامي وعلم اللُّغة التَّتابعي (التَّاريخي)، وبين لغة الكلام ولغة الشعر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3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كما يُقدِّم التَّصنيف الثلاثي العالمي لأقسام الكلام إلى (</w:t>
      </w:r>
      <w:r w:rsidRPr="00851779">
        <w:rPr>
          <w:rFonts w:ascii="Traditional Arabic" w:hAnsi="Traditional Arabic" w:cs="Traditional Arabic"/>
          <w:b/>
          <w:bCs/>
          <w:sz w:val="34"/>
          <w:szCs w:val="34"/>
          <w:rtl/>
        </w:rPr>
        <w:t>اسم وفعل وحرف</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3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EF2F68" w:rsidRPr="00851779" w:rsidRDefault="007F3B5D" w:rsidP="00EF2F68">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lastRenderedPageBreak/>
        <w:tab/>
        <w:t xml:space="preserve"> </w:t>
      </w:r>
      <w:r w:rsidRPr="00851779">
        <w:rPr>
          <w:rFonts w:ascii="Traditional Arabic" w:hAnsi="Traditional Arabic" w:cs="Traditional Arabic"/>
          <w:b/>
          <w:bCs/>
          <w:sz w:val="34"/>
          <w:szCs w:val="34"/>
          <w:u w:val="single"/>
          <w:rtl/>
        </w:rPr>
        <w:t>وفي علم الصوت</w:t>
      </w:r>
      <w:r w:rsidRPr="00851779">
        <w:rPr>
          <w:rFonts w:ascii="Traditional Arabic" w:hAnsi="Traditional Arabic" w:cs="Traditional Arabic"/>
          <w:sz w:val="34"/>
          <w:szCs w:val="34"/>
          <w:rtl/>
        </w:rPr>
        <w:t xml:space="preserve"> يُقدِّم الكتاب وصفاً مُتقدِّماً لمفاهيم جديدة مثل الأصوات المجهورة والمهموسة،وبنية المقطع الصوتي والإدغام والحذف والهمز والإطباق والأصوات المقاربة المفتوحة والمعلقة. ومن بين أصناف الأصوات الموصوفة بدقة الأصوات الشفوية والمقطعية</w:t>
      </w:r>
      <w:r w:rsidR="00EF2F68" w:rsidRPr="00851779">
        <w:rPr>
          <w:rFonts w:ascii="Traditional Arabic" w:hAnsi="Traditional Arabic" w:cs="Traditional Arabic"/>
          <w:sz w:val="34"/>
          <w:szCs w:val="34"/>
          <w:rtl/>
        </w:rPr>
        <w:t xml:space="preserve"> </w:t>
      </w:r>
    </w:p>
    <w:p w:rsidR="007F3B5D" w:rsidRPr="00851779" w:rsidRDefault="007F3B5D" w:rsidP="00EF2F68">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واللثوية والخيشومية والشجرية والطبقية واللهوية والحلقية والحنجرية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7F3B5D" w:rsidRPr="00851779" w:rsidRDefault="003573FC" w:rsidP="007F3B5D">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b/>
          <w:bCs/>
          <w:sz w:val="34"/>
          <w:szCs w:val="34"/>
          <w:rtl/>
        </w:rPr>
        <w:t>أمَّا بخصوص الإجراءات المتبعة في التحليل</w:t>
      </w:r>
      <w:r w:rsidR="007F3B5D" w:rsidRPr="00851779">
        <w:rPr>
          <w:rFonts w:ascii="Traditional Arabic" w:hAnsi="Traditional Arabic" w:cs="Traditional Arabic"/>
          <w:sz w:val="34"/>
          <w:szCs w:val="34"/>
          <w:rtl/>
        </w:rPr>
        <w:t xml:space="preserve"> فإنَّ الكتاب هو أول مصنف نحوي يُؤسس أحكامه بالاستناد إلى اختبارات الخطأ والصَّواب، وباستخدام الأنموذج (</w:t>
      </w:r>
      <w:r w:rsidR="007F3B5D" w:rsidRPr="00851779">
        <w:rPr>
          <w:rFonts w:ascii="Traditional Arabic" w:hAnsi="Traditional Arabic" w:cs="Traditional Arabic"/>
          <w:sz w:val="34"/>
          <w:szCs w:val="34"/>
        </w:rPr>
        <w:t>( Exempla</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41"/>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وباستشارة فُصحاء العرب</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42"/>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وكذلك الاستعانـة بآراء غيره من كبار النُّحاة </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43"/>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w:t>
      </w:r>
    </w:p>
    <w:p w:rsidR="007F3B5D" w:rsidRPr="00851779" w:rsidRDefault="007F3B5D" w:rsidP="007F3B5D">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r>
      <w:r w:rsidRPr="00851779">
        <w:rPr>
          <w:rFonts w:ascii="Traditional Arabic" w:hAnsi="Traditional Arabic" w:cs="Traditional Arabic"/>
          <w:b/>
          <w:bCs/>
          <w:sz w:val="34"/>
          <w:szCs w:val="34"/>
          <w:rtl/>
        </w:rPr>
        <w:t>كما أنَّ منهجه الوصفي المُنتظم ينتقل من العام إلى الخاص</w:t>
      </w:r>
      <w:r w:rsidRPr="00851779">
        <w:rPr>
          <w:rFonts w:ascii="Traditional Arabic" w:hAnsi="Traditional Arabic" w:cs="Traditional Arabic"/>
          <w:sz w:val="34"/>
          <w:szCs w:val="34"/>
          <w:rtl/>
        </w:rPr>
        <w:t xml:space="preserve">، ويرتبط بين التجليات المُتباينة للظَّاهرة النَّحويَّة الواحدة. وبالنسبة إلى إرساء المعايير الوافية للوصف، فإنَّ الكتاب يقدم أتم وصفٍ لغوي للعربية الفصحى إلى يومنا هذا. أمَّا البحث والشَّرح العلمي للقضايا النحوية </w:t>
      </w:r>
      <w:r w:rsidRPr="00851779">
        <w:rPr>
          <w:rFonts w:ascii="Traditional Arabic" w:hAnsi="Traditional Arabic" w:cs="Traditional Arabic"/>
          <w:sz w:val="34"/>
          <w:szCs w:val="34"/>
          <w:rtl/>
        </w:rPr>
        <w:lastRenderedPageBreak/>
        <w:t>الخلافية فيعتمد إيراد مختلف وجهات النظر لغيره من النحاة من سابقيه ومعاصريه بأسلوب تراكمي بناء يجمع بين عمق التحليل وتفادي القفز فوق سابقيه من النحويين. وخلافاً للنحو اليوناني القديم فإنَّ الكتاب لا يعتبر النصوص الأدبية هي التعبير المثالي للغة؛ لكون الوصف فيه يستند على الكلام المسموع حسب</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rtl/>
        </w:rPr>
        <w:t xml:space="preserve"> </w:t>
      </w:r>
    </w:p>
    <w:p w:rsidR="007F3B5D" w:rsidRPr="00851779" w:rsidRDefault="007F3B5D" w:rsidP="007F3B5D">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b/>
          <w:bCs/>
          <w:sz w:val="34"/>
          <w:szCs w:val="34"/>
          <w:rtl/>
        </w:rPr>
        <w:tab/>
        <w:t>أمَّا لغة الشعر</w:t>
      </w:r>
      <w:r w:rsidRPr="00851779">
        <w:rPr>
          <w:rFonts w:ascii="Traditional Arabic" w:hAnsi="Traditional Arabic" w:cs="Traditional Arabic"/>
          <w:sz w:val="34"/>
          <w:szCs w:val="34"/>
          <w:rtl/>
        </w:rPr>
        <w:t xml:space="preserve"> فيصفها بأنَّها لغة لها قواعدها الخاصة الخاضعة للضرورات الشعرية. و بعكس النحو اليوناني فإنَّ الكتاب يُقدِّم تحليلاً وصفياً و ليس معيارياً للغة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وذلك بالتَّحليل العلمي لأبنيتها دون الاستناد إلى المفاهيم المنطقية أو الفلسفية</w:t>
      </w:r>
      <w:r w:rsidR="00A4618A"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وكتاب سيبويه يعرض تحليلاً من الأعلى إلى الأسفل للغة باعتبارها نظاماً متعدد المستويات لأنظمةٍ جزئية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وظيفته الأساس نقل المعنى عبر كل مستويات التعبير. ويظهر استخدام المنهج الوظيفي لوصف اللغة، وفي اختيار المصطلحات، وفي ربط المعنى بالسياق (</w:t>
      </w:r>
      <w:r w:rsidRPr="00851779">
        <w:rPr>
          <w:rFonts w:ascii="Traditional Arabic" w:hAnsi="Traditional Arabic" w:cs="Traditional Arabic"/>
          <w:sz w:val="34"/>
          <w:szCs w:val="34"/>
        </w:rPr>
        <w:t>Context Of situation</w:t>
      </w:r>
      <w:r w:rsidRPr="00851779">
        <w:rPr>
          <w:rFonts w:ascii="Traditional Arabic" w:hAnsi="Traditional Arabic" w:cs="Traditional Arabic"/>
          <w:sz w:val="34"/>
          <w:szCs w:val="34"/>
          <w:rtl/>
        </w:rPr>
        <w:t>)، وفي إعطاء الأولوية للعلاقات الاختيارية على حساب العلاقات التعاقبية، وفي تحليل مختلف خطوط الأبنية المتوازية في الكلام.</w:t>
      </w:r>
    </w:p>
    <w:p w:rsidR="007F3B5D" w:rsidRPr="00851779" w:rsidRDefault="007F3B5D" w:rsidP="007F3B5D">
      <w:pPr>
        <w:spacing w:beforeAutospacing="1" w:afterAutospacing="1"/>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r>
      <w:r w:rsidRPr="00851779">
        <w:rPr>
          <w:rFonts w:ascii="Traditional Arabic" w:hAnsi="Traditional Arabic" w:cs="Traditional Arabic"/>
          <w:b/>
          <w:bCs/>
          <w:sz w:val="34"/>
          <w:szCs w:val="34"/>
          <w:u w:val="single"/>
          <w:rtl/>
        </w:rPr>
        <w:t>وخلاصة القول</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إنَّ كتاب سيبويه هو الذي يُقدِّم الوصف الأشمل للغة في كل مستويات التَّحليل</w:t>
      </w:r>
      <w:r w:rsidRPr="00851779">
        <w:rPr>
          <w:rFonts w:ascii="Traditional Arabic" w:hAnsi="Traditional Arabic" w:cs="Traditional Arabic"/>
          <w:sz w:val="34"/>
          <w:szCs w:val="34"/>
          <w:rtl/>
        </w:rPr>
        <w:t>. وكذلك الاستخدام الأوسع في كتاب سيبويه لنظريات الاتِّسام والاقتصاد في الجهد والعامل والتفضيل والأوزان والعلل والمحل وشاغله، ودراسة العمليات الصرفية الصوتية والتنويعات اللهجية</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ومفهوم الإصابة النحوية</w:t>
      </w:r>
      <w:r w:rsidR="00A4618A"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ويُعد "كتاب سيبويه "الكتاب" منطلق التحليل النحوي العربي في تاريخ الدراسات النحوية التركيبية. ولو استطاع العرب فهم كتاب سيبويه فهم رواية ودراية وعمق؛ لنبشوا حقائق نحوية من هذا الكتاب </w:t>
      </w:r>
      <w:r w:rsidRPr="00851779">
        <w:rPr>
          <w:rFonts w:ascii="Traditional Arabic" w:hAnsi="Traditional Arabic" w:cs="Traditional Arabic"/>
          <w:b/>
          <w:bCs/>
          <w:sz w:val="34"/>
          <w:szCs w:val="34"/>
          <w:rtl/>
        </w:rPr>
        <w:t>لا تقل أهمية عن الحقائق النحوية التي أتى بها عالم اللسانيات الأمريكي نوم تشومسكي</w:t>
      </w:r>
      <w:r w:rsidRPr="00851779">
        <w:rPr>
          <w:rFonts w:ascii="Traditional Arabic" w:hAnsi="Traditional Arabic" w:cs="Traditional Arabic"/>
          <w:sz w:val="34"/>
          <w:szCs w:val="34"/>
          <w:rtl/>
        </w:rPr>
        <w:t>، ولكنَّ هذا يحتاج إلى جهدٍ كبيرٍ جداً"</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4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3573FC" w:rsidRPr="00851779" w:rsidRDefault="003573FC">
      <w:pPr>
        <w:bidi w:val="0"/>
        <w:spacing w:before="0" w:after="0"/>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br w:type="page"/>
      </w:r>
    </w:p>
    <w:p w:rsidR="007F3B5D" w:rsidRPr="00851779" w:rsidRDefault="007F3B5D" w:rsidP="003573FC">
      <w:pPr>
        <w:pStyle w:val="1"/>
        <w:rPr>
          <w:sz w:val="34"/>
          <w:szCs w:val="34"/>
          <w:rtl/>
        </w:rPr>
      </w:pPr>
      <w:bookmarkStart w:id="5" w:name="_Toc440282292"/>
      <w:r w:rsidRPr="00851779">
        <w:rPr>
          <w:sz w:val="34"/>
          <w:szCs w:val="34"/>
          <w:rtl/>
        </w:rPr>
        <w:lastRenderedPageBreak/>
        <w:t>المبحث الثالث</w:t>
      </w:r>
      <w:r w:rsidR="003573FC" w:rsidRPr="00851779">
        <w:rPr>
          <w:sz w:val="34"/>
          <w:szCs w:val="34"/>
          <w:rtl/>
        </w:rPr>
        <w:t xml:space="preserve">: </w:t>
      </w:r>
      <w:r w:rsidRPr="00851779">
        <w:rPr>
          <w:sz w:val="34"/>
          <w:szCs w:val="34"/>
          <w:rtl/>
        </w:rPr>
        <w:t>أهم مظاهر المنهج التوليدي التحويلي عند سيبويه</w:t>
      </w:r>
      <w:bookmarkEnd w:id="5"/>
    </w:p>
    <w:p w:rsidR="003573FC" w:rsidRPr="00851779" w:rsidRDefault="003573FC" w:rsidP="007F3B5D">
      <w:pPr>
        <w:contextualSpacing/>
        <w:jc w:val="center"/>
        <w:rPr>
          <w:rFonts w:ascii="Traditional Arabic" w:hAnsi="Traditional Arabic" w:cs="Traditional Arabic"/>
          <w:b/>
          <w:bCs/>
          <w:sz w:val="34"/>
          <w:szCs w:val="34"/>
          <w:u w:val="single"/>
          <w:rtl/>
        </w:rPr>
      </w:pPr>
    </w:p>
    <w:p w:rsidR="007F3B5D" w:rsidRPr="00851779" w:rsidRDefault="003573FC"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ab/>
        <w:t>بعض الباحثين</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عربًا وغير عرب، لاحظوا بعض أوجه الشَّبه بين النحو العربي والنظرية اللسانية التوليدية التي جاء بها </w:t>
      </w:r>
      <w:r w:rsidR="007F3B5D" w:rsidRPr="00851779">
        <w:rPr>
          <w:rFonts w:ascii="Traditional Arabic" w:hAnsi="Traditional Arabic" w:cs="Traditional Arabic"/>
          <w:b/>
          <w:bCs/>
          <w:sz w:val="34"/>
          <w:szCs w:val="34"/>
          <w:rtl/>
        </w:rPr>
        <w:t>نعوم تشومسكي</w:t>
      </w:r>
      <w:r w:rsidR="007F3B5D" w:rsidRPr="00851779">
        <w:rPr>
          <w:rFonts w:ascii="Traditional Arabic" w:hAnsi="Traditional Arabic" w:cs="Traditional Arabic"/>
          <w:sz w:val="34"/>
          <w:szCs w:val="34"/>
          <w:rtl/>
        </w:rPr>
        <w:t xml:space="preserve"> بدءًا من أواسط الخمسينيات من القرن العشرين. كما أنَّ بعض هؤلاء الباحثين تجاوزوا ملاحظة هذا التَّشابه إلى القول بأنَّ تشومسكي أخذ المفاهيم الأساسية في نظريته عن النحو العربي بطرقٍ مُباشرة أو غير مباشرة. ولا يتَّسع المقام هنا لعرض كل ما قيل عن وجود هذا التَّشابه أو ما قيل عن أخذ تشومسكي عن النحو العربي؛ لكنني سأكتفي بإيراد عينات ممثلة لهذه الآراء. ومَنْ يقرأ في كتاب سيبويه </w:t>
      </w:r>
      <w:r w:rsidR="00851779"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ويتعامل مع أبوابه وقضاياه اللغوية يجد أنَّ سيبويه قد تعامل بمفاهيم المنهج التحويلي من دون أن يذكر المصطلحات نفسها التي عرفناها في القرن العشرين علي يد </w:t>
      </w:r>
      <w:r w:rsidR="007F3B5D" w:rsidRPr="00851779">
        <w:rPr>
          <w:rFonts w:ascii="Traditional Arabic" w:hAnsi="Traditional Arabic" w:cs="Traditional Arabic"/>
          <w:b/>
          <w:bCs/>
          <w:sz w:val="34"/>
          <w:szCs w:val="34"/>
          <w:rtl/>
        </w:rPr>
        <w:t>تشومسكي</w:t>
      </w:r>
      <w:r w:rsidR="007F3B5D" w:rsidRPr="00851779">
        <w:rPr>
          <w:rFonts w:ascii="Traditional Arabic" w:hAnsi="Traditional Arabic" w:cs="Traditional Arabic"/>
          <w:sz w:val="34"/>
          <w:szCs w:val="34"/>
          <w:rtl/>
        </w:rPr>
        <w:t xml:space="preserve"> وتلاميذه والمتابعين له حول العالم</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ويظهر ذلك في العديد من الظواهر اللغوية والنحوية</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ومن أمثلة ذلك</w:t>
      </w:r>
      <w:r w:rsidRPr="00851779">
        <w:rPr>
          <w:rFonts w:ascii="Traditional Arabic" w:hAnsi="Traditional Arabic" w:cs="Traditional Arabic"/>
          <w:sz w:val="34"/>
          <w:szCs w:val="34"/>
          <w:rtl/>
        </w:rPr>
        <w:t xml:space="preserve">: </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أولاً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دراسة سيبويه لوسائل التحويل</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sz w:val="34"/>
          <w:szCs w:val="34"/>
          <w:rtl/>
        </w:rPr>
        <w:t>كالحذف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والتقديم والتأخير، والاعتراض (الفصل)، والاختصار والإيجاز، والاتساع</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والزيادة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..الخ</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ويذكر سيبويه أنَّ العرب " يغيِّرون الأكثر في كلامهم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5"/>
      </w:r>
      <w:r w:rsidRPr="00851779">
        <w:rPr>
          <w:rFonts w:ascii="Traditional Arabic" w:hAnsi="Traditional Arabic" w:cs="Traditional Arabic"/>
          <w:sz w:val="34"/>
          <w:szCs w:val="34"/>
          <w:vertAlign w:val="superscript"/>
          <w:rtl/>
        </w:rPr>
        <w:t>)</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وهذا التغيير أو التحويل يكون بوسائل شتَّى</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من أهمها</w:t>
      </w:r>
      <w:r w:rsidR="003573FC" w:rsidRPr="00851779">
        <w:rPr>
          <w:rFonts w:ascii="Traditional Arabic" w:hAnsi="Traditional Arabic" w:cs="Traditional Arabic"/>
          <w:sz w:val="34"/>
          <w:szCs w:val="34"/>
          <w:rtl/>
        </w:rPr>
        <w:t xml:space="preserve">: </w:t>
      </w:r>
    </w:p>
    <w:p w:rsidR="00CA6CCD" w:rsidRPr="00851779" w:rsidRDefault="007F3B5D" w:rsidP="00655BB0">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(1)</w:t>
      </w:r>
      <w:r w:rsidRPr="00851779">
        <w:rPr>
          <w:rFonts w:ascii="Traditional Arabic" w:hAnsi="Traditional Arabic" w:cs="Traditional Arabic"/>
          <w:b/>
          <w:bCs/>
          <w:sz w:val="34"/>
          <w:szCs w:val="34"/>
          <w:u w:val="single"/>
          <w:rtl/>
        </w:rPr>
        <w:t xml:space="preserve"> الحذف</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لقد ورد مصطلح الحذف في كتاب سيبويه كثيرَا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درس سيبويه ظاهرة الحذف لدى العرب</w:t>
      </w:r>
      <w:r w:rsidR="00A4618A" w:rsidRPr="00851779">
        <w:rPr>
          <w:rFonts w:ascii="Traditional Arabic" w:hAnsi="Traditional Arabic" w:cs="Traditional Arabic"/>
          <w:sz w:val="34"/>
          <w:szCs w:val="34"/>
          <w:rtl/>
        </w:rPr>
        <w:t>،</w:t>
      </w:r>
      <w:r w:rsidR="00F14C05" w:rsidRPr="00851779">
        <w:rPr>
          <w:rFonts w:ascii="Traditional Arabic" w:hAnsi="Traditional Arabic" w:cs="Traditional Arabic"/>
          <w:sz w:val="34"/>
          <w:szCs w:val="34"/>
          <w:rtl/>
        </w:rPr>
        <w:t xml:space="preserve"> ولا أبالغ إذا قلت</w:t>
      </w:r>
      <w:r w:rsidR="003573FC" w:rsidRPr="00851779">
        <w:rPr>
          <w:rFonts w:ascii="Traditional Arabic" w:hAnsi="Traditional Arabic" w:cs="Traditional Arabic"/>
          <w:sz w:val="34"/>
          <w:szCs w:val="34"/>
          <w:rtl/>
        </w:rPr>
        <w:t xml:space="preserve">: </w:t>
      </w:r>
      <w:r w:rsidR="00F14C05" w:rsidRPr="00851779">
        <w:rPr>
          <w:rFonts w:ascii="Traditional Arabic" w:hAnsi="Traditional Arabic" w:cs="Traditional Arabic"/>
          <w:sz w:val="34"/>
          <w:szCs w:val="34"/>
          <w:rtl/>
        </w:rPr>
        <w:t>إنَّ</w:t>
      </w:r>
      <w:r w:rsidRPr="00851779">
        <w:rPr>
          <w:rFonts w:ascii="Traditional Arabic" w:hAnsi="Traditional Arabic" w:cs="Traditional Arabic"/>
          <w:sz w:val="34"/>
          <w:szCs w:val="34"/>
          <w:rtl/>
        </w:rPr>
        <w:t xml:space="preserve"> سيبويه قد درس ظاهرة الحذف بصورة أكبر من تشومسكي، فقد تحدَّث عن </w:t>
      </w:r>
      <w:r w:rsidRPr="00851779">
        <w:rPr>
          <w:rFonts w:ascii="Traditional Arabic" w:hAnsi="Traditional Arabic" w:cs="Traditional Arabic"/>
          <w:b/>
          <w:bCs/>
          <w:sz w:val="34"/>
          <w:szCs w:val="34"/>
          <w:rtl/>
        </w:rPr>
        <w:t>حذف الحركة</w:t>
      </w:r>
      <w:r w:rsidRPr="00851779">
        <w:rPr>
          <w:rFonts w:ascii="Traditional Arabic" w:hAnsi="Traditional Arabic" w:cs="Traditional Arabic"/>
          <w:sz w:val="34"/>
          <w:szCs w:val="34"/>
          <w:rtl/>
        </w:rPr>
        <w:t xml:space="preserve"> حيث يقول سيبويه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واعلم أنَّ العرب يَستخفّون فيحذفون التنوينَ والنون؛ ولا يَتغيُّر من المعنى</w:t>
      </w:r>
      <w:r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وفي قو</w:t>
      </w:r>
      <w:r w:rsidR="000B6DA9" w:rsidRPr="00851779">
        <w:rPr>
          <w:rFonts w:ascii="Traditional Arabic" w:hAnsi="Traditional Arabic" w:cs="Traditional Arabic"/>
          <w:sz w:val="34"/>
          <w:szCs w:val="34"/>
          <w:rtl/>
        </w:rPr>
        <w:t>له (ولا يتغير من المعنى) يتشابه</w:t>
      </w:r>
    </w:p>
    <w:p w:rsidR="007F3B5D" w:rsidRPr="00851779" w:rsidRDefault="000B6DA9" w:rsidP="00655BB0">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xml:space="preserve">مع رأي التحويليين؛ أنَّ التَّحويل ومظاهره ومنها الحذف لا يمسُّ المعنى الأصلي للجمل. </w:t>
      </w:r>
    </w:p>
    <w:p w:rsidR="007F3B5D" w:rsidRPr="00851779" w:rsidRDefault="007F3B5D" w:rsidP="008829BA">
      <w:pPr>
        <w:contextualSpacing/>
        <w:jc w:val="both"/>
        <w:rPr>
          <w:rFonts w:ascii="Traditional Arabic" w:hAnsi="Traditional Arabic" w:cs="Traditional Arabic"/>
          <w:b/>
          <w:bCs/>
          <w:sz w:val="34"/>
          <w:szCs w:val="34"/>
          <w:rtl/>
        </w:rPr>
      </w:pPr>
      <w:r w:rsidRPr="00851779">
        <w:rPr>
          <w:rFonts w:ascii="Traditional Arabic" w:hAnsi="Traditional Arabic" w:cs="Traditional Arabic"/>
          <w:sz w:val="34"/>
          <w:szCs w:val="34"/>
          <w:rtl/>
        </w:rPr>
        <w:tab/>
      </w:r>
      <w:r w:rsidRPr="00851779">
        <w:rPr>
          <w:rFonts w:ascii="Traditional Arabic" w:hAnsi="Traditional Arabic" w:cs="Traditional Arabic"/>
          <w:b/>
          <w:bCs/>
          <w:sz w:val="34"/>
          <w:szCs w:val="34"/>
          <w:rtl/>
        </w:rPr>
        <w:t>وتحدَّث عن حذف الحرف</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وأما قولهم ميتٌ وهينٌ ولينٌ فإنهم يحذفون العين </w:t>
      </w:r>
      <w:r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"زعم الخليل رحمه الله أنَّهم خفَّفوا هذه الأسماء التي ليست أواخرها الهاء</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ليجعلوا ما كان على خمسة على أربعة، وما كان على أربعة على ثلاثة، فإنَّما </w:t>
      </w:r>
      <w:r w:rsidRPr="00851779">
        <w:rPr>
          <w:rFonts w:ascii="Traditional Arabic" w:hAnsi="Traditional Arabic" w:cs="Traditional Arabic"/>
          <w:sz w:val="34"/>
          <w:szCs w:val="34"/>
          <w:rtl/>
        </w:rPr>
        <w:lastRenderedPageBreak/>
        <w:t>أرادوا أن يُقرِّبوا الاسم من الثلاثة أو يُصيِّرُوه إليها، وكان غاية التَّخفيف عندهم؛ لأنَّه أخفُّ شيء عندهم في كلامهم".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b/>
          <w:bCs/>
          <w:sz w:val="34"/>
          <w:szCs w:val="34"/>
          <w:rtl/>
        </w:rPr>
        <w:t xml:space="preserve"> وتحدَّث عن حذف الكلم</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اعلم أنّهم ممَّا يَحذفون الكلم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وإنْ كان أصلُه في الكلام غير ذلك".</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4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b/>
          <w:bCs/>
          <w:sz w:val="34"/>
          <w:szCs w:val="34"/>
          <w:rtl/>
        </w:rPr>
        <w:t xml:space="preserve"> وتحدَّث سيبويه عن سبب الحذف لدى العرب</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rtl/>
        </w:rPr>
        <w:t xml:space="preserve">" </w:t>
      </w:r>
      <w:r w:rsidRPr="00851779">
        <w:rPr>
          <w:rFonts w:ascii="Traditional Arabic" w:hAnsi="Traditional Arabic" w:cs="Traditional Arabic"/>
          <w:sz w:val="34"/>
          <w:szCs w:val="34"/>
          <w:rtl/>
        </w:rPr>
        <w:t>كما يحذفون ما يكثر استعمالهم إياه".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"وما حذف في الكلام لكثرة استعمالهم كثير".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فحذفوا الكلام استخفافًا".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فإذا قلت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هذه تميمٌ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وهذه أسدٌ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وهذه سلولٌ، فإنَّما تريد ذلك المعنى، غير أنَّك إذا حذفت حذفت المضاف تخفيفاً"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"وإذا كان فعل الجميع مرفوعاً ثم أدخلت فيه النون الخفيفة أو الثقيلة حذفت نون الرفع، وذلك 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لتفعلنَّ ذاك ولتذهبنَّ؛ لأنَّه اجتمعت فيه ثلاث نونات فحذفوها استثقالاً"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وهم مما يحذفون الأكثر في كلامهم"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بل تعدَّى كلامه صحة الحذف إلى جمال الحذف</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rtl/>
        </w:rPr>
        <w:t xml:space="preserve"> فنجده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"إذا طال الكلام كان الحذف أجمل".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p>
    <w:p w:rsidR="000B6DA9" w:rsidRPr="00851779" w:rsidRDefault="0039540A" w:rsidP="000B6DA9">
      <w:pPr>
        <w:contextualSpacing/>
        <w:jc w:val="both"/>
        <w:rPr>
          <w:rFonts w:ascii="Traditional Arabic" w:hAnsi="Traditional Arabic" w:cs="Traditional Arabic"/>
          <w:sz w:val="34"/>
          <w:szCs w:val="34"/>
          <w:rtl/>
        </w:rPr>
      </w:pPr>
      <w:r w:rsidRPr="00851779">
        <w:rPr>
          <w:rFonts w:ascii="Traditional Arabic" w:hAnsi="Traditional Arabic" w:cs="Traditional Arabic"/>
          <w:b/>
          <w:bCs/>
          <w:sz w:val="34"/>
          <w:szCs w:val="34"/>
          <w:rtl/>
        </w:rPr>
        <w:tab/>
      </w:r>
      <w:r w:rsidR="007F3B5D" w:rsidRPr="00851779">
        <w:rPr>
          <w:rFonts w:ascii="Traditional Arabic" w:hAnsi="Traditional Arabic" w:cs="Traditional Arabic"/>
          <w:b/>
          <w:bCs/>
          <w:sz w:val="34"/>
          <w:szCs w:val="34"/>
          <w:rtl/>
        </w:rPr>
        <w:t>وتحدَّث عن ضوابط الحذف</w:t>
      </w:r>
      <w:r w:rsidR="007F3B5D" w:rsidRPr="00851779">
        <w:rPr>
          <w:rFonts w:ascii="Traditional Arabic" w:hAnsi="Traditional Arabic" w:cs="Traditional Arabic"/>
          <w:sz w:val="34"/>
          <w:szCs w:val="34"/>
          <w:rtl/>
        </w:rPr>
        <w:t xml:space="preserve"> حتَّى لا يكون عشوائيًّا حيث يقول</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فلو حسن بالذي لا يستغنى به الكلام لحسن بالذي يستغنى به".</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57"/>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b/>
          <w:bCs/>
          <w:sz w:val="34"/>
          <w:szCs w:val="34"/>
          <w:rtl/>
        </w:rPr>
        <w:t xml:space="preserve"> ويؤكد سيبويه أنَّ كلامه ليس إلا نتيجة واستخلاص من كلام العرب</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xml:space="preserve">"ولكنّك تُضمِر بعد ما أَضمرتْ فيه العربُ من الحروفوالمَواضِعِ، </w:t>
      </w:r>
    </w:p>
    <w:p w:rsidR="002C0199" w:rsidRPr="00851779" w:rsidRDefault="007F3B5D" w:rsidP="0080649E">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وتُظهِرُ ما أَظهروا"</w:t>
      </w:r>
      <w:r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والحذف في كتاب سيبويه أكثر من أن يُحاط به هنا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59"/>
      </w:r>
      <w:r w:rsidRPr="00851779">
        <w:rPr>
          <w:rFonts w:ascii="Traditional Arabic" w:hAnsi="Traditional Arabic" w:cs="Traditional Arabic"/>
          <w:sz w:val="34"/>
          <w:szCs w:val="34"/>
          <w:vertAlign w:val="superscript"/>
          <w:rtl/>
        </w:rPr>
        <w:t>)</w:t>
      </w:r>
      <w:r w:rsidR="002C0199" w:rsidRPr="00851779">
        <w:rPr>
          <w:rFonts w:ascii="Traditional Arabic" w:hAnsi="Traditional Arabic" w:cs="Traditional Arabic"/>
          <w:sz w:val="34"/>
          <w:szCs w:val="34"/>
          <w:rtl/>
        </w:rPr>
        <w:t>.</w:t>
      </w:r>
    </w:p>
    <w:p w:rsidR="007F3B5D" w:rsidRPr="00851779" w:rsidRDefault="00D41E0A" w:rsidP="0080649E">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lastRenderedPageBreak/>
        <w:tab/>
      </w:r>
      <w:r w:rsidR="007F3B5D" w:rsidRPr="00851779">
        <w:rPr>
          <w:rFonts w:ascii="Traditional Arabic" w:hAnsi="Traditional Arabic" w:cs="Traditional Arabic"/>
          <w:sz w:val="34"/>
          <w:szCs w:val="34"/>
          <w:rtl/>
        </w:rPr>
        <w:t>.... وبعد فمن الواضح أنَّ الحذف " ظاهرة مشتركة في اللغات الإنسانية، حيث يميل المتكلِّم إلى حذف العناصر المكررة، أو التي يمكن فهمها من السياق، والطريقة ا</w:t>
      </w:r>
      <w:r w:rsidR="0080649E" w:rsidRPr="00851779">
        <w:rPr>
          <w:rFonts w:ascii="Traditional Arabic" w:hAnsi="Traditional Arabic" w:cs="Traditional Arabic"/>
          <w:sz w:val="34"/>
          <w:szCs w:val="34"/>
          <w:rtl/>
        </w:rPr>
        <w:t>لتي يقدمها المنهج التحويلي الحديث</w:t>
      </w:r>
      <w:r w:rsidR="007F3B5D" w:rsidRPr="00851779">
        <w:rPr>
          <w:rFonts w:ascii="Traditional Arabic" w:hAnsi="Traditional Arabic" w:cs="Traditional Arabic"/>
          <w:sz w:val="34"/>
          <w:szCs w:val="34"/>
          <w:rtl/>
        </w:rPr>
        <w:t xml:space="preserve"> في تفسير ظاهرة الحذف هي التي قدَّمها النحو العربي" </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60"/>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w:t>
      </w:r>
    </w:p>
    <w:p w:rsidR="007F3B5D" w:rsidRPr="00851779" w:rsidRDefault="007F3B5D" w:rsidP="00EB2F06">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(2) </w:t>
      </w:r>
      <w:r w:rsidRPr="00851779">
        <w:rPr>
          <w:rFonts w:ascii="Traditional Arabic" w:hAnsi="Traditional Arabic" w:cs="Traditional Arabic"/>
          <w:b/>
          <w:bCs/>
          <w:sz w:val="34"/>
          <w:szCs w:val="34"/>
          <w:u w:val="single"/>
          <w:rtl/>
        </w:rPr>
        <w:t>التقديم والتأخير</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من مظاهر التحويل لدى تشومسكي الاعتماد على التقديم والتأخير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أولى سيبويه ظاهرة التقديم والتأخير عناية كبيرة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 xml:space="preserve"> </w:t>
      </w:r>
      <w:r w:rsidRPr="00851779">
        <w:rPr>
          <w:rFonts w:ascii="Traditional Arabic" w:hAnsi="Traditional Arabic" w:cs="Traditional Arabic"/>
          <w:sz w:val="34"/>
          <w:szCs w:val="34"/>
          <w:rtl/>
        </w:rPr>
        <w:t>هذا باب (الفاعل الذي يَتعداه فعلُه إلى مفعول)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وذلك 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ضَرَبَ زيداً عبدُ الله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لأنّك إنَّما أردت به مُؤخّرًا ما أردت به مقدَّمًا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ولم تُرد أن تَشغلَ الفعل بأوَّلَ منه وإنْ كان مؤخراً في اللفظ</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فَمن ثمَّ كان حدّ اللفظ أن يكون فيه مُقدَّما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وهو عربيٌّ جيَّد كثير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كأنّهم </w:t>
      </w:r>
      <w:r w:rsidRPr="00851779">
        <w:rPr>
          <w:rFonts w:ascii="Traditional Arabic" w:hAnsi="Traditional Arabic" w:cs="Traditional Arabic"/>
          <w:sz w:val="34"/>
          <w:szCs w:val="34"/>
          <w:u w:val="single"/>
          <w:rtl/>
        </w:rPr>
        <w:t>إنَّما يقدّمون الذي بيانه أهمُّ لهم وهُمْ ببيانه أَعْنَى</w:t>
      </w:r>
      <w:r w:rsidR="00A4618A" w:rsidRPr="00851779">
        <w:rPr>
          <w:rFonts w:ascii="Traditional Arabic" w:hAnsi="Traditional Arabic" w:cs="Traditional Arabic"/>
          <w:sz w:val="34"/>
          <w:szCs w:val="34"/>
          <w:u w:val="single"/>
          <w:rtl/>
        </w:rPr>
        <w:t>؛</w:t>
      </w:r>
      <w:r w:rsidRPr="00851779">
        <w:rPr>
          <w:rFonts w:ascii="Traditional Arabic" w:hAnsi="Traditional Arabic" w:cs="Traditional Arabic"/>
          <w:sz w:val="34"/>
          <w:szCs w:val="34"/>
          <w:u w:val="single"/>
          <w:rtl/>
        </w:rPr>
        <w:t xml:space="preserve"> وإن كانا جميعاً يُهِمّانِهم ويَعْنِيانهم"</w:t>
      </w:r>
      <w:r w:rsidR="00A4618A" w:rsidRPr="00851779">
        <w:rPr>
          <w:rFonts w:ascii="Traditional Arabic" w:hAnsi="Traditional Arabic" w:cs="Traditional Arabic"/>
          <w:sz w:val="34"/>
          <w:szCs w:val="34"/>
          <w:u w:val="single"/>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وهو يصف كلام العرب الذي وقع فيه التقديم والتأخير ويعلل لحدوثه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 xml:space="preserve">وقد تحدَّث سيبويه عن ضوابط التقديم والتأخير، </w:t>
      </w:r>
      <w:r w:rsidRPr="00851779">
        <w:rPr>
          <w:rFonts w:ascii="Traditional Arabic" w:hAnsi="Traditional Arabic" w:cs="Traditional Arabic"/>
          <w:sz w:val="34"/>
          <w:szCs w:val="34"/>
          <w:rtl/>
        </w:rPr>
        <w:t>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"وكلَّما طال الكلامُ ضعُفَ التأخيرُ"</w:t>
      </w:r>
      <w:r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وقد يحسن التقديم ويقبح إلا أنَّه وقع عن العرب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وهى غيرُ واجبة كالجزاء فقَبُحَ تقديمُ الاسم"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وإذا أردت أن تَعْلَم التباسه به فأَدخلْه في الباب الذي تقدَم فيه الصفَة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فما حسنُ تقديمُ صفته فهو ملتبس بالأول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وما لا يحسن فليس ملتبسا به"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وإنما كان تقديم الاسم ههنا أحسن ولم يجز للآخر إلا أن يكون مؤخراً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لأنَّه قصد قصد أحد الاسمين فبدأ بأحدهما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 حاجته أحدهما فبدأ به مع القصة التي لا يسأل عنها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لأنه إنما يسأل عن أحدهما من أجلها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فإنما يفرغ مما يقصد قصده بقصته ثم يعدله بالثاني"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5"/>
      </w:r>
      <w:r w:rsidRPr="00851779">
        <w:rPr>
          <w:rFonts w:ascii="Traditional Arabic" w:hAnsi="Traditional Arabic" w:cs="Traditional Arabic"/>
          <w:sz w:val="34"/>
          <w:szCs w:val="34"/>
          <w:vertAlign w:val="superscript"/>
          <w:rtl/>
        </w:rPr>
        <w:t>)</w:t>
      </w:r>
      <w:r w:rsidR="002B588D" w:rsidRPr="00851779">
        <w:rPr>
          <w:rFonts w:ascii="Traditional Arabic" w:hAnsi="Traditional Arabic" w:cs="Traditional Arabic"/>
          <w:sz w:val="34"/>
          <w:szCs w:val="34"/>
          <w:rtl/>
        </w:rPr>
        <w:t>. ويقول</w:t>
      </w:r>
      <w:r w:rsidR="003573FC" w:rsidRPr="00851779">
        <w:rPr>
          <w:rFonts w:ascii="Traditional Arabic" w:hAnsi="Traditional Arabic" w:cs="Traditional Arabic"/>
          <w:sz w:val="34"/>
          <w:szCs w:val="34"/>
          <w:rtl/>
        </w:rPr>
        <w:t xml:space="preserve">: </w:t>
      </w:r>
      <w:r w:rsidR="002B588D"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وإن شئت أَخّرت الفصَل في اللفظ وأصلُه التقديم لأنه لا يَمنعه تأخيرهُ عَمَله مقدَّما كما قال ضَرَبَ زَيداً عمروٌ فعمروٌ مؤخَّر في اللَّفظ </w:t>
      </w:r>
      <w:r w:rsidRPr="00851779">
        <w:rPr>
          <w:rFonts w:ascii="Traditional Arabic" w:hAnsi="Traditional Arabic" w:cs="Traditional Arabic"/>
          <w:sz w:val="34"/>
          <w:szCs w:val="34"/>
          <w:rtl/>
        </w:rPr>
        <w:lastRenderedPageBreak/>
        <w:t>مبدوءٌ به في المعنى، وهذا مبدوءٌ به في أنه يُثبِت التنوينَ ثم يُعْمِلُ"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002B588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ويقول</w:t>
      </w:r>
      <w:r w:rsidR="003573FC" w:rsidRPr="00851779">
        <w:rPr>
          <w:rFonts w:ascii="Traditional Arabic" w:hAnsi="Traditional Arabic" w:cs="Traditional Arabic"/>
          <w:sz w:val="34"/>
          <w:szCs w:val="34"/>
          <w:rtl/>
        </w:rPr>
        <w:t xml:space="preserve">: </w:t>
      </w:r>
      <w:r w:rsidR="002B588D"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إنَّ زيدًا لفيها قائمًا، وإن شئت ألغيت (لفيها)، كأنَّك قلت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إنَّ زيدًا لقائمٌ فيها"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 xml:space="preserve"> </w:t>
      </w:r>
    </w:p>
    <w:p w:rsidR="002B588D" w:rsidRPr="00851779" w:rsidRDefault="007F3B5D" w:rsidP="00385EA8">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(3) </w:t>
      </w:r>
      <w:r w:rsidRPr="00851779">
        <w:rPr>
          <w:rFonts w:ascii="Traditional Arabic" w:hAnsi="Traditional Arabic" w:cs="Traditional Arabic"/>
          <w:b/>
          <w:bCs/>
          <w:sz w:val="34"/>
          <w:szCs w:val="34"/>
          <w:u w:val="single"/>
          <w:rtl/>
        </w:rPr>
        <w:t>الاعتراض (الفصل)</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sz w:val="34"/>
          <w:szCs w:val="34"/>
          <w:rtl/>
        </w:rPr>
        <w:t>الفصل من وسائل التَّحويل عن تشومسكي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تعرَّض سيبويه</w:t>
      </w:r>
    </w:p>
    <w:p w:rsidR="007F3B5D" w:rsidRPr="00851779" w:rsidRDefault="007F3B5D" w:rsidP="00385EA8">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لدراسته، فقد رصد هذه الظاهرة عند العرب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وحاول تفسير أسباب الفصل وضوابطه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والنَّصبُ في الفصل أَقوى</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إذا قلت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ضاربُ زيدٍ فيها وعمراً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كلَّما طال الكلامُ كان أَقوى</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وذلك أَنّكَ لا تَفصل بين الجارّ وبين ما يَعْملُ فيه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فكذلك صار هذا أَقوى"</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وعمَّا يمكننا أن نعتبره من ضوابط الفصل</w:t>
      </w:r>
      <w:r w:rsidRPr="00851779">
        <w:rPr>
          <w:rFonts w:ascii="Traditional Arabic" w:hAnsi="Traditional Arabic" w:cs="Traditional Arabic"/>
          <w:sz w:val="34"/>
          <w:szCs w:val="34"/>
          <w:rtl/>
        </w:rPr>
        <w:t xml:space="preserve">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"واعلم أنَّ ما كان فصلاً لا يُغير ما بعده عن حاله التي كان عليها قبل أن يذكر"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6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ولم يفصلوا بين أنَّ وأخواتها وبين الفعل؛ كراهية أن يشبهوها بما يعمل في الأسماء "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وعمَّا يمكننا أن نعتبره من جماليات الفصل</w:t>
      </w:r>
      <w:r w:rsidRPr="00851779">
        <w:rPr>
          <w:rFonts w:ascii="Traditional Arabic" w:hAnsi="Traditional Arabic" w:cs="Traditional Arabic"/>
          <w:sz w:val="34"/>
          <w:szCs w:val="34"/>
          <w:rtl/>
        </w:rPr>
        <w:t xml:space="preserve">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"كما أنَّ كلَّ مكان حسن لك أن تفصل فيه بين العامل والمعمول فيه بما يحسن عليه السكوت حسن لك أن تفصل فيه بينهما بما يقبح عليه السكوت".</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1"/>
      </w:r>
      <w:r w:rsidRPr="00851779">
        <w:rPr>
          <w:rFonts w:ascii="Traditional Arabic" w:hAnsi="Traditional Arabic" w:cs="Traditional Arabic"/>
          <w:sz w:val="34"/>
          <w:szCs w:val="34"/>
          <w:vertAlign w:val="superscript"/>
          <w:rtl/>
        </w:rPr>
        <w:t>)</w:t>
      </w:r>
    </w:p>
    <w:p w:rsidR="009D5FC3" w:rsidRPr="00851779" w:rsidRDefault="007F3B5D" w:rsidP="009D5FC3">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(4) </w:t>
      </w:r>
      <w:r w:rsidRPr="00851779">
        <w:rPr>
          <w:rFonts w:ascii="Traditional Arabic" w:hAnsi="Traditional Arabic" w:cs="Traditional Arabic"/>
          <w:b/>
          <w:bCs/>
          <w:sz w:val="34"/>
          <w:szCs w:val="34"/>
          <w:u w:val="single"/>
          <w:rtl/>
        </w:rPr>
        <w:t>الزِّيادة</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sz w:val="34"/>
          <w:szCs w:val="34"/>
          <w:rtl/>
        </w:rPr>
        <w:t>لقد تحدَّث سيبويه عن زيادة الحروف والكلمة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ويُجْرَى ذلك الاسمُ مُجرى الواحدِ الذي لحقتْه الزيَّادةُ للجمع، كما لحقتْه الزيادةُ للتثنية".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ما تلحقه الزيادة في الاستفهام"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دخول الزيادة في فعلت للمعاني"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تكون الزَّوائد فيه بمنزلة ما هو من نفس الحرف"</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يكون فيه الحرف الذي من نفس الاسم وما قبله بمنزلة زائد وقع وما قبله جميعًا"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الباء دخلتْ على شيء لو لم تَدخل عليه لم يُخِلَّ بالمعنى، ولم يُحْتَجْ إليها وكان</w:t>
      </w:r>
      <w:r w:rsidR="008705A6"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نصبًا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ألا ترى </w:t>
      </w:r>
      <w:r w:rsidRPr="00851779">
        <w:rPr>
          <w:rFonts w:ascii="Traditional Arabic" w:hAnsi="Traditional Arabic" w:cs="Traditional Arabic"/>
          <w:sz w:val="34"/>
          <w:szCs w:val="34"/>
          <w:rtl/>
        </w:rPr>
        <w:lastRenderedPageBreak/>
        <w:t>أنَّهم يقولون</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حسبُك هذا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وبحسبِك هذا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فلم تُغَّير </w:t>
      </w:r>
      <w:r w:rsidR="009D5FC3" w:rsidRPr="00851779">
        <w:rPr>
          <w:rFonts w:ascii="Traditional Arabic" w:hAnsi="Traditional Arabic" w:cs="Traditional Arabic"/>
          <w:sz w:val="34"/>
          <w:szCs w:val="34"/>
          <w:rtl/>
        </w:rPr>
        <w:t>الباء معنى</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وممَّا سبق يتَّضح</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أنَّ سيبويه درس الزيادة المؤثرة في المعنى وغير المؤثرة. </w:t>
      </w:r>
    </w:p>
    <w:p w:rsidR="007F3B5D" w:rsidRPr="00851779" w:rsidRDefault="003F7339"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r>
      <w:r w:rsidR="007F3B5D" w:rsidRPr="00851779">
        <w:rPr>
          <w:rFonts w:ascii="Traditional Arabic" w:hAnsi="Traditional Arabic" w:cs="Traditional Arabic"/>
          <w:sz w:val="34"/>
          <w:szCs w:val="34"/>
          <w:rtl/>
        </w:rPr>
        <w:t>وعند التحويليين الغربيين نجدهم يشيرون إلى "أنَّ هناك تركيبات نظمية تدخل فيها كلمات لا تدلُّ على معنى في العمق، وإنَّما تفيد وظيفة تركيبية، وقد تُعدُّ لونًا من ألوان الزَّخارف، ويمثلون لذلك بكلمات نحو (</w:t>
      </w:r>
      <w:r w:rsidR="007F3B5D" w:rsidRPr="00851779">
        <w:rPr>
          <w:rFonts w:ascii="Traditional Arabic" w:hAnsi="Traditional Arabic" w:cs="Traditional Arabic"/>
          <w:sz w:val="34"/>
          <w:szCs w:val="34"/>
        </w:rPr>
        <w:t>It</w:t>
      </w:r>
      <w:r w:rsidR="00924BFD"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xml:space="preserve">ـ </w:t>
      </w:r>
      <w:r w:rsidR="007F3B5D" w:rsidRPr="00851779">
        <w:rPr>
          <w:rFonts w:ascii="Traditional Arabic" w:hAnsi="Traditional Arabic" w:cs="Traditional Arabic"/>
          <w:sz w:val="34"/>
          <w:szCs w:val="34"/>
        </w:rPr>
        <w:t>there</w:t>
      </w:r>
      <w:r w:rsidR="007F3B5D" w:rsidRPr="00851779">
        <w:rPr>
          <w:rFonts w:ascii="Traditional Arabic" w:hAnsi="Traditional Arabic" w:cs="Traditional Arabic"/>
          <w:sz w:val="34"/>
          <w:szCs w:val="34"/>
          <w:rtl/>
        </w:rPr>
        <w:t>) وغيرهما ومثاله</w:t>
      </w:r>
      <w:r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Pr>
        <w:t xml:space="preserve">It is raining </w:t>
      </w:r>
      <w:r w:rsidR="007F3B5D"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78"/>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w:t>
      </w:r>
    </w:p>
    <w:p w:rsidR="007F3B5D" w:rsidRPr="00851779" w:rsidRDefault="007F3B5D" w:rsidP="001147C8">
      <w:pPr>
        <w:contextualSpacing/>
        <w:jc w:val="both"/>
        <w:rPr>
          <w:rFonts w:ascii="Traditional Arabic" w:hAnsi="Traditional Arabic" w:cs="Traditional Arabic"/>
          <w:b/>
          <w:bCs/>
          <w:sz w:val="34"/>
          <w:szCs w:val="34"/>
          <w:rtl/>
        </w:rPr>
      </w:pPr>
      <w:r w:rsidRPr="00851779">
        <w:rPr>
          <w:rFonts w:ascii="Traditional Arabic" w:hAnsi="Traditional Arabic" w:cs="Traditional Arabic"/>
          <w:sz w:val="34"/>
          <w:szCs w:val="34"/>
          <w:rtl/>
        </w:rPr>
        <w:t xml:space="preserve">(5) </w:t>
      </w:r>
      <w:r w:rsidRPr="00851779">
        <w:rPr>
          <w:rFonts w:ascii="Traditional Arabic" w:hAnsi="Traditional Arabic" w:cs="Traditional Arabic"/>
          <w:b/>
          <w:bCs/>
          <w:sz w:val="34"/>
          <w:szCs w:val="34"/>
          <w:u w:val="single"/>
          <w:rtl/>
        </w:rPr>
        <w:t>الاختصار والإيجاز والاتساع</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مصطلحات درسها منظرو المدرسة التحويلية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سبقهم سيبويه بدراستها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"وممَّا جاء على اتّساع الكلام والاختصارِ قوله تعالى جدّه </w:t>
      </w:r>
      <w:r w:rsidR="00A4618A" w:rsidRPr="00851779">
        <w:rPr>
          <w:rFonts w:ascii="Traditional Arabic" w:hAnsi="Traditional Arabic" w:cs="Traditional Arabic"/>
          <w:bCs/>
          <w:sz w:val="34"/>
          <w:szCs w:val="34"/>
          <w:rtl/>
        </w:rPr>
        <w:t>{</w:t>
      </w:r>
      <w:r w:rsidRPr="00851779">
        <w:rPr>
          <w:rFonts w:ascii="Traditional Arabic" w:hAnsi="Traditional Arabic" w:cs="Traditional Arabic"/>
          <w:bCs/>
          <w:sz w:val="34"/>
          <w:szCs w:val="34"/>
          <w:rtl/>
        </w:rPr>
        <w:t xml:space="preserve"> واسْأَلِ الْقَرْيَةَ الَّتِي كُنَّا فِيهَا وَالْعِيْرَ الَّتِي أَقْبَلْنَا فِيهَا</w:t>
      </w:r>
      <w:r w:rsidR="00A4618A" w:rsidRPr="00851779">
        <w:rPr>
          <w:rFonts w:ascii="Traditional Arabic" w:hAnsi="Traditional Arabic" w:cs="Traditional Arabic"/>
          <w:bCs/>
          <w:sz w:val="34"/>
          <w:szCs w:val="34"/>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7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إنّما يريد</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أهلَ القريِة فاختصَرَ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0"/>
      </w:r>
      <w:r w:rsidRPr="00851779">
        <w:rPr>
          <w:rFonts w:ascii="Traditional Arabic" w:hAnsi="Traditional Arabic" w:cs="Traditional Arabic"/>
          <w:sz w:val="34"/>
          <w:szCs w:val="34"/>
          <w:vertAlign w:val="superscript"/>
          <w:rtl/>
        </w:rPr>
        <w:t xml:space="preserve">) </w:t>
      </w:r>
      <w:r w:rsidR="00040A7E" w:rsidRPr="00851779">
        <w:rPr>
          <w:rFonts w:ascii="Traditional Arabic" w:hAnsi="Traditional Arabic" w:cs="Traditional Arabic"/>
          <w:sz w:val="34"/>
          <w:szCs w:val="34"/>
          <w:rtl/>
        </w:rPr>
        <w:t>ومنه قوله</w:t>
      </w:r>
      <w:r w:rsidR="003573FC" w:rsidRPr="00851779">
        <w:rPr>
          <w:rFonts w:ascii="Traditional Arabic" w:hAnsi="Traditional Arabic" w:cs="Traditional Arabic"/>
          <w:sz w:val="34"/>
          <w:szCs w:val="34"/>
          <w:rtl/>
        </w:rPr>
        <w:t xml:space="preserve">: </w:t>
      </w:r>
      <w:r w:rsidR="00040A7E"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هذا باب استعمال الفعل في اللَّفظ لا في المعنى لاتَّساعِهم في الكلام والإيجاز والاختصار"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r w:rsidR="00040A7E" w:rsidRPr="00851779">
        <w:rPr>
          <w:rFonts w:ascii="Traditional Arabic" w:hAnsi="Traditional Arabic" w:cs="Traditional Arabic"/>
          <w:sz w:val="34"/>
          <w:szCs w:val="34"/>
          <w:rtl/>
        </w:rPr>
        <w:t>وقوله</w:t>
      </w:r>
      <w:r w:rsidR="003573FC" w:rsidRPr="00851779">
        <w:rPr>
          <w:rFonts w:ascii="Traditional Arabic" w:hAnsi="Traditional Arabic" w:cs="Traditional Arabic"/>
          <w:sz w:val="34"/>
          <w:szCs w:val="34"/>
          <w:rtl/>
        </w:rPr>
        <w:t xml:space="preserve">: </w:t>
      </w:r>
      <w:r w:rsidR="00040A7E"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قال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سِيرَ عليه سَيْرُ اليوم، والرفعُ في جميع هذا عربي كثير في جميع لغات العرب على ما ذكرتُ لك من سعة الكلام".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وتحدَّث سيبويه عن ضوابط الاختصار أو الإيجاز أو الاتِّساع</w:t>
      </w:r>
      <w:r w:rsidR="00040A7E" w:rsidRPr="00851779">
        <w:rPr>
          <w:rFonts w:ascii="Traditional Arabic" w:hAnsi="Traditional Arabic" w:cs="Traditional Arabic"/>
          <w:sz w:val="34"/>
          <w:szCs w:val="34"/>
          <w:rtl/>
        </w:rPr>
        <w:t>؛ ومن ذلك قوله</w:t>
      </w:r>
      <w:r w:rsidR="003573FC" w:rsidRPr="00851779">
        <w:rPr>
          <w:rFonts w:ascii="Traditional Arabic" w:hAnsi="Traditional Arabic" w:cs="Traditional Arabic"/>
          <w:sz w:val="34"/>
          <w:szCs w:val="34"/>
          <w:rtl/>
        </w:rPr>
        <w:t xml:space="preserve">: </w:t>
      </w:r>
      <w:r w:rsidR="00040A7E"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ولكنه جاء على سعة الكلام والإِيجاز لعلم المخاطَب بالمعنى"</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3"/>
      </w:r>
      <w:r w:rsidRPr="00851779">
        <w:rPr>
          <w:rFonts w:ascii="Traditional Arabic" w:hAnsi="Traditional Arabic" w:cs="Traditional Arabic"/>
          <w:sz w:val="34"/>
          <w:szCs w:val="34"/>
          <w:vertAlign w:val="superscript"/>
          <w:rtl/>
        </w:rPr>
        <w:t>)</w:t>
      </w:r>
      <w:r w:rsidR="00040A7E" w:rsidRPr="00851779">
        <w:rPr>
          <w:rFonts w:ascii="Traditional Arabic" w:hAnsi="Traditional Arabic" w:cs="Traditional Arabic"/>
          <w:sz w:val="34"/>
          <w:szCs w:val="34"/>
          <w:rtl/>
        </w:rPr>
        <w:t xml:space="preserve"> ويُفهم من كلام سيبويه</w:t>
      </w:r>
      <w:r w:rsidRPr="00851779">
        <w:rPr>
          <w:rFonts w:ascii="Traditional Arabic" w:hAnsi="Traditional Arabic" w:cs="Traditional Arabic"/>
          <w:sz w:val="34"/>
          <w:szCs w:val="34"/>
          <w:rtl/>
        </w:rPr>
        <w:t>"</w:t>
      </w:r>
      <w:r w:rsidR="003573FC" w:rsidRPr="00851779">
        <w:rPr>
          <w:rFonts w:ascii="Traditional Arabic" w:hAnsi="Traditional Arabic" w:cs="Traditional Arabic"/>
          <w:sz w:val="34"/>
          <w:szCs w:val="34"/>
          <w:rtl/>
        </w:rPr>
        <w:t xml:space="preserve"> </w:t>
      </w:r>
      <w:r w:rsidR="00040A7E" w:rsidRPr="00851779">
        <w:rPr>
          <w:rFonts w:ascii="Traditional Arabic" w:hAnsi="Traditional Arabic" w:cs="Traditional Arabic"/>
          <w:sz w:val="34"/>
          <w:szCs w:val="34"/>
          <w:rtl/>
        </w:rPr>
        <w:t>أن يكون المُخاطب فاهمًا للمعنى</w:t>
      </w:r>
      <w:r w:rsidRPr="00851779">
        <w:rPr>
          <w:rFonts w:ascii="Traditional Arabic" w:hAnsi="Traditional Arabic" w:cs="Traditional Arabic"/>
          <w:sz w:val="34"/>
          <w:szCs w:val="34"/>
          <w:rtl/>
        </w:rPr>
        <w:t>، ولا يفهم المخاطب ذلك إلا إذا كان هذا التَّجوُّز أو كسر الاختيار من العرف اللغوي</w:t>
      </w:r>
      <w:r w:rsidR="00040A7E" w:rsidRPr="00851779">
        <w:rPr>
          <w:rFonts w:ascii="Traditional Arabic" w:hAnsi="Traditional Arabic" w:cs="Traditional Arabic"/>
          <w:sz w:val="34"/>
          <w:szCs w:val="34"/>
          <w:rtl/>
        </w:rPr>
        <w:t>؛</w:t>
      </w:r>
      <w:r w:rsidR="003573FC" w:rsidRPr="00851779">
        <w:rPr>
          <w:rFonts w:ascii="Traditional Arabic" w:hAnsi="Traditional Arabic" w:cs="Traditional Arabic"/>
          <w:sz w:val="34"/>
          <w:szCs w:val="34"/>
          <w:rtl/>
        </w:rPr>
        <w:t xml:space="preserve"> </w:t>
      </w:r>
      <w:r w:rsidR="00040A7E" w:rsidRPr="00851779">
        <w:rPr>
          <w:rFonts w:ascii="Traditional Arabic" w:hAnsi="Traditional Arabic" w:cs="Traditional Arabic"/>
          <w:sz w:val="34"/>
          <w:szCs w:val="34"/>
          <w:rtl/>
        </w:rPr>
        <w:t>أي</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من سليقة المُتكلِّم والمستمع </w:t>
      </w:r>
      <w:r w:rsidR="00040A7E" w:rsidRPr="00851779">
        <w:rPr>
          <w:rFonts w:ascii="Traditional Arabic" w:hAnsi="Traditional Arabic" w:cs="Traditional Arabic"/>
          <w:sz w:val="34"/>
          <w:szCs w:val="34"/>
          <w:rtl/>
        </w:rPr>
        <w:t xml:space="preserve">معًا وكفاية كل منهما اللغوية، </w:t>
      </w:r>
      <w:r w:rsidRPr="00851779">
        <w:rPr>
          <w:rFonts w:ascii="Traditional Arabic" w:hAnsi="Traditional Arabic" w:cs="Traditional Arabic"/>
          <w:sz w:val="34"/>
          <w:szCs w:val="34"/>
          <w:rtl/>
        </w:rPr>
        <w:t>وهذا هو الجانب الإبداعي في اللغة"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28421F"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(6) </w:t>
      </w:r>
      <w:r w:rsidRPr="00851779">
        <w:rPr>
          <w:rFonts w:ascii="Traditional Arabic" w:hAnsi="Traditional Arabic" w:cs="Traditional Arabic"/>
          <w:b/>
          <w:bCs/>
          <w:sz w:val="34"/>
          <w:szCs w:val="34"/>
          <w:u w:val="single"/>
          <w:rtl/>
        </w:rPr>
        <w:t>الإضمار</w:t>
      </w:r>
      <w:r w:rsidRPr="00851779">
        <w:rPr>
          <w:rFonts w:ascii="Traditional Arabic" w:hAnsi="Traditional Arabic" w:cs="Traditional Arabic"/>
          <w:sz w:val="34"/>
          <w:szCs w:val="34"/>
          <w:u w:val="single"/>
          <w:vertAlign w:val="superscript"/>
          <w:rtl/>
        </w:rPr>
        <w:t>(</w:t>
      </w:r>
      <w:r w:rsidRPr="00851779">
        <w:rPr>
          <w:rFonts w:ascii="Traditional Arabic" w:hAnsi="Traditional Arabic" w:cs="Traditional Arabic"/>
          <w:sz w:val="34"/>
          <w:szCs w:val="34"/>
          <w:u w:val="single"/>
          <w:vertAlign w:val="superscript"/>
          <w:rtl/>
        </w:rPr>
        <w:footnoteReference w:id="85"/>
      </w:r>
      <w:r w:rsidRPr="00851779">
        <w:rPr>
          <w:rFonts w:ascii="Traditional Arabic" w:hAnsi="Traditional Arabic" w:cs="Traditional Arabic"/>
          <w:sz w:val="34"/>
          <w:szCs w:val="34"/>
          <w:u w:val="single"/>
          <w:vertAlign w:val="superscript"/>
          <w:rtl/>
        </w:rPr>
        <w:t>)</w:t>
      </w:r>
      <w:r w:rsidRPr="00851779">
        <w:rPr>
          <w:rFonts w:ascii="Traditional Arabic" w:hAnsi="Traditional Arabic" w:cs="Traditional Arabic"/>
          <w:b/>
          <w:bCs/>
          <w:sz w:val="34"/>
          <w:szCs w:val="34"/>
          <w:u w:val="single"/>
          <w:rtl/>
        </w:rPr>
        <w:t xml:space="preserve"> والاستتار</w:t>
      </w:r>
      <w:r w:rsidR="003573FC" w:rsidRPr="00851779">
        <w:rPr>
          <w:rFonts w:ascii="Traditional Arabic" w:hAnsi="Traditional Arabic" w:cs="Traditional Arabic"/>
          <w:sz w:val="34"/>
          <w:szCs w:val="34"/>
          <w:u w:val="single"/>
          <w:rtl/>
        </w:rPr>
        <w:t xml:space="preserve">: </w:t>
      </w:r>
      <w:r w:rsidRPr="00851779">
        <w:rPr>
          <w:rFonts w:ascii="Traditional Arabic" w:hAnsi="Traditional Arabic" w:cs="Traditional Arabic"/>
          <w:sz w:val="34"/>
          <w:szCs w:val="34"/>
          <w:rtl/>
        </w:rPr>
        <w:t xml:space="preserve">من الوسائل التحويلية من البنية العميقة إلى البنية السطحية عند التحويليين الجدد، ولقد درس سيبويه ذلك، </w:t>
      </w:r>
      <w:r w:rsidRPr="00851779">
        <w:rPr>
          <w:rFonts w:ascii="Traditional Arabic" w:hAnsi="Traditional Arabic" w:cs="Traditional Arabic"/>
          <w:b/>
          <w:bCs/>
          <w:sz w:val="34"/>
          <w:szCs w:val="34"/>
          <w:rtl/>
        </w:rPr>
        <w:t>فعن شروط الإضمار وضوابطه يقول سيبويه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lastRenderedPageBreak/>
        <w:t>"أَضْمَرَ لعلم المخاطَبِ بما يَعْنى"</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"لأنَّه أضمرَ في آخر الكلام"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فإمّا أَن يكونَ أَضْمَرَ الاسمَ وجَعل هذا خبرَه كأنّه قال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أَمْرِي طاعٌة وقـولٌ معروف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أو يكون أَضْمر الخبَر فقال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طاعةٌ وقولٌ معروف أمثلُ</w:t>
      </w:r>
      <w:r w:rsidRPr="00851779">
        <w:rPr>
          <w:rFonts w:ascii="Traditional Arabic" w:hAnsi="Traditional Arabic" w:cs="Traditional Arabic"/>
          <w:b/>
          <w:bCs/>
          <w:sz w:val="34"/>
          <w:szCs w:val="34"/>
          <w:rtl/>
        </w:rPr>
        <w:t>"</w:t>
      </w:r>
      <w:r w:rsidRPr="00851779">
        <w:rPr>
          <w:rFonts w:ascii="Traditional Arabic" w:hAnsi="Traditional Arabic" w:cs="Traditional Arabic"/>
          <w:b/>
          <w:bCs/>
          <w:sz w:val="34"/>
          <w:szCs w:val="34"/>
          <w:vertAlign w:val="superscript"/>
          <w:rtl/>
        </w:rPr>
        <w:t>(</w:t>
      </w:r>
      <w:r w:rsidRPr="00851779">
        <w:rPr>
          <w:rFonts w:ascii="Traditional Arabic" w:hAnsi="Traditional Arabic" w:cs="Traditional Arabic"/>
          <w:b/>
          <w:bCs/>
          <w:sz w:val="34"/>
          <w:szCs w:val="34"/>
          <w:vertAlign w:val="superscript"/>
          <w:rtl/>
        </w:rPr>
        <w:footnoteReference w:id="88"/>
      </w:r>
      <w:r w:rsidRPr="00851779">
        <w:rPr>
          <w:rFonts w:ascii="Traditional Arabic" w:hAnsi="Traditional Arabic" w:cs="Traditional Arabic"/>
          <w:b/>
          <w:bCs/>
          <w:sz w:val="34"/>
          <w:szCs w:val="34"/>
          <w:vertAlign w:val="superscript"/>
          <w:rtl/>
        </w:rPr>
        <w:t>)</w:t>
      </w:r>
      <w:r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rtl/>
        </w:rPr>
        <w:t xml:space="preserve"> 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"ومثل ذلك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تالله رجلاً، كأنَّه أضمر</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تالله ما رأيت كاليوم رجلاً، وما رأيت مثله رجلاً"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8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3573FC" w:rsidRPr="00851779" w:rsidRDefault="003573FC" w:rsidP="007F3B5D">
      <w:pPr>
        <w:contextualSpacing/>
        <w:jc w:val="both"/>
        <w:rPr>
          <w:rFonts w:ascii="Traditional Arabic" w:hAnsi="Traditional Arabic" w:cs="Traditional Arabic"/>
          <w:sz w:val="34"/>
          <w:szCs w:val="34"/>
          <w:rtl/>
        </w:rPr>
      </w:pPr>
    </w:p>
    <w:p w:rsidR="007F3B5D" w:rsidRPr="00851779" w:rsidRDefault="0028421F" w:rsidP="0028421F">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r>
      <w:r w:rsidR="007F3B5D"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b/>
          <w:bCs/>
          <w:sz w:val="34"/>
          <w:szCs w:val="34"/>
          <w:rtl/>
        </w:rPr>
        <w:t>وعن إضمار الفعل يقول سيبويه</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فاعرفْ فيما ذكرتُ لك أنّ الفِعْلَ يَجرى في الأسماءِ على ثلاثة مَجارٍ</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فِعْلٌ مُظْهَرٌ لا يَحسن إضمارُه، وفِعْلٌ مُضْمَرٌ مستعمَلٌ إظهارُه</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وفِعْلٌ مُضمَرٌ متروكٌ إظهارُه" </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90"/>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ومن المعروف أن الضمير هو اسم مختصر</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والبنية السطحية المنطوقة للضمير يكمن تحتها بنية عميقة</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كما أن جانبًا كبيرًا من هذه الضمائر لا يظهر في البنية السطحية للكلام؛ والكتاب غنيٌّ بالأمثلة عن الإضمار والاستتار.</w:t>
      </w:r>
    </w:p>
    <w:p w:rsidR="007F3B5D" w:rsidRPr="00851779" w:rsidRDefault="007F3B5D" w:rsidP="00CC0819">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(7) </w:t>
      </w:r>
      <w:r w:rsidRPr="00851779">
        <w:rPr>
          <w:rFonts w:ascii="Traditional Arabic" w:hAnsi="Traditional Arabic" w:cs="Traditional Arabic"/>
          <w:b/>
          <w:bCs/>
          <w:sz w:val="34"/>
          <w:szCs w:val="34"/>
          <w:u w:val="single"/>
          <w:rtl/>
        </w:rPr>
        <w:t>الإدغام والإمالة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ممَّا لاشك فيه أنَّ الإدغام والإمالة من الوسائل التي تساعد على تحويل الكلام من بنيته العميقة (الأصل) إلي البنية السطحية (الفرع)</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ولقد أولى سيبويه هذه الظواهر اهتمامًا كبيرًا في كتابه قد يفوق اهتمام التَّحوليين الجدد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b/>
          <w:bCs/>
          <w:sz w:val="34"/>
          <w:szCs w:val="34"/>
          <w:rtl/>
        </w:rPr>
        <w:t>ومن ذلك قوله عن الإدغام</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الإدغام"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1"/>
      </w:r>
      <w:r w:rsidRPr="00851779">
        <w:rPr>
          <w:rFonts w:ascii="Traditional Arabic" w:hAnsi="Traditional Arabic" w:cs="Traditional Arabic"/>
          <w:sz w:val="34"/>
          <w:szCs w:val="34"/>
          <w:vertAlign w:val="superscript"/>
          <w:rtl/>
        </w:rPr>
        <w:t>)</w:t>
      </w:r>
      <w:r w:rsidR="00CC0819"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00CC0819"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وإنَّما وصفت لك حروف المعجم بهذه الصفات لتعرف ما يحسن فيه الإدغام وما يجوز فيه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وما لا يحسن فيه ذلك ولا يجوز فيه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وما تبدله استثقالاً كما تدغم وما تخفيه وهو بزنة المتحرك"</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هذا باب الإدغام في الحرفين اللذين تضع لسانك لهما موضعاً واحداً لا يزول عنه"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ولم يقتصر كلام سيبويه على توضيح الآلية التي يقع بها الإدغام بل تحدث عن جماليات الإدغام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"وكلَّما توالت الحركات أكثر كان </w:t>
      </w:r>
      <w:r w:rsidRPr="00851779">
        <w:rPr>
          <w:rFonts w:ascii="Traditional Arabic" w:hAnsi="Traditional Arabic" w:cs="Traditional Arabic"/>
          <w:sz w:val="34"/>
          <w:szCs w:val="34"/>
          <w:rtl/>
        </w:rPr>
        <w:lastRenderedPageBreak/>
        <w:t>الإدغام أحسن"</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"وإذا التقى الحرفان المثلان اللذان هما سواءٌ متحركين وقبل الأول حرف مدٍ فإنَّ الإدغام حسنٌ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ويتحدث عن الإمالة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ما يُمال من الحروف التي ليس بعدها ألف إذا كانت الراء بعدها مكسورة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"لا يمنع الألف من الإمالة، وليس بمنزلة ما يكون بعد الألف؛ لأنَّهم يضعون ألسنتهم في موضع المُستعلية، ثم يُصوبون ألسنتهم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فالانحدار أخف عليهم من الإصعاد"</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7"/>
      </w:r>
      <w:r w:rsidRPr="00851779">
        <w:rPr>
          <w:rFonts w:ascii="Traditional Arabic" w:hAnsi="Traditional Arabic" w:cs="Traditional Arabic"/>
          <w:sz w:val="34"/>
          <w:szCs w:val="34"/>
          <w:vertAlign w:val="superscript"/>
          <w:rtl/>
        </w:rPr>
        <w:t>)</w:t>
      </w:r>
      <w:r w:rsidR="00A4618A" w:rsidRPr="00851779">
        <w:rPr>
          <w:rFonts w:ascii="Traditional Arabic" w:hAnsi="Traditional Arabic" w:cs="Traditional Arabic"/>
          <w:sz w:val="34"/>
          <w:szCs w:val="34"/>
          <w:rtl/>
        </w:rPr>
        <w:t>.</w:t>
      </w:r>
    </w:p>
    <w:p w:rsidR="00F27FB8"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(8) </w:t>
      </w:r>
      <w:r w:rsidRPr="00851779">
        <w:rPr>
          <w:rFonts w:ascii="Traditional Arabic" w:hAnsi="Traditional Arabic" w:cs="Traditional Arabic"/>
          <w:b/>
          <w:bCs/>
          <w:sz w:val="34"/>
          <w:szCs w:val="34"/>
          <w:u w:val="single"/>
          <w:rtl/>
        </w:rPr>
        <w:t>الاستغناء</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sz w:val="34"/>
          <w:szCs w:val="34"/>
          <w:rtl/>
        </w:rPr>
        <w:t>هو " استغناء العرب بكلمة عن كلمة أو أكثر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عن طريق حذف بعضها أو تغيير صورتها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أو الاستعانة بكلمة ليست من اشتقاقها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لوجود قرينة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وذلك استحسانًا وطلبًا للخفَّة والاختصار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ولضربٍ من البلاغة وتجويد المعنى".</w:t>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vertAlign w:val="superscript"/>
          <w:rtl/>
        </w:rPr>
        <w:footnoteReference w:id="9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والاستغناء وسيلةٌ من وسائل التحويل من ال</w:t>
      </w:r>
      <w:r w:rsidR="00A14592" w:rsidRPr="00851779">
        <w:rPr>
          <w:rFonts w:ascii="Traditional Arabic" w:hAnsi="Traditional Arabic" w:cs="Traditional Arabic"/>
          <w:sz w:val="34"/>
          <w:szCs w:val="34"/>
          <w:rtl/>
        </w:rPr>
        <w:t>بنية العميقة إلى البنية السطحية</w:t>
      </w:r>
      <w:r w:rsidRPr="00851779">
        <w:rPr>
          <w:rFonts w:ascii="Traditional Arabic" w:hAnsi="Traditional Arabic" w:cs="Traditional Arabic"/>
          <w:sz w:val="34"/>
          <w:szCs w:val="34"/>
          <w:rtl/>
        </w:rPr>
        <w:t>، ولقد اهتمَّ بها سيبويه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من كلامهم الاستغناء بالشَّيء عن الشَّيء"</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99"/>
      </w:r>
      <w:r w:rsidRPr="00851779">
        <w:rPr>
          <w:rFonts w:ascii="Traditional Arabic" w:hAnsi="Traditional Arabic" w:cs="Traditional Arabic"/>
          <w:sz w:val="34"/>
          <w:szCs w:val="34"/>
          <w:vertAlign w:val="superscript"/>
          <w:rtl/>
        </w:rPr>
        <w:t>)</w:t>
      </w:r>
      <w:r w:rsidR="00F27FB8" w:rsidRPr="00851779">
        <w:rPr>
          <w:rFonts w:ascii="Traditional Arabic" w:hAnsi="Traditional Arabic" w:cs="Traditional Arabic"/>
          <w:sz w:val="34"/>
          <w:szCs w:val="34"/>
          <w:rtl/>
        </w:rPr>
        <w:t>.</w:t>
      </w:r>
      <w:r w:rsidR="00A14592" w:rsidRPr="00851779">
        <w:rPr>
          <w:rFonts w:ascii="Traditional Arabic" w:hAnsi="Traditional Arabic" w:cs="Traditional Arabic"/>
          <w:sz w:val="34"/>
          <w:szCs w:val="34"/>
          <w:rtl/>
        </w:rPr>
        <w:t>وقوله</w:t>
      </w:r>
      <w:r w:rsidR="003573FC" w:rsidRPr="00851779">
        <w:rPr>
          <w:rFonts w:ascii="Traditional Arabic" w:hAnsi="Traditional Arabic" w:cs="Traditional Arabic"/>
          <w:sz w:val="34"/>
          <w:szCs w:val="34"/>
          <w:rtl/>
        </w:rPr>
        <w:t xml:space="preserve">: </w:t>
      </w:r>
      <w:r w:rsidR="00A14592"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وأمَّا استغناؤهم بالشَّيء عن الشَّيء فإنّهم يقولون</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يَدَعُ</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ولا يقولون</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وَدَع</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استغنوا عنها بتَرَكَ"</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"ولا يقع أنا في موضع التاء التي في فعلت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لا يجوز 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فعل أنا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لأنَّهم استغنوا بالتاء عن أنا"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"استغنوا بالتاء وأخواتها في الرفع عن أنت وأخواتها"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"استغنوا بقولهم أنفع نفسي عن ني وعن إياي"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"استغنوا بمثلى ومثله عن كي وكه"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"استغنوا بثلاثة جروحٍ عن أجراحٍ"</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"وحدثنا يونس أنَّه سمع من العرب مَنْ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عليكني، من غير تلقين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ومنهم مَنْ لا يستعمل (ني ولا نا) في ذا </w:t>
      </w:r>
      <w:r w:rsidRPr="00851779">
        <w:rPr>
          <w:rFonts w:ascii="Traditional Arabic" w:hAnsi="Traditional Arabic" w:cs="Traditional Arabic"/>
          <w:sz w:val="34"/>
          <w:szCs w:val="34"/>
          <w:rtl/>
        </w:rPr>
        <w:lastRenderedPageBreak/>
        <w:t>الموضع</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استغناءً بـ(عليك 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وعليك بنا) عن (ني ونا وإياي وإيانا)"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"وربما استغنى عن انفعل في هذا الباب فلم يستعمل، وذلك قولهم</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طردته فذهب، ولا يقولون</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فانطرد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ولا فاطرد؛ يعني أنَّهم استغنوا عن لفظه بلفظ غيره إذ كان في معناه"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851779" w:rsidRPr="00851779" w:rsidRDefault="00851779" w:rsidP="007F3B5D">
      <w:pPr>
        <w:contextualSpacing/>
        <w:jc w:val="both"/>
        <w:rPr>
          <w:rFonts w:ascii="Traditional Arabic" w:hAnsi="Traditional Arabic" w:cs="Traditional Arabic"/>
          <w:sz w:val="34"/>
          <w:szCs w:val="34"/>
          <w:rtl/>
        </w:rPr>
      </w:pPr>
    </w:p>
    <w:p w:rsidR="007F3B5D" w:rsidRPr="00851779" w:rsidRDefault="007F3B5D" w:rsidP="007F3B5D">
      <w:pPr>
        <w:contextualSpacing/>
        <w:jc w:val="both"/>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ثانيًا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سيبويه والتَّفريق بين البنية السَّطحيَّة والبنية العميقة</w:t>
      </w:r>
      <w:r w:rsidR="003573FC" w:rsidRPr="00851779">
        <w:rPr>
          <w:rFonts w:ascii="Traditional Arabic" w:hAnsi="Traditional Arabic" w:cs="Traditional Arabic"/>
          <w:sz w:val="34"/>
          <w:szCs w:val="34"/>
          <w:u w:val="single"/>
          <w:rtl/>
        </w:rPr>
        <w:t xml:space="preserve">: </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ab/>
        <w:t>من أهم الأفكار التي ركَّز عليها تشومسكي وتلاميذه التفريق بين البنية السطحية والبنية العميقة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اهتم أيضًا سيبويه بذلك لكن دون أن يُصرَّح بذلك</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ويفهم ذلك من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وممَّا جاء على اتّساع الكلام والاختصارِ قوله تعالى </w:t>
      </w:r>
      <w:r w:rsidR="00A4618A" w:rsidRPr="00851779">
        <w:rPr>
          <w:rFonts w:ascii="Traditional Arabic" w:hAnsi="Traditional Arabic" w:cs="Traditional Arabic"/>
          <w:bCs/>
          <w:sz w:val="34"/>
          <w:szCs w:val="34"/>
          <w:rtl/>
        </w:rPr>
        <w:t>{</w:t>
      </w:r>
      <w:r w:rsidRPr="00851779">
        <w:rPr>
          <w:rFonts w:ascii="Traditional Arabic" w:hAnsi="Traditional Arabic" w:cs="Traditional Arabic"/>
          <w:bCs/>
          <w:sz w:val="34"/>
          <w:szCs w:val="34"/>
          <w:rtl/>
        </w:rPr>
        <w:t xml:space="preserve">َ واسْأَلِ الْقَرْيَةَ الَّتِي كُنَّا فِيهَا وَالْعِيْرَ الَّتِي أَقْبَلْنَا فِيهَا </w:t>
      </w:r>
      <w:r w:rsidR="00A4618A" w:rsidRPr="00851779">
        <w:rPr>
          <w:rFonts w:ascii="Traditional Arabic" w:hAnsi="Traditional Arabic" w:cs="Traditional Arabic"/>
          <w:bCs/>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إنّما يريد أهلَ القريِة فاختصَرَ وعَملَ الفعلُ في القرية كما كان عاملاً في الأَهْل لو كان ها هنا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ومثله</w:t>
      </w:r>
      <w:r w:rsidR="00924BFD" w:rsidRPr="00851779">
        <w:rPr>
          <w:rFonts w:ascii="Traditional Arabic" w:hAnsi="Traditional Arabic" w:cs="Traditional Arabic"/>
          <w:sz w:val="34"/>
          <w:szCs w:val="34"/>
          <w:rtl/>
        </w:rPr>
        <w:t xml:space="preserve"> </w:t>
      </w:r>
      <w:r w:rsidR="00A4618A" w:rsidRPr="00851779">
        <w:rPr>
          <w:rFonts w:ascii="Traditional Arabic" w:hAnsi="Traditional Arabic" w:cs="Traditional Arabic"/>
          <w:bCs/>
          <w:sz w:val="34"/>
          <w:szCs w:val="34"/>
          <w:rtl/>
        </w:rPr>
        <w:t>{</w:t>
      </w:r>
      <w:r w:rsidRPr="00851779">
        <w:rPr>
          <w:rFonts w:ascii="Traditional Arabic" w:hAnsi="Traditional Arabic" w:cs="Traditional Arabic"/>
          <w:bCs/>
          <w:sz w:val="34"/>
          <w:szCs w:val="34"/>
          <w:rtl/>
        </w:rPr>
        <w:t>َ بَلْ مَكْرُ اللَّيْلِ والنَّهَارِ</w:t>
      </w:r>
      <w:r w:rsidR="00A4618A" w:rsidRPr="00851779">
        <w:rPr>
          <w:rFonts w:ascii="Traditional Arabic" w:hAnsi="Traditional Arabic" w:cs="Traditional Arabic"/>
          <w:bCs/>
          <w:sz w:val="34"/>
          <w:szCs w:val="34"/>
          <w:rtl/>
        </w:rPr>
        <w:t>}</w:t>
      </w:r>
      <w:r w:rsidRPr="00851779">
        <w:rPr>
          <w:rFonts w:ascii="Traditional Arabic" w:hAnsi="Traditional Arabic" w:cs="Traditional Arabic"/>
          <w:bCs/>
          <w:sz w:val="34"/>
          <w:szCs w:val="34"/>
          <w:rtl/>
        </w:rPr>
        <w:t xml:space="preserve">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0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وإنّما المعنى</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بل مَكْرُكُم في الليل والنهار، وقال عزّ وجلّ</w:t>
      </w:r>
      <w:r w:rsidR="00924BFD" w:rsidRPr="00851779">
        <w:rPr>
          <w:rFonts w:ascii="Traditional Arabic" w:hAnsi="Traditional Arabic" w:cs="Traditional Arabic"/>
          <w:sz w:val="34"/>
          <w:szCs w:val="34"/>
          <w:rtl/>
        </w:rPr>
        <w:t xml:space="preserve"> </w:t>
      </w:r>
      <w:r w:rsidR="00A4618A" w:rsidRPr="00851779">
        <w:rPr>
          <w:rFonts w:ascii="Traditional Arabic" w:hAnsi="Traditional Arabic" w:cs="Traditional Arabic"/>
          <w:b/>
          <w:sz w:val="34"/>
          <w:szCs w:val="34"/>
          <w:rtl/>
        </w:rPr>
        <w:t>{</w:t>
      </w:r>
      <w:r w:rsidRPr="00851779">
        <w:rPr>
          <w:rFonts w:ascii="Traditional Arabic" w:hAnsi="Traditional Arabic" w:cs="Traditional Arabic"/>
          <w:bCs/>
          <w:sz w:val="34"/>
          <w:szCs w:val="34"/>
          <w:rtl/>
        </w:rPr>
        <w:t xml:space="preserve">َ وَلكِنَّ الْبِرَّ مَنْ آمَنَ باللهِ </w:t>
      </w:r>
      <w:r w:rsidR="00A4618A" w:rsidRPr="00851779">
        <w:rPr>
          <w:rFonts w:ascii="Traditional Arabic" w:hAnsi="Traditional Arabic" w:cs="Traditional Arabic"/>
          <w:bCs/>
          <w:sz w:val="34"/>
          <w:szCs w:val="34"/>
          <w:rtl/>
        </w:rPr>
        <w:t>}</w:t>
      </w:r>
      <w:r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0"/>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rtl/>
        </w:rPr>
        <w:t>وإنّما هو</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ولكنّ البِرَّ برُّ من آمن بالله واليوم الآخِر"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"حذفوا الفعلَ لكثرة استعمالهم هذا في الكلام، وصار (يَا) بدلاً من اللَّفظ بالفعل، كأَنَّه قال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يَا أُريدُ عبدَ الله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فحـذَف (أُريدُ) وصارت (يا) بدلاً منها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لأنّك إذا قلت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يا فلانُ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عُلِمَ أنّك تريدُه"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D47578" w:rsidRPr="00851779" w:rsidRDefault="007F3B5D" w:rsidP="004D71E1">
      <w:pPr>
        <w:contextualSpacing/>
        <w:jc w:val="both"/>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tab/>
        <w:t>ونجده يبحث دائمًا عن الأصل</w:t>
      </w:r>
      <w:r w:rsidR="00A4618A" w:rsidRPr="00851779">
        <w:rPr>
          <w:rFonts w:ascii="Traditional Arabic" w:hAnsi="Traditional Arabic" w:cs="Traditional Arabic"/>
          <w:b/>
          <w:bCs/>
          <w:sz w:val="34"/>
          <w:szCs w:val="34"/>
          <w:rtl/>
        </w:rPr>
        <w:t>،</w:t>
      </w:r>
      <w:r w:rsidRPr="00851779">
        <w:rPr>
          <w:rFonts w:ascii="Traditional Arabic" w:hAnsi="Traditional Arabic" w:cs="Traditional Arabic"/>
          <w:sz w:val="34"/>
          <w:szCs w:val="34"/>
          <w:rtl/>
        </w:rPr>
        <w:t xml:space="preserve"> ولذلك وجدناه يُقدِّر ويُؤِّل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"فمَا هو الأصلُ الذي عليه أكثُر هذا المعنى؟"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فأمّا الأصلُ الأكثُر الذي جرى مجرى الفعل من الأسماء ففاعِلٌ"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"كان الأصل فيها أن يبتدأ بالفعل قبل الاسم".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 الابتداءَ إنَّما هو خَبَرٌ وأَحسنْه إذا اجتَمع نكرةٌ ومعرفٌة أنَ يبتدئَ بالأَعْرَافِ، وهو أصل </w:t>
      </w:r>
      <w:r w:rsidRPr="00851779">
        <w:rPr>
          <w:rFonts w:ascii="Traditional Arabic" w:hAnsi="Traditional Arabic" w:cs="Traditional Arabic"/>
          <w:sz w:val="34"/>
          <w:szCs w:val="34"/>
          <w:rtl/>
        </w:rPr>
        <w:lastRenderedPageBreak/>
        <w:t>الكلام"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"الموصوفةَ في الأصل هي الأسماءُ"</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"ويا أخانا زيدًا أكثر في كلام العرب؛ لأنَّهم يردُّونه إلى الأصل".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"وليس كل شيء يكثر في كلامهم يُغير عن الأصل؛ لأنَّه ليس بالقياس عندهم فكرهوا ترك الأصل"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1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ليس في الدنيا اسمٌ أقل عدداً من اسمٍ على ثلاثة أحرف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ولكنهم قد يحذفون ممَّا كان على ثلاثةٍ حرفاً، وهو في الأصل له ويردُّونه في التَّحقير والجمع، وذلك قولهم في</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دمٍ دميٌ"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فممَّا حُذف وأصله في الكلام غير ذلك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لَمْ يَكُ ولا أَدْرِ وأشباهُ ذلك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w:t>
      </w:r>
    </w:p>
    <w:p w:rsidR="007F3B5D" w:rsidRPr="00851779" w:rsidRDefault="00D47578" w:rsidP="006F3113">
      <w:pPr>
        <w:contextualSpacing/>
        <w:jc w:val="both"/>
        <w:rPr>
          <w:rFonts w:ascii="Traditional Arabic" w:hAnsi="Traditional Arabic" w:cs="Traditional Arabic"/>
          <w:sz w:val="34"/>
          <w:szCs w:val="34"/>
          <w:rtl/>
        </w:rPr>
      </w:pPr>
      <w:r w:rsidRPr="00851779">
        <w:rPr>
          <w:rFonts w:ascii="Traditional Arabic" w:hAnsi="Traditional Arabic" w:cs="Traditional Arabic"/>
          <w:b/>
          <w:bCs/>
          <w:sz w:val="34"/>
          <w:szCs w:val="34"/>
          <w:rtl/>
        </w:rPr>
        <w:tab/>
      </w:r>
      <w:r w:rsidR="007F3B5D" w:rsidRPr="00851779">
        <w:rPr>
          <w:rFonts w:ascii="Traditional Arabic" w:hAnsi="Traditional Arabic" w:cs="Traditional Arabic"/>
          <w:b/>
          <w:bCs/>
          <w:sz w:val="34"/>
          <w:szCs w:val="34"/>
          <w:rtl/>
        </w:rPr>
        <w:t xml:space="preserve">وممَّا يدلُّ </w:t>
      </w:r>
      <w:r w:rsidRPr="00851779">
        <w:rPr>
          <w:rFonts w:ascii="Traditional Arabic" w:hAnsi="Traditional Arabic" w:cs="Traditional Arabic"/>
          <w:b/>
          <w:bCs/>
          <w:sz w:val="34"/>
          <w:szCs w:val="34"/>
          <w:rtl/>
        </w:rPr>
        <w:t xml:space="preserve">أيضًا </w:t>
      </w:r>
      <w:r w:rsidR="007F3B5D" w:rsidRPr="00851779">
        <w:rPr>
          <w:rFonts w:ascii="Traditional Arabic" w:hAnsi="Traditional Arabic" w:cs="Traditional Arabic"/>
          <w:b/>
          <w:bCs/>
          <w:sz w:val="34"/>
          <w:szCs w:val="34"/>
          <w:rtl/>
        </w:rPr>
        <w:t>على اهتمام سيبويه بتقدير البنية العميقة</w:t>
      </w:r>
      <w:r w:rsidR="007F3B5D" w:rsidRPr="00851779">
        <w:rPr>
          <w:rFonts w:ascii="Traditional Arabic" w:hAnsi="Traditional Arabic" w:cs="Traditional Arabic"/>
          <w:sz w:val="34"/>
          <w:szCs w:val="34"/>
          <w:rtl/>
        </w:rPr>
        <w:t xml:space="preserve"> قوله</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ومن العرب من يقول</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كِلاهما وتمراً</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كأَنَّه قال</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كلاهما لى ثابتانِ وزِدْني تمرًا</w:t>
      </w:r>
      <w:r w:rsidR="00A4618A"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xml:space="preserve"> وكلّ ُ شيءٍّ ولا شتيمةَ </w:t>
      </w:r>
      <w:r w:rsidRPr="00851779">
        <w:rPr>
          <w:rFonts w:ascii="Traditional Arabic" w:hAnsi="Traditional Arabic" w:cs="Traditional Arabic"/>
          <w:sz w:val="34"/>
          <w:szCs w:val="34"/>
          <w:rtl/>
        </w:rPr>
        <w:t>حُرٍّ</w:t>
      </w:r>
      <w:r w:rsidR="007F3B5D" w:rsidRPr="00851779">
        <w:rPr>
          <w:rFonts w:ascii="Traditional Arabic" w:hAnsi="Traditional Arabic" w:cs="Traditional Arabic"/>
          <w:sz w:val="34"/>
          <w:szCs w:val="34"/>
          <w:rtl/>
        </w:rPr>
        <w:t>، كأَنَّه قال</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كلُّ شيءٍّ أَمَمٌ ولا شتيمةَ حُرٍّ"</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22"/>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وربما أيقن سيبويه "أنَّ الاكتفاء بوصف البنية السطح</w:t>
      </w:r>
      <w:r w:rsidR="006F3113" w:rsidRPr="00851779">
        <w:rPr>
          <w:rFonts w:ascii="Traditional Arabic" w:hAnsi="Traditional Arabic" w:cs="Traditional Arabic"/>
          <w:sz w:val="34"/>
          <w:szCs w:val="34"/>
          <w:rtl/>
        </w:rPr>
        <w:t>ية لا يعني إنكار البنية العميقة</w:t>
      </w:r>
      <w:r w:rsidR="007F3B5D" w:rsidRPr="00851779">
        <w:rPr>
          <w:rFonts w:ascii="Traditional Arabic" w:hAnsi="Traditional Arabic" w:cs="Traditional Arabic"/>
          <w:sz w:val="34"/>
          <w:szCs w:val="34"/>
          <w:rtl/>
        </w:rPr>
        <w:t xml:space="preserve">، بوصفها </w:t>
      </w:r>
      <w:r w:rsidR="006F3113" w:rsidRPr="00851779">
        <w:rPr>
          <w:rFonts w:ascii="Traditional Arabic" w:hAnsi="Traditional Arabic" w:cs="Traditional Arabic"/>
          <w:sz w:val="34"/>
          <w:szCs w:val="34"/>
          <w:rtl/>
        </w:rPr>
        <w:t>خاصة لغوية إنسانية</w:t>
      </w:r>
      <w:r w:rsidR="007F3B5D" w:rsidRPr="00851779">
        <w:rPr>
          <w:rFonts w:ascii="Traditional Arabic" w:hAnsi="Traditional Arabic" w:cs="Traditional Arabic"/>
          <w:sz w:val="34"/>
          <w:szCs w:val="34"/>
          <w:rtl/>
        </w:rPr>
        <w:t>. هذه الخاصة الإنسانية منحة من الله جلَّ</w:t>
      </w:r>
      <w:r w:rsidR="006F3113" w:rsidRPr="00851779">
        <w:rPr>
          <w:rFonts w:ascii="Traditional Arabic" w:hAnsi="Traditional Arabic" w:cs="Traditional Arabic"/>
          <w:sz w:val="34"/>
          <w:szCs w:val="34"/>
          <w:rtl/>
        </w:rPr>
        <w:t xml:space="preserve"> وعلا</w:t>
      </w:r>
      <w:r w:rsidR="007F3B5D" w:rsidRPr="00851779">
        <w:rPr>
          <w:rFonts w:ascii="Traditional Arabic" w:hAnsi="Traditional Arabic" w:cs="Traditional Arabic"/>
          <w:sz w:val="34"/>
          <w:szCs w:val="34"/>
          <w:rtl/>
        </w:rPr>
        <w:t xml:space="preserve">، وهي صالحةٌ للعمل بالتَّفعيل والتَّوليد </w:t>
      </w:r>
      <w:r w:rsidR="006F3113" w:rsidRPr="00851779">
        <w:rPr>
          <w:rFonts w:ascii="Traditional Arabic" w:hAnsi="Traditional Arabic" w:cs="Traditional Arabic"/>
          <w:sz w:val="34"/>
          <w:szCs w:val="34"/>
          <w:rtl/>
        </w:rPr>
        <w:t>منها حسب البيئة اللغوية المعينة</w:t>
      </w:r>
      <w:r w:rsidR="007F3B5D" w:rsidRPr="00851779">
        <w:rPr>
          <w:rFonts w:ascii="Traditional Arabic" w:hAnsi="Traditional Arabic" w:cs="Traditional Arabic"/>
          <w:sz w:val="34"/>
          <w:szCs w:val="34"/>
          <w:rtl/>
        </w:rPr>
        <w:t xml:space="preserve">. والبيئاتُ اللُّغويَّة كثيرةٌ؛ </w:t>
      </w:r>
      <w:r w:rsidR="006F3113" w:rsidRPr="00851779">
        <w:rPr>
          <w:rFonts w:ascii="Traditional Arabic" w:hAnsi="Traditional Arabic" w:cs="Traditional Arabic"/>
          <w:sz w:val="34"/>
          <w:szCs w:val="34"/>
          <w:rtl/>
        </w:rPr>
        <w:t>لا حصر لها</w:t>
      </w:r>
      <w:r w:rsidR="007F3B5D" w:rsidRPr="00851779">
        <w:rPr>
          <w:rFonts w:ascii="Traditional Arabic" w:hAnsi="Traditional Arabic" w:cs="Traditional Arabic"/>
          <w:sz w:val="34"/>
          <w:szCs w:val="34"/>
          <w:rtl/>
        </w:rPr>
        <w:t>، ومن ثمَّ لا نعجب ولا ندهش إذا جاء هذا التَّوليد مُختلفًا من بيئةٍ</w:t>
      </w:r>
      <w:r w:rsidR="00FD3DA8" w:rsidRPr="00851779">
        <w:rPr>
          <w:rFonts w:ascii="Traditional Arabic" w:hAnsi="Traditional Arabic" w:cs="Traditional Arabic"/>
          <w:sz w:val="34"/>
          <w:szCs w:val="34"/>
          <w:rtl/>
        </w:rPr>
        <w:t xml:space="preserve"> إلى أخرى</w:t>
      </w:r>
      <w:r w:rsidR="007F3B5D" w:rsidRPr="00851779">
        <w:rPr>
          <w:rFonts w:ascii="Traditional Arabic" w:hAnsi="Traditional Arabic" w:cs="Traditional Arabic"/>
          <w:sz w:val="34"/>
          <w:szCs w:val="34"/>
          <w:rtl/>
        </w:rPr>
        <w:t>، بل من فردٍ إلى فردٍ آخر"</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23"/>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ولقد </w:t>
      </w:r>
      <w:r w:rsidR="007F3B5D" w:rsidRPr="00851779">
        <w:rPr>
          <w:rFonts w:ascii="Traditional Arabic" w:hAnsi="Traditional Arabic" w:cs="Traditional Arabic"/>
          <w:b/>
          <w:bCs/>
          <w:sz w:val="34"/>
          <w:szCs w:val="34"/>
          <w:rtl/>
        </w:rPr>
        <w:t>عرض التحويليون الجدد</w:t>
      </w:r>
      <w:r w:rsidR="007F3B5D" w:rsidRPr="00851779">
        <w:rPr>
          <w:rFonts w:ascii="Traditional Arabic" w:hAnsi="Traditional Arabic" w:cs="Traditional Arabic"/>
          <w:sz w:val="34"/>
          <w:szCs w:val="34"/>
          <w:rtl/>
        </w:rPr>
        <w:t xml:space="preserve"> لقض</w:t>
      </w:r>
      <w:r w:rsidR="00FD3DA8" w:rsidRPr="00851779">
        <w:rPr>
          <w:rFonts w:ascii="Traditional Arabic" w:hAnsi="Traditional Arabic" w:cs="Traditional Arabic"/>
          <w:sz w:val="34"/>
          <w:szCs w:val="34"/>
          <w:rtl/>
        </w:rPr>
        <w:t>ية الأصل والفرع في مواضع مختلفة</w:t>
      </w:r>
      <w:r w:rsidR="007F3B5D" w:rsidRPr="00851779">
        <w:rPr>
          <w:rFonts w:ascii="Traditional Arabic" w:hAnsi="Traditional Arabic" w:cs="Traditional Arabic"/>
          <w:sz w:val="34"/>
          <w:szCs w:val="34"/>
          <w:rtl/>
        </w:rPr>
        <w:t>؛ منها " بحثهم للألفاظ ذات العلامة (</w:t>
      </w:r>
      <w:r w:rsidR="007F3B5D" w:rsidRPr="00851779">
        <w:rPr>
          <w:rFonts w:ascii="Traditional Arabic" w:hAnsi="Traditional Arabic" w:cs="Traditional Arabic"/>
          <w:sz w:val="34"/>
          <w:szCs w:val="34"/>
        </w:rPr>
        <w:t>mark</w:t>
      </w:r>
      <w:r w:rsidR="007F3B5D" w:rsidRPr="00851779">
        <w:rPr>
          <w:rFonts w:ascii="Traditional Arabic" w:hAnsi="Traditional Arabic" w:cs="Traditional Arabic"/>
          <w:sz w:val="34"/>
          <w:szCs w:val="34"/>
          <w:rtl/>
        </w:rPr>
        <w:t>) وتلك التي بلا علامة (</w:t>
      </w:r>
      <w:r w:rsidR="007F3B5D" w:rsidRPr="00851779">
        <w:rPr>
          <w:rFonts w:ascii="Traditional Arabic" w:hAnsi="Traditional Arabic" w:cs="Traditional Arabic"/>
          <w:sz w:val="34"/>
          <w:szCs w:val="34"/>
        </w:rPr>
        <w:t>un mark</w:t>
      </w:r>
      <w:r w:rsidR="00FD3DA8"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rtl/>
        </w:rPr>
        <w:t>، وقرَّروا أنَّ الألفاظ غير المُعلَّمة هي الأصل</w:t>
      </w:r>
      <w:r w:rsidR="00A4618A" w:rsidRPr="00851779">
        <w:rPr>
          <w:rFonts w:ascii="Traditional Arabic" w:hAnsi="Traditional Arabic" w:cs="Traditional Arabic"/>
          <w:sz w:val="34"/>
          <w:szCs w:val="34"/>
          <w:rtl/>
        </w:rPr>
        <w:t>،</w:t>
      </w:r>
      <w:r w:rsidR="00FD3DA8" w:rsidRPr="00851779">
        <w:rPr>
          <w:rFonts w:ascii="Traditional Arabic" w:hAnsi="Traditional Arabic" w:cs="Traditional Arabic"/>
          <w:sz w:val="34"/>
          <w:szCs w:val="34"/>
          <w:rtl/>
        </w:rPr>
        <w:t xml:space="preserve"> وهي أكثر دورانًا في الاستعمال</w:t>
      </w:r>
      <w:r w:rsidR="007F3B5D" w:rsidRPr="00851779">
        <w:rPr>
          <w:rFonts w:ascii="Traditional Arabic" w:hAnsi="Traditional Arabic" w:cs="Traditional Arabic"/>
          <w:sz w:val="34"/>
          <w:szCs w:val="34"/>
          <w:rtl/>
        </w:rPr>
        <w:t xml:space="preserve">، </w:t>
      </w:r>
      <w:r w:rsidR="00FD3DA8" w:rsidRPr="00851779">
        <w:rPr>
          <w:rFonts w:ascii="Traditional Arabic" w:hAnsi="Traditional Arabic" w:cs="Traditional Arabic"/>
          <w:sz w:val="34"/>
          <w:szCs w:val="34"/>
          <w:rtl/>
        </w:rPr>
        <w:t>وأكثر تجردًا</w:t>
      </w:r>
      <w:r w:rsidR="007F3B5D" w:rsidRPr="00851779">
        <w:rPr>
          <w:rFonts w:ascii="Traditional Arabic" w:hAnsi="Traditional Arabic" w:cs="Traditional Arabic"/>
          <w:sz w:val="34"/>
          <w:szCs w:val="34"/>
          <w:rtl/>
        </w:rPr>
        <w:t>، ومن ثمَّ أقرب إلى البنية العميقة... فالمفرد غير المعلم (</w:t>
      </w:r>
      <w:r w:rsidR="007F3B5D" w:rsidRPr="00851779">
        <w:rPr>
          <w:rFonts w:ascii="Traditional Arabic" w:hAnsi="Traditional Arabic" w:cs="Traditional Arabic"/>
          <w:sz w:val="34"/>
          <w:szCs w:val="34"/>
        </w:rPr>
        <w:t>book</w:t>
      </w:r>
      <w:r w:rsidR="007F3B5D" w:rsidRPr="00851779">
        <w:rPr>
          <w:rFonts w:ascii="Traditional Arabic" w:hAnsi="Traditional Arabic" w:cs="Traditional Arabic"/>
          <w:sz w:val="34"/>
          <w:szCs w:val="34"/>
          <w:rtl/>
        </w:rPr>
        <w:t xml:space="preserve"> ـ </w:t>
      </w:r>
      <w:r w:rsidR="007F3B5D" w:rsidRPr="00851779">
        <w:rPr>
          <w:rFonts w:ascii="Traditional Arabic" w:hAnsi="Traditional Arabic" w:cs="Traditional Arabic"/>
          <w:sz w:val="34"/>
          <w:szCs w:val="34"/>
        </w:rPr>
        <w:t>boy</w:t>
      </w:r>
      <w:r w:rsidR="007F3B5D" w:rsidRPr="00851779">
        <w:rPr>
          <w:rFonts w:ascii="Traditional Arabic" w:hAnsi="Traditional Arabic" w:cs="Traditional Arabic"/>
          <w:sz w:val="34"/>
          <w:szCs w:val="34"/>
          <w:rtl/>
        </w:rPr>
        <w:t>) والجمع تلحقه (</w:t>
      </w:r>
      <w:r w:rsidR="007F3B5D" w:rsidRPr="00851779">
        <w:rPr>
          <w:rFonts w:ascii="Traditional Arabic" w:hAnsi="Traditional Arabic" w:cs="Traditional Arabic"/>
          <w:sz w:val="34"/>
          <w:szCs w:val="34"/>
        </w:rPr>
        <w:t>s</w:t>
      </w:r>
      <w:r w:rsidR="007F3B5D" w:rsidRPr="00851779">
        <w:rPr>
          <w:rFonts w:ascii="Traditional Arabic" w:hAnsi="Traditional Arabic" w:cs="Traditional Arabic"/>
          <w:sz w:val="34"/>
          <w:szCs w:val="34"/>
          <w:rtl/>
        </w:rPr>
        <w:t>) (</w:t>
      </w:r>
      <w:r w:rsidR="007F3B5D" w:rsidRPr="00851779">
        <w:rPr>
          <w:rFonts w:ascii="Traditional Arabic" w:hAnsi="Traditional Arabic" w:cs="Traditional Arabic"/>
          <w:sz w:val="34"/>
          <w:szCs w:val="34"/>
        </w:rPr>
        <w:t>books</w:t>
      </w:r>
      <w:r w:rsidR="00924BFD"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xml:space="preserve">ـ </w:t>
      </w:r>
      <w:r w:rsidR="007F3B5D" w:rsidRPr="00851779">
        <w:rPr>
          <w:rFonts w:ascii="Traditional Arabic" w:hAnsi="Traditional Arabic" w:cs="Traditional Arabic"/>
          <w:sz w:val="34"/>
          <w:szCs w:val="34"/>
        </w:rPr>
        <w:t>boy</w:t>
      </w:r>
      <w:r w:rsidR="00FD3DA8" w:rsidRPr="00851779">
        <w:rPr>
          <w:rFonts w:ascii="Traditional Arabic" w:hAnsi="Traditional Arabic" w:cs="Traditional Arabic"/>
          <w:sz w:val="34"/>
          <w:szCs w:val="34"/>
          <w:rtl/>
        </w:rPr>
        <w:t>) والمفرد أصلٌ والجمع فرعٌ</w:t>
      </w:r>
      <w:r w:rsidR="007F3B5D" w:rsidRPr="00851779">
        <w:rPr>
          <w:rFonts w:ascii="Traditional Arabic" w:hAnsi="Traditional Arabic" w:cs="Traditional Arabic"/>
          <w:sz w:val="34"/>
          <w:szCs w:val="34"/>
          <w:rtl/>
        </w:rPr>
        <w:t>)</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24"/>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w:t>
      </w:r>
      <w:r w:rsidR="00FD3DA8" w:rsidRPr="00851779">
        <w:rPr>
          <w:rFonts w:ascii="Traditional Arabic" w:hAnsi="Traditional Arabic" w:cs="Traditional Arabic"/>
          <w:sz w:val="34"/>
          <w:szCs w:val="34"/>
          <w:rtl/>
        </w:rPr>
        <w:tab/>
      </w:r>
      <w:r w:rsidR="007F3B5D" w:rsidRPr="00851779">
        <w:rPr>
          <w:rFonts w:ascii="Traditional Arabic" w:hAnsi="Traditional Arabic" w:cs="Traditional Arabic"/>
          <w:sz w:val="34"/>
          <w:szCs w:val="34"/>
          <w:rtl/>
        </w:rPr>
        <w:t>وتتلخَّص مظاهر اهتمام سيبويه بمعرفة البنية العميقة فيما يلي</w:t>
      </w:r>
      <w:r w:rsidR="003573FC" w:rsidRPr="00851779">
        <w:rPr>
          <w:rFonts w:ascii="Traditional Arabic" w:hAnsi="Traditional Arabic" w:cs="Traditional Arabic"/>
          <w:sz w:val="34"/>
          <w:szCs w:val="34"/>
          <w:rtl/>
        </w:rPr>
        <w:t xml:space="preserve">: </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lastRenderedPageBreak/>
        <w:t>(1) الاهتمام بالأصل والفرع كما مرَّ بنا</w:t>
      </w:r>
      <w:r w:rsidR="00A4618A" w:rsidRPr="00851779">
        <w:rPr>
          <w:rFonts w:ascii="Traditional Arabic" w:hAnsi="Traditional Arabic" w:cs="Traditional Arabic"/>
          <w:sz w:val="34"/>
          <w:szCs w:val="34"/>
          <w:rtl/>
        </w:rPr>
        <w:t>.</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(2) اهتمامه بالتقدير والتأويل من أجل معرفة البنية العميقة</w:t>
      </w:r>
      <w:r w:rsidR="00A4618A" w:rsidRPr="00851779">
        <w:rPr>
          <w:rFonts w:ascii="Traditional Arabic" w:hAnsi="Traditional Arabic" w:cs="Traditional Arabic"/>
          <w:sz w:val="34"/>
          <w:szCs w:val="34"/>
          <w:rtl/>
        </w:rPr>
        <w:t>.</w:t>
      </w:r>
    </w:p>
    <w:p w:rsidR="007F3B5D"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(3) اهتمامه بظواهر لغوية مثل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الحذف والتقديم والتأخير والزيادة والإضمار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..الخ</w:t>
      </w:r>
      <w:r w:rsidR="00A4618A" w:rsidRPr="00851779">
        <w:rPr>
          <w:rFonts w:ascii="Traditional Arabic" w:hAnsi="Traditional Arabic" w:cs="Traditional Arabic"/>
          <w:sz w:val="34"/>
          <w:szCs w:val="34"/>
          <w:rtl/>
        </w:rPr>
        <w:t>.</w:t>
      </w:r>
    </w:p>
    <w:p w:rsidR="007F3B5D" w:rsidRPr="00851779" w:rsidRDefault="007F3B5D" w:rsidP="007F3B5D">
      <w:pPr>
        <w:contextualSpacing/>
        <w:jc w:val="both"/>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ثالثًا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سيبويه والإحلال والتوليد</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sz w:val="34"/>
          <w:szCs w:val="34"/>
          <w:rtl/>
        </w:rPr>
        <w:t>لقد تعرَّض سيبويه لدراسة الإحلال والتوليد في الجملة وهو من الأفكار التي أولاها التحويليون الجدد عناية كبيرة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 عن العرب</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"وهم ممَّا يغيرون الأكثر في كلامهم عن حال نظائره"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5"/>
      </w:r>
      <w:r w:rsidRPr="00851779">
        <w:rPr>
          <w:rFonts w:ascii="Traditional Arabic" w:hAnsi="Traditional Arabic" w:cs="Traditional Arabic"/>
          <w:sz w:val="34"/>
          <w:szCs w:val="34"/>
          <w:vertAlign w:val="superscript"/>
          <w:rtl/>
        </w:rPr>
        <w:t>)</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"واعلم أنَّ من العرب مَنْ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(من ربي لأفعلنَّ ذلك</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ربي إنك لأشرٌ) يجعلها في هذا الموضع بمنزلة الواو والياء في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(والله لأفعلنَّ)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ولا يدخلونها في غير 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كما لا يدخلون التاء في غير الله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ولكن الواو لازمةٌ لكل اسم يُقسم به والباء</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يقول بعض العرب</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(لله لأفعلنَّ) كما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(تالله لأفعلنَّ)".</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لبيك إنَّ الحمد والنعمة لك، وإنْ شِئْتَ قلت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أنَّ"</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من العرب مَنْ يقول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خُذه بما عزَّ وهان؛ أي</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خُذه بالعزيز والهين، وكل واحدة منهما تجزي عن أختها"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ولقد تتبع سيبويه كلام العرب الذي أحل فيه العربي لفظًا مكان آخر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أو ولَّد لفظًا من لفظ.</w:t>
      </w:r>
    </w:p>
    <w:p w:rsidR="00AD302E" w:rsidRPr="00851779" w:rsidRDefault="007F3B5D" w:rsidP="007F3B5D">
      <w:pPr>
        <w:contextualSpacing/>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rPr>
        <w:t>رابعًا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سيبويه والقدرة والكفاءة اللغوية</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sz w:val="34"/>
          <w:szCs w:val="34"/>
          <w:rtl/>
        </w:rPr>
        <w:t>لقد أولى تشومسكي الحديث عن القدرة والكفاءة اللغوية عناية كبيرة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وقد لوحظ اهتمام سيبويه بهذا الأمر كذلك</w:t>
      </w:r>
      <w:r w:rsidR="00A4618A"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 xml:space="preserve"> </w:t>
      </w:r>
      <w:r w:rsidRPr="00851779">
        <w:rPr>
          <w:rFonts w:ascii="Traditional Arabic" w:hAnsi="Traditional Arabic" w:cs="Traditional Arabic"/>
          <w:sz w:val="34"/>
          <w:szCs w:val="34"/>
          <w:rtl/>
        </w:rPr>
        <w:t>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"وليس شئ يضُطَرّون إليه إلا وهمْ يحاوِلون به وجهًا".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2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"ويحذفون ويُعوِّضون ويَستغنون بالشَّيء عن الشَّيء الذي أصله في كلامهم أن يُستعمل حتَّى يصير ساقطًا"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"وهم لا يُريدون أن يخرجوا من حرف الإعراب التَّحرك الذي كان فيه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لأنَّهم أرادوا أن يزيدوا لجهد الاسم ما حذفوا منه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فلم يُريدوا أن يُخرجوا منه شيئاً كان فيه قبل أن يُضيفوا، كما أنَّهم لم يكونوا ليحذفوا حرفاً من الحروف من ذا </w:t>
      </w:r>
      <w:r w:rsidR="00314451" w:rsidRPr="00851779">
        <w:rPr>
          <w:rFonts w:ascii="Traditional Arabic" w:hAnsi="Traditional Arabic" w:cs="Traditional Arabic"/>
          <w:sz w:val="34"/>
          <w:szCs w:val="34"/>
          <w:rtl/>
        </w:rPr>
        <w:t>الباب</w:t>
      </w:r>
      <w:r w:rsidRPr="00851779">
        <w:rPr>
          <w:rFonts w:ascii="Traditional Arabic" w:hAnsi="Traditional Arabic" w:cs="Traditional Arabic"/>
          <w:sz w:val="34"/>
          <w:szCs w:val="34"/>
          <w:rtl/>
        </w:rPr>
        <w:t>، فتركوا الحروف على حالها؛ لأنَّه ليس</w:t>
      </w:r>
      <w:r w:rsidR="00314451"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موضع حذف"</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7F3B5D" w:rsidRPr="00851779" w:rsidRDefault="007F3B5D" w:rsidP="007F3B5D">
      <w:pPr>
        <w:contextualSpacing/>
        <w:jc w:val="both"/>
        <w:rPr>
          <w:rFonts w:ascii="Traditional Arabic" w:hAnsi="Traditional Arabic" w:cs="Traditional Arabic"/>
          <w:b/>
          <w:bCs/>
          <w:sz w:val="34"/>
          <w:szCs w:val="34"/>
          <w:u w:val="single"/>
          <w:rtl/>
        </w:rPr>
      </w:pPr>
      <w:r w:rsidRPr="00851779">
        <w:rPr>
          <w:rFonts w:ascii="Traditional Arabic" w:hAnsi="Traditional Arabic" w:cs="Traditional Arabic"/>
          <w:sz w:val="34"/>
          <w:szCs w:val="34"/>
          <w:rtl/>
        </w:rPr>
        <w:lastRenderedPageBreak/>
        <w:t xml:space="preserve"> </w:t>
      </w:r>
      <w:r w:rsidR="00314451" w:rsidRPr="00851779">
        <w:rPr>
          <w:rFonts w:ascii="Traditional Arabic" w:hAnsi="Traditional Arabic" w:cs="Traditional Arabic"/>
          <w:sz w:val="34"/>
          <w:szCs w:val="34"/>
          <w:rtl/>
        </w:rPr>
        <w:tab/>
      </w:r>
      <w:r w:rsidRPr="00851779">
        <w:rPr>
          <w:rFonts w:ascii="Traditional Arabic" w:hAnsi="Traditional Arabic" w:cs="Traditional Arabic"/>
          <w:sz w:val="34"/>
          <w:szCs w:val="34"/>
          <w:rtl/>
        </w:rPr>
        <w:t>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"وهم ممَّا يحذفون هذه الياءات في غير الإضافة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فإذا أضافوا فكثرت الياءات وعدد الحروف ألزموا أنفسهم أن يحذفوا"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وهم ممَّا يُغيِّرون الأكثر في كلامهم عن نظائره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وكما يجئ جمع الشيء على غير بنائه المُستعمل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ومثل ذلك (ليلةٌ)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لييليةٌ كما قالوا ليالٍ وقولهم في رجلٍ رويجلٌ ونحو هذا"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وهم ممَّا يُغيِّرون الأكثر في كلامهم ويجسرون عليه إذ صار عندهم مُخالفاً"</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ومَنْ قال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أغير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لأنَّهم قد يستثقلون فيغيرون ولا يحذفون، فهو قويٌ"</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w:t>
      </w:r>
    </w:p>
    <w:p w:rsidR="007F3B5D" w:rsidRPr="00851779" w:rsidRDefault="007F3B5D" w:rsidP="00052775">
      <w:pPr>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واعلم أنَّه ليس كل من أمال الألفات وافق غيره من العرب ممَّن يُميل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ولكنَّه قد يُخالف كُلُّ واحدٍ من الفريقين صاحِبَه، فينصب بعضٌ ما يُميل صاحبه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ويُميل بعضٌ ما ينصب صاحبه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وكذلك مَنْ كان النَّصب من لغته لا يوافق غيره ممَّن ينصب، ولكنَّ أمره وأمر صاحبه كأمر الأولين في الكسر، فإذا رأيت عربيًا كذلك فلا ترينَّه خلطًا في لغته، ولكن هذا من أمرهم"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ومنه قوله</w:t>
      </w:r>
      <w:r w:rsidR="003573FC" w:rsidRPr="00851779">
        <w:rPr>
          <w:rFonts w:ascii="Traditional Arabic" w:hAnsi="Traditional Arabic" w:cs="Traditional Arabic"/>
          <w:sz w:val="34"/>
          <w:szCs w:val="34"/>
          <w:rtl/>
        </w:rPr>
        <w:t xml:space="preserve">: </w:t>
      </w:r>
      <w:r w:rsidR="00A03435"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ويحتمِلون قُبحَ الكلام حتَّى يضعوه في غير موضعه؛ لأنَّه مستقيمٌ ليس فيه نقصٌ".</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7"/>
      </w:r>
      <w:r w:rsidRPr="00851779">
        <w:rPr>
          <w:rFonts w:ascii="Traditional Arabic" w:hAnsi="Traditional Arabic" w:cs="Traditional Arabic"/>
          <w:sz w:val="34"/>
          <w:szCs w:val="34"/>
          <w:vertAlign w:val="superscript"/>
          <w:rtl/>
        </w:rPr>
        <w:t>)</w:t>
      </w:r>
      <w:r w:rsidR="00A03435" w:rsidRPr="00851779">
        <w:rPr>
          <w:rFonts w:ascii="Traditional Arabic" w:hAnsi="Traditional Arabic" w:cs="Traditional Arabic"/>
          <w:sz w:val="34"/>
          <w:szCs w:val="34"/>
          <w:rtl/>
        </w:rPr>
        <w:t xml:space="preserve"> ومنه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واعلم أنَّ الشَّيء قد يقلُّ في كلامهم، وقد يتكلَّمون بمثله من المعتل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كراهية أن يكثر في كلامهم ما يستثقلون"</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ومنه قوله</w:t>
      </w:r>
      <w:r w:rsidR="003573FC" w:rsidRPr="00851779">
        <w:rPr>
          <w:rFonts w:ascii="Traditional Arabic" w:hAnsi="Traditional Arabic" w:cs="Traditional Arabic"/>
          <w:sz w:val="34"/>
          <w:szCs w:val="34"/>
          <w:rtl/>
        </w:rPr>
        <w:t xml:space="preserve">: </w:t>
      </w:r>
      <w:r w:rsidR="00A03435"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ومن كلامهم أن يَجعلوا الشَّيء في موضعٍ على غير حاله في سائر الكلام"</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39"/>
      </w:r>
      <w:r w:rsidRPr="00851779">
        <w:rPr>
          <w:rFonts w:ascii="Traditional Arabic" w:hAnsi="Traditional Arabic" w:cs="Traditional Arabic"/>
          <w:sz w:val="34"/>
          <w:szCs w:val="34"/>
          <w:vertAlign w:val="superscript"/>
          <w:rtl/>
        </w:rPr>
        <w:t>)</w:t>
      </w:r>
      <w:r w:rsidR="00A03435"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ومنه قوله</w:t>
      </w:r>
      <w:r w:rsidR="003573FC" w:rsidRPr="00851779">
        <w:rPr>
          <w:rFonts w:ascii="Traditional Arabic" w:hAnsi="Traditional Arabic" w:cs="Traditional Arabic"/>
          <w:sz w:val="34"/>
          <w:szCs w:val="34"/>
          <w:rtl/>
        </w:rPr>
        <w:t xml:space="preserve">: </w:t>
      </w:r>
      <w:r w:rsidR="00A03435"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واعلم أنَّ نِعْمَ تُؤنَّث وتُذكَّر وذلك 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(نعمت المرأة)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وإن شئت قلت</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(نعم المرأة)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كما قالوا</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(ذهب المرأة)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والحذف في (نعمت) أكثر".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0"/>
      </w:r>
      <w:r w:rsidRPr="00851779">
        <w:rPr>
          <w:rFonts w:ascii="Traditional Arabic" w:hAnsi="Traditional Arabic" w:cs="Traditional Arabic"/>
          <w:sz w:val="34"/>
          <w:szCs w:val="34"/>
          <w:vertAlign w:val="superscript"/>
          <w:rtl/>
        </w:rPr>
        <w:t>)</w:t>
      </w:r>
    </w:p>
    <w:p w:rsidR="007F3B5D" w:rsidRPr="00851779" w:rsidRDefault="007F3B5D" w:rsidP="007F3B5D">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u w:val="single"/>
          <w:rtl/>
          <w:lang w:bidi="ar-EG"/>
        </w:rPr>
        <w:t>خامسًا</w:t>
      </w:r>
      <w:r w:rsidR="003573FC" w:rsidRPr="00851779">
        <w:rPr>
          <w:rFonts w:ascii="Traditional Arabic" w:hAnsi="Traditional Arabic" w:cs="Traditional Arabic"/>
          <w:b/>
          <w:bCs/>
          <w:sz w:val="34"/>
          <w:szCs w:val="34"/>
          <w:u w:val="single"/>
          <w:rtl/>
          <w:lang w:bidi="ar-EG"/>
        </w:rPr>
        <w:t xml:space="preserve">: </w:t>
      </w:r>
      <w:r w:rsidRPr="00851779">
        <w:rPr>
          <w:rFonts w:ascii="Traditional Arabic" w:hAnsi="Traditional Arabic" w:cs="Traditional Arabic"/>
          <w:b/>
          <w:bCs/>
          <w:sz w:val="34"/>
          <w:szCs w:val="34"/>
          <w:u w:val="single"/>
          <w:rtl/>
          <w:lang w:bidi="ar-EG"/>
        </w:rPr>
        <w:t>العامل بين سيبويه وتشومسكي</w:t>
      </w:r>
      <w:r w:rsidR="003573FC" w:rsidRPr="00851779">
        <w:rPr>
          <w:rFonts w:ascii="Traditional Arabic" w:hAnsi="Traditional Arabic" w:cs="Traditional Arabic"/>
          <w:b/>
          <w:bCs/>
          <w:sz w:val="34"/>
          <w:szCs w:val="34"/>
          <w:u w:val="single"/>
          <w:rtl/>
          <w:lang w:bidi="ar-EG"/>
        </w:rPr>
        <w:t xml:space="preserve">: </w:t>
      </w:r>
      <w:r w:rsidRPr="00851779">
        <w:rPr>
          <w:rFonts w:ascii="Traditional Arabic" w:hAnsi="Traditional Arabic" w:cs="Traditional Arabic"/>
          <w:sz w:val="34"/>
          <w:szCs w:val="34"/>
          <w:rtl/>
        </w:rPr>
        <w:t xml:space="preserve">يرى كثيرٌ من الباحثين أنَّ </w:t>
      </w:r>
      <w:r w:rsidRPr="00851779">
        <w:rPr>
          <w:rFonts w:ascii="Traditional Arabic" w:hAnsi="Traditional Arabic" w:cs="Traditional Arabic"/>
          <w:sz w:val="34"/>
          <w:szCs w:val="34"/>
          <w:rtl/>
          <w:lang w:bidi="ar-EG"/>
        </w:rPr>
        <w:t>تفسير محرك التوليد نسخة من نظرية العامل</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وتشومسكي صنع نظرية العامل في الثمانينات، وهي النقل الأمين لنظرية </w:t>
      </w:r>
      <w:r w:rsidRPr="00851779">
        <w:rPr>
          <w:rFonts w:ascii="Traditional Arabic" w:hAnsi="Traditional Arabic" w:cs="Traditional Arabic"/>
          <w:sz w:val="34"/>
          <w:szCs w:val="34"/>
          <w:rtl/>
          <w:lang w:bidi="ar-EG"/>
        </w:rPr>
        <w:lastRenderedPageBreak/>
        <w:t>العامل عند سيبويه</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إذن فبدل أن نتحدث عن نظرية العامل عند سيبويه تركناها وأخذناها عن تشومسكي الذي أخذها عن سيبويه ونشرها، وبدأ اللغويون العرب المعاصرون ينشرون العاملية (عاملية تشومسكي) وهي نفسها عاملية سيبويه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1"/>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وأشرت مذ قليل إلى أنَّ نظرية العامل شغلت حيزًا كبيرًا من دراسات النحاة العرب</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فهي من أعمدة الدرس النحوي العربي</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وممَّا لاشك فيه أن النحاة قد تأثروا بما قاله سيبويه عن العامل</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ومن ذلك قوله</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"وتأخير الخبر على الابتداء أقوى لأنه عامل فيه"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وقوله</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 الأول عامل في الآخر"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وقوله</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"وهذا مبتدأٌ بعد اسم وهذا الكلام فى موضع خبره وهو فيه أقوى لأنَّه عاملٌ فى الاسم الذي بعده"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وقوله</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"وما يَعْملُ من أسماء الفاعلينَ والمفعولينَ عَمَلَ الفعل الذي يتعدَّى إلى مفعول وما يعمل من المصادر ذلك العملَ"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وقوله</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"هذا باب ما يَعْمَلُ فيه الفعلُ فيَنتصبُ وهو حالٌ وقع فيه الفعلُ وليس بمفعولٍ"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وقوله</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"ونظير ذلك من كلام العرب أَجْمَعُونَ لا يجرى في الكلام إلا على اسم ولا يعمل فيه ناصب ولا رافع ولا جار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w:t>
      </w:r>
    </w:p>
    <w:p w:rsidR="007F3B5D" w:rsidRPr="00851779" w:rsidRDefault="007F3B5D" w:rsidP="007F3B5D">
      <w:pPr>
        <w:jc w:val="both"/>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سادسًا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سيبويه وأهمية المعنى في الكلام</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sz w:val="34"/>
          <w:szCs w:val="34"/>
          <w:rtl/>
        </w:rPr>
        <w:t>لقد كان تشومسكي وتلاميذه مقتنعين " بأنَّ معنى الجمل يجب أن يخضع لنفس الخطوات التحليلية التي يخضع لها التحليل النحوي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وأنَّ الدلالة ينبغي أن تدخل في هذا التحليل كعنصر يتكامل مع التحليل النحوي للغات الإنسانية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فالجملة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(اشتعلت النار في المنزل) صحيحة نحويًّا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والجملة (اشتعل الثلج في الماء) غير صحيحة نحويًّا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ويرجع انحراف الجملة الثانية عن الصحة أنَّ المكون الدلالي للفعل (اشتعل) لا يتركب مع المكون الدلالي للفاعل (الثلج)"</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"والبحث الحديث هدفه دراسة التركيب الشكلي لعناصر الجملة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وسيلة للتعبير عن معنى</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ثم َّ يعتبر المعنى قطبًا مهمًا في دراسة بناء الجملة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49"/>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b/>
          <w:bCs/>
          <w:sz w:val="34"/>
          <w:szCs w:val="34"/>
          <w:rtl/>
          <w:lang w:bidi="ar-EG"/>
        </w:rPr>
        <w:t xml:space="preserve">. </w:t>
      </w:r>
      <w:r w:rsidRPr="00851779">
        <w:rPr>
          <w:rFonts w:ascii="Traditional Arabic" w:hAnsi="Traditional Arabic" w:cs="Traditional Arabic"/>
          <w:sz w:val="34"/>
          <w:szCs w:val="34"/>
          <w:rtl/>
        </w:rPr>
        <w:t xml:space="preserve">ولا </w:t>
      </w:r>
      <w:r w:rsidRPr="00851779">
        <w:rPr>
          <w:rFonts w:ascii="Traditional Arabic" w:hAnsi="Traditional Arabic" w:cs="Traditional Arabic"/>
          <w:sz w:val="34"/>
          <w:szCs w:val="34"/>
          <w:rtl/>
        </w:rPr>
        <w:lastRenderedPageBreak/>
        <w:t>يخفى اهتمام سيبويه بأهمية المعنى في الجمل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(الاستقامة من الكلام والإحالة) فمنه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مستقيم حسنٌ، ومحال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ومستقيم كذب، ومستقيم قبيح، وما هو محال كذب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فأمَّا المستقيم الحسن فقولك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(أتيتُك أمْسِ وسآتيك غداً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وأمَّا محال فأن تَنقض أوَّلَ كلامك بآخِره فتقولَ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(أتيتك غداً وسآتيك أمس). وأمَّا المستقيم الكذب فقولك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حَمَلتُ الجبلَ وشربت ماء البحر ونحوه، وأمَّا المستقيم القبيح فأنْ تضع اللفظ في غير موضعه؛ نحو 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قد زيداً رأيت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وكي زَيدٌ يأتيك وأشباه هذا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وأمَّا المُحال الكذب فأن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سوف أشرب ماء البحر أمسٍ"</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0"/>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وذلك 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(مررتُ برجلٍ حِمارٍ)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فهو على وجهٍ محالٌ وعلى وجهٍ حَسَنٌ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فأَمَّا المحُالُ فأَن تَعنَى أنَّ الرجلَ حِمارٌ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وأَمَّا الذي يَحسُن فهو 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(مررتُ برجلٍ) ثم تُبْدِلَ (الحِمارَ) مَكَانَ (الرجل) فتقولَ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(حِمارٍ)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إمَّا أن تكونَ غلِطتَ أو نَسِيتَ فاستَدركتَ، وإمّا أن يَبْدُوَ لك أَن تُضربَ عن مرورك بالرجل وتَجعلَ مكانـه مرورَك بالحمار، بعد ما كنتَ أردتَ غيْرَ ذلك".</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1"/>
      </w:r>
      <w:r w:rsidRPr="00851779">
        <w:rPr>
          <w:rFonts w:ascii="Traditional Arabic" w:hAnsi="Traditional Arabic" w:cs="Traditional Arabic"/>
          <w:sz w:val="34"/>
          <w:szCs w:val="34"/>
          <w:vertAlign w:val="superscript"/>
          <w:rtl/>
        </w:rPr>
        <w:t>)</w:t>
      </w:r>
    </w:p>
    <w:p w:rsidR="007F3B5D" w:rsidRPr="00851779" w:rsidRDefault="007F3B5D" w:rsidP="008F4F1B">
      <w:pPr>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ومن ذلك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"هذا باب اللفظ للمعاني</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اعلم أنّ من كلامِهم اختلاف اللفظينِ</w:t>
      </w:r>
      <w:r w:rsidR="0099230A"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لاختلاف المعنيينِ واختلافَ اللفظينِ والمعنى واحدٌ، واتِّفاق اللفظين واختلاف المعنيين..، فاختلافُ اللفظين لاختلاف المعنيين هو نحو جلسَ وذهبَ، واختلاف اللفظين والمعنى واحدٌ نحو ذهبَ وانطلقَ</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واتفاق اللفظين والمعنى مختلِف قولك</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وجَدتُ عليه من المَوْجِدة، ووجَدت إذا أردت وجِدان الضّالَّة. وأشباه هذا كثيرٌ".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فإِن قلتَ مررتُ برجلٍ صالحٍ ولكنْ طالحٍ فهو مُحالٌ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 لكنْ لا يُتدارك بها بعد إيجاب ولكنّها يُثْبتُ بها بعد النفى".</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3"/>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واعلم أنَّه مُحال 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عبد الله نِعْمَ الرَّجل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والرجل غير عبد الله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كما أنَّه مُحالٌ 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عبد الله هو فيها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وهو </w:t>
      </w:r>
      <w:r w:rsidR="004D56BE" w:rsidRPr="00851779">
        <w:rPr>
          <w:rFonts w:ascii="Traditional Arabic" w:hAnsi="Traditional Arabic" w:cs="Traditional Arabic"/>
          <w:sz w:val="34"/>
          <w:szCs w:val="34"/>
          <w:rtl/>
        </w:rPr>
        <w:t>غيره"</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4"/>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أنَّك لا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لقيتُه الدَّهرَ والأبدَ؛ وأنت تريد يوماً </w:t>
      </w:r>
      <w:r w:rsidR="0099230A" w:rsidRPr="00851779">
        <w:rPr>
          <w:rFonts w:ascii="Traditional Arabic" w:hAnsi="Traditional Arabic" w:cs="Traditional Arabic"/>
          <w:sz w:val="34"/>
          <w:szCs w:val="34"/>
          <w:rtl/>
        </w:rPr>
        <w:t>منه"</w:t>
      </w:r>
      <w:r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5"/>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rtl/>
        </w:rPr>
        <w:t>وقوله</w:t>
      </w:r>
      <w:r w:rsidR="003573FC" w:rsidRPr="00851779">
        <w:rPr>
          <w:rFonts w:ascii="Traditional Arabic" w:hAnsi="Traditional Arabic" w:cs="Traditional Arabic"/>
          <w:sz w:val="34"/>
          <w:szCs w:val="34"/>
          <w:rtl/>
        </w:rPr>
        <w:t xml:space="preserve">: </w:t>
      </w:r>
      <w:r w:rsidR="0099230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لا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مررت برجلٍ جميله حسن الوجه".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w:t>
      </w:r>
      <w:r w:rsidR="004D56BE"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ولا يج</w:t>
      </w:r>
      <w:r w:rsidR="004D56BE" w:rsidRPr="00851779">
        <w:rPr>
          <w:rFonts w:ascii="Traditional Arabic" w:hAnsi="Traditional Arabic" w:cs="Traditional Arabic"/>
          <w:sz w:val="34"/>
          <w:szCs w:val="34"/>
          <w:rtl/>
        </w:rPr>
        <w:t>ـ</w:t>
      </w:r>
      <w:r w:rsidRPr="00851779">
        <w:rPr>
          <w:rFonts w:ascii="Traditional Arabic" w:hAnsi="Traditional Arabic" w:cs="Traditional Arabic"/>
          <w:sz w:val="34"/>
          <w:szCs w:val="34"/>
          <w:rtl/>
        </w:rPr>
        <w:t>وز 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lastRenderedPageBreak/>
        <w:t>رأيتُ زيدًا أباه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والأبُ غيرُ زيد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لأنّك لا تبينَّه بغيره ولا بشيءٍ ليس</w:t>
      </w:r>
      <w:r w:rsidR="008F4F1B"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منه".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7"/>
      </w:r>
      <w:r w:rsidRPr="00851779">
        <w:rPr>
          <w:rFonts w:ascii="Traditional Arabic" w:hAnsi="Traditional Arabic" w:cs="Traditional Arabic"/>
          <w:sz w:val="34"/>
          <w:szCs w:val="34"/>
          <w:vertAlign w:val="superscript"/>
          <w:rtl/>
        </w:rPr>
        <w:t xml:space="preserve">) </w:t>
      </w:r>
      <w:r w:rsidRPr="00851779">
        <w:rPr>
          <w:rFonts w:ascii="Traditional Arabic" w:hAnsi="Traditional Arabic" w:cs="Traditional Arabic"/>
          <w:sz w:val="34"/>
          <w:szCs w:val="34"/>
          <w:rtl/>
        </w:rPr>
        <w:t>وقوله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"لا يجوز أن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كلّمتُه فاهٌ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حتّى تقول</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إلى فيّ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لأنَّك إنَّما تريد مشافَهةً، والمُشافهةُ لا تكون إلاّ من اثنين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فإنَّما يَصحُّ المعنى إذا قلت إلى فِيَّ"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8"/>
      </w:r>
      <w:r w:rsidRPr="00851779">
        <w:rPr>
          <w:rFonts w:ascii="Traditional Arabic" w:hAnsi="Traditional Arabic" w:cs="Traditional Arabic"/>
          <w:sz w:val="34"/>
          <w:szCs w:val="34"/>
          <w:vertAlign w:val="superscript"/>
          <w:rtl/>
        </w:rPr>
        <w:t>)</w:t>
      </w:r>
    </w:p>
    <w:p w:rsidR="00A00C07" w:rsidRPr="00851779" w:rsidRDefault="007F3B5D" w:rsidP="0099230A">
      <w:pPr>
        <w:jc w:val="both"/>
        <w:rPr>
          <w:rFonts w:ascii="Traditional Arabic" w:hAnsi="Traditional Arabic" w:cs="Traditional Arabic"/>
          <w:sz w:val="34"/>
          <w:szCs w:val="34"/>
          <w:rtl/>
        </w:rPr>
      </w:pPr>
      <w:r w:rsidRPr="00851779">
        <w:rPr>
          <w:rFonts w:ascii="Traditional Arabic" w:hAnsi="Traditional Arabic" w:cs="Traditional Arabic"/>
          <w:b/>
          <w:bCs/>
          <w:sz w:val="34"/>
          <w:szCs w:val="34"/>
          <w:rtl/>
        </w:rPr>
        <w:tab/>
      </w:r>
      <w:r w:rsidR="0099230A" w:rsidRPr="00851779">
        <w:rPr>
          <w:rFonts w:ascii="Traditional Arabic" w:hAnsi="Traditional Arabic" w:cs="Traditional Arabic"/>
          <w:sz w:val="34"/>
          <w:szCs w:val="34"/>
          <w:rtl/>
        </w:rPr>
        <w:t>و</w:t>
      </w:r>
      <w:r w:rsidRPr="00851779">
        <w:rPr>
          <w:rFonts w:ascii="Traditional Arabic" w:hAnsi="Traditional Arabic" w:cs="Traditional Arabic"/>
          <w:sz w:val="34"/>
          <w:szCs w:val="34"/>
          <w:rtl/>
        </w:rPr>
        <w:t>يرى كثيرٌ من العلماء أنَّ البنية العميقة والسطحية في نحونا العربي القديم ما هي إلا ظاهرة التقدير أو التأويل للمعنى</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كما أنَّ السلامة النحوية والقبول الدلالي نسخة من </w:t>
      </w:r>
    </w:p>
    <w:p w:rsidR="007F3B5D" w:rsidRPr="00851779" w:rsidRDefault="007F3B5D" w:rsidP="0099230A">
      <w:pPr>
        <w:jc w:val="both"/>
        <w:rPr>
          <w:rFonts w:ascii="Traditional Arabic" w:hAnsi="Traditional Arabic" w:cs="Traditional Arabic"/>
          <w:sz w:val="34"/>
          <w:szCs w:val="34"/>
          <w:rtl/>
        </w:rPr>
      </w:pPr>
      <w:r w:rsidRPr="00851779">
        <w:rPr>
          <w:rFonts w:ascii="Traditional Arabic" w:hAnsi="Traditional Arabic" w:cs="Traditional Arabic"/>
          <w:sz w:val="34"/>
          <w:szCs w:val="34"/>
          <w:rtl/>
        </w:rPr>
        <w:t>الصحة والاستحسان عند سيبويه.</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59"/>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وأنَّ التراكيب المتكافئة نسخة من القياس النحوي</w:t>
      </w:r>
      <w:r w:rsidR="00A4618A" w:rsidRPr="00851779">
        <w:rPr>
          <w:rFonts w:ascii="Traditional Arabic" w:hAnsi="Traditional Arabic" w:cs="Traditional Arabic"/>
          <w:sz w:val="34"/>
          <w:szCs w:val="34"/>
          <w:rtl/>
        </w:rPr>
        <w:t>.</w:t>
      </w:r>
    </w:p>
    <w:p w:rsidR="007F3B5D" w:rsidRPr="00851779" w:rsidRDefault="004D56BE" w:rsidP="007F3B5D">
      <w:pPr>
        <w:spacing w:beforeAutospacing="1" w:afterAutospacing="1"/>
        <w:contextualSpacing/>
        <w:jc w:val="both"/>
        <w:rPr>
          <w:rFonts w:ascii="Traditional Arabic" w:eastAsia="Times New Roman" w:hAnsi="Traditional Arabic" w:cs="Traditional Arabic"/>
          <w:sz w:val="34"/>
          <w:szCs w:val="34"/>
          <w:rtl/>
          <w:lang w:bidi="ar-EG"/>
        </w:rPr>
      </w:pPr>
      <w:r w:rsidRPr="00851779">
        <w:rPr>
          <w:rFonts w:ascii="Traditional Arabic" w:eastAsia="Times New Roman" w:hAnsi="Traditional Arabic" w:cs="Traditional Arabic"/>
          <w:sz w:val="34"/>
          <w:szCs w:val="34"/>
          <w:rtl/>
        </w:rPr>
        <w:tab/>
      </w:r>
      <w:r w:rsidR="007F3B5D" w:rsidRPr="00851779">
        <w:rPr>
          <w:rFonts w:ascii="Traditional Arabic" w:eastAsia="Times New Roman" w:hAnsi="Traditional Arabic" w:cs="Traditional Arabic"/>
          <w:sz w:val="34"/>
          <w:szCs w:val="34"/>
          <w:rtl/>
        </w:rPr>
        <w:t xml:space="preserve">.... </w:t>
      </w:r>
      <w:r w:rsidR="007F3B5D" w:rsidRPr="00851779">
        <w:rPr>
          <w:rFonts w:ascii="Traditional Arabic" w:eastAsia="Times New Roman" w:hAnsi="Traditional Arabic" w:cs="Traditional Arabic"/>
          <w:sz w:val="34"/>
          <w:szCs w:val="34"/>
          <w:rtl/>
          <w:lang w:bidi="ar-EG"/>
        </w:rPr>
        <w:t>وبعـد فإنَّ " القواعد التحويلية ليست بديلاً عن القواعد التقليدية، وإنما هـي مكملة لها"</w:t>
      </w:r>
      <w:r w:rsidR="007F3B5D" w:rsidRPr="00851779">
        <w:rPr>
          <w:rFonts w:ascii="Traditional Arabic" w:eastAsia="Times New Roman" w:hAnsi="Traditional Arabic" w:cs="Traditional Arabic"/>
          <w:b/>
          <w:bCs/>
          <w:sz w:val="34"/>
          <w:szCs w:val="34"/>
          <w:rtl/>
          <w:lang w:bidi="ar-EG"/>
        </w:rPr>
        <w:t xml:space="preserve"> </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60"/>
      </w:r>
      <w:r w:rsidR="007F3B5D" w:rsidRPr="00851779">
        <w:rPr>
          <w:rFonts w:ascii="Traditional Arabic" w:hAnsi="Traditional Arabic" w:cs="Traditional Arabic"/>
          <w:sz w:val="34"/>
          <w:szCs w:val="34"/>
          <w:vertAlign w:val="superscript"/>
          <w:rtl/>
        </w:rPr>
        <w:t>)</w:t>
      </w:r>
      <w:r w:rsidR="007F3B5D" w:rsidRPr="00851779">
        <w:rPr>
          <w:rFonts w:ascii="Traditional Arabic" w:eastAsia="Times New Roman" w:hAnsi="Traditional Arabic" w:cs="Traditional Arabic"/>
          <w:b/>
          <w:bCs/>
          <w:sz w:val="34"/>
          <w:szCs w:val="34"/>
          <w:rtl/>
          <w:lang w:bidi="ar-EG"/>
        </w:rPr>
        <w:t>.</w:t>
      </w:r>
      <w:r w:rsidR="00924BFD" w:rsidRPr="00851779">
        <w:rPr>
          <w:rFonts w:ascii="Traditional Arabic" w:eastAsia="Times New Roman" w:hAnsi="Traditional Arabic" w:cs="Traditional Arabic"/>
          <w:b/>
          <w:bCs/>
          <w:sz w:val="34"/>
          <w:szCs w:val="34"/>
          <w:rtl/>
          <w:lang w:bidi="ar-EG"/>
        </w:rPr>
        <w:t xml:space="preserve"> </w:t>
      </w:r>
      <w:r w:rsidR="007F3B5D" w:rsidRPr="00851779">
        <w:rPr>
          <w:rFonts w:ascii="Traditional Arabic" w:hAnsi="Traditional Arabic" w:cs="Traditional Arabic"/>
          <w:sz w:val="34"/>
          <w:szCs w:val="34"/>
          <w:rtl/>
        </w:rPr>
        <w:t>وإذا كان النحو</w:t>
      </w:r>
      <w:r w:rsidR="003573FC"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rPr>
        <w:t xml:space="preserve">" صناعة علمية يعرف بها أحوال كلام العرب من جهة ما يصح وما يفسد في التأليف ليعرف الصحيح من الفاسد " </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61"/>
      </w:r>
      <w:r w:rsidR="007F3B5D" w:rsidRPr="00851779">
        <w:rPr>
          <w:rFonts w:ascii="Traditional Arabic" w:hAnsi="Traditional Arabic" w:cs="Traditional Arabic"/>
          <w:sz w:val="34"/>
          <w:szCs w:val="34"/>
          <w:vertAlign w:val="superscript"/>
          <w:rtl/>
        </w:rPr>
        <w:t>)</w:t>
      </w:r>
      <w:r w:rsidR="007F3B5D" w:rsidRPr="00851779">
        <w:rPr>
          <w:rFonts w:ascii="Traditional Arabic" w:eastAsia="Times New Roman" w:hAnsi="Traditional Arabic" w:cs="Traditional Arabic"/>
          <w:b/>
          <w:bCs/>
          <w:sz w:val="34"/>
          <w:szCs w:val="34"/>
          <w:rtl/>
          <w:lang w:bidi="ar-EG"/>
        </w:rPr>
        <w:t xml:space="preserve">. </w:t>
      </w:r>
      <w:r w:rsidR="007F3B5D" w:rsidRPr="00851779">
        <w:rPr>
          <w:rFonts w:ascii="Traditional Arabic" w:eastAsia="Times New Roman" w:hAnsi="Traditional Arabic" w:cs="Traditional Arabic"/>
          <w:sz w:val="34"/>
          <w:szCs w:val="34"/>
          <w:rtl/>
          <w:lang w:bidi="ar-EG"/>
        </w:rPr>
        <w:t>فالمدارس اللسانية الحديثة ـ ومنها التوليدية التحويلية ـ تتعامل مع الكلام الإنساني أيضًا لتصل إلى الهدف نفسه</w:t>
      </w:r>
      <w:r w:rsidR="00A4618A" w:rsidRPr="00851779">
        <w:rPr>
          <w:rFonts w:ascii="Traditional Arabic" w:eastAsia="Times New Roman" w:hAnsi="Traditional Arabic" w:cs="Traditional Arabic"/>
          <w:sz w:val="34"/>
          <w:szCs w:val="34"/>
          <w:rtl/>
          <w:lang w:bidi="ar-EG"/>
        </w:rPr>
        <w:t>.</w:t>
      </w:r>
    </w:p>
    <w:p w:rsidR="00851779" w:rsidRPr="00851779" w:rsidRDefault="00851779">
      <w:pPr>
        <w:bidi w:val="0"/>
        <w:spacing w:before="0" w:after="0"/>
        <w:rPr>
          <w:rFonts w:ascii="Traditional Arabic" w:hAnsi="Traditional Arabic" w:cs="Traditional Arabic"/>
          <w:b/>
          <w:bCs/>
          <w:sz w:val="34"/>
          <w:szCs w:val="34"/>
          <w:rtl/>
        </w:rPr>
      </w:pPr>
      <w:r w:rsidRPr="00851779">
        <w:rPr>
          <w:rFonts w:ascii="Traditional Arabic" w:hAnsi="Traditional Arabic" w:cs="Traditional Arabic"/>
          <w:b/>
          <w:bCs/>
          <w:sz w:val="34"/>
          <w:szCs w:val="34"/>
          <w:rtl/>
        </w:rPr>
        <w:br w:type="page"/>
      </w:r>
    </w:p>
    <w:p w:rsidR="007F3B5D" w:rsidRPr="00851779" w:rsidRDefault="007F3B5D" w:rsidP="00851779">
      <w:pPr>
        <w:pStyle w:val="1"/>
        <w:rPr>
          <w:sz w:val="34"/>
          <w:szCs w:val="34"/>
          <w:rtl/>
        </w:rPr>
      </w:pPr>
      <w:bookmarkStart w:id="6" w:name="_Toc440282293"/>
      <w:r w:rsidRPr="00851779">
        <w:rPr>
          <w:sz w:val="34"/>
          <w:szCs w:val="34"/>
          <w:rtl/>
        </w:rPr>
        <w:lastRenderedPageBreak/>
        <w:t>المبحث الرابع</w:t>
      </w:r>
      <w:r w:rsidR="003573FC" w:rsidRPr="00851779">
        <w:rPr>
          <w:sz w:val="34"/>
          <w:szCs w:val="34"/>
          <w:rtl/>
        </w:rPr>
        <w:t xml:space="preserve">: </w:t>
      </w:r>
      <w:r w:rsidRPr="00851779">
        <w:rPr>
          <w:sz w:val="34"/>
          <w:szCs w:val="34"/>
          <w:rtl/>
        </w:rPr>
        <w:t>دراسات وشهادات حول سيبويه والدرس اللساني الحديث</w:t>
      </w:r>
      <w:bookmarkEnd w:id="6"/>
    </w:p>
    <w:p w:rsidR="00851779" w:rsidRPr="00851779" w:rsidRDefault="00851779" w:rsidP="007F3B5D">
      <w:pPr>
        <w:contextualSpacing/>
        <w:jc w:val="center"/>
        <w:rPr>
          <w:rFonts w:ascii="Traditional Arabic" w:hAnsi="Traditional Arabic" w:cs="Traditional Arabic"/>
          <w:b/>
          <w:bCs/>
          <w:sz w:val="34"/>
          <w:szCs w:val="34"/>
          <w:u w:val="single"/>
          <w:rtl/>
        </w:rPr>
      </w:pPr>
    </w:p>
    <w:p w:rsidR="007F3B5D" w:rsidRPr="00851779" w:rsidRDefault="007F3B5D" w:rsidP="0057367D">
      <w:pPr>
        <w:jc w:val="both"/>
        <w:rPr>
          <w:rFonts w:ascii="Traditional Arabic" w:eastAsia="Times New Roman" w:hAnsi="Traditional Arabic" w:cs="Traditional Arabic"/>
          <w:sz w:val="34"/>
          <w:szCs w:val="34"/>
          <w:rtl/>
          <w:lang w:bidi="ar-EG"/>
        </w:rPr>
      </w:pPr>
      <w:r w:rsidRPr="00851779">
        <w:rPr>
          <w:rFonts w:ascii="Traditional Arabic" w:hAnsi="Traditional Arabic" w:cs="Traditional Arabic"/>
          <w:sz w:val="34"/>
          <w:szCs w:val="34"/>
          <w:rtl/>
        </w:rPr>
        <w:tab/>
      </w:r>
      <w:r w:rsidRPr="00851779">
        <w:rPr>
          <w:rFonts w:ascii="Traditional Arabic" w:hAnsi="Traditional Arabic" w:cs="Traditional Arabic"/>
          <w:sz w:val="34"/>
          <w:szCs w:val="34"/>
          <w:rtl/>
          <w:lang w:bidi="ar-EG"/>
        </w:rPr>
        <w:t xml:space="preserve">لقد غمط كثيرٌ من علماء الغرب سيبويه حقَّه ومكانته في التُّراث اللغوي الإنساني، ولكنَّ هذا لا يمنع وجود بعض المنصفين الذين يعترفون بفضل سيبويه وآرائه في تطور الدرس اللساني العربي </w:t>
      </w:r>
      <w:r w:rsidR="00A91812" w:rsidRPr="00851779">
        <w:rPr>
          <w:rFonts w:ascii="Traditional Arabic" w:hAnsi="Traditional Arabic" w:cs="Traditional Arabic"/>
          <w:sz w:val="34"/>
          <w:szCs w:val="34"/>
          <w:rtl/>
          <w:lang w:bidi="ar-EG"/>
        </w:rPr>
        <w:t>وغيره</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فقد صرَّح تشومسكي نفسه بأنَّه درس العربية في المستوى الأول في جامعة بنسلفانيا على أيدي مستشرقيْن معروفين هما (جورجيو دي لافيدا) (وفرانز روزنتال)، ونوّه تشومسكي في معرض ردّه على استفسارٍ وُجّه إليه في سنة 1989م بأنَّ تأثيراتِ النحو العربي كبيرةٌ على نظريته</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وأنَّه قرأ كتاب سيبويه كمرجعٍ له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2"/>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w:t>
      </w:r>
      <w:r w:rsidR="0099230A"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 xml:space="preserve">صحيحٌ أنَّ </w:t>
      </w:r>
      <w:r w:rsidR="0057367D" w:rsidRPr="00851779">
        <w:rPr>
          <w:rFonts w:ascii="Traditional Arabic" w:hAnsi="Traditional Arabic" w:cs="Traditional Arabic"/>
          <w:sz w:val="34"/>
          <w:szCs w:val="34"/>
          <w:rtl/>
          <w:lang w:bidi="ar-EG"/>
        </w:rPr>
        <w:t>سيبويه</w:t>
      </w:r>
      <w:r w:rsidRPr="00851779">
        <w:rPr>
          <w:rFonts w:ascii="Traditional Arabic" w:hAnsi="Traditional Arabic" w:cs="Traditional Arabic"/>
          <w:sz w:val="34"/>
          <w:szCs w:val="34"/>
          <w:rtl/>
          <w:lang w:bidi="ar-EG"/>
        </w:rPr>
        <w:t xml:space="preserve"> لم </w:t>
      </w:r>
      <w:r w:rsidR="0057367D" w:rsidRPr="00851779">
        <w:rPr>
          <w:rFonts w:ascii="Traditional Arabic" w:hAnsi="Traditional Arabic" w:cs="Traditional Arabic"/>
          <w:sz w:val="34"/>
          <w:szCs w:val="34"/>
          <w:rtl/>
          <w:lang w:bidi="ar-EG"/>
        </w:rPr>
        <w:t>يُنظم</w:t>
      </w:r>
      <w:r w:rsidRPr="00851779">
        <w:rPr>
          <w:rFonts w:ascii="Traditional Arabic" w:hAnsi="Traditional Arabic" w:cs="Traditional Arabic"/>
          <w:sz w:val="34"/>
          <w:szCs w:val="34"/>
          <w:rtl/>
          <w:lang w:bidi="ar-EG"/>
        </w:rPr>
        <w:t xml:space="preserve"> </w:t>
      </w:r>
      <w:r w:rsidR="0057367D" w:rsidRPr="00851779">
        <w:rPr>
          <w:rFonts w:ascii="Traditional Arabic" w:hAnsi="Traditional Arabic" w:cs="Traditional Arabic"/>
          <w:sz w:val="34"/>
          <w:szCs w:val="34"/>
          <w:rtl/>
          <w:lang w:bidi="ar-EG"/>
        </w:rPr>
        <w:t>تفكيره</w:t>
      </w:r>
      <w:r w:rsidRPr="00851779">
        <w:rPr>
          <w:rFonts w:ascii="Traditional Arabic" w:hAnsi="Traditional Arabic" w:cs="Traditional Arabic"/>
          <w:sz w:val="34"/>
          <w:szCs w:val="34"/>
          <w:rtl/>
          <w:lang w:bidi="ar-EG"/>
        </w:rPr>
        <w:t xml:space="preserve"> في نظريات، وكان </w:t>
      </w:r>
      <w:r w:rsidR="0057367D" w:rsidRPr="00851779">
        <w:rPr>
          <w:rFonts w:ascii="Traditional Arabic" w:hAnsi="Traditional Arabic" w:cs="Traditional Arabic"/>
          <w:sz w:val="34"/>
          <w:szCs w:val="34"/>
          <w:rtl/>
          <w:lang w:bidi="ar-EG"/>
        </w:rPr>
        <w:t>تفكيره</w:t>
      </w:r>
      <w:r w:rsidRPr="00851779">
        <w:rPr>
          <w:rFonts w:ascii="Traditional Arabic" w:hAnsi="Traditional Arabic" w:cs="Traditional Arabic"/>
          <w:sz w:val="34"/>
          <w:szCs w:val="34"/>
          <w:rtl/>
          <w:lang w:bidi="ar-EG"/>
        </w:rPr>
        <w:t xml:space="preserve"> عبارة عن آراء متفرقة قد لا يجمعها جامع في أحيان كثيرة</w:t>
      </w:r>
      <w:r w:rsidR="00A4618A"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وصحيحٌ أنَّ الغربيين المُحدثين تفوَّقوا في تنظيم الفكر اللغوي في نظريات معينة. </w:t>
      </w:r>
      <w:r w:rsidRPr="00851779">
        <w:rPr>
          <w:rFonts w:ascii="Traditional Arabic" w:eastAsia="Times New Roman" w:hAnsi="Traditional Arabic" w:cs="Traditional Arabic"/>
          <w:sz w:val="34"/>
          <w:szCs w:val="34"/>
          <w:rtl/>
          <w:lang w:bidi="ar-EG"/>
        </w:rPr>
        <w:t>ولكن ذلك لم يمنع التشابه والتأثر بل الاتِّفاق بين آر</w:t>
      </w:r>
      <w:r w:rsidR="0099230A" w:rsidRPr="00851779">
        <w:rPr>
          <w:rFonts w:ascii="Traditional Arabic" w:eastAsia="Times New Roman" w:hAnsi="Traditional Arabic" w:cs="Traditional Arabic"/>
          <w:sz w:val="34"/>
          <w:szCs w:val="34"/>
          <w:rtl/>
          <w:lang w:bidi="ar-EG"/>
        </w:rPr>
        <w:t>اء سيبويه والدرس اللساني الحديث</w:t>
      </w:r>
      <w:r w:rsidR="004D56BE"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ومثَّلنا له بالمدرسة التوليدية التحويلية</w:t>
      </w:r>
      <w:r w:rsidR="00A4618A" w:rsidRPr="00851779">
        <w:rPr>
          <w:rFonts w:ascii="Traditional Arabic" w:eastAsia="Times New Roman" w:hAnsi="Traditional Arabic" w:cs="Traditional Arabic"/>
          <w:sz w:val="34"/>
          <w:szCs w:val="34"/>
          <w:rtl/>
          <w:lang w:bidi="ar-EG"/>
        </w:rPr>
        <w:t>.</w:t>
      </w:r>
    </w:p>
    <w:p w:rsidR="007F3B5D" w:rsidRPr="00851779" w:rsidRDefault="007F3B5D" w:rsidP="00736FB7">
      <w:pPr>
        <w:jc w:val="both"/>
        <w:rPr>
          <w:rFonts w:ascii="Traditional Arabic" w:eastAsia="Times New Roman" w:hAnsi="Traditional Arabic" w:cs="Traditional Arabic"/>
          <w:sz w:val="34"/>
          <w:szCs w:val="34"/>
          <w:rtl/>
          <w:lang w:bidi="ar-EG"/>
        </w:rPr>
      </w:pPr>
      <w:r w:rsidRPr="00851779">
        <w:rPr>
          <w:rFonts w:ascii="Traditional Arabic" w:eastAsia="Times New Roman" w:hAnsi="Traditional Arabic" w:cs="Traditional Arabic"/>
          <w:sz w:val="34"/>
          <w:szCs w:val="34"/>
          <w:rtl/>
          <w:lang w:bidi="ar-EG"/>
        </w:rPr>
        <w:tab/>
        <w:t xml:space="preserve"> ولعلَّ أفضل كتاب يُمثِّل وُجهات النَّظر التي تتلمس مظاهر الاتفاق بين النحو العربي والنظرية التوليدية هو كتاب الدكتور نهاد الموسى</w:t>
      </w:r>
      <w:r w:rsidR="003573FC"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b/>
          <w:bCs/>
          <w:sz w:val="34"/>
          <w:szCs w:val="34"/>
          <w:rtl/>
          <w:lang w:bidi="ar-EG"/>
        </w:rPr>
        <w:t>نظرية النحو العربي في ضوء مناهج النظر النحوي الحديث</w:t>
      </w:r>
      <w:r w:rsidRPr="00851779">
        <w:rPr>
          <w:rFonts w:ascii="Traditional Arabic" w:eastAsia="Times New Roman" w:hAnsi="Traditional Arabic" w:cs="Traditional Arabic"/>
          <w:sz w:val="34"/>
          <w:szCs w:val="34"/>
          <w:rtl/>
          <w:lang w:bidi="ar-EG"/>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3"/>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lang w:bidi="ar-EG"/>
        </w:rPr>
        <w:t xml:space="preserve">، وقد صرَّح </w:t>
      </w:r>
      <w:r w:rsidR="00340B6B" w:rsidRPr="00851779">
        <w:rPr>
          <w:rFonts w:ascii="Traditional Arabic" w:eastAsia="Times New Roman" w:hAnsi="Traditional Arabic" w:cs="Traditional Arabic"/>
          <w:sz w:val="34"/>
          <w:szCs w:val="34"/>
          <w:rtl/>
          <w:lang w:bidi="ar-EG"/>
        </w:rPr>
        <w:t>في مقدمة</w:t>
      </w:r>
      <w:r w:rsidRPr="00851779">
        <w:rPr>
          <w:rFonts w:ascii="Traditional Arabic" w:eastAsia="Times New Roman" w:hAnsi="Traditional Arabic" w:cs="Traditional Arabic"/>
          <w:sz w:val="34"/>
          <w:szCs w:val="34"/>
          <w:rtl/>
          <w:lang w:bidi="ar-EG"/>
        </w:rPr>
        <w:t xml:space="preserve"> هذا الكتاب </w:t>
      </w:r>
      <w:r w:rsidR="00340B6B" w:rsidRPr="00851779">
        <w:rPr>
          <w:rFonts w:ascii="Traditional Arabic" w:eastAsia="Times New Roman" w:hAnsi="Traditional Arabic" w:cs="Traditional Arabic"/>
          <w:sz w:val="34"/>
          <w:szCs w:val="34"/>
          <w:rtl/>
          <w:lang w:bidi="ar-EG"/>
        </w:rPr>
        <w:t xml:space="preserve">بأنَّ </w:t>
      </w:r>
      <w:r w:rsidRPr="00851779">
        <w:rPr>
          <w:rFonts w:ascii="Traditional Arabic" w:eastAsia="Times New Roman" w:hAnsi="Traditional Arabic" w:cs="Traditional Arabic"/>
          <w:sz w:val="34"/>
          <w:szCs w:val="34"/>
          <w:rtl/>
          <w:lang w:bidi="ar-EG"/>
        </w:rPr>
        <w:t>" كثيرًا من الأنظار التي وجدها في كتب المُحدثين من الغربيين، ولابَسَها في مُحاضراتهم ومُقابساتهم، يُوافق عند عناصر كثيرة منه ما قرأ عند النحويين العرب مُصرِّحين به حينا</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وصادرين عنه كثيرًا من الأحيان"</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4"/>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w:t>
      </w:r>
      <w:r w:rsidR="00340B6B" w:rsidRPr="00851779">
        <w:rPr>
          <w:rFonts w:ascii="Traditional Arabic" w:eastAsia="Times New Roman" w:hAnsi="Traditional Arabic" w:cs="Traditional Arabic"/>
          <w:sz w:val="34"/>
          <w:szCs w:val="34"/>
          <w:rtl/>
          <w:lang w:bidi="ar-EG"/>
        </w:rPr>
        <w:t>ويرى</w:t>
      </w:r>
      <w:r w:rsidRPr="00851779">
        <w:rPr>
          <w:rFonts w:ascii="Traditional Arabic" w:eastAsia="Times New Roman" w:hAnsi="Traditional Arabic" w:cs="Traditional Arabic"/>
          <w:sz w:val="34"/>
          <w:szCs w:val="34"/>
          <w:rtl/>
          <w:lang w:bidi="ar-EG"/>
        </w:rPr>
        <w:t xml:space="preserve"> الموسى أنَّ النّحو العربي بدا كأنَّه يتشابه مع كثير من المدارس اللسانية الحديثة لا المدرسة التوليدية وحسب</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ثم يُورد رأي الباحث الاسترالي المعاصر </w:t>
      </w:r>
      <w:r w:rsidRPr="00851779">
        <w:rPr>
          <w:rFonts w:ascii="Traditional Arabic" w:eastAsia="Times New Roman" w:hAnsi="Traditional Arabic" w:cs="Traditional Arabic"/>
          <w:b/>
          <w:bCs/>
          <w:sz w:val="34"/>
          <w:szCs w:val="34"/>
          <w:rtl/>
          <w:lang w:bidi="ar-EG"/>
        </w:rPr>
        <w:t>مايكل كارتر</w:t>
      </w:r>
      <w:r w:rsidRPr="00851779">
        <w:rPr>
          <w:rFonts w:ascii="Traditional Arabic" w:eastAsia="Times New Roman" w:hAnsi="Traditional Arabic" w:cs="Traditional Arabic"/>
          <w:sz w:val="34"/>
          <w:szCs w:val="34"/>
          <w:rtl/>
          <w:lang w:bidi="ar-EG"/>
        </w:rPr>
        <w:t xml:space="preserve"> عن كتاب سيبويه قائلاً</w:t>
      </w:r>
      <w:r w:rsidR="003573FC"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 xml:space="preserve">" ويرى كارتر، في مُنتهى النَّظر، أنَّ كتاب سيبويه يُقدِّم نموذجًا من التَّحليل البنيوي لم يعرفه الغرب حتى في القرن العشرين، ويُقَدِّر أن لو وُلِدَ سيبويه في عصرنا هذا لتبوَّأ منزلةً وسطًا </w:t>
      </w:r>
      <w:r w:rsidRPr="00851779">
        <w:rPr>
          <w:rFonts w:ascii="Traditional Arabic" w:eastAsia="Times New Roman" w:hAnsi="Traditional Arabic" w:cs="Traditional Arabic"/>
          <w:sz w:val="34"/>
          <w:szCs w:val="34"/>
          <w:rtl/>
          <w:lang w:bidi="ar-EG"/>
        </w:rPr>
        <w:lastRenderedPageBreak/>
        <w:t>بين دي سوسير وبلومفيلد"</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5"/>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lang w:bidi="ar-EG"/>
        </w:rPr>
        <w:t>.</w:t>
      </w:r>
      <w:r w:rsidR="00623EC0" w:rsidRPr="00851779">
        <w:rPr>
          <w:rFonts w:ascii="Traditional Arabic"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ثم يعرض أوجه الاتفاق بين النحو العربي والنظرية التحويلية في المفاهيم الأساسية لها. ويرى كذلك أنَّ النحو العربي يتشابه في كثير من المفاهيم والتحليلات مع بعض المدارس اللسانية المعاصرة الأخرى كالمدرسة الوظيفية، وعلم اللغة الاجتماعي، والدلاليات المعجمية، وغيرها. ويتجاوز الموسى القول بتشابه النحو العربي مع النظرية اللسانية التوليدية إلى النظر في إمكان أخذ تشومسكي عن النحو العربي</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b/>
          <w:bCs/>
          <w:sz w:val="34"/>
          <w:szCs w:val="34"/>
          <w:rtl/>
          <w:lang w:bidi="ar-EG"/>
        </w:rPr>
        <w:t>يقول الدكتور</w:t>
      </w:r>
      <w:r w:rsidR="003573FC" w:rsidRPr="00851779">
        <w:rPr>
          <w:rFonts w:ascii="Traditional Arabic" w:eastAsia="Times New Roman" w:hAnsi="Traditional Arabic" w:cs="Traditional Arabic"/>
          <w:b/>
          <w:bCs/>
          <w:sz w:val="34"/>
          <w:szCs w:val="34"/>
          <w:rtl/>
          <w:lang w:bidi="ar-EG"/>
        </w:rPr>
        <w:t xml:space="preserve">: </w:t>
      </w:r>
      <w:r w:rsidRPr="00851779">
        <w:rPr>
          <w:rFonts w:ascii="Traditional Arabic" w:eastAsia="Times New Roman" w:hAnsi="Traditional Arabic" w:cs="Traditional Arabic"/>
          <w:b/>
          <w:bCs/>
          <w:sz w:val="34"/>
          <w:szCs w:val="34"/>
          <w:rtl/>
          <w:lang w:bidi="ar-EG"/>
        </w:rPr>
        <w:t>مازن الوعر</w:t>
      </w:r>
      <w:r w:rsidR="003573FC"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"إنَّه لا غرابة أن نرى عالمًا لسانيًّا أمريكيًّا مُعاصرًا هو نعوم تشومسكي يقف وقفةَ دهشةٍ وعجبٍ من التُّراث العربي اللُّغوي (النحوي والدلالي)، عندما قرأ وعلَّق على عملٍ لسانيٍّ كنتُ قد تقدَّمت به كرسالةٍ للدكتوراه</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ففي رسالة بعثها إلىّ في 26 نيسان 1982م قال فيها</w:t>
      </w:r>
      <w:r w:rsidR="003573FC"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 إنَّه من الواضح أنَّ هذه الدراسة هي دراسة جديَّة ورائعة ومهمة</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ولقد دُهشت بشكل خاص من تلك التَّعليقات اللُّغوية التي وردت في ثنايا هذه الدراسة</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والتي كان قد قالها العرب القُدامى. إنَّ هذا وحده يجعل هذه الدراسة إسهامًا قيِّمًا جدًا لتطوير الدراسات اللسانية الغربية..."</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6"/>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b/>
          <w:bCs/>
          <w:sz w:val="34"/>
          <w:szCs w:val="34"/>
          <w:rtl/>
          <w:lang w:bidi="ar-EG"/>
        </w:rPr>
        <w:t>كما أورد</w:t>
      </w:r>
      <w:r w:rsidR="00340B6B" w:rsidRPr="00851779">
        <w:rPr>
          <w:rFonts w:ascii="Traditional Arabic" w:eastAsia="Times New Roman" w:hAnsi="Traditional Arabic" w:cs="Traditional Arabic"/>
          <w:b/>
          <w:bCs/>
          <w:sz w:val="34"/>
          <w:szCs w:val="34"/>
          <w:rtl/>
          <w:lang w:bidi="ar-EG"/>
        </w:rPr>
        <w:t xml:space="preserve"> </w:t>
      </w:r>
      <w:r w:rsidRPr="00851779">
        <w:rPr>
          <w:rFonts w:ascii="Traditional Arabic" w:eastAsia="Times New Roman" w:hAnsi="Traditional Arabic" w:cs="Traditional Arabic"/>
          <w:b/>
          <w:bCs/>
          <w:sz w:val="34"/>
          <w:szCs w:val="34"/>
          <w:rtl/>
          <w:lang w:bidi="ar-EG"/>
        </w:rPr>
        <w:t>الموسى ما حدَّثه به الدكتور</w:t>
      </w:r>
      <w:r w:rsidR="003573FC" w:rsidRPr="00851779">
        <w:rPr>
          <w:rFonts w:ascii="Traditional Arabic" w:eastAsia="Times New Roman" w:hAnsi="Traditional Arabic" w:cs="Traditional Arabic"/>
          <w:b/>
          <w:bCs/>
          <w:sz w:val="34"/>
          <w:szCs w:val="34"/>
          <w:rtl/>
          <w:lang w:bidi="ar-EG"/>
        </w:rPr>
        <w:t xml:space="preserve">: </w:t>
      </w:r>
      <w:r w:rsidRPr="00851779">
        <w:rPr>
          <w:rFonts w:ascii="Traditional Arabic" w:eastAsia="Times New Roman" w:hAnsi="Traditional Arabic" w:cs="Traditional Arabic"/>
          <w:b/>
          <w:bCs/>
          <w:sz w:val="34"/>
          <w:szCs w:val="34"/>
          <w:rtl/>
          <w:lang w:bidi="ar-EG"/>
        </w:rPr>
        <w:t>أحمد المتوكل</w:t>
      </w:r>
      <w:r w:rsidRPr="00851779">
        <w:rPr>
          <w:rFonts w:ascii="Traditional Arabic" w:eastAsia="Times New Roman" w:hAnsi="Traditional Arabic" w:cs="Traditional Arabic"/>
          <w:sz w:val="34"/>
          <w:szCs w:val="34"/>
          <w:rtl/>
          <w:lang w:bidi="ar-EG"/>
        </w:rPr>
        <w:t xml:space="preserve"> (وهو لساني مغربي معروف) من أنه (أي</w:t>
      </w:r>
      <w:r w:rsidR="003573FC" w:rsidRPr="00851779">
        <w:rPr>
          <w:rFonts w:ascii="Traditional Arabic" w:eastAsia="Times New Roman" w:hAnsi="Traditional Arabic" w:cs="Traditional Arabic"/>
          <w:sz w:val="34"/>
          <w:szCs w:val="34"/>
          <w:rtl/>
          <w:lang w:bidi="ar-EG"/>
        </w:rPr>
        <w:t xml:space="preserve">: </w:t>
      </w:r>
      <w:r w:rsidRPr="00851779">
        <w:rPr>
          <w:rFonts w:ascii="Traditional Arabic" w:eastAsia="Times New Roman" w:hAnsi="Traditional Arabic" w:cs="Traditional Arabic"/>
          <w:sz w:val="34"/>
          <w:szCs w:val="34"/>
          <w:rtl/>
          <w:lang w:bidi="ar-EG"/>
        </w:rPr>
        <w:t>المتوكل) "قد قال لي بأنَّه أرسل رسالة الدكتوراه التي وضعها؛ والتي تدور حول النظرية الدلالية عند العرب القدامى إلى تشومسكي</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وقد كان تعليق تشومسكي عليها (في رسالة بعثها إلى الدكتور المتوكل)</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بأنَّ ما قاله العرب القدماء في حقل الدلاليات يُعدُّ فكرًا فلسفيًّا عميقًا، لا بُدَّ من الأخذ به في الفكر الدلالي المعاصر</w:t>
      </w:r>
      <w:r w:rsidR="00A4618A" w:rsidRPr="00851779">
        <w:rPr>
          <w:rFonts w:ascii="Traditional Arabic" w:eastAsia="Times New Roman" w:hAnsi="Traditional Arabic" w:cs="Traditional Arabic"/>
          <w:sz w:val="34"/>
          <w:szCs w:val="34"/>
          <w:rtl/>
          <w:lang w:bidi="ar-EG"/>
        </w:rPr>
        <w:t>،</w:t>
      </w:r>
      <w:r w:rsidRPr="00851779">
        <w:rPr>
          <w:rFonts w:ascii="Traditional Arabic" w:eastAsia="Times New Roman" w:hAnsi="Traditional Arabic" w:cs="Traditional Arabic"/>
          <w:sz w:val="34"/>
          <w:szCs w:val="34"/>
          <w:rtl/>
          <w:lang w:bidi="ar-EG"/>
        </w:rPr>
        <w:t xml:space="preserve"> وقد وعد تشومسكي المتوكل بأنَّه سيعتمد هذه النظرية في الأعمال التي سيقوم بها في المستقبل"</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7"/>
      </w:r>
      <w:r w:rsidRPr="00851779">
        <w:rPr>
          <w:rFonts w:ascii="Traditional Arabic" w:hAnsi="Traditional Arabic" w:cs="Traditional Arabic"/>
          <w:sz w:val="34"/>
          <w:szCs w:val="34"/>
          <w:vertAlign w:val="superscript"/>
          <w:rtl/>
        </w:rPr>
        <w:t>)</w:t>
      </w:r>
      <w:r w:rsidRPr="00851779">
        <w:rPr>
          <w:rFonts w:ascii="Traditional Arabic" w:eastAsia="Times New Roman" w:hAnsi="Traditional Arabic" w:cs="Traditional Arabic"/>
          <w:sz w:val="34"/>
          <w:szCs w:val="34"/>
          <w:rtl/>
          <w:lang w:bidi="ar-EG"/>
        </w:rPr>
        <w:t>.</w:t>
      </w:r>
    </w:p>
    <w:p w:rsidR="007F3B5D" w:rsidRPr="00851779" w:rsidRDefault="007F3B5D" w:rsidP="007F3B5D">
      <w:pPr>
        <w:jc w:val="both"/>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tab/>
      </w:r>
      <w:r w:rsidRPr="00851779">
        <w:rPr>
          <w:rFonts w:ascii="Traditional Arabic" w:hAnsi="Traditional Arabic" w:cs="Traditional Arabic"/>
          <w:b/>
          <w:bCs/>
          <w:sz w:val="34"/>
          <w:szCs w:val="34"/>
          <w:rtl/>
          <w:lang w:bidi="ar-EG"/>
        </w:rPr>
        <w:t>ويقول المحرران مايكل كارتر وكيس فرستيغ</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68"/>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xml:space="preserve"> في مقدمة كتاب (</w:t>
      </w:r>
      <w:r w:rsidRPr="00851779">
        <w:rPr>
          <w:rFonts w:ascii="Traditional Arabic" w:hAnsi="Traditional Arabic" w:cs="Traditional Arabic"/>
          <w:b/>
          <w:bCs/>
          <w:sz w:val="34"/>
          <w:szCs w:val="34"/>
          <w:rtl/>
          <w:lang w:bidi="ar-EG"/>
        </w:rPr>
        <w:t>دراسات في تاريخ النحو العربي</w:t>
      </w:r>
      <w:r w:rsidRPr="00851779">
        <w:rPr>
          <w:rFonts w:ascii="Traditional Arabic" w:hAnsi="Traditional Arabic" w:cs="Traditional Arabic"/>
          <w:sz w:val="34"/>
          <w:szCs w:val="34"/>
          <w:rtl/>
          <w:lang w:bidi="ar-EG"/>
        </w:rPr>
        <w:t>)</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"يُمكن أن يُشار هنا إلى نقطتين مُهمتين يُعنى بهما مؤرخ اللسانيات</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b/>
          <w:bCs/>
          <w:sz w:val="34"/>
          <w:szCs w:val="34"/>
          <w:u w:val="single"/>
          <w:rtl/>
          <w:lang w:bidi="ar-EG"/>
        </w:rPr>
        <w:lastRenderedPageBreak/>
        <w:t>فالأولى</w:t>
      </w:r>
      <w:r w:rsidR="003573FC" w:rsidRPr="00851779">
        <w:rPr>
          <w:rFonts w:ascii="Traditional Arabic" w:hAnsi="Traditional Arabic" w:cs="Traditional Arabic"/>
          <w:b/>
          <w:bCs/>
          <w:sz w:val="34"/>
          <w:szCs w:val="34"/>
          <w:u w:val="single"/>
          <w:rtl/>
          <w:lang w:bidi="ar-EG"/>
        </w:rPr>
        <w:t xml:space="preserve">: </w:t>
      </w:r>
      <w:r w:rsidRPr="00851779">
        <w:rPr>
          <w:rFonts w:ascii="Traditional Arabic" w:hAnsi="Traditional Arabic" w:cs="Traditional Arabic"/>
          <w:sz w:val="34"/>
          <w:szCs w:val="34"/>
          <w:rtl/>
          <w:lang w:bidi="ar-EG"/>
        </w:rPr>
        <w:t xml:space="preserve">أنَّ الاهتمام العميق الظَّاهر الآن باللسانيات العربية هو من غير شكٍّ نتيجة لتطور اللسانيات العامة وصقْلها؛ إذ وَضع هذا التطورُ العلماءَ الغربيين في مستوى يمكنهم فيه أن يُقدِّروا عمق التفكير اللساني العربي ودقَّته. </w:t>
      </w:r>
      <w:r w:rsidRPr="00851779">
        <w:rPr>
          <w:rFonts w:ascii="Traditional Arabic" w:hAnsi="Traditional Arabic" w:cs="Traditional Arabic"/>
          <w:b/>
          <w:bCs/>
          <w:sz w:val="34"/>
          <w:szCs w:val="34"/>
          <w:u w:val="single"/>
          <w:rtl/>
          <w:lang w:bidi="ar-EG"/>
        </w:rPr>
        <w:t>والنقطة الثانية</w:t>
      </w:r>
      <w:r w:rsidR="003573FC"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lang w:bidi="ar-EG"/>
        </w:rPr>
        <w:t>أنَّ من الواضح أنَّه على المستوى النَّظري الكلِّي أو على المستوى التَّطبيقي كليهما هناك بعض الدروس التي يُمكن للِّسانيات الحديثة أن تتعلمها من النحويين العرب القدماء...، وإنَّ المُهتم باللسانيات العامة الذي يعرف العربية أو هو على استعداد لأن يتعلم من العربية ما يُمكِّنه من فهم مُحتوى المقالات التي تحويها هذه المجموعة ربما يجد بعض المعلومات التي يمكن أن تقود إلى تعديل بعض آرائه التي تأسست كلها على التقاليد الغربية</w:t>
      </w:r>
      <w:r w:rsidR="00A4618A" w:rsidRPr="00851779">
        <w:rPr>
          <w:rFonts w:ascii="Traditional Arabic" w:hAnsi="Traditional Arabic" w:cs="Traditional Arabic"/>
          <w:sz w:val="34"/>
          <w:szCs w:val="34"/>
          <w:rtl/>
          <w:lang w:bidi="ar-EG"/>
        </w:rPr>
        <w:t>.</w:t>
      </w:r>
    </w:p>
    <w:p w:rsidR="00C126C4" w:rsidRPr="00851779" w:rsidRDefault="007F3B5D" w:rsidP="00C126C4">
      <w:pPr>
        <w:jc w:val="both"/>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tab/>
        <w:t>و</w:t>
      </w:r>
      <w:r w:rsidR="00C126C4" w:rsidRPr="00851779">
        <w:rPr>
          <w:rFonts w:ascii="Traditional Arabic" w:hAnsi="Traditional Arabic" w:cs="Traditional Arabic"/>
          <w:sz w:val="34"/>
          <w:szCs w:val="34"/>
          <w:rtl/>
          <w:lang w:bidi="ar-EG"/>
        </w:rPr>
        <w:t>يرى</w:t>
      </w:r>
      <w:r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b/>
          <w:bCs/>
          <w:sz w:val="34"/>
          <w:szCs w:val="34"/>
          <w:rtl/>
          <w:lang w:bidi="ar-EG"/>
        </w:rPr>
        <w:t>رمزي بعلبكي</w:t>
      </w:r>
      <w:r w:rsidRPr="00851779">
        <w:rPr>
          <w:rFonts w:ascii="Traditional Arabic" w:hAnsi="Traditional Arabic" w:cs="Traditional Arabic"/>
          <w:sz w:val="34"/>
          <w:szCs w:val="34"/>
          <w:rtl/>
          <w:lang w:bidi="ar-EG"/>
        </w:rPr>
        <w:t xml:space="preserve"> أنَّ سيبويه ضحى بالاختلافات اللهجية في سبيل تكوين نظرية لسانية مُنضبطة.</w:t>
      </w:r>
      <w:r w:rsidR="00C126C4" w:rsidRPr="00851779">
        <w:rPr>
          <w:rFonts w:ascii="Traditional Arabic" w:hAnsi="Traditional Arabic" w:cs="Traditional Arabic"/>
          <w:sz w:val="34"/>
          <w:szCs w:val="34"/>
          <w:vertAlign w:val="superscript"/>
          <w:rtl/>
        </w:rPr>
        <w:t xml:space="preserve"> (</w:t>
      </w:r>
      <w:r w:rsidR="00C126C4" w:rsidRPr="00851779">
        <w:rPr>
          <w:rFonts w:ascii="Traditional Arabic" w:hAnsi="Traditional Arabic" w:cs="Traditional Arabic"/>
          <w:sz w:val="34"/>
          <w:szCs w:val="34"/>
          <w:vertAlign w:val="superscript"/>
          <w:rtl/>
        </w:rPr>
        <w:footnoteReference w:id="169"/>
      </w:r>
      <w:r w:rsidR="00C126C4"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lang w:bidi="ar-EG"/>
        </w:rPr>
        <w:t xml:space="preserve"> و</w:t>
      </w:r>
      <w:r w:rsidR="00C126C4" w:rsidRPr="00851779">
        <w:rPr>
          <w:rFonts w:ascii="Traditional Arabic" w:hAnsi="Traditional Arabic" w:cs="Traditional Arabic"/>
          <w:sz w:val="34"/>
          <w:szCs w:val="34"/>
          <w:rtl/>
          <w:lang w:bidi="ar-EG"/>
        </w:rPr>
        <w:t>هذا ماذهب إليه</w:t>
      </w:r>
      <w:r w:rsidRPr="00851779">
        <w:rPr>
          <w:rFonts w:ascii="Traditional Arabic" w:hAnsi="Traditional Arabic" w:cs="Traditional Arabic"/>
          <w:sz w:val="34"/>
          <w:szCs w:val="34"/>
          <w:rtl/>
          <w:lang w:bidi="ar-EG"/>
        </w:rPr>
        <w:t xml:space="preserve"> مايكل كارتر.</w:t>
      </w:r>
    </w:p>
    <w:p w:rsidR="007F3B5D" w:rsidRPr="00851779" w:rsidRDefault="00C126C4" w:rsidP="00AB3DE0">
      <w:pPr>
        <w:jc w:val="both"/>
        <w:rPr>
          <w:rFonts w:ascii="Traditional Arabic" w:hAnsi="Traditional Arabic" w:cs="Traditional Arabic"/>
          <w:sz w:val="34"/>
          <w:szCs w:val="34"/>
          <w:rtl/>
          <w:lang w:bidi="ar-EG"/>
        </w:rPr>
      </w:pPr>
      <w:r w:rsidRPr="00851779">
        <w:rPr>
          <w:rFonts w:ascii="Traditional Arabic" w:hAnsi="Traditional Arabic" w:cs="Traditional Arabic"/>
          <w:sz w:val="34"/>
          <w:szCs w:val="34"/>
          <w:rtl/>
          <w:lang w:bidi="ar-EG"/>
        </w:rPr>
        <w:tab/>
      </w:r>
      <w:r w:rsidR="007F3B5D" w:rsidRPr="00851779">
        <w:rPr>
          <w:rFonts w:ascii="Traditional Arabic" w:hAnsi="Traditional Arabic" w:cs="Traditional Arabic"/>
          <w:sz w:val="34"/>
          <w:szCs w:val="34"/>
          <w:rtl/>
          <w:lang w:bidi="ar-EG"/>
        </w:rPr>
        <w:t xml:space="preserve"> ومن المُبرَّزين في الإسهام بدراسة النحو العربي كذلك </w:t>
      </w:r>
      <w:r w:rsidR="007F3B5D" w:rsidRPr="00851779">
        <w:rPr>
          <w:rFonts w:ascii="Traditional Arabic" w:hAnsi="Traditional Arabic" w:cs="Traditional Arabic"/>
          <w:b/>
          <w:bCs/>
          <w:sz w:val="34"/>
          <w:szCs w:val="34"/>
          <w:rtl/>
          <w:lang w:bidi="ar-EG"/>
        </w:rPr>
        <w:t>جوناثان أوينز</w:t>
      </w:r>
      <w:r w:rsidR="007F3B5D" w:rsidRPr="00851779">
        <w:rPr>
          <w:rFonts w:ascii="Traditional Arabic" w:hAnsi="Traditional Arabic" w:cs="Traditional Arabic"/>
          <w:sz w:val="34"/>
          <w:szCs w:val="34"/>
          <w:rtl/>
          <w:lang w:bidi="ar-EG"/>
        </w:rPr>
        <w:t xml:space="preserve"> في كتابه"</w:t>
      </w:r>
      <w:r w:rsidR="007F3B5D" w:rsidRPr="00851779">
        <w:rPr>
          <w:rFonts w:ascii="Traditional Arabic" w:hAnsi="Traditional Arabic" w:cs="Traditional Arabic"/>
          <w:b/>
          <w:bCs/>
          <w:sz w:val="34"/>
          <w:szCs w:val="34"/>
          <w:rtl/>
          <w:lang w:bidi="ar-EG"/>
        </w:rPr>
        <w:t>مقدمة للنظرية العربية النحوية في القرون الوسطى</w:t>
      </w:r>
      <w:r w:rsidR="007F3B5D"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70"/>
      </w:r>
      <w:r w:rsidR="007F3B5D" w:rsidRPr="00851779">
        <w:rPr>
          <w:rFonts w:ascii="Traditional Arabic" w:hAnsi="Traditional Arabic" w:cs="Traditional Arabic"/>
          <w:sz w:val="34"/>
          <w:szCs w:val="34"/>
          <w:vertAlign w:val="superscript"/>
          <w:rtl/>
        </w:rPr>
        <w:t>)</w:t>
      </w:r>
      <w:r w:rsidR="009C5751" w:rsidRPr="00851779">
        <w:rPr>
          <w:rFonts w:ascii="Traditional Arabic" w:hAnsi="Traditional Arabic" w:cs="Traditional Arabic"/>
          <w:sz w:val="34"/>
          <w:szCs w:val="34"/>
          <w:rtl/>
          <w:lang w:bidi="ar-EG"/>
        </w:rPr>
        <w:t>.</w:t>
      </w:r>
      <w:r w:rsidRPr="00851779">
        <w:rPr>
          <w:rFonts w:ascii="Traditional Arabic" w:hAnsi="Traditional Arabic" w:cs="Traditional Arabic"/>
          <w:sz w:val="34"/>
          <w:szCs w:val="34"/>
          <w:rtl/>
          <w:lang w:bidi="ar-EG"/>
        </w:rPr>
        <w:t xml:space="preserve"> </w:t>
      </w:r>
      <w:r w:rsidR="007F3B5D" w:rsidRPr="00851779">
        <w:rPr>
          <w:rFonts w:ascii="Traditional Arabic" w:hAnsi="Traditional Arabic" w:cs="Traditional Arabic"/>
          <w:sz w:val="34"/>
          <w:szCs w:val="34"/>
          <w:rtl/>
          <w:lang w:bidi="ar-EG"/>
        </w:rPr>
        <w:t>ويُشير في المدخل الذي صدَّر به الكتاب إلى أنَّ الفكرة التي مُؤدَّاها أنَّ المُمارسة اللِّسانية العربية يُمكن أن تُفهم حقَّ الفهم من خلال المبادئ اللسانية العامة؛ لم تبدأ إلا في أوائل سبعينيات القرن العشرين. ويلاحظ في المقدمة أنَّ كلمة "القرون الوسطى" التي تظهر في عنوان الكتاب</w:t>
      </w:r>
      <w:r w:rsidR="00A4618A"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rtl/>
          <w:lang w:bidi="ar-EG"/>
        </w:rPr>
        <w:t xml:space="preserve"> تدلُّ على أنَّ النَّظرية العربية النحوية في تلك الفترة تتشابه مع النظرية اللسانية المعاصرة في عدد من الأمور الأساسية، وهو ما يجعل مُناقشتها أسهل للقارئ الغربي. ويُشير كذلك إلى أنَّه يُمكن البرهنة على أنَّ أحد الأسباب التي أدَّت إلى عدم تقدير النظرية العربية حين اكتشفها الغربيون في القرن التاسع عشر إبّان تكوُّن التقاليد الإستشراقية، أنَّه لم يكن في الحضارة الأوروبية في تلك الفترة ما يُماثلها. ولم تُوضع هذه النَّظرية في منظورٍ أفضل إلا مع التقاليد البنيوية التي أتى بها </w:t>
      </w:r>
      <w:r w:rsidR="007F3B5D" w:rsidRPr="00851779">
        <w:rPr>
          <w:rFonts w:ascii="Traditional Arabic" w:hAnsi="Traditional Arabic" w:cs="Traditional Arabic"/>
          <w:b/>
          <w:bCs/>
          <w:sz w:val="34"/>
          <w:szCs w:val="34"/>
          <w:rtl/>
          <w:lang w:bidi="ar-EG"/>
        </w:rPr>
        <w:t xml:space="preserve">دي سوسور وبلومفيلد </w:t>
      </w:r>
      <w:r w:rsidR="007F3B5D" w:rsidRPr="00851779">
        <w:rPr>
          <w:rFonts w:ascii="Traditional Arabic" w:hAnsi="Traditional Arabic" w:cs="Traditional Arabic"/>
          <w:b/>
          <w:bCs/>
          <w:sz w:val="34"/>
          <w:szCs w:val="34"/>
          <w:rtl/>
          <w:lang w:bidi="ar-EG"/>
        </w:rPr>
        <w:lastRenderedPageBreak/>
        <w:t>وتشومسكي</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71"/>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lang w:bidi="ar-EG"/>
        </w:rPr>
        <w:t>. ويَعرض في المقدمة</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72"/>
      </w:r>
      <w:r w:rsidR="007F3B5D" w:rsidRPr="00851779">
        <w:rPr>
          <w:rFonts w:ascii="Traditional Arabic" w:hAnsi="Traditional Arabic" w:cs="Traditional Arabic"/>
          <w:sz w:val="34"/>
          <w:szCs w:val="34"/>
          <w:vertAlign w:val="superscript"/>
          <w:rtl/>
        </w:rPr>
        <w:t xml:space="preserve">) </w:t>
      </w:r>
      <w:r w:rsidR="007F3B5D" w:rsidRPr="00851779">
        <w:rPr>
          <w:rFonts w:ascii="Traditional Arabic" w:hAnsi="Traditional Arabic" w:cs="Traditional Arabic"/>
          <w:sz w:val="34"/>
          <w:szCs w:val="34"/>
          <w:rtl/>
          <w:lang w:bidi="ar-EG"/>
        </w:rPr>
        <w:t>إلى المعالم البارزة في تاريخ النحو العربي بدءًا من سيبويه؛ ويشير إلى مصادر هذا النحو التي تتكون من كتب النحو الوصفية مثل</w:t>
      </w:r>
      <w:r w:rsidR="003573FC" w:rsidRPr="00851779">
        <w:rPr>
          <w:rFonts w:ascii="Traditional Arabic" w:hAnsi="Traditional Arabic" w:cs="Traditional Arabic"/>
          <w:sz w:val="34"/>
          <w:szCs w:val="34"/>
          <w:rtl/>
          <w:lang w:bidi="ar-EG"/>
        </w:rPr>
        <w:t xml:space="preserve">: </w:t>
      </w:r>
      <w:r w:rsidR="007F3B5D" w:rsidRPr="00851779">
        <w:rPr>
          <w:rFonts w:ascii="Traditional Arabic" w:hAnsi="Traditional Arabic" w:cs="Traditional Arabic"/>
          <w:sz w:val="34"/>
          <w:szCs w:val="34"/>
          <w:rtl/>
          <w:lang w:bidi="ar-EG"/>
        </w:rPr>
        <w:t>كتاب سيبويه،...ويقول</w:t>
      </w:r>
      <w:r w:rsidR="003573FC" w:rsidRPr="00851779">
        <w:rPr>
          <w:rFonts w:ascii="Traditional Arabic" w:hAnsi="Traditional Arabic" w:cs="Traditional Arabic"/>
          <w:sz w:val="34"/>
          <w:szCs w:val="34"/>
          <w:rtl/>
          <w:lang w:bidi="ar-EG"/>
        </w:rPr>
        <w:t xml:space="preserve">: </w:t>
      </w:r>
      <w:r w:rsidR="007F3B5D" w:rsidRPr="00851779">
        <w:rPr>
          <w:rFonts w:ascii="Traditional Arabic" w:hAnsi="Traditional Arabic" w:cs="Traditional Arabic"/>
          <w:sz w:val="34"/>
          <w:szCs w:val="34"/>
          <w:rtl/>
          <w:lang w:bidi="ar-EG"/>
        </w:rPr>
        <w:t>إنَّه على العكس من النظرية اللسانية المعاصرة التي تكون فيها مبادئ الوصف والتفسير م</w:t>
      </w:r>
      <w:r w:rsidR="00AB3DE0"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rtl/>
          <w:lang w:bidi="ar-EG"/>
        </w:rPr>
        <w:t>علَنةً واضحة لم تكن هذه المبادئ في النحو العربي تذكر علنًا في كُلِّ حالٍ. لكنَّ هذا لا يمنع الباحث المُدقِّق من العثور عليها</w:t>
      </w:r>
      <w:r w:rsidR="00A4618A"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rtl/>
          <w:lang w:bidi="ar-EG"/>
        </w:rPr>
        <w:t xml:space="preserve"> لأنَّها وإنْ لم تكن مُعلنة فإنَّها </w:t>
      </w:r>
      <w:r w:rsidR="00AB3DE0" w:rsidRPr="00851779">
        <w:rPr>
          <w:rFonts w:ascii="Traditional Arabic" w:hAnsi="Traditional Arabic" w:cs="Traditional Arabic"/>
          <w:sz w:val="34"/>
          <w:szCs w:val="34"/>
          <w:rtl/>
          <w:lang w:bidi="ar-EG"/>
        </w:rPr>
        <w:t>مُنفَّذة فعلاً</w:t>
      </w:r>
      <w:r w:rsidR="007F3B5D" w:rsidRPr="00851779">
        <w:rPr>
          <w:rFonts w:ascii="Traditional Arabic" w:hAnsi="Traditional Arabic" w:cs="Traditional Arabic"/>
          <w:sz w:val="34"/>
          <w:szCs w:val="34"/>
          <w:rtl/>
          <w:lang w:bidi="ar-EG"/>
        </w:rPr>
        <w:t xml:space="preserve">، وهي ليست أقلَّ من </w:t>
      </w:r>
      <w:r w:rsidR="00AB3DE0" w:rsidRPr="00851779">
        <w:rPr>
          <w:rFonts w:ascii="Traditional Arabic" w:hAnsi="Traditional Arabic" w:cs="Traditional Arabic"/>
          <w:sz w:val="34"/>
          <w:szCs w:val="34"/>
          <w:rtl/>
          <w:lang w:bidi="ar-EG"/>
        </w:rPr>
        <w:t>حيث الدقة</w:t>
      </w:r>
      <w:r w:rsidR="007F3B5D"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73"/>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rPr>
        <w:t xml:space="preserve"> </w:t>
      </w:r>
      <w:r w:rsidR="007F3B5D" w:rsidRPr="00851779">
        <w:rPr>
          <w:rFonts w:ascii="Traditional Arabic" w:hAnsi="Traditional Arabic" w:cs="Traditional Arabic"/>
          <w:sz w:val="34"/>
          <w:szCs w:val="34"/>
          <w:rtl/>
          <w:lang w:bidi="ar-EG"/>
        </w:rPr>
        <w:t>ويعرض المؤلف في الفصل الرابع، "منهج سيبويه"</w:t>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vertAlign w:val="superscript"/>
          <w:rtl/>
        </w:rPr>
        <w:footnoteReference w:id="174"/>
      </w:r>
      <w:r w:rsidR="007F3B5D" w:rsidRPr="00851779">
        <w:rPr>
          <w:rFonts w:ascii="Traditional Arabic" w:hAnsi="Traditional Arabic" w:cs="Traditional Arabic"/>
          <w:sz w:val="34"/>
          <w:szCs w:val="34"/>
          <w:vertAlign w:val="superscript"/>
          <w:rtl/>
        </w:rPr>
        <w:t>)</w:t>
      </w:r>
      <w:r w:rsidR="007F3B5D" w:rsidRPr="00851779">
        <w:rPr>
          <w:rFonts w:ascii="Traditional Arabic" w:hAnsi="Traditional Arabic" w:cs="Traditional Arabic"/>
          <w:sz w:val="34"/>
          <w:szCs w:val="34"/>
          <w:rtl/>
          <w:lang w:bidi="ar-EG"/>
        </w:rPr>
        <w:t xml:space="preserve"> ويقارنه بمنهج المدرسة البنيوية الأمريكية في الثلاثينيات والأربعينيات من القرن العشرين. ولم يكن هذا المنهج معلنًا عند سيبويه لكنَّ كتابه كان نتيجة لمنهج م</w:t>
      </w:r>
      <w:r w:rsidR="00AB3DE0"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rtl/>
          <w:lang w:bidi="ar-EG"/>
        </w:rPr>
        <w:t>حدد ي</w:t>
      </w:r>
      <w:r w:rsidR="00AB3DE0"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rtl/>
          <w:lang w:bidi="ar-EG"/>
        </w:rPr>
        <w:t>مكن اكتشافه</w:t>
      </w:r>
      <w:r w:rsidR="00A4618A" w:rsidRPr="00851779">
        <w:rPr>
          <w:rFonts w:ascii="Traditional Arabic" w:hAnsi="Traditional Arabic" w:cs="Traditional Arabic"/>
          <w:sz w:val="34"/>
          <w:szCs w:val="34"/>
          <w:rtl/>
          <w:lang w:bidi="ar-EG"/>
        </w:rPr>
        <w:t>.</w:t>
      </w:r>
      <w:r w:rsidR="007F3B5D" w:rsidRPr="00851779">
        <w:rPr>
          <w:rFonts w:ascii="Traditional Arabic" w:hAnsi="Traditional Arabic" w:cs="Traditional Arabic"/>
          <w:sz w:val="34"/>
          <w:szCs w:val="34"/>
          <w:rtl/>
          <w:lang w:bidi="ar-EG"/>
        </w:rPr>
        <w:t xml:space="preserve"> ومن وجوه هذا المنهج استعمالُ سيبويه فكرةَ "التبادل" التي استعملها لتحديد الوظيفة النحوية وتوزيع الكلمات واكتشاف أصح الأشكال للكلمة وتحديد المعنى.</w:t>
      </w:r>
      <w:r w:rsidR="00AB3DE0" w:rsidRPr="00851779">
        <w:rPr>
          <w:rFonts w:ascii="Traditional Arabic" w:hAnsi="Traditional Arabic" w:cs="Traditional Arabic"/>
          <w:sz w:val="34"/>
          <w:szCs w:val="34"/>
          <w:rtl/>
          <w:lang w:bidi="ar-EG"/>
        </w:rPr>
        <w:t>..الخ</w:t>
      </w:r>
      <w:r w:rsidR="00A4618A" w:rsidRPr="00851779">
        <w:rPr>
          <w:rFonts w:ascii="Traditional Arabic" w:hAnsi="Traditional Arabic" w:cs="Traditional Arabic"/>
          <w:sz w:val="34"/>
          <w:szCs w:val="34"/>
          <w:rtl/>
          <w:lang w:bidi="ar-EG"/>
        </w:rPr>
        <w:t>،</w:t>
      </w:r>
      <w:r w:rsidR="00AB3DE0" w:rsidRPr="00851779">
        <w:rPr>
          <w:rFonts w:ascii="Traditional Arabic" w:hAnsi="Traditional Arabic" w:cs="Traditional Arabic"/>
          <w:sz w:val="34"/>
          <w:szCs w:val="34"/>
          <w:rtl/>
          <w:lang w:bidi="ar-EG"/>
        </w:rPr>
        <w:t xml:space="preserve"> </w:t>
      </w:r>
      <w:r w:rsidR="007F3B5D" w:rsidRPr="00851779">
        <w:rPr>
          <w:rFonts w:ascii="Traditional Arabic" w:hAnsi="Traditional Arabic" w:cs="Traditional Arabic"/>
          <w:sz w:val="34"/>
          <w:szCs w:val="34"/>
          <w:rtl/>
          <w:lang w:bidi="ar-EG"/>
        </w:rPr>
        <w:t xml:space="preserve">كما استعمل سيبويه بعض الطرق المنهجية الأخرى مثل استعمال الدليل السَّلْبي والتصنيف، والتبادل القياسي، واستعمال الأمثلة الممثِّلة لغيرها، وكذلك الكلمات، واستعمال الأصل، وغير ذلك. </w:t>
      </w:r>
    </w:p>
    <w:p w:rsidR="007F3B5D" w:rsidRPr="00851779" w:rsidRDefault="007F3B5D" w:rsidP="00171698">
      <w:pPr>
        <w:jc w:val="both"/>
        <w:rPr>
          <w:rFonts w:ascii="Traditional Arabic" w:hAnsi="Traditional Arabic" w:cs="Traditional Arabic"/>
          <w:sz w:val="34"/>
          <w:szCs w:val="34"/>
          <w:rtl/>
        </w:rPr>
      </w:pPr>
      <w:r w:rsidRPr="00851779">
        <w:rPr>
          <w:rFonts w:ascii="Traditional Arabic" w:hAnsi="Traditional Arabic" w:cs="Traditional Arabic"/>
          <w:sz w:val="34"/>
          <w:szCs w:val="34"/>
          <w:rtl/>
          <w:lang w:bidi="ar-EG"/>
        </w:rPr>
        <w:tab/>
      </w:r>
      <w:r w:rsidRPr="00851779">
        <w:rPr>
          <w:rFonts w:ascii="Traditional Arabic" w:hAnsi="Traditional Arabic" w:cs="Traditional Arabic"/>
          <w:sz w:val="34"/>
          <w:szCs w:val="34"/>
          <w:rtl/>
        </w:rPr>
        <w:t>وفي نهاية هذه الدراسة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يصل المؤلف إلى أنَّ العربية كانت لها موارد شتى في أعمال الرواد والكتب الأمهات والمدارس اللسانية المُتعاقبة، فهي في اللسانيات الوصفية، والتاريخية،</w:t>
      </w:r>
      <w:r w:rsidR="00851779" w:rsidRPr="00851779">
        <w:rPr>
          <w:rFonts w:ascii="Traditional Arabic" w:hAnsi="Traditional Arabic" w:cs="Traditional Arabic"/>
          <w:sz w:val="34"/>
          <w:szCs w:val="34"/>
          <w:rtl/>
        </w:rPr>
        <w:t xml:space="preserve"> </w:t>
      </w:r>
      <w:r w:rsidR="00DA6D0C" w:rsidRPr="00851779">
        <w:rPr>
          <w:rFonts w:ascii="Traditional Arabic" w:hAnsi="Traditional Arabic" w:cs="Traditional Arabic"/>
          <w:sz w:val="34"/>
          <w:szCs w:val="34"/>
          <w:rtl/>
        </w:rPr>
        <w:t>والكلاسيكية</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ـ الاستشرافية،</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واللسانيات الأنثروبولوجية،</w:t>
      </w:r>
      <w:r w:rsidR="00851779" w:rsidRPr="00851779">
        <w:rPr>
          <w:rFonts w:ascii="Traditional Arabic" w:hAnsi="Traditional Arabic" w:cs="Traditional Arabic"/>
          <w:sz w:val="34"/>
          <w:szCs w:val="34"/>
          <w:rtl/>
          <w:lang w:bidi="ar-EG"/>
        </w:rPr>
        <w:t xml:space="preserve"> </w:t>
      </w:r>
      <w:r w:rsidRPr="00851779">
        <w:rPr>
          <w:rFonts w:ascii="Traditional Arabic" w:hAnsi="Traditional Arabic" w:cs="Traditional Arabic"/>
          <w:sz w:val="34"/>
          <w:szCs w:val="34"/>
          <w:rtl/>
        </w:rPr>
        <w:t>وفي اللسانيات الاجتماعية والتخطيط اللغوي،</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وفي اللسانيات التوليدية التحويلية أو نظرية تشومسكي،</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ونتيجة لهذا الأثر بدأ توجُّه جديد يهتم بالدراسات العربية في الغرب من حيث البحث في تاريخ النحو </w:t>
      </w:r>
      <w:r w:rsidR="00171698" w:rsidRPr="00851779">
        <w:rPr>
          <w:rFonts w:ascii="Traditional Arabic" w:hAnsi="Traditional Arabic" w:cs="Traditional Arabic"/>
          <w:sz w:val="34"/>
          <w:szCs w:val="34"/>
          <w:rtl/>
        </w:rPr>
        <w:t>العربي</w:t>
      </w:r>
      <w:r w:rsidRPr="00851779">
        <w:rPr>
          <w:rFonts w:ascii="Traditional Arabic" w:hAnsi="Traditional Arabic" w:cs="Traditional Arabic"/>
          <w:sz w:val="34"/>
          <w:szCs w:val="34"/>
          <w:rtl/>
        </w:rPr>
        <w:t>.</w:t>
      </w:r>
    </w:p>
    <w:p w:rsidR="007F3B5D" w:rsidRPr="00851779" w:rsidRDefault="007F3B5D" w:rsidP="006B3486">
      <w:pPr>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 xml:space="preserve"> ومن أوائل الأبحاث الحديثة المتأثرة بالفكر اللساني لتشومسكي مقال كتبه </w:t>
      </w:r>
      <w:r w:rsidRPr="00851779">
        <w:rPr>
          <w:rFonts w:ascii="Traditional Arabic" w:hAnsi="Traditional Arabic" w:cs="Traditional Arabic"/>
          <w:b/>
          <w:bCs/>
          <w:sz w:val="34"/>
          <w:szCs w:val="34"/>
          <w:rtl/>
        </w:rPr>
        <w:t>ديفد بترسون</w:t>
      </w:r>
      <w:r w:rsidRPr="00851779">
        <w:rPr>
          <w:rFonts w:ascii="Traditional Arabic" w:hAnsi="Traditional Arabic" w:cs="Traditional Arabic"/>
          <w:sz w:val="34"/>
          <w:szCs w:val="34"/>
          <w:rtl/>
        </w:rPr>
        <w:t xml:space="preserve"> بعنوان (بعض الوسائل التفسيرية عند النحويين العرب</w:t>
      </w:r>
      <w:r w:rsidR="006B3486"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ويناقش فيه لجوء النحويين العرب إلى التأويل والتجريد، ويختمه بقوله</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 xml:space="preserve">يجب أن يكون واضحًا من النِّقاش الذي تقدَّم أنَّ النحويين العرب لم يكونوا وصفيين لا يهتمون إلا بالظَّاهر في أية حال. بل هم بنيويون بالمعنى </w:t>
      </w:r>
      <w:r w:rsidRPr="00851779">
        <w:rPr>
          <w:rFonts w:ascii="Traditional Arabic" w:hAnsi="Traditional Arabic" w:cs="Traditional Arabic"/>
          <w:sz w:val="34"/>
          <w:szCs w:val="34"/>
          <w:rtl/>
        </w:rPr>
        <w:lastRenderedPageBreak/>
        <w:t xml:space="preserve">نفسه الذي يصنَّف به أكثر الدرس اللساني في القرن العشرين، ومن ضِمنه النحو التوليدي التحويلي بأنَّه بنيوي ـ لقد كان النحويون العرب مُهتمِّين بالتَّحليل البنيوي الذي يصل الأشكال بعضها ببعض، وذلك ما يؤدي إلى تفسيرها. ومن اللافت للنظر أن تكون بعض تحليلاتهم مُجرَّدة ومصوغة بمصطلحات تُشبه ما يستعمله اللسانيون اليوم. </w:t>
      </w:r>
    </w:p>
    <w:p w:rsidR="007F3B5D" w:rsidRPr="00851779" w:rsidRDefault="007F3B5D" w:rsidP="007F3B5D">
      <w:pPr>
        <w:pStyle w:val="a8"/>
        <w:bidi/>
        <w:contextualSpacing/>
        <w:jc w:val="both"/>
        <w:rPr>
          <w:rFonts w:ascii="Traditional Arabic" w:hAnsi="Traditional Arabic" w:cs="Traditional Arabic"/>
          <w:sz w:val="34"/>
          <w:szCs w:val="34"/>
          <w:u w:val="single"/>
          <w:rtl/>
        </w:rPr>
      </w:pPr>
      <w:r w:rsidRPr="00851779">
        <w:rPr>
          <w:rFonts w:ascii="Traditional Arabic" w:hAnsi="Traditional Arabic" w:cs="Traditional Arabic"/>
          <w:sz w:val="34"/>
          <w:szCs w:val="34"/>
          <w:rtl/>
        </w:rPr>
        <w:tab/>
      </w:r>
      <w:r w:rsidR="005574B3"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وبعد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فقد وقفنا على بعض الآراء التي ذكرها في كتابه ـ أول كتاب نحوي ـ الذي لم يُقدَّر له أن يُكمله بل يُعتبر قُصاصات من مخزون أفكاره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وربّما لو طال به العمر لأتى بالكثير وكتابُه خيرُ دليلٍ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ورأينا أنَّ تشومسكي وتلاميذه وأعوانه لم يُكوِّنوا نظريتهم اللُّغوية بين عشية أو ضحاها من خلال كتابٍ واحدٍ بل كتبوا سلسلة من الكتب والدراسات والأبحاث، وبالاستعانة بمنجزات العلم الحديث</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وخُلاصة التجارب اللغوية والمناهج السابقة، وإنَّ سيبويه وبالرغم من تواضع الإمكانات ووسائل البحث العلمي في عصره أتى بما جعل تشومسكي وغيره من العلماء المُنصفين يُقدِّرون سيبويه وأفكاره بل ويعجبون بصنيعه</w:t>
      </w:r>
      <w:r w:rsidR="00A4618A" w:rsidRPr="00851779">
        <w:rPr>
          <w:rFonts w:ascii="Traditional Arabic" w:hAnsi="Traditional Arabic" w:cs="Traditional Arabic"/>
          <w:sz w:val="34"/>
          <w:szCs w:val="34"/>
          <w:rtl/>
        </w:rPr>
        <w:t>.</w:t>
      </w:r>
    </w:p>
    <w:p w:rsidR="007F3B5D" w:rsidRPr="00851779" w:rsidRDefault="007F3B5D" w:rsidP="001008D9">
      <w:pPr>
        <w:pStyle w:val="a8"/>
        <w:bidi/>
        <w:spacing w:beforeAutospacing="0" w:after="0" w:afterAutospacing="0"/>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tl/>
        </w:rPr>
        <w:tab/>
        <w:t xml:space="preserve"> وعليه فإنَّ "العقل العربي مارس كل ألوان الاجتهاد وأنواعه، وبعض هذه الاجتهادات كانت حريَّةً بالتَّطوير والإثراء، وليس التَّجاهل والاحتقار"</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75"/>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ولذلك " فكُلُّ مُعطيات علم اللغة كما طوَّره سوسير ـ وتشومسكي ـ لم تكن فتحًا جديدًا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وكان يجب ألا تكون كذلك، بالنسبة للمثقف العربي لو أنَّه في حماسه للتَّحديث وانبهاره بمُنجزات العقل الغربي لم يتجاهل تراثه العربي" </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76"/>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فكثيرٌ من أفكار سيبويه وغيره من العلماء العرب أُخذت وطوِّرت من قِبل علماء الغرب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سواءً عن طرق الترجمة أو الاطلاع المباشر أو غير ذلك، ولا يمكننا الزَّعم أنَّ كل ما ذكره سيبويه موجودٌ لدى المدرسة التوليدية التحويلية ـ التحويليين الجدد ـ ولكن أردنا أن نقف على أوجه التَّشابه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فما عند سيبويه بذور نمَّاها التحويليون الجدد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وغرسوها ورعوها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وأفنوا أعمارهم وأفكارهم من أجل وصولها إلى ما وصلت إليه من العالمية والشهرة والذيوع</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فكان من واجب سيبويه وأمثاله علينا أن نُقـدِّمَ للعالم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وخاصة الأجيال المعاصرة وأجيال المستقبل هذا العمل عن بعض </w:t>
      </w:r>
      <w:r w:rsidRPr="00851779">
        <w:rPr>
          <w:rFonts w:ascii="Traditional Arabic" w:hAnsi="Traditional Arabic" w:cs="Traditional Arabic"/>
          <w:b/>
          <w:bCs/>
          <w:sz w:val="34"/>
          <w:szCs w:val="34"/>
          <w:rtl/>
        </w:rPr>
        <w:t>الجهود اللغوية لسيبويه إمام النُّحاة والعربية</w:t>
      </w:r>
      <w:r w:rsidRPr="00851779">
        <w:rPr>
          <w:rFonts w:ascii="Traditional Arabic" w:hAnsi="Traditional Arabic" w:cs="Traditional Arabic"/>
          <w:sz w:val="34"/>
          <w:szCs w:val="34"/>
          <w:rtl/>
        </w:rPr>
        <w:t xml:space="preserve"> ـ والحقُّ إنَّ هذه الدراسة نقطة في بحر كتاب سيبويه ودوره في الدرس اللغوي واللساني العربي والإنساني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وإن اعتبرنا هذا التشابه والتلاقي في الأفكار والدراسات بين سيبويه والمدرسة </w:t>
      </w:r>
      <w:r w:rsidRPr="00851779">
        <w:rPr>
          <w:rFonts w:ascii="Traditional Arabic" w:hAnsi="Traditional Arabic" w:cs="Traditional Arabic"/>
          <w:sz w:val="34"/>
          <w:szCs w:val="34"/>
          <w:rtl/>
        </w:rPr>
        <w:lastRenderedPageBreak/>
        <w:t>التوليدية التحويلية ـ كما مرَّ ـ من باب توارد الخواطر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فيكفي سيبويه ذلك الشرف مع شحِّ الإمكانات والسبق الزمني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وهذا يُؤكِّد عالمية اللغة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وأنَّه تُو</w:t>
      </w:r>
      <w:r w:rsidR="00A91812" w:rsidRPr="00851779">
        <w:rPr>
          <w:rFonts w:ascii="Traditional Arabic" w:hAnsi="Traditional Arabic" w:cs="Traditional Arabic"/>
          <w:sz w:val="34"/>
          <w:szCs w:val="34"/>
          <w:rtl/>
        </w:rPr>
        <w:t>جد عوامل لغوية بين لغات بني آدم</w:t>
      </w:r>
      <w:r w:rsidRPr="00851779">
        <w:rPr>
          <w:rFonts w:ascii="Traditional Arabic" w:hAnsi="Traditional Arabic" w:cs="Traditional Arabic"/>
          <w:sz w:val="34"/>
          <w:szCs w:val="34"/>
          <w:rtl/>
        </w:rPr>
        <w:t>، وولعلَّ في ذلك عودة إلى الأصل الذي كان يجمع كل بني آدم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وإن لم يكن الأمر كذلك ـ كما أفهم ـ ما أمرنا ربنا جلَّ جلاله بالتَّعارف في قوله تعالى</w:t>
      </w:r>
      <w:r w:rsidR="003573FC" w:rsidRPr="00851779">
        <w:rPr>
          <w:rFonts w:ascii="Traditional Arabic" w:hAnsi="Traditional Arabic" w:cs="Traditional Arabic"/>
          <w:sz w:val="34"/>
          <w:szCs w:val="34"/>
          <w:rtl/>
        </w:rPr>
        <w:t xml:space="preserve">: </w:t>
      </w:r>
      <w:r w:rsidR="00A4618A" w:rsidRPr="00851779">
        <w:rPr>
          <w:rFonts w:ascii="Traditional Arabic" w:hAnsi="Traditional Arabic" w:cs="Traditional Arabic"/>
          <w:b/>
          <w:sz w:val="34"/>
          <w:szCs w:val="34"/>
          <w:rtl/>
        </w:rPr>
        <w:t>{</w:t>
      </w:r>
      <w:r w:rsidRPr="00851779">
        <w:rPr>
          <w:rFonts w:ascii="Traditional Arabic" w:hAnsi="Traditional Arabic" w:cs="Traditional Arabic"/>
          <w:b/>
          <w:bCs/>
          <w:sz w:val="34"/>
          <w:szCs w:val="34"/>
          <w:rtl/>
        </w:rPr>
        <w:t>يَا أَيُّهَا النَّاسُ إِنَّا خَلَقْنَاكُم مِّن ذَكَرٍ وَأُنثَى وَجَعَلْنَاكُمْ شُعُوباً وَقَبَائِلَ لِتَعَارَفُوا</w:t>
      </w:r>
      <w:r w:rsidRPr="00851779">
        <w:rPr>
          <w:rFonts w:ascii="Traditional Arabic" w:hAnsi="Traditional Arabic" w:cs="Traditional Arabic"/>
          <w:sz w:val="34"/>
          <w:szCs w:val="34"/>
          <w:rtl/>
        </w:rPr>
        <w:t xml:space="preserve"> </w:t>
      </w:r>
      <w:r w:rsidR="00A4618A" w:rsidRPr="00851779">
        <w:rPr>
          <w:rFonts w:ascii="Traditional Arabic" w:hAnsi="Traditional Arabic" w:cs="Traditional Arabic"/>
          <w:b/>
          <w:sz w:val="34"/>
          <w:szCs w:val="34"/>
          <w:rtl/>
        </w:rPr>
        <w:t>}</w:t>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vertAlign w:val="superscript"/>
          <w:rtl/>
        </w:rPr>
        <w:footnoteReference w:id="177"/>
      </w:r>
      <w:r w:rsidRPr="00851779">
        <w:rPr>
          <w:rFonts w:ascii="Traditional Arabic" w:hAnsi="Traditional Arabic" w:cs="Traditional Arabic"/>
          <w:sz w:val="34"/>
          <w:szCs w:val="34"/>
          <w:vertAlign w:val="superscript"/>
          <w:rtl/>
        </w:rPr>
        <w:t>)</w:t>
      </w:r>
      <w:r w:rsidRPr="00851779">
        <w:rPr>
          <w:rFonts w:ascii="Traditional Arabic" w:hAnsi="Traditional Arabic" w:cs="Traditional Arabic"/>
          <w:sz w:val="34"/>
          <w:szCs w:val="34"/>
          <w:rtl/>
        </w:rPr>
        <w:t xml:space="preserve"> صدق الله العظيم</w:t>
      </w:r>
      <w:r w:rsidR="00A4618A" w:rsidRPr="00851779">
        <w:rPr>
          <w:rFonts w:ascii="Traditional Arabic" w:hAnsi="Traditional Arabic" w:cs="Traditional Arabic"/>
          <w:sz w:val="34"/>
          <w:szCs w:val="34"/>
          <w:rtl/>
        </w:rPr>
        <w:t>.</w:t>
      </w:r>
    </w:p>
    <w:p w:rsidR="00465478" w:rsidRPr="00851779" w:rsidRDefault="00465478" w:rsidP="00465478">
      <w:pPr>
        <w:pStyle w:val="a8"/>
        <w:bidi/>
        <w:spacing w:beforeAutospacing="0" w:after="0" w:afterAutospacing="0"/>
        <w:contextualSpacing/>
        <w:jc w:val="both"/>
        <w:rPr>
          <w:rFonts w:ascii="Traditional Arabic" w:hAnsi="Traditional Arabic" w:cs="Traditional Arabic"/>
          <w:sz w:val="34"/>
          <w:szCs w:val="34"/>
          <w:rtl/>
        </w:rPr>
      </w:pPr>
    </w:p>
    <w:p w:rsidR="00465478" w:rsidRPr="00851779" w:rsidRDefault="00465478" w:rsidP="00D05C76">
      <w:pPr>
        <w:pStyle w:val="a8"/>
        <w:bidi/>
        <w:spacing w:beforeAutospacing="0" w:after="0" w:afterAutospacing="0"/>
        <w:contextualSpacing/>
        <w:jc w:val="center"/>
        <w:rPr>
          <w:rFonts w:ascii="Traditional Arabic" w:hAnsi="Traditional Arabic" w:cs="Traditional Arabic"/>
          <w:sz w:val="34"/>
          <w:szCs w:val="34"/>
          <w:rtl/>
        </w:rPr>
      </w:pPr>
      <w:r w:rsidRPr="00851779">
        <w:rPr>
          <w:rFonts w:ascii="Traditional Arabic" w:hAnsi="Traditional Arabic" w:cs="Traditional Arabic"/>
          <w:sz w:val="34"/>
          <w:szCs w:val="34"/>
          <w:rtl/>
        </w:rPr>
        <w:t>*****</w:t>
      </w:r>
    </w:p>
    <w:p w:rsidR="00D75CD3" w:rsidRPr="00851779" w:rsidRDefault="00D75CD3" w:rsidP="007F3B5D">
      <w:pPr>
        <w:jc w:val="center"/>
        <w:rPr>
          <w:rFonts w:ascii="Traditional Arabic" w:hAnsi="Traditional Arabic" w:cs="Traditional Arabic"/>
          <w:b/>
          <w:bCs/>
          <w:sz w:val="34"/>
          <w:szCs w:val="34"/>
          <w:u w:val="single"/>
          <w:rtl/>
        </w:rPr>
      </w:pPr>
    </w:p>
    <w:p w:rsidR="00D75CD3" w:rsidRPr="00851779" w:rsidRDefault="00D75CD3" w:rsidP="007F3B5D">
      <w:pPr>
        <w:jc w:val="center"/>
        <w:rPr>
          <w:rFonts w:ascii="Traditional Arabic" w:hAnsi="Traditional Arabic" w:cs="Traditional Arabic"/>
          <w:b/>
          <w:bCs/>
          <w:sz w:val="34"/>
          <w:szCs w:val="34"/>
          <w:u w:val="single"/>
          <w:rtl/>
        </w:rPr>
      </w:pPr>
    </w:p>
    <w:p w:rsidR="00851779" w:rsidRPr="00851779" w:rsidRDefault="00851779">
      <w:pPr>
        <w:bidi w:val="0"/>
        <w:spacing w:before="0" w:after="0"/>
        <w:rPr>
          <w:rFonts w:ascii="Traditional Arabic" w:hAnsi="Traditional Arabic" w:cs="Traditional Arabic"/>
          <w:b/>
          <w:bCs/>
          <w:i/>
          <w:iCs/>
          <w:sz w:val="34"/>
          <w:szCs w:val="34"/>
          <w:rtl/>
          <w:lang w:bidi="ar-EG"/>
        </w:rPr>
      </w:pPr>
      <w:r w:rsidRPr="00851779">
        <w:rPr>
          <w:rFonts w:ascii="Traditional Arabic" w:hAnsi="Traditional Arabic" w:cs="Traditional Arabic"/>
          <w:b/>
          <w:bCs/>
          <w:i/>
          <w:iCs/>
          <w:sz w:val="34"/>
          <w:szCs w:val="34"/>
          <w:rtl/>
          <w:lang w:bidi="ar-EG"/>
        </w:rPr>
        <w:br w:type="page"/>
      </w:r>
    </w:p>
    <w:p w:rsidR="007F3B5D" w:rsidRPr="00851779" w:rsidRDefault="00851779" w:rsidP="00851779">
      <w:pPr>
        <w:pStyle w:val="1"/>
        <w:rPr>
          <w:sz w:val="34"/>
          <w:szCs w:val="34"/>
          <w:rtl/>
        </w:rPr>
      </w:pPr>
      <w:bookmarkStart w:id="7" w:name="_Toc440282294"/>
      <w:r w:rsidRPr="00851779">
        <w:rPr>
          <w:sz w:val="34"/>
          <w:szCs w:val="34"/>
          <w:rtl/>
        </w:rPr>
        <w:lastRenderedPageBreak/>
        <w:t>قائمة بأهم المصادر والمراج</w:t>
      </w:r>
      <w:r w:rsidR="007F3B5D" w:rsidRPr="00851779">
        <w:rPr>
          <w:sz w:val="34"/>
          <w:szCs w:val="34"/>
          <w:rtl/>
        </w:rPr>
        <w:t>ع</w:t>
      </w:r>
      <w:bookmarkEnd w:id="7"/>
    </w:p>
    <w:p w:rsidR="007F3B5D" w:rsidRPr="00851779" w:rsidRDefault="007F3B5D" w:rsidP="00B067CB">
      <w:pPr>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أولاً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القرآن الكريم</w:t>
      </w:r>
      <w:r w:rsidR="003573FC" w:rsidRPr="00851779">
        <w:rPr>
          <w:rFonts w:ascii="Traditional Arabic" w:hAnsi="Traditional Arabic" w:cs="Traditional Arabic"/>
          <w:b/>
          <w:bCs/>
          <w:sz w:val="34"/>
          <w:szCs w:val="34"/>
          <w:u w:val="single"/>
          <w:rtl/>
        </w:rPr>
        <w:t xml:space="preserve">: </w:t>
      </w:r>
      <w:r w:rsidR="003573FC" w:rsidRPr="00851779">
        <w:rPr>
          <w:rFonts w:ascii="Traditional Arabic" w:hAnsi="Traditional Arabic" w:cs="Traditional Arabic"/>
          <w:b/>
          <w:bCs/>
          <w:sz w:val="34"/>
          <w:szCs w:val="34"/>
          <w:rtl/>
        </w:rPr>
        <w:t xml:space="preserve">   </w:t>
      </w:r>
      <w:r w:rsidRPr="00851779">
        <w:rPr>
          <w:rFonts w:ascii="Traditional Arabic" w:hAnsi="Traditional Arabic" w:cs="Traditional Arabic"/>
          <w:b/>
          <w:bCs/>
          <w:sz w:val="34"/>
          <w:szCs w:val="34"/>
          <w:u w:val="single"/>
          <w:rtl/>
        </w:rPr>
        <w:t>ثانيًا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المطبوعات</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pStyle w:val="aa"/>
        <w:numPr>
          <w:ilvl w:val="0"/>
          <w:numId w:val="1"/>
        </w:numPr>
        <w:ind w:left="360"/>
        <w:rPr>
          <w:rFonts w:ascii="Traditional Arabic" w:hAnsi="Traditional Arabic" w:cs="Traditional Arabic"/>
          <w:sz w:val="34"/>
          <w:szCs w:val="34"/>
        </w:rPr>
      </w:pPr>
      <w:r w:rsidRPr="00851779">
        <w:rPr>
          <w:rFonts w:ascii="Traditional Arabic" w:hAnsi="Traditional Arabic" w:cs="Traditional Arabic"/>
          <w:sz w:val="34"/>
          <w:szCs w:val="34"/>
          <w:rtl/>
        </w:rPr>
        <w:t>أضواء على الدراسات اللغوية المعاصرة، لنايف خرما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ط2</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عالم المعرفة، الكويت 1979م.</w:t>
      </w:r>
    </w:p>
    <w:p w:rsidR="007F3B5D" w:rsidRPr="00851779" w:rsidRDefault="007F3B5D" w:rsidP="007F3B5D">
      <w:pPr>
        <w:pStyle w:val="aa"/>
        <w:numPr>
          <w:ilvl w:val="0"/>
          <w:numId w:val="1"/>
        </w:numPr>
        <w:ind w:left="360"/>
        <w:rPr>
          <w:rFonts w:ascii="Traditional Arabic" w:hAnsi="Traditional Arabic" w:cs="Traditional Arabic"/>
          <w:sz w:val="34"/>
          <w:szCs w:val="34"/>
          <w:rtl/>
        </w:rPr>
      </w:pPr>
      <w:r w:rsidRPr="00851779">
        <w:rPr>
          <w:rFonts w:ascii="Traditional Arabic" w:hAnsi="Traditional Arabic" w:cs="Traditional Arabic"/>
          <w:sz w:val="34"/>
          <w:szCs w:val="34"/>
          <w:rtl/>
        </w:rPr>
        <w:t>الاقتراح</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للسيوطي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ط1</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حيدر أباد الدكن</w:t>
      </w:r>
      <w:r w:rsidR="00A4618A" w:rsidRPr="00851779">
        <w:rPr>
          <w:rFonts w:ascii="Traditional Arabic" w:hAnsi="Traditional Arabic" w:cs="Traditional Arabic"/>
          <w:sz w:val="34"/>
          <w:szCs w:val="34"/>
          <w:rtl/>
        </w:rPr>
        <w:t>.</w:t>
      </w:r>
    </w:p>
    <w:p w:rsidR="007F3B5D" w:rsidRPr="00851779" w:rsidRDefault="007F3B5D" w:rsidP="00B067CB">
      <w:pPr>
        <w:pStyle w:val="aa"/>
        <w:numPr>
          <w:ilvl w:val="0"/>
          <w:numId w:val="1"/>
        </w:numPr>
        <w:ind w:left="360"/>
        <w:jc w:val="both"/>
        <w:rPr>
          <w:rFonts w:ascii="Traditional Arabic" w:hAnsi="Traditional Arabic" w:cs="Traditional Arabic"/>
          <w:sz w:val="34"/>
          <w:szCs w:val="34"/>
          <w:rtl/>
        </w:rPr>
      </w:pPr>
      <w:r w:rsidRPr="00851779">
        <w:rPr>
          <w:rFonts w:ascii="Traditional Arabic" w:hAnsi="Traditional Arabic" w:cs="Traditional Arabic"/>
          <w:sz w:val="34"/>
          <w:szCs w:val="34"/>
          <w:rtl/>
        </w:rPr>
        <w:t>الألسنية التوليدية والتحويلية و قواعد اللغة العربية (النظرية الألسنية)، لميشال زكريا</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بيروت، لبنان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المؤسسة الجامعية للدراسات والنشر والتوزيع، 1982م.</w:t>
      </w:r>
    </w:p>
    <w:p w:rsidR="007F3B5D" w:rsidRPr="00851779" w:rsidRDefault="007F3B5D" w:rsidP="007F3B5D">
      <w:pPr>
        <w:pStyle w:val="aa"/>
        <w:numPr>
          <w:ilvl w:val="0"/>
          <w:numId w:val="1"/>
        </w:numPr>
        <w:ind w:left="360"/>
        <w:rPr>
          <w:rFonts w:ascii="Traditional Arabic" w:hAnsi="Traditional Arabic" w:cs="Traditional Arabic"/>
          <w:sz w:val="34"/>
          <w:szCs w:val="34"/>
          <w:rtl/>
        </w:rPr>
      </w:pPr>
      <w:r w:rsidRPr="00851779">
        <w:rPr>
          <w:rFonts w:ascii="Traditional Arabic" w:hAnsi="Traditional Arabic" w:cs="Traditional Arabic"/>
          <w:sz w:val="34"/>
          <w:szCs w:val="34"/>
          <w:rtl/>
        </w:rPr>
        <w:t>دراسات في تاريخ النحو العربي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تأليف</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مايكل كارتر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وكيس فرستيغ</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كتاب مؤتمر عُقد في جامعة نيمنجن في ألمانيا سنة 1987م.</w:t>
      </w:r>
    </w:p>
    <w:p w:rsidR="007F3B5D" w:rsidRPr="00851779" w:rsidRDefault="007F3B5D" w:rsidP="007F3B5D">
      <w:pPr>
        <w:pStyle w:val="aa"/>
        <w:numPr>
          <w:ilvl w:val="0"/>
          <w:numId w:val="1"/>
        </w:numPr>
        <w:ind w:left="360"/>
        <w:rPr>
          <w:rFonts w:ascii="Traditional Arabic" w:hAnsi="Traditional Arabic" w:cs="Traditional Arabic"/>
          <w:sz w:val="34"/>
          <w:szCs w:val="34"/>
          <w:rtl/>
        </w:rPr>
      </w:pPr>
      <w:r w:rsidRPr="00851779">
        <w:rPr>
          <w:rFonts w:ascii="Traditional Arabic" w:hAnsi="Traditional Arabic" w:cs="Traditional Arabic"/>
          <w:sz w:val="34"/>
          <w:szCs w:val="34"/>
          <w:rtl/>
        </w:rPr>
        <w:t>دراسات لغوية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لمحمد الخولي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 دار العلوم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الرياض</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1982م.</w:t>
      </w:r>
    </w:p>
    <w:p w:rsidR="007F3B5D" w:rsidRPr="00851779" w:rsidRDefault="007F3B5D" w:rsidP="007F3B5D">
      <w:pPr>
        <w:pStyle w:val="aa"/>
        <w:numPr>
          <w:ilvl w:val="0"/>
          <w:numId w:val="1"/>
        </w:numPr>
        <w:ind w:left="360"/>
        <w:rPr>
          <w:rFonts w:ascii="Traditional Arabic" w:hAnsi="Traditional Arabic" w:cs="Traditional Arabic"/>
          <w:sz w:val="34"/>
          <w:szCs w:val="34"/>
          <w:rtl/>
        </w:rPr>
      </w:pPr>
      <w:r w:rsidRPr="00851779">
        <w:rPr>
          <w:rFonts w:ascii="Traditional Arabic" w:hAnsi="Traditional Arabic" w:cs="Traditional Arabic"/>
          <w:sz w:val="34"/>
          <w:szCs w:val="34"/>
          <w:rtl/>
        </w:rPr>
        <w:t>الرد على النحاة، لابن مضاء الأندلسي، تحقيق</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شوقي ضيف، دار المعارف، القاهرة 1982م.</w:t>
      </w:r>
    </w:p>
    <w:p w:rsidR="007F3B5D" w:rsidRPr="00851779" w:rsidRDefault="007F3B5D" w:rsidP="007F3B5D">
      <w:pPr>
        <w:pStyle w:val="aa"/>
        <w:numPr>
          <w:ilvl w:val="0"/>
          <w:numId w:val="1"/>
        </w:numPr>
        <w:ind w:left="360"/>
        <w:rPr>
          <w:rFonts w:ascii="Traditional Arabic" w:hAnsi="Traditional Arabic" w:cs="Traditional Arabic"/>
          <w:sz w:val="34"/>
          <w:szCs w:val="34"/>
        </w:rPr>
      </w:pPr>
      <w:r w:rsidRPr="00851779">
        <w:rPr>
          <w:rFonts w:ascii="Traditional Arabic" w:hAnsi="Traditional Arabic" w:cs="Traditional Arabic"/>
          <w:sz w:val="34"/>
          <w:szCs w:val="34"/>
          <w:rtl/>
        </w:rPr>
        <w:t>سيبويه إمام النحاة، لعلي النجدي ناصف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 نهضة مصر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1"/>
        </w:numPr>
        <w:ind w:left="360"/>
        <w:rPr>
          <w:rFonts w:ascii="Traditional Arabic" w:hAnsi="Traditional Arabic" w:cs="Traditional Arabic"/>
          <w:sz w:val="34"/>
          <w:szCs w:val="34"/>
          <w:rtl/>
        </w:rPr>
      </w:pPr>
      <w:r w:rsidRPr="00851779">
        <w:rPr>
          <w:rFonts w:ascii="Traditional Arabic" w:hAnsi="Traditional Arabic" w:cs="Traditional Arabic"/>
          <w:sz w:val="34"/>
          <w:szCs w:val="34"/>
          <w:rtl/>
        </w:rPr>
        <w:t>سيبويه جامع النحو العربي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لفوزي مسعود</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الهيئة المصرية للكتاب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 1986م. </w:t>
      </w:r>
    </w:p>
    <w:p w:rsidR="007F3B5D" w:rsidRPr="00851779" w:rsidRDefault="007F3B5D" w:rsidP="00B067CB">
      <w:pPr>
        <w:pStyle w:val="aa"/>
        <w:numPr>
          <w:ilvl w:val="0"/>
          <w:numId w:val="1"/>
        </w:numPr>
        <w:ind w:left="360"/>
        <w:jc w:val="both"/>
        <w:rPr>
          <w:rFonts w:ascii="Traditional Arabic" w:hAnsi="Traditional Arabic" w:cs="Traditional Arabic"/>
          <w:sz w:val="34"/>
          <w:szCs w:val="34"/>
          <w:rtl/>
        </w:rPr>
      </w:pPr>
      <w:r w:rsidRPr="00851779">
        <w:rPr>
          <w:rFonts w:ascii="Traditional Arabic" w:hAnsi="Traditional Arabic" w:cs="Traditional Arabic"/>
          <w:sz w:val="34"/>
          <w:szCs w:val="34"/>
          <w:rtl/>
        </w:rPr>
        <w:t xml:space="preserve">شرح قطر </w:t>
      </w:r>
      <w:r w:rsidR="00B067CB" w:rsidRPr="00851779">
        <w:rPr>
          <w:rFonts w:ascii="Traditional Arabic" w:hAnsi="Traditional Arabic" w:cs="Traditional Arabic"/>
          <w:sz w:val="34"/>
          <w:szCs w:val="34"/>
          <w:rtl/>
        </w:rPr>
        <w:t>الندى،لابن هشام،</w:t>
      </w:r>
      <w:r w:rsidR="00851779" w:rsidRPr="00851779">
        <w:rPr>
          <w:rFonts w:ascii="Traditional Arabic" w:hAnsi="Traditional Arabic" w:cs="Traditional Arabic"/>
          <w:sz w:val="34"/>
          <w:szCs w:val="34"/>
          <w:rtl/>
        </w:rPr>
        <w:t xml:space="preserve"> </w:t>
      </w:r>
      <w:r w:rsidR="00B067CB" w:rsidRPr="00851779">
        <w:rPr>
          <w:rFonts w:ascii="Traditional Arabic" w:hAnsi="Traditional Arabic" w:cs="Traditional Arabic"/>
          <w:sz w:val="34"/>
          <w:szCs w:val="34"/>
          <w:rtl/>
        </w:rPr>
        <w:t>تح</w:t>
      </w:r>
      <w:r w:rsidR="003573FC" w:rsidRPr="00851779">
        <w:rPr>
          <w:rFonts w:ascii="Traditional Arabic" w:hAnsi="Traditional Arabic" w:cs="Traditional Arabic"/>
          <w:sz w:val="34"/>
          <w:szCs w:val="34"/>
          <w:rtl/>
        </w:rPr>
        <w:t xml:space="preserve">: </w:t>
      </w:r>
      <w:r w:rsidR="00B067CB" w:rsidRPr="00851779">
        <w:rPr>
          <w:rFonts w:ascii="Traditional Arabic" w:hAnsi="Traditional Arabic" w:cs="Traditional Arabic"/>
          <w:sz w:val="34"/>
          <w:szCs w:val="34"/>
          <w:rtl/>
        </w:rPr>
        <w:t>محمد محيي الدين عبد الحميد،</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السعادة، 1386هـ/1966م.</w:t>
      </w:r>
    </w:p>
    <w:p w:rsidR="007F3B5D" w:rsidRPr="00851779" w:rsidRDefault="007F3B5D" w:rsidP="007F3B5D">
      <w:pPr>
        <w:pStyle w:val="aa"/>
        <w:numPr>
          <w:ilvl w:val="0"/>
          <w:numId w:val="7"/>
        </w:numPr>
        <w:ind w:left="84" w:firstLine="0"/>
        <w:rPr>
          <w:rFonts w:ascii="Traditional Arabic" w:hAnsi="Traditional Arabic" w:cs="Traditional Arabic"/>
          <w:sz w:val="34"/>
          <w:szCs w:val="34"/>
        </w:rPr>
      </w:pPr>
      <w:r w:rsidRPr="00851779">
        <w:rPr>
          <w:rFonts w:ascii="Traditional Arabic" w:hAnsi="Traditional Arabic" w:cs="Traditional Arabic"/>
          <w:sz w:val="34"/>
          <w:szCs w:val="34"/>
          <w:rtl/>
        </w:rPr>
        <w:t>شعب الإيمان، للبيهقي، تح</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محمد بسيوني زغلول، الكتب العلمية، بيروت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ط1 1410هـ.</w:t>
      </w:r>
    </w:p>
    <w:p w:rsidR="007F3B5D" w:rsidRPr="00851779" w:rsidRDefault="007F3B5D" w:rsidP="007F3B5D">
      <w:pPr>
        <w:pStyle w:val="aa"/>
        <w:numPr>
          <w:ilvl w:val="0"/>
          <w:numId w:val="4"/>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العربية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ليوهان فك</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ترجمة</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عبد الحليم النجار، دار الكتاب العربي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 1951م. </w:t>
      </w:r>
    </w:p>
    <w:p w:rsidR="007F3B5D" w:rsidRPr="00851779" w:rsidRDefault="007F3B5D" w:rsidP="007F3B5D">
      <w:pPr>
        <w:pStyle w:val="aa"/>
        <w:numPr>
          <w:ilvl w:val="0"/>
          <w:numId w:val="4"/>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علم اللغة العربية، لفهمي حجازي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 دار غريب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 1973م</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4"/>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فن الترجمة وعلوم العربية، لإبراهيم بدوي الجيلاني، الهيئة العربية للكتاب،</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الرياض1994م.</w:t>
      </w:r>
    </w:p>
    <w:p w:rsidR="007F3B5D" w:rsidRPr="00851779" w:rsidRDefault="007F3B5D" w:rsidP="007F3B5D">
      <w:pPr>
        <w:pStyle w:val="aa"/>
        <w:numPr>
          <w:ilvl w:val="0"/>
          <w:numId w:val="4"/>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قضايا أساسية في علم اللسانيات الحديث مدخل، لمازن الوعر، دار طلاس، دمشق</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1988م.</w:t>
      </w:r>
    </w:p>
    <w:p w:rsidR="007F3B5D" w:rsidRPr="00851779" w:rsidRDefault="007F3B5D" w:rsidP="007F3B5D">
      <w:pPr>
        <w:pStyle w:val="aa"/>
        <w:numPr>
          <w:ilvl w:val="0"/>
          <w:numId w:val="4"/>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قواعد تحويلية</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للغة العربية لمحمد على الخولي</w:t>
      </w:r>
      <w:r w:rsidR="00851779"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دار المريخ</w:t>
      </w:r>
      <w:r w:rsidR="00851779"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الرياض1981م. </w:t>
      </w:r>
    </w:p>
    <w:p w:rsidR="007F3B5D" w:rsidRPr="00851779" w:rsidRDefault="007F3B5D" w:rsidP="007F3B5D">
      <w:pPr>
        <w:pStyle w:val="aa"/>
        <w:numPr>
          <w:ilvl w:val="0"/>
          <w:numId w:val="3"/>
        </w:numPr>
        <w:ind w:left="84" w:firstLine="0"/>
        <w:rPr>
          <w:rFonts w:ascii="Traditional Arabic" w:hAnsi="Traditional Arabic" w:cs="Traditional Arabic"/>
          <w:sz w:val="34"/>
          <w:szCs w:val="34"/>
        </w:rPr>
      </w:pPr>
      <w:r w:rsidRPr="00851779">
        <w:rPr>
          <w:rFonts w:ascii="Traditional Arabic" w:hAnsi="Traditional Arabic" w:cs="Traditional Arabic"/>
          <w:sz w:val="34"/>
          <w:szCs w:val="34"/>
          <w:rtl/>
        </w:rPr>
        <w:lastRenderedPageBreak/>
        <w:t>الكتاب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لسيبويه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تحقيق</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عبد السلام هارون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المكتبة العصرية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بيروت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p>
    <w:p w:rsidR="007F3B5D" w:rsidRPr="00851779" w:rsidRDefault="007F3B5D" w:rsidP="007F3B5D">
      <w:pPr>
        <w:pStyle w:val="aa"/>
        <w:numPr>
          <w:ilvl w:val="0"/>
          <w:numId w:val="3"/>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اللسانيات واللغة العربية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لعبد القادر الفاسي الفهري</w:t>
      </w:r>
      <w:r w:rsidR="00A4618A" w:rsidRPr="00851779">
        <w:rPr>
          <w:rFonts w:ascii="Traditional Arabic" w:hAnsi="Traditional Arabic" w:cs="Traditional Arabic"/>
          <w:sz w:val="34"/>
          <w:szCs w:val="34"/>
          <w:rtl/>
        </w:rPr>
        <w:t>،</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دار توبقال</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الدار البيضاء 1985م.</w:t>
      </w:r>
    </w:p>
    <w:p w:rsidR="007F3B5D" w:rsidRPr="00851779" w:rsidRDefault="007F3B5D" w:rsidP="007F3B5D">
      <w:pPr>
        <w:pStyle w:val="aa"/>
        <w:numPr>
          <w:ilvl w:val="0"/>
          <w:numId w:val="10"/>
        </w:numPr>
        <w:ind w:left="226" w:hanging="142"/>
        <w:rPr>
          <w:rFonts w:ascii="Traditional Arabic" w:hAnsi="Traditional Arabic" w:cs="Traditional Arabic"/>
          <w:sz w:val="34"/>
          <w:szCs w:val="34"/>
          <w:rtl/>
        </w:rPr>
      </w:pPr>
      <w:r w:rsidRPr="00851779">
        <w:rPr>
          <w:rFonts w:ascii="Traditional Arabic" w:hAnsi="Traditional Arabic" w:cs="Traditional Arabic"/>
          <w:sz w:val="34"/>
          <w:szCs w:val="34"/>
          <w:rtl/>
        </w:rPr>
        <w:t>مبادئ اللسانيات، لأحمد قدور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بيروت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لبنان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دار الفكر، 1999م</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10"/>
        </w:numPr>
        <w:ind w:left="226" w:hanging="142"/>
        <w:rPr>
          <w:rFonts w:ascii="Traditional Arabic" w:hAnsi="Traditional Arabic" w:cs="Traditional Arabic"/>
          <w:sz w:val="34"/>
          <w:szCs w:val="34"/>
          <w:rtl/>
        </w:rPr>
      </w:pPr>
      <w:r w:rsidRPr="00851779">
        <w:rPr>
          <w:rFonts w:ascii="Traditional Arabic" w:hAnsi="Traditional Arabic" w:cs="Traditional Arabic"/>
          <w:sz w:val="34"/>
          <w:szCs w:val="34"/>
          <w:rtl/>
        </w:rPr>
        <w:t>محاضرات في علم اللغة الحديث، لأحمد مختار عمر، ط عالم الكتب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 1995م.</w:t>
      </w:r>
    </w:p>
    <w:p w:rsidR="007F3B5D" w:rsidRPr="00851779" w:rsidRDefault="007F3B5D" w:rsidP="007F3B5D">
      <w:pPr>
        <w:pStyle w:val="aa"/>
        <w:numPr>
          <w:ilvl w:val="0"/>
          <w:numId w:val="10"/>
        </w:numPr>
        <w:ind w:left="226" w:hanging="142"/>
        <w:rPr>
          <w:rFonts w:ascii="Traditional Arabic" w:hAnsi="Traditional Arabic" w:cs="Traditional Arabic"/>
          <w:sz w:val="34"/>
          <w:szCs w:val="34"/>
          <w:rtl/>
        </w:rPr>
      </w:pPr>
      <w:r w:rsidRPr="00851779">
        <w:rPr>
          <w:rFonts w:ascii="Traditional Arabic" w:hAnsi="Traditional Arabic" w:cs="Traditional Arabic"/>
          <w:sz w:val="34"/>
          <w:szCs w:val="34"/>
          <w:rtl/>
        </w:rPr>
        <w:t>المدارس اللسانية في التراث العربي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لمحمد الصغير بناني، الجزائر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دار الحكمة 2001م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w:t>
      </w:r>
    </w:p>
    <w:p w:rsidR="007F3B5D" w:rsidRPr="00851779" w:rsidRDefault="007F3B5D" w:rsidP="007F3B5D">
      <w:pPr>
        <w:pStyle w:val="aa"/>
        <w:numPr>
          <w:ilvl w:val="0"/>
          <w:numId w:val="10"/>
        </w:numPr>
        <w:ind w:left="226" w:hanging="142"/>
        <w:rPr>
          <w:rFonts w:ascii="Traditional Arabic" w:hAnsi="Traditional Arabic" w:cs="Traditional Arabic"/>
          <w:sz w:val="34"/>
          <w:szCs w:val="34"/>
          <w:rtl/>
        </w:rPr>
      </w:pPr>
      <w:r w:rsidRPr="00851779">
        <w:rPr>
          <w:rFonts w:ascii="Traditional Arabic" w:hAnsi="Traditional Arabic" w:cs="Traditional Arabic"/>
          <w:sz w:val="34"/>
          <w:szCs w:val="34"/>
          <w:rtl/>
        </w:rPr>
        <w:t>المرايا المقعرة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لعبد العزيز حمودة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 عالم المعرفة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الكويت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2001م</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10"/>
        </w:numPr>
        <w:ind w:left="226" w:hanging="142"/>
        <w:rPr>
          <w:rFonts w:ascii="Traditional Arabic" w:hAnsi="Traditional Arabic" w:cs="Traditional Arabic"/>
          <w:sz w:val="34"/>
          <w:szCs w:val="34"/>
          <w:rtl/>
        </w:rPr>
      </w:pPr>
      <w:r w:rsidRPr="00851779">
        <w:rPr>
          <w:rFonts w:ascii="Traditional Arabic" w:hAnsi="Traditional Arabic" w:cs="Traditional Arabic"/>
          <w:sz w:val="34"/>
          <w:szCs w:val="34"/>
          <w:rtl/>
        </w:rPr>
        <w:t>من أسرار اللغة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لإبراهيم أنيس</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ط2</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مكتبة الأنجلو المصرية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10"/>
        </w:numPr>
        <w:ind w:left="226" w:hanging="142"/>
        <w:rPr>
          <w:rFonts w:ascii="Traditional Arabic" w:hAnsi="Traditional Arabic" w:cs="Traditional Arabic"/>
          <w:sz w:val="34"/>
          <w:szCs w:val="34"/>
          <w:rtl/>
        </w:rPr>
      </w:pPr>
      <w:r w:rsidRPr="00851779">
        <w:rPr>
          <w:rFonts w:ascii="Traditional Arabic" w:hAnsi="Traditional Arabic" w:cs="Traditional Arabic"/>
          <w:sz w:val="34"/>
          <w:szCs w:val="34"/>
          <w:rtl/>
        </w:rPr>
        <w:t>من الأنماط التحويلية في النحو العربي لحماسة عبد اللطيف</w:t>
      </w:r>
      <w:r w:rsidR="00851779"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ط الخانجي</w:t>
      </w:r>
      <w:r w:rsidR="00851779"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 1990م.</w:t>
      </w:r>
    </w:p>
    <w:p w:rsidR="007F3B5D" w:rsidRPr="00851779" w:rsidRDefault="007F3B5D" w:rsidP="007F3B5D">
      <w:pPr>
        <w:pStyle w:val="aa"/>
        <w:numPr>
          <w:ilvl w:val="0"/>
          <w:numId w:val="11"/>
        </w:numPr>
        <w:ind w:left="84" w:firstLine="0"/>
        <w:jc w:val="both"/>
        <w:rPr>
          <w:rFonts w:ascii="Traditional Arabic" w:hAnsi="Traditional Arabic" w:cs="Traditional Arabic"/>
          <w:sz w:val="34"/>
          <w:szCs w:val="34"/>
          <w:rtl/>
        </w:rPr>
      </w:pPr>
      <w:r w:rsidRPr="00851779">
        <w:rPr>
          <w:rFonts w:ascii="Traditional Arabic" w:hAnsi="Traditional Arabic" w:cs="Traditional Arabic"/>
          <w:sz w:val="34"/>
          <w:szCs w:val="34"/>
          <w:rtl/>
        </w:rPr>
        <w:t>موسوعة اليهود واليهودية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لعبد الوهاب المسيري،</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دار الشروق،</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القاهرة 1999م.</w:t>
      </w:r>
    </w:p>
    <w:p w:rsidR="007F3B5D" w:rsidRPr="00851779" w:rsidRDefault="007F3B5D" w:rsidP="007F3B5D">
      <w:pPr>
        <w:pStyle w:val="aa"/>
        <w:numPr>
          <w:ilvl w:val="0"/>
          <w:numId w:val="11"/>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النحو العربي والدرس الحديث، لعبده الراجحي، دار المعارف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الإسكندرية</w:t>
      </w:r>
      <w:r w:rsidR="00A4618A" w:rsidRPr="00851779">
        <w:rPr>
          <w:rFonts w:ascii="Traditional Arabic" w:hAnsi="Traditional Arabic" w:cs="Traditional Arabic"/>
          <w:sz w:val="34"/>
          <w:szCs w:val="34"/>
          <w:rtl/>
        </w:rPr>
        <w:t>،</w:t>
      </w:r>
      <w:r w:rsidR="00851779"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مصر، 1988م.</w:t>
      </w:r>
    </w:p>
    <w:p w:rsidR="007F3B5D" w:rsidRPr="00851779" w:rsidRDefault="007F3B5D" w:rsidP="007F3B5D">
      <w:pPr>
        <w:pStyle w:val="aa"/>
        <w:numPr>
          <w:ilvl w:val="0"/>
          <w:numId w:val="11"/>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النحو والدلالة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لمحمد حماسة عبد اللطيف</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دار الشروق</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القاهرة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2000م.</w:t>
      </w:r>
    </w:p>
    <w:p w:rsidR="007F3B5D" w:rsidRPr="00851779" w:rsidRDefault="007F3B5D" w:rsidP="007F3B5D">
      <w:pPr>
        <w:pStyle w:val="aa"/>
        <w:numPr>
          <w:ilvl w:val="0"/>
          <w:numId w:val="11"/>
        </w:numPr>
        <w:ind w:left="84" w:firstLine="0"/>
        <w:rPr>
          <w:rFonts w:ascii="Traditional Arabic" w:hAnsi="Traditional Arabic" w:cs="Traditional Arabic"/>
          <w:sz w:val="34"/>
          <w:szCs w:val="34"/>
          <w:rtl/>
        </w:rPr>
      </w:pPr>
      <w:r w:rsidRPr="00851779">
        <w:rPr>
          <w:rFonts w:ascii="Traditional Arabic" w:hAnsi="Traditional Arabic" w:cs="Traditional Arabic"/>
          <w:sz w:val="34"/>
          <w:szCs w:val="34"/>
          <w:rtl/>
        </w:rPr>
        <w:t>نظرية النحو العربي في ضوء مناهج النظر النحوي الحديث</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لنهاد الموسى، بيروت، المؤسسة العربية للدراسات والنشر، 1980م/1400هـ</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11"/>
        </w:numPr>
        <w:ind w:left="84" w:firstLine="0"/>
        <w:rPr>
          <w:rFonts w:ascii="Traditional Arabic" w:hAnsi="Traditional Arabic" w:cs="Traditional Arabic"/>
          <w:sz w:val="34"/>
          <w:szCs w:val="34"/>
        </w:rPr>
      </w:pPr>
      <w:r w:rsidRPr="00851779">
        <w:rPr>
          <w:rFonts w:ascii="Traditional Arabic" w:hAnsi="Traditional Arabic" w:cs="Traditional Arabic"/>
          <w:sz w:val="34"/>
          <w:szCs w:val="34"/>
          <w:rtl/>
        </w:rPr>
        <w:t>نظرية تشومسكي اللغوية، لجون ليونز</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ترجمة وتعليق</w:t>
      </w:r>
      <w:r w:rsidR="003573FC"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حلمي خليل، ط 1، الإسكندرية، دار المعرفة الجامعيّة، 1985م</w:t>
      </w:r>
      <w:r w:rsidR="00A4618A" w:rsidRPr="00851779">
        <w:rPr>
          <w:rFonts w:ascii="Traditional Arabic" w:hAnsi="Traditional Arabic" w:cs="Traditional Arabic"/>
          <w:sz w:val="34"/>
          <w:szCs w:val="34"/>
          <w:rtl/>
        </w:rPr>
        <w:t>.</w:t>
      </w:r>
    </w:p>
    <w:p w:rsidR="007F3B5D" w:rsidRPr="00851779" w:rsidRDefault="007F3B5D" w:rsidP="007F3B5D">
      <w:pPr>
        <w:pStyle w:val="aa"/>
        <w:ind w:left="-58"/>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ثالثًا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الرسائل العلمية</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pStyle w:val="aa"/>
        <w:numPr>
          <w:ilvl w:val="0"/>
          <w:numId w:val="9"/>
        </w:numPr>
        <w:ind w:left="84" w:firstLine="0"/>
        <w:jc w:val="both"/>
        <w:rPr>
          <w:rFonts w:ascii="Traditional Arabic" w:hAnsi="Traditional Arabic" w:cs="Traditional Arabic"/>
          <w:sz w:val="34"/>
          <w:szCs w:val="34"/>
        </w:rPr>
      </w:pPr>
      <w:r w:rsidRPr="00851779">
        <w:rPr>
          <w:rFonts w:ascii="Traditional Arabic" w:hAnsi="Traditional Arabic" w:cs="Traditional Arabic"/>
          <w:sz w:val="34"/>
          <w:szCs w:val="34"/>
          <w:rtl/>
        </w:rPr>
        <w:t>العلاقة بين الكثرة والحذف في كتاب سيبويه</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رسالة ماجستير</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لهنادي رشيد دية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كلية الآداب و العلوم في الجامعة الأمريكية في بيروت 1998م.</w:t>
      </w:r>
    </w:p>
    <w:p w:rsidR="007F3B5D" w:rsidRPr="00851779" w:rsidRDefault="007F3B5D" w:rsidP="007F3B5D">
      <w:pPr>
        <w:pStyle w:val="aa"/>
        <w:ind w:left="-58"/>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ثالثًا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المجلات والدوريات والصحف</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pStyle w:val="aa"/>
        <w:numPr>
          <w:ilvl w:val="0"/>
          <w:numId w:val="5"/>
        </w:numPr>
        <w:ind w:left="-58" w:firstLine="0"/>
        <w:jc w:val="both"/>
        <w:rPr>
          <w:rFonts w:ascii="Traditional Arabic" w:hAnsi="Traditional Arabic" w:cs="Traditional Arabic"/>
          <w:sz w:val="34"/>
          <w:szCs w:val="34"/>
        </w:rPr>
      </w:pPr>
      <w:r w:rsidRPr="00851779">
        <w:rPr>
          <w:rFonts w:ascii="Traditional Arabic" w:hAnsi="Traditional Arabic" w:cs="Traditional Arabic"/>
          <w:sz w:val="34"/>
          <w:szCs w:val="34"/>
          <w:rtl/>
        </w:rPr>
        <w:t>تشومسكي في عيد ميلاده السبعين</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لحمزة بن قبلان المزيني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نُشرت في صحيفة الرياض السعودية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الخميس 13/10/1420هـ.</w:t>
      </w:r>
    </w:p>
    <w:p w:rsidR="007F3B5D" w:rsidRPr="00851779" w:rsidRDefault="007F3B5D" w:rsidP="007F3B5D">
      <w:pPr>
        <w:pStyle w:val="aa"/>
        <w:numPr>
          <w:ilvl w:val="0"/>
          <w:numId w:val="5"/>
        </w:numPr>
        <w:ind w:left="-58" w:firstLine="0"/>
        <w:jc w:val="both"/>
        <w:rPr>
          <w:rFonts w:ascii="Traditional Arabic" w:hAnsi="Traditional Arabic" w:cs="Traditional Arabic"/>
          <w:sz w:val="34"/>
          <w:szCs w:val="34"/>
        </w:rPr>
      </w:pPr>
      <w:r w:rsidRPr="00851779">
        <w:rPr>
          <w:rFonts w:ascii="Traditional Arabic" w:hAnsi="Traditional Arabic" w:cs="Traditional Arabic"/>
          <w:sz w:val="34"/>
          <w:szCs w:val="34"/>
          <w:rtl/>
        </w:rPr>
        <w:lastRenderedPageBreak/>
        <w:t>صلة التراث اللغوي العربي باللسانيات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د.مازن الوعر مجلة التراث العربي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مجلة فصلية تصدر عن اتحاد الكتاب العرب، دمشق عدد (48) السنة (12) "يوليو" 1992 م/المحرم 1413هـ.</w:t>
      </w:r>
    </w:p>
    <w:p w:rsidR="007F3B5D" w:rsidRPr="00851779" w:rsidRDefault="007F3B5D" w:rsidP="007F3B5D">
      <w:pPr>
        <w:pStyle w:val="aa"/>
        <w:numPr>
          <w:ilvl w:val="0"/>
          <w:numId w:val="5"/>
        </w:numPr>
        <w:ind w:left="-58" w:firstLine="0"/>
        <w:jc w:val="both"/>
        <w:rPr>
          <w:rFonts w:ascii="Traditional Arabic" w:hAnsi="Traditional Arabic" w:cs="Traditional Arabic"/>
          <w:sz w:val="34"/>
          <w:szCs w:val="34"/>
        </w:rPr>
      </w:pPr>
      <w:r w:rsidRPr="00851779">
        <w:rPr>
          <w:rFonts w:ascii="Traditional Arabic" w:hAnsi="Traditional Arabic" w:cs="Traditional Arabic"/>
          <w:sz w:val="34"/>
          <w:szCs w:val="34"/>
          <w:rtl/>
        </w:rPr>
        <w:t>ظاهرة الاستغناء في الدرس النحوي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لعبد الله جاد الكريم</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مجلة المشرق</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معهد الدراسات الشرقية، جامعة القاهرة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المجلد السادس عشر ـ العددان الثالث والرابع ـ 2005م/1427هـ</w:t>
      </w:r>
      <w:r w:rsidR="00A4618A" w:rsidRPr="00851779">
        <w:rPr>
          <w:rFonts w:ascii="Traditional Arabic" w:hAnsi="Traditional Arabic" w:cs="Traditional Arabic"/>
          <w:sz w:val="34"/>
          <w:szCs w:val="34"/>
          <w:rtl/>
        </w:rPr>
        <w:t>.</w:t>
      </w:r>
      <w:r w:rsidRPr="00851779">
        <w:rPr>
          <w:rFonts w:ascii="Traditional Arabic" w:hAnsi="Traditional Arabic" w:cs="Traditional Arabic"/>
          <w:b/>
          <w:bCs/>
          <w:sz w:val="34"/>
          <w:szCs w:val="34"/>
          <w:rtl/>
        </w:rPr>
        <w:t xml:space="preserve"> </w:t>
      </w:r>
    </w:p>
    <w:p w:rsidR="007F3B5D" w:rsidRPr="00851779" w:rsidRDefault="007F3B5D" w:rsidP="007F3B5D">
      <w:pPr>
        <w:pStyle w:val="aa"/>
        <w:numPr>
          <w:ilvl w:val="0"/>
          <w:numId w:val="5"/>
        </w:numPr>
        <w:ind w:left="-58" w:firstLine="0"/>
        <w:jc w:val="both"/>
        <w:rPr>
          <w:rFonts w:ascii="Traditional Arabic" w:hAnsi="Traditional Arabic" w:cs="Traditional Arabic"/>
          <w:sz w:val="34"/>
          <w:szCs w:val="34"/>
        </w:rPr>
      </w:pPr>
      <w:r w:rsidRPr="00851779">
        <w:rPr>
          <w:rFonts w:ascii="Traditional Arabic" w:hAnsi="Traditional Arabic" w:cs="Traditional Arabic"/>
          <w:sz w:val="34"/>
          <w:szCs w:val="34"/>
          <w:rtl/>
        </w:rPr>
        <w:t>ظواهر النقد الحديث وجذورها في التراث، لحسن الهوييل، جريدة الجزيرة السعودية</w:t>
      </w:r>
      <w:r w:rsidR="00924BFD" w:rsidRPr="00851779">
        <w:rPr>
          <w:rFonts w:ascii="Traditional Arabic" w:hAnsi="Traditional Arabic" w:cs="Traditional Arabic"/>
          <w:sz w:val="34"/>
          <w:szCs w:val="34"/>
          <w:rtl/>
        </w:rPr>
        <w:t xml:space="preserve"> </w:t>
      </w:r>
      <w:r w:rsidRPr="00851779">
        <w:rPr>
          <w:rFonts w:ascii="Traditional Arabic" w:hAnsi="Traditional Arabic" w:cs="Traditional Arabic"/>
          <w:sz w:val="34"/>
          <w:szCs w:val="34"/>
          <w:rtl/>
        </w:rPr>
        <w:t>17سبتمبر 2002م/10رجب 1423هـ</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5"/>
        </w:numPr>
        <w:ind w:left="-58" w:firstLine="0"/>
        <w:jc w:val="both"/>
        <w:rPr>
          <w:rFonts w:ascii="Traditional Arabic" w:hAnsi="Traditional Arabic" w:cs="Traditional Arabic"/>
          <w:sz w:val="34"/>
          <w:szCs w:val="34"/>
        </w:rPr>
      </w:pPr>
      <w:r w:rsidRPr="00851779">
        <w:rPr>
          <w:rFonts w:ascii="Traditional Arabic" w:hAnsi="Traditional Arabic" w:cs="Traditional Arabic"/>
          <w:sz w:val="34"/>
          <w:szCs w:val="34"/>
          <w:rtl/>
        </w:rPr>
        <w:t>اللغويات التاريخية والتاريخ اللغوي، لمحمد الأوراغي، مجلة التاريخ العربي، الرباط</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عدد(1) نوفمبر 1996م</w:t>
      </w:r>
      <w:r w:rsidR="00A4618A" w:rsidRPr="00851779">
        <w:rPr>
          <w:rFonts w:ascii="Traditional Arabic" w:hAnsi="Traditional Arabic" w:cs="Traditional Arabic"/>
          <w:sz w:val="34"/>
          <w:szCs w:val="34"/>
          <w:rtl/>
        </w:rPr>
        <w:t>.</w:t>
      </w:r>
    </w:p>
    <w:p w:rsidR="007F3B5D" w:rsidRPr="00851779" w:rsidRDefault="007F3B5D" w:rsidP="007F3B5D">
      <w:pPr>
        <w:pStyle w:val="aa"/>
        <w:numPr>
          <w:ilvl w:val="0"/>
          <w:numId w:val="5"/>
        </w:numPr>
        <w:ind w:left="-58" w:firstLine="0"/>
        <w:jc w:val="both"/>
        <w:rPr>
          <w:rFonts w:ascii="Traditional Arabic" w:hAnsi="Traditional Arabic" w:cs="Traditional Arabic"/>
          <w:sz w:val="34"/>
          <w:szCs w:val="34"/>
          <w:rtl/>
        </w:rPr>
      </w:pPr>
      <w:r w:rsidRPr="00851779">
        <w:rPr>
          <w:rFonts w:ascii="Traditional Arabic" w:hAnsi="Traditional Arabic" w:cs="Traditional Arabic"/>
          <w:sz w:val="34"/>
          <w:szCs w:val="34"/>
          <w:rtl/>
        </w:rPr>
        <w:t>مجلة اللسانيات</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معهد العلوم الإنسانية والصوتية التابع لجامعة الجزائر (المجلد 6-1984م).</w:t>
      </w:r>
    </w:p>
    <w:p w:rsidR="00851779" w:rsidRPr="00851779" w:rsidRDefault="00851779" w:rsidP="007F3B5D">
      <w:pPr>
        <w:pStyle w:val="aa"/>
        <w:ind w:left="-58"/>
        <w:rPr>
          <w:rFonts w:ascii="Traditional Arabic" w:hAnsi="Traditional Arabic" w:cs="Traditional Arabic"/>
          <w:b/>
          <w:bCs/>
          <w:sz w:val="34"/>
          <w:szCs w:val="34"/>
          <w:u w:val="single"/>
          <w:rtl/>
        </w:rPr>
      </w:pPr>
    </w:p>
    <w:p w:rsidR="007F3B5D" w:rsidRPr="00851779" w:rsidRDefault="007F3B5D" w:rsidP="007F3B5D">
      <w:pPr>
        <w:pStyle w:val="aa"/>
        <w:ind w:left="-58"/>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رابعًا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مواقع شبكة المعلومات الدولية</w:t>
      </w:r>
      <w:r w:rsidR="003573FC" w:rsidRPr="00851779">
        <w:rPr>
          <w:rFonts w:ascii="Traditional Arabic" w:hAnsi="Traditional Arabic" w:cs="Traditional Arabic"/>
          <w:b/>
          <w:bCs/>
          <w:sz w:val="34"/>
          <w:szCs w:val="34"/>
          <w:u w:val="single"/>
          <w:rtl/>
        </w:rPr>
        <w:t xml:space="preserve">: </w:t>
      </w:r>
    </w:p>
    <w:p w:rsidR="007F3B5D" w:rsidRPr="00851779" w:rsidRDefault="007F3B5D" w:rsidP="007F3B5D">
      <w:pPr>
        <w:pStyle w:val="aa"/>
        <w:numPr>
          <w:ilvl w:val="0"/>
          <w:numId w:val="12"/>
        </w:numPr>
        <w:ind w:left="-58" w:firstLine="0"/>
        <w:rPr>
          <w:rFonts w:ascii="Traditional Arabic" w:hAnsi="Traditional Arabic" w:cs="Traditional Arabic"/>
          <w:sz w:val="34"/>
          <w:szCs w:val="34"/>
        </w:rPr>
      </w:pPr>
      <w:r w:rsidRPr="00851779">
        <w:rPr>
          <w:rFonts w:ascii="Traditional Arabic" w:hAnsi="Traditional Arabic" w:cs="Traditional Arabic"/>
          <w:sz w:val="34"/>
          <w:szCs w:val="34"/>
          <w:rtl/>
        </w:rPr>
        <w:t>مكانة اللغة العربية في الدراسات اللسانية المعاصرة</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لفؤاد بوعلي</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ملتقى الأدباء والمبدعين العرب</w:t>
      </w:r>
      <w:r w:rsidR="00A4618A" w:rsidRPr="00851779">
        <w:rPr>
          <w:rFonts w:ascii="Traditional Arabic" w:hAnsi="Traditional Arabic" w:cs="Traditional Arabic"/>
          <w:sz w:val="34"/>
          <w:szCs w:val="34"/>
          <w:rtl/>
        </w:rPr>
        <w:t>،</w:t>
      </w:r>
      <w:r w:rsidRPr="00851779">
        <w:rPr>
          <w:rFonts w:ascii="Traditional Arabic" w:hAnsi="Traditional Arabic" w:cs="Traditional Arabic"/>
          <w:sz w:val="34"/>
          <w:szCs w:val="34"/>
          <w:rtl/>
        </w:rPr>
        <w:t xml:space="preserve"> على شبكة المعلومات الدولية بتاريخ 20/6/2007م</w:t>
      </w:r>
      <w:r w:rsidR="00A4618A" w:rsidRPr="00851779">
        <w:rPr>
          <w:rFonts w:ascii="Traditional Arabic" w:hAnsi="Traditional Arabic" w:cs="Traditional Arabic"/>
          <w:sz w:val="34"/>
          <w:szCs w:val="34"/>
          <w:rtl/>
        </w:rPr>
        <w:t>.</w:t>
      </w:r>
    </w:p>
    <w:p w:rsidR="00851779" w:rsidRPr="00851779" w:rsidRDefault="00851779" w:rsidP="007F3B5D">
      <w:pPr>
        <w:pStyle w:val="aa"/>
        <w:numPr>
          <w:ilvl w:val="0"/>
          <w:numId w:val="12"/>
        </w:numPr>
        <w:ind w:left="-58" w:firstLine="0"/>
        <w:rPr>
          <w:rFonts w:ascii="Traditional Arabic" w:hAnsi="Traditional Arabic" w:cs="Traditional Arabic"/>
          <w:sz w:val="34"/>
          <w:szCs w:val="34"/>
        </w:rPr>
      </w:pPr>
    </w:p>
    <w:p w:rsidR="007F3B5D" w:rsidRPr="00851779" w:rsidRDefault="007F3B5D" w:rsidP="007F3B5D">
      <w:pPr>
        <w:spacing w:before="0" w:after="0"/>
        <w:ind w:left="-58" w:hanging="142"/>
        <w:contextualSpacing/>
        <w:rPr>
          <w:rFonts w:ascii="Traditional Arabic" w:hAnsi="Traditional Arabic" w:cs="Traditional Arabic"/>
          <w:b/>
          <w:bCs/>
          <w:sz w:val="34"/>
          <w:szCs w:val="34"/>
          <w:u w:val="single"/>
          <w:rtl/>
        </w:rPr>
      </w:pPr>
      <w:r w:rsidRPr="00851779">
        <w:rPr>
          <w:rFonts w:ascii="Traditional Arabic" w:hAnsi="Traditional Arabic" w:cs="Traditional Arabic"/>
          <w:b/>
          <w:bCs/>
          <w:sz w:val="34"/>
          <w:szCs w:val="34"/>
          <w:u w:val="single"/>
          <w:rtl/>
        </w:rPr>
        <w:t>خامسًا</w:t>
      </w:r>
      <w:r w:rsidR="003573FC" w:rsidRPr="00851779">
        <w:rPr>
          <w:rFonts w:ascii="Traditional Arabic" w:hAnsi="Traditional Arabic" w:cs="Traditional Arabic"/>
          <w:b/>
          <w:bCs/>
          <w:sz w:val="34"/>
          <w:szCs w:val="34"/>
          <w:u w:val="single"/>
          <w:rtl/>
        </w:rPr>
        <w:t xml:space="preserve">: </w:t>
      </w:r>
      <w:r w:rsidRPr="00851779">
        <w:rPr>
          <w:rFonts w:ascii="Traditional Arabic" w:hAnsi="Traditional Arabic" w:cs="Traditional Arabic"/>
          <w:b/>
          <w:bCs/>
          <w:sz w:val="34"/>
          <w:szCs w:val="34"/>
          <w:u w:val="single"/>
          <w:rtl/>
        </w:rPr>
        <w:t>المراجع الأجنبية</w:t>
      </w:r>
      <w:r w:rsidR="003573FC" w:rsidRPr="00851779">
        <w:rPr>
          <w:rFonts w:ascii="Traditional Arabic" w:hAnsi="Traditional Arabic" w:cs="Traditional Arabic"/>
          <w:b/>
          <w:bCs/>
          <w:sz w:val="34"/>
          <w:szCs w:val="34"/>
          <w:u w:val="single"/>
          <w:rtl/>
        </w:rPr>
        <w:t xml:space="preserve">: </w:t>
      </w:r>
    </w:p>
    <w:p w:rsidR="007F3B5D" w:rsidRPr="00851779" w:rsidRDefault="007F3B5D" w:rsidP="00851779">
      <w:pPr>
        <w:bidi w:val="0"/>
        <w:spacing w:before="0" w:after="0"/>
        <w:ind w:left="360"/>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Pr>
        <w:t>(1) Kees Versteegh and Michael G. Carter. Studies in the History of Arabic Grammar II. (Amsterdam Philadelphia</w:t>
      </w:r>
      <w:r w:rsidR="003573FC" w:rsidRPr="00851779">
        <w:rPr>
          <w:rFonts w:ascii="Traditional Arabic" w:hAnsi="Traditional Arabic" w:cs="Traditional Arabic"/>
          <w:sz w:val="34"/>
          <w:szCs w:val="34"/>
        </w:rPr>
        <w:t xml:space="preserve">: </w:t>
      </w:r>
      <w:r w:rsidRPr="00851779">
        <w:rPr>
          <w:rFonts w:ascii="Traditional Arabic" w:hAnsi="Traditional Arabic" w:cs="Traditional Arabic"/>
          <w:sz w:val="34"/>
          <w:szCs w:val="34"/>
        </w:rPr>
        <w:t>John Benjamins Publishing Co. 1990</w:t>
      </w:r>
      <w:r w:rsidRPr="00851779">
        <w:rPr>
          <w:rFonts w:ascii="Traditional Arabic" w:hAnsi="Traditional Arabic" w:cs="Traditional Arabic"/>
          <w:sz w:val="34"/>
          <w:szCs w:val="34"/>
          <w:rtl/>
        </w:rPr>
        <w:t xml:space="preserve">) </w:t>
      </w:r>
    </w:p>
    <w:p w:rsidR="007F3B5D" w:rsidRPr="00851779" w:rsidRDefault="007F3B5D" w:rsidP="00851779">
      <w:pPr>
        <w:bidi w:val="0"/>
        <w:spacing w:before="0" w:after="0"/>
        <w:ind w:left="360"/>
        <w:contextualSpacing/>
        <w:jc w:val="both"/>
        <w:rPr>
          <w:rFonts w:ascii="Traditional Arabic" w:hAnsi="Traditional Arabic" w:cs="Traditional Arabic"/>
          <w:sz w:val="34"/>
          <w:szCs w:val="34"/>
          <w:rtl/>
        </w:rPr>
      </w:pPr>
      <w:r w:rsidRPr="00851779">
        <w:rPr>
          <w:rFonts w:ascii="Traditional Arabic" w:hAnsi="Traditional Arabic" w:cs="Traditional Arabic"/>
          <w:sz w:val="34"/>
          <w:szCs w:val="34"/>
        </w:rPr>
        <w:t xml:space="preserve"> (2) Ramzi Baalbaki</w:t>
      </w:r>
      <w:r w:rsidR="00851779" w:rsidRPr="00851779">
        <w:rPr>
          <w:rFonts w:ascii="Traditional Arabic" w:hAnsi="Traditional Arabic" w:cs="Traditional Arabic"/>
          <w:sz w:val="34"/>
          <w:szCs w:val="34"/>
          <w:rtl/>
        </w:rPr>
        <w:t>،</w:t>
      </w:r>
      <w:r w:rsidRPr="00851779">
        <w:rPr>
          <w:rFonts w:ascii="Traditional Arabic" w:hAnsi="Traditional Arabic" w:cs="Traditional Arabic"/>
          <w:sz w:val="34"/>
          <w:szCs w:val="34"/>
        </w:rPr>
        <w:t xml:space="preserve"> "'IcRAB and BINA from Linguistic Reality To Grammatical Theory</w:t>
      </w:r>
      <w:r w:rsidR="00851779" w:rsidRPr="00851779">
        <w:rPr>
          <w:rFonts w:ascii="Traditional Arabic" w:hAnsi="Traditional Arabic" w:cs="Traditional Arabic"/>
          <w:sz w:val="34"/>
          <w:szCs w:val="34"/>
          <w:rtl/>
        </w:rPr>
        <w:t>،</w:t>
      </w:r>
      <w:r w:rsidRPr="00851779">
        <w:rPr>
          <w:rFonts w:ascii="Traditional Arabic" w:hAnsi="Traditional Arabic" w:cs="Traditional Arabic"/>
          <w:sz w:val="34"/>
          <w:szCs w:val="34"/>
        </w:rPr>
        <w:t>" in Versteegh and Carter</w:t>
      </w:r>
      <w:r w:rsidRPr="00851779">
        <w:rPr>
          <w:rFonts w:ascii="Traditional Arabic" w:hAnsi="Traditional Arabic" w:cs="Traditional Arabic"/>
          <w:sz w:val="34"/>
          <w:szCs w:val="34"/>
          <w:rtl/>
        </w:rPr>
        <w:t xml:space="preserve">. </w:t>
      </w:r>
    </w:p>
    <w:p w:rsidR="007F3B5D" w:rsidRPr="00851779" w:rsidRDefault="007F3B5D" w:rsidP="00851779">
      <w:pPr>
        <w:bidi w:val="0"/>
        <w:spacing w:before="0" w:after="0"/>
        <w:ind w:left="360"/>
        <w:contextualSpacing/>
        <w:jc w:val="both"/>
        <w:rPr>
          <w:rFonts w:ascii="Traditional Arabic" w:hAnsi="Traditional Arabic" w:cs="Traditional Arabic"/>
          <w:sz w:val="34"/>
          <w:szCs w:val="34"/>
        </w:rPr>
      </w:pPr>
      <w:r w:rsidRPr="00851779">
        <w:rPr>
          <w:rFonts w:ascii="Traditional Arabic" w:hAnsi="Traditional Arabic" w:cs="Traditional Arabic"/>
          <w:sz w:val="34"/>
          <w:szCs w:val="34"/>
        </w:rPr>
        <w:t xml:space="preserve"> (3) Jonathan Owens. The Foundations of Grammar</w:t>
      </w:r>
      <w:r w:rsidR="003573FC" w:rsidRPr="00851779">
        <w:rPr>
          <w:rFonts w:ascii="Traditional Arabic" w:hAnsi="Traditional Arabic" w:cs="Traditional Arabic"/>
          <w:sz w:val="34"/>
          <w:szCs w:val="34"/>
        </w:rPr>
        <w:t xml:space="preserve">: </w:t>
      </w:r>
      <w:r w:rsidRPr="00851779">
        <w:rPr>
          <w:rFonts w:ascii="Traditional Arabic" w:hAnsi="Traditional Arabic" w:cs="Traditional Arabic"/>
          <w:sz w:val="34"/>
          <w:szCs w:val="34"/>
        </w:rPr>
        <w:t>An Introduction to Medieval Arabic</w:t>
      </w:r>
      <w:r w:rsidR="003573FC" w:rsidRPr="00851779">
        <w:rPr>
          <w:rFonts w:ascii="Traditional Arabic" w:hAnsi="Traditional Arabic" w:cs="Traditional Arabic"/>
          <w:sz w:val="34"/>
          <w:szCs w:val="34"/>
        </w:rPr>
        <w:t xml:space="preserve"> </w:t>
      </w:r>
      <w:r w:rsidRPr="00851779">
        <w:rPr>
          <w:rFonts w:ascii="Traditional Arabic" w:hAnsi="Traditional Arabic" w:cs="Traditional Arabic"/>
          <w:sz w:val="34"/>
          <w:szCs w:val="34"/>
        </w:rPr>
        <w:t>Grammatical Theory. Amsterdam/Philadelphia</w:t>
      </w:r>
      <w:r w:rsidR="003573FC" w:rsidRPr="00851779">
        <w:rPr>
          <w:rFonts w:ascii="Traditional Arabic" w:hAnsi="Traditional Arabic" w:cs="Traditional Arabic"/>
          <w:sz w:val="34"/>
          <w:szCs w:val="34"/>
        </w:rPr>
        <w:t xml:space="preserve">: </w:t>
      </w:r>
      <w:r w:rsidRPr="00851779">
        <w:rPr>
          <w:rFonts w:ascii="Traditional Arabic" w:hAnsi="Traditional Arabic" w:cs="Traditional Arabic"/>
          <w:sz w:val="34"/>
          <w:szCs w:val="34"/>
        </w:rPr>
        <w:t>John Benjamins Publishing Co. 1988</w:t>
      </w:r>
      <w:r w:rsidRPr="00851779">
        <w:rPr>
          <w:rFonts w:ascii="Traditional Arabic" w:hAnsi="Traditional Arabic" w:cs="Traditional Arabic"/>
          <w:sz w:val="34"/>
          <w:szCs w:val="34"/>
          <w:rtl/>
        </w:rPr>
        <w:t>)</w:t>
      </w:r>
    </w:p>
    <w:p w:rsidR="007F3B5D" w:rsidRPr="00851779" w:rsidRDefault="007F3B5D" w:rsidP="007F3B5D">
      <w:pPr>
        <w:spacing w:before="0" w:after="0"/>
        <w:ind w:left="360"/>
        <w:contextualSpacing/>
        <w:jc w:val="right"/>
        <w:rPr>
          <w:rFonts w:ascii="Traditional Arabic" w:hAnsi="Traditional Arabic" w:cs="Traditional Arabic"/>
          <w:sz w:val="34"/>
          <w:szCs w:val="34"/>
          <w:rtl/>
        </w:rPr>
      </w:pPr>
      <w:r w:rsidRPr="00851779">
        <w:rPr>
          <w:rFonts w:ascii="Traditional Arabic" w:hAnsi="Traditional Arabic" w:cs="Traditional Arabic"/>
          <w:sz w:val="34"/>
          <w:szCs w:val="34"/>
        </w:rPr>
        <w:lastRenderedPageBreak/>
        <w:t>(4) Jonathan Owens. Early Arabic Grammatical Theory</w:t>
      </w:r>
      <w:r w:rsidR="003573FC" w:rsidRPr="00851779">
        <w:rPr>
          <w:rFonts w:ascii="Traditional Arabic" w:hAnsi="Traditional Arabic" w:cs="Traditional Arabic"/>
          <w:sz w:val="34"/>
          <w:szCs w:val="34"/>
        </w:rPr>
        <w:t xml:space="preserve">: </w:t>
      </w:r>
      <w:r w:rsidRPr="00851779">
        <w:rPr>
          <w:rFonts w:ascii="Traditional Arabic" w:hAnsi="Traditional Arabic" w:cs="Traditional Arabic"/>
          <w:sz w:val="34"/>
          <w:szCs w:val="34"/>
        </w:rPr>
        <w:t>"The Structural Development of Early Arabic Syntactic Theory</w:t>
      </w:r>
      <w:r w:rsidRPr="00851779">
        <w:rPr>
          <w:rFonts w:ascii="Traditional Arabic" w:hAnsi="Traditional Arabic" w:cs="Traditional Arabic"/>
          <w:sz w:val="34"/>
          <w:szCs w:val="34"/>
          <w:rtl/>
        </w:rPr>
        <w:t>.</w:t>
      </w:r>
    </w:p>
    <w:p w:rsidR="007F3B5D" w:rsidRPr="00851779" w:rsidRDefault="007F3B5D" w:rsidP="007F3B5D">
      <w:pPr>
        <w:spacing w:before="0" w:after="0"/>
        <w:ind w:left="360"/>
        <w:contextualSpacing/>
        <w:jc w:val="right"/>
        <w:rPr>
          <w:rFonts w:ascii="Traditional Arabic" w:hAnsi="Traditional Arabic" w:cs="Traditional Arabic"/>
          <w:sz w:val="34"/>
          <w:szCs w:val="34"/>
          <w:rtl/>
        </w:rPr>
      </w:pPr>
    </w:p>
    <w:p w:rsidR="007F3B5D" w:rsidRPr="00851779" w:rsidRDefault="007F3B5D" w:rsidP="007F3B5D">
      <w:pPr>
        <w:spacing w:before="0" w:after="0"/>
        <w:ind w:left="360"/>
        <w:contextualSpacing/>
        <w:jc w:val="center"/>
        <w:rPr>
          <w:rFonts w:ascii="Traditional Arabic" w:hAnsi="Traditional Arabic" w:cs="Traditional Arabic"/>
          <w:sz w:val="34"/>
          <w:szCs w:val="34"/>
          <w:rtl/>
        </w:rPr>
      </w:pPr>
      <w:r w:rsidRPr="00851779">
        <w:rPr>
          <w:rFonts w:ascii="Traditional Arabic" w:hAnsi="Traditional Arabic" w:cs="Traditional Arabic"/>
          <w:sz w:val="34"/>
          <w:szCs w:val="34"/>
          <w:rtl/>
        </w:rPr>
        <w:t>*****</w:t>
      </w:r>
    </w:p>
    <w:p w:rsidR="00851779" w:rsidRPr="00851779" w:rsidRDefault="00851779">
      <w:pPr>
        <w:bidi w:val="0"/>
        <w:spacing w:before="0" w:after="0"/>
        <w:rPr>
          <w:rFonts w:ascii="Traditional Arabic" w:hAnsi="Traditional Arabic" w:cs="Traditional Arabic"/>
          <w:sz w:val="34"/>
          <w:szCs w:val="34"/>
        </w:rPr>
      </w:pPr>
      <w:r w:rsidRPr="00851779">
        <w:rPr>
          <w:rFonts w:ascii="Traditional Arabic" w:hAnsi="Traditional Arabic" w:cs="Traditional Arabic"/>
          <w:sz w:val="34"/>
          <w:szCs w:val="34"/>
          <w:rtl/>
        </w:rPr>
        <w:br w:type="page"/>
      </w:r>
    </w:p>
    <w:sdt>
      <w:sdtPr>
        <w:rPr>
          <w:rFonts w:ascii="Traditional Arabic" w:eastAsiaTheme="minorHAnsi" w:hAnsi="Traditional Arabic" w:cs="Traditional Arabic"/>
          <w:b/>
          <w:bCs/>
          <w:color w:val="auto"/>
          <w:sz w:val="34"/>
          <w:szCs w:val="34"/>
          <w:lang w:val="ar-SA"/>
        </w:rPr>
        <w:id w:val="-72740318"/>
        <w:docPartObj>
          <w:docPartGallery w:val="Table of Contents"/>
          <w:docPartUnique/>
        </w:docPartObj>
      </w:sdtPr>
      <w:sdtEndPr>
        <w:rPr>
          <w:b w:val="0"/>
          <w:bCs w:val="0"/>
          <w:lang w:val="en-US"/>
        </w:rPr>
      </w:sdtEndPr>
      <w:sdtContent>
        <w:p w:rsidR="00851779" w:rsidRDefault="00420D24" w:rsidP="00420D24">
          <w:pPr>
            <w:pStyle w:val="ab"/>
            <w:jc w:val="center"/>
            <w:rPr>
              <w:rFonts w:ascii="Traditional Arabic" w:hAnsi="Traditional Arabic" w:cs="Traditional Arabic"/>
              <w:b/>
              <w:bCs/>
              <w:sz w:val="34"/>
              <w:szCs w:val="34"/>
            </w:rPr>
          </w:pPr>
          <w:r>
            <w:rPr>
              <w:rFonts w:ascii="Traditional Arabic" w:hAnsi="Traditional Arabic" w:cs="Traditional Arabic" w:hint="cs"/>
              <w:b/>
              <w:bCs/>
              <w:sz w:val="34"/>
              <w:szCs w:val="34"/>
              <w:lang w:val="ar-SA"/>
            </w:rPr>
            <w:t>الفهرس</w:t>
          </w:r>
        </w:p>
        <w:p w:rsidR="00851779" w:rsidRPr="00851779" w:rsidRDefault="00851779" w:rsidP="00851779"/>
        <w:p w:rsidR="00851779" w:rsidRPr="00851779" w:rsidRDefault="00851779" w:rsidP="00851779">
          <w:pPr>
            <w:pStyle w:val="10"/>
            <w:tabs>
              <w:tab w:val="right" w:leader="dot" w:pos="8296"/>
            </w:tabs>
            <w:jc w:val="center"/>
            <w:rPr>
              <w:rFonts w:ascii="Traditional Arabic" w:hAnsi="Traditional Arabic" w:cs="Traditional Arabic"/>
              <w:b/>
              <w:bCs/>
              <w:noProof/>
              <w:sz w:val="34"/>
              <w:szCs w:val="34"/>
              <w:rtl/>
            </w:rPr>
          </w:pPr>
          <w:r w:rsidRPr="00851779">
            <w:rPr>
              <w:rFonts w:ascii="Traditional Arabic" w:hAnsi="Traditional Arabic" w:cs="Traditional Arabic"/>
              <w:b/>
              <w:bCs/>
              <w:sz w:val="34"/>
              <w:szCs w:val="34"/>
            </w:rPr>
            <w:fldChar w:fldCharType="begin"/>
          </w:r>
          <w:r w:rsidRPr="00851779">
            <w:rPr>
              <w:rFonts w:ascii="Traditional Arabic" w:hAnsi="Traditional Arabic" w:cs="Traditional Arabic"/>
              <w:b/>
              <w:bCs/>
              <w:sz w:val="34"/>
              <w:szCs w:val="34"/>
            </w:rPr>
            <w:instrText xml:space="preserve"> TOC \o "1-3" \h \z \u </w:instrText>
          </w:r>
          <w:r w:rsidRPr="00851779">
            <w:rPr>
              <w:rFonts w:ascii="Traditional Arabic" w:hAnsi="Traditional Arabic" w:cs="Traditional Arabic"/>
              <w:b/>
              <w:bCs/>
              <w:sz w:val="34"/>
              <w:szCs w:val="34"/>
            </w:rPr>
            <w:fldChar w:fldCharType="separate"/>
          </w:r>
          <w:hyperlink w:anchor="_Toc440282288" w:history="1">
            <w:r w:rsidRPr="00851779">
              <w:rPr>
                <w:rStyle w:val="Hyperlink"/>
                <w:rFonts w:ascii="Traditional Arabic" w:hAnsi="Traditional Arabic" w:cs="Traditional Arabic"/>
                <w:b/>
                <w:bCs/>
                <w:noProof/>
                <w:sz w:val="34"/>
                <w:szCs w:val="34"/>
                <w:rtl/>
              </w:rPr>
              <w:t xml:space="preserve">سِيْبَوَيه وَالمَدْرَسَةُ التَّوْلِيدِيَّةُ التَحْوِيلِيَّةُ </w:t>
            </w:r>
            <w:r w:rsidRPr="00851779">
              <w:rPr>
                <w:rStyle w:val="Hyperlink"/>
                <w:rFonts w:ascii="Traditional Arabic" w:hAnsi="Traditional Arabic" w:cs="Traditional Arabic"/>
                <w:b/>
                <w:bCs/>
                <w:noProof/>
                <w:sz w:val="34"/>
                <w:szCs w:val="34"/>
                <w:vertAlign w:val="superscript"/>
                <w:rtl/>
              </w:rPr>
              <w:t>()</w:t>
            </w:r>
            <w:r w:rsidRPr="00851779">
              <w:rPr>
                <w:rFonts w:ascii="Traditional Arabic" w:hAnsi="Traditional Arabic" w:cs="Traditional Arabic"/>
                <w:b/>
                <w:bCs/>
                <w:noProof/>
                <w:webHidden/>
                <w:sz w:val="34"/>
                <w:szCs w:val="34"/>
                <w:rtl/>
              </w:rPr>
              <w:tab/>
            </w:r>
            <w:r w:rsidRPr="00851779">
              <w:rPr>
                <w:rStyle w:val="Hyperlink"/>
                <w:rFonts w:ascii="Traditional Arabic" w:hAnsi="Traditional Arabic" w:cs="Traditional Arabic"/>
                <w:b/>
                <w:bCs/>
                <w:noProof/>
                <w:sz w:val="34"/>
                <w:szCs w:val="34"/>
                <w:rtl/>
              </w:rPr>
              <w:fldChar w:fldCharType="begin"/>
            </w:r>
            <w:r w:rsidRPr="00851779">
              <w:rPr>
                <w:rFonts w:ascii="Traditional Arabic" w:hAnsi="Traditional Arabic" w:cs="Traditional Arabic"/>
                <w:b/>
                <w:bCs/>
                <w:noProof/>
                <w:webHidden/>
                <w:sz w:val="34"/>
                <w:szCs w:val="34"/>
                <w:rtl/>
              </w:rPr>
              <w:instrText xml:space="preserve"> </w:instrText>
            </w:r>
            <w:r w:rsidRPr="00851779">
              <w:rPr>
                <w:rFonts w:ascii="Traditional Arabic" w:hAnsi="Traditional Arabic" w:cs="Traditional Arabic"/>
                <w:b/>
                <w:bCs/>
                <w:noProof/>
                <w:webHidden/>
                <w:sz w:val="34"/>
                <w:szCs w:val="34"/>
              </w:rPr>
              <w:instrText>PAGEREF</w:instrText>
            </w:r>
            <w:r w:rsidRPr="00851779">
              <w:rPr>
                <w:rFonts w:ascii="Traditional Arabic" w:hAnsi="Traditional Arabic" w:cs="Traditional Arabic"/>
                <w:b/>
                <w:bCs/>
                <w:noProof/>
                <w:webHidden/>
                <w:sz w:val="34"/>
                <w:szCs w:val="34"/>
                <w:rtl/>
              </w:rPr>
              <w:instrText xml:space="preserve"> _</w:instrText>
            </w:r>
            <w:r w:rsidRPr="00851779">
              <w:rPr>
                <w:rFonts w:ascii="Traditional Arabic" w:hAnsi="Traditional Arabic" w:cs="Traditional Arabic"/>
                <w:b/>
                <w:bCs/>
                <w:noProof/>
                <w:webHidden/>
                <w:sz w:val="34"/>
                <w:szCs w:val="34"/>
              </w:rPr>
              <w:instrText>Toc440282288 \h</w:instrText>
            </w:r>
            <w:r w:rsidRPr="00851779">
              <w:rPr>
                <w:rFonts w:ascii="Traditional Arabic" w:hAnsi="Traditional Arabic" w:cs="Traditional Arabic"/>
                <w:b/>
                <w:bCs/>
                <w:noProof/>
                <w:webHidden/>
                <w:sz w:val="34"/>
                <w:szCs w:val="34"/>
                <w:rtl/>
              </w:rPr>
              <w:instrText xml:space="preserve"> </w:instrText>
            </w:r>
            <w:r w:rsidRPr="00851779">
              <w:rPr>
                <w:rStyle w:val="Hyperlink"/>
                <w:rFonts w:ascii="Traditional Arabic" w:hAnsi="Traditional Arabic" w:cs="Traditional Arabic"/>
                <w:b/>
                <w:bCs/>
                <w:noProof/>
                <w:sz w:val="34"/>
                <w:szCs w:val="34"/>
                <w:rtl/>
              </w:rPr>
            </w:r>
            <w:r w:rsidRPr="00851779">
              <w:rPr>
                <w:rStyle w:val="Hyperlink"/>
                <w:rFonts w:ascii="Traditional Arabic" w:hAnsi="Traditional Arabic" w:cs="Traditional Arabic"/>
                <w:b/>
                <w:bCs/>
                <w:noProof/>
                <w:sz w:val="34"/>
                <w:szCs w:val="34"/>
                <w:rtl/>
              </w:rPr>
              <w:fldChar w:fldCharType="separate"/>
            </w:r>
            <w:r w:rsidRPr="00851779">
              <w:rPr>
                <w:rFonts w:ascii="Traditional Arabic" w:hAnsi="Traditional Arabic" w:cs="Traditional Arabic"/>
                <w:b/>
                <w:bCs/>
                <w:noProof/>
                <w:webHidden/>
                <w:sz w:val="34"/>
                <w:szCs w:val="34"/>
                <w:rtl/>
              </w:rPr>
              <w:t>3</w:t>
            </w:r>
            <w:r w:rsidRPr="00851779">
              <w:rPr>
                <w:rStyle w:val="Hyperlink"/>
                <w:rFonts w:ascii="Traditional Arabic" w:hAnsi="Traditional Arabic" w:cs="Traditional Arabic"/>
                <w:b/>
                <w:bCs/>
                <w:noProof/>
                <w:sz w:val="34"/>
                <w:szCs w:val="34"/>
                <w:rtl/>
              </w:rPr>
              <w:fldChar w:fldCharType="end"/>
            </w:r>
          </w:hyperlink>
        </w:p>
        <w:p w:rsidR="00851779" w:rsidRPr="00851779" w:rsidRDefault="00336BC0" w:rsidP="00851779">
          <w:pPr>
            <w:pStyle w:val="10"/>
            <w:tabs>
              <w:tab w:val="right" w:leader="dot" w:pos="8296"/>
            </w:tabs>
            <w:jc w:val="center"/>
            <w:rPr>
              <w:rFonts w:ascii="Traditional Arabic" w:hAnsi="Traditional Arabic" w:cs="Traditional Arabic"/>
              <w:b/>
              <w:bCs/>
              <w:noProof/>
              <w:sz w:val="34"/>
              <w:szCs w:val="34"/>
              <w:rtl/>
            </w:rPr>
          </w:pPr>
          <w:hyperlink w:anchor="_Toc440282289" w:history="1">
            <w:r w:rsidR="00851779" w:rsidRPr="00851779">
              <w:rPr>
                <w:rStyle w:val="Hyperlink"/>
                <w:rFonts w:ascii="Traditional Arabic" w:hAnsi="Traditional Arabic" w:cs="Traditional Arabic"/>
                <w:b/>
                <w:bCs/>
                <w:noProof/>
                <w:sz w:val="34"/>
                <w:szCs w:val="34"/>
                <w:rtl/>
              </w:rPr>
              <w:t>المبحث الأول: اللِّسانياتُ الحديثةُ وأهمُّ مدارسها.</w:t>
            </w:r>
            <w:r w:rsidR="00851779" w:rsidRPr="00851779">
              <w:rPr>
                <w:rFonts w:ascii="Traditional Arabic" w:hAnsi="Traditional Arabic" w:cs="Traditional Arabic"/>
                <w:b/>
                <w:bCs/>
                <w:noProof/>
                <w:webHidden/>
                <w:sz w:val="34"/>
                <w:szCs w:val="34"/>
                <w:rtl/>
              </w:rPr>
              <w:tab/>
            </w:r>
            <w:r w:rsidR="00851779" w:rsidRPr="00851779">
              <w:rPr>
                <w:rStyle w:val="Hyperlink"/>
                <w:rFonts w:ascii="Traditional Arabic" w:hAnsi="Traditional Arabic" w:cs="Traditional Arabic"/>
                <w:b/>
                <w:bCs/>
                <w:noProof/>
                <w:sz w:val="34"/>
                <w:szCs w:val="34"/>
                <w:rtl/>
              </w:rPr>
              <w:fldChar w:fldCharType="begin"/>
            </w:r>
            <w:r w:rsidR="00851779" w:rsidRPr="00851779">
              <w:rPr>
                <w:rFonts w:ascii="Traditional Arabic" w:hAnsi="Traditional Arabic" w:cs="Traditional Arabic"/>
                <w:b/>
                <w:bCs/>
                <w:noProof/>
                <w:webHidden/>
                <w:sz w:val="34"/>
                <w:szCs w:val="34"/>
                <w:rtl/>
              </w:rPr>
              <w:instrText xml:space="preserve"> </w:instrText>
            </w:r>
            <w:r w:rsidR="00851779" w:rsidRPr="00851779">
              <w:rPr>
                <w:rFonts w:ascii="Traditional Arabic" w:hAnsi="Traditional Arabic" w:cs="Traditional Arabic"/>
                <w:b/>
                <w:bCs/>
                <w:noProof/>
                <w:webHidden/>
                <w:sz w:val="34"/>
                <w:szCs w:val="34"/>
              </w:rPr>
              <w:instrText>PAGEREF</w:instrText>
            </w:r>
            <w:r w:rsidR="00851779" w:rsidRPr="00851779">
              <w:rPr>
                <w:rFonts w:ascii="Traditional Arabic" w:hAnsi="Traditional Arabic" w:cs="Traditional Arabic"/>
                <w:b/>
                <w:bCs/>
                <w:noProof/>
                <w:webHidden/>
                <w:sz w:val="34"/>
                <w:szCs w:val="34"/>
                <w:rtl/>
              </w:rPr>
              <w:instrText xml:space="preserve"> _</w:instrText>
            </w:r>
            <w:r w:rsidR="00851779" w:rsidRPr="00851779">
              <w:rPr>
                <w:rFonts w:ascii="Traditional Arabic" w:hAnsi="Traditional Arabic" w:cs="Traditional Arabic"/>
                <w:b/>
                <w:bCs/>
                <w:noProof/>
                <w:webHidden/>
                <w:sz w:val="34"/>
                <w:szCs w:val="34"/>
              </w:rPr>
              <w:instrText>Toc440282289 \h</w:instrText>
            </w:r>
            <w:r w:rsidR="00851779" w:rsidRPr="00851779">
              <w:rPr>
                <w:rFonts w:ascii="Traditional Arabic" w:hAnsi="Traditional Arabic" w:cs="Traditional Arabic"/>
                <w:b/>
                <w:bCs/>
                <w:noProof/>
                <w:webHidden/>
                <w:sz w:val="34"/>
                <w:szCs w:val="34"/>
                <w:rtl/>
              </w:rPr>
              <w:instrText xml:space="preserve"> </w:instrText>
            </w:r>
            <w:r w:rsidR="00851779" w:rsidRPr="00851779">
              <w:rPr>
                <w:rStyle w:val="Hyperlink"/>
                <w:rFonts w:ascii="Traditional Arabic" w:hAnsi="Traditional Arabic" w:cs="Traditional Arabic"/>
                <w:b/>
                <w:bCs/>
                <w:noProof/>
                <w:sz w:val="34"/>
                <w:szCs w:val="34"/>
                <w:rtl/>
              </w:rPr>
            </w:r>
            <w:r w:rsidR="00851779" w:rsidRPr="00851779">
              <w:rPr>
                <w:rStyle w:val="Hyperlink"/>
                <w:rFonts w:ascii="Traditional Arabic" w:hAnsi="Traditional Arabic" w:cs="Traditional Arabic"/>
                <w:b/>
                <w:bCs/>
                <w:noProof/>
                <w:sz w:val="34"/>
                <w:szCs w:val="34"/>
                <w:rtl/>
              </w:rPr>
              <w:fldChar w:fldCharType="separate"/>
            </w:r>
            <w:r w:rsidR="00851779" w:rsidRPr="00851779">
              <w:rPr>
                <w:rFonts w:ascii="Traditional Arabic" w:hAnsi="Traditional Arabic" w:cs="Traditional Arabic"/>
                <w:b/>
                <w:bCs/>
                <w:noProof/>
                <w:webHidden/>
                <w:sz w:val="34"/>
                <w:szCs w:val="34"/>
                <w:rtl/>
              </w:rPr>
              <w:t>5</w:t>
            </w:r>
            <w:r w:rsidR="00851779" w:rsidRPr="00851779">
              <w:rPr>
                <w:rStyle w:val="Hyperlink"/>
                <w:rFonts w:ascii="Traditional Arabic" w:hAnsi="Traditional Arabic" w:cs="Traditional Arabic"/>
                <w:b/>
                <w:bCs/>
                <w:noProof/>
                <w:sz w:val="34"/>
                <w:szCs w:val="34"/>
                <w:rtl/>
              </w:rPr>
              <w:fldChar w:fldCharType="end"/>
            </w:r>
          </w:hyperlink>
        </w:p>
        <w:p w:rsidR="00851779" w:rsidRPr="00851779" w:rsidRDefault="00336BC0" w:rsidP="00851779">
          <w:pPr>
            <w:pStyle w:val="10"/>
            <w:tabs>
              <w:tab w:val="right" w:leader="dot" w:pos="8296"/>
            </w:tabs>
            <w:jc w:val="center"/>
            <w:rPr>
              <w:rFonts w:ascii="Traditional Arabic" w:hAnsi="Traditional Arabic" w:cs="Traditional Arabic"/>
              <w:b/>
              <w:bCs/>
              <w:noProof/>
              <w:sz w:val="34"/>
              <w:szCs w:val="34"/>
              <w:rtl/>
            </w:rPr>
          </w:pPr>
          <w:hyperlink w:anchor="_Toc440282290" w:history="1">
            <w:r w:rsidR="00851779" w:rsidRPr="00851779">
              <w:rPr>
                <w:rStyle w:val="Hyperlink"/>
                <w:rFonts w:ascii="Traditional Arabic" w:eastAsia="Times New Roman" w:hAnsi="Traditional Arabic" w:cs="Traditional Arabic"/>
                <w:b/>
                <w:bCs/>
                <w:noProof/>
                <w:sz w:val="34"/>
                <w:szCs w:val="34"/>
                <w:rtl/>
              </w:rPr>
              <w:t>أَهَمُّ المَدَارِسِ اللِّسَانِيَّةِ الغَرْبِيَّةِ الحَدِيْثَةِ</w:t>
            </w:r>
            <w:r w:rsidR="00851779" w:rsidRPr="00851779">
              <w:rPr>
                <w:rFonts w:ascii="Traditional Arabic" w:hAnsi="Traditional Arabic" w:cs="Traditional Arabic"/>
                <w:b/>
                <w:bCs/>
                <w:noProof/>
                <w:webHidden/>
                <w:sz w:val="34"/>
                <w:szCs w:val="34"/>
                <w:rtl/>
              </w:rPr>
              <w:tab/>
            </w:r>
            <w:r w:rsidR="00851779" w:rsidRPr="00851779">
              <w:rPr>
                <w:rStyle w:val="Hyperlink"/>
                <w:rFonts w:ascii="Traditional Arabic" w:hAnsi="Traditional Arabic" w:cs="Traditional Arabic"/>
                <w:b/>
                <w:bCs/>
                <w:noProof/>
                <w:sz w:val="34"/>
                <w:szCs w:val="34"/>
                <w:rtl/>
              </w:rPr>
              <w:fldChar w:fldCharType="begin"/>
            </w:r>
            <w:r w:rsidR="00851779" w:rsidRPr="00851779">
              <w:rPr>
                <w:rFonts w:ascii="Traditional Arabic" w:hAnsi="Traditional Arabic" w:cs="Traditional Arabic"/>
                <w:b/>
                <w:bCs/>
                <w:noProof/>
                <w:webHidden/>
                <w:sz w:val="34"/>
                <w:szCs w:val="34"/>
                <w:rtl/>
              </w:rPr>
              <w:instrText xml:space="preserve"> </w:instrText>
            </w:r>
            <w:r w:rsidR="00851779" w:rsidRPr="00851779">
              <w:rPr>
                <w:rFonts w:ascii="Traditional Arabic" w:hAnsi="Traditional Arabic" w:cs="Traditional Arabic"/>
                <w:b/>
                <w:bCs/>
                <w:noProof/>
                <w:webHidden/>
                <w:sz w:val="34"/>
                <w:szCs w:val="34"/>
              </w:rPr>
              <w:instrText>PAGEREF</w:instrText>
            </w:r>
            <w:r w:rsidR="00851779" w:rsidRPr="00851779">
              <w:rPr>
                <w:rFonts w:ascii="Traditional Arabic" w:hAnsi="Traditional Arabic" w:cs="Traditional Arabic"/>
                <w:b/>
                <w:bCs/>
                <w:noProof/>
                <w:webHidden/>
                <w:sz w:val="34"/>
                <w:szCs w:val="34"/>
                <w:rtl/>
              </w:rPr>
              <w:instrText xml:space="preserve"> _</w:instrText>
            </w:r>
            <w:r w:rsidR="00851779" w:rsidRPr="00851779">
              <w:rPr>
                <w:rFonts w:ascii="Traditional Arabic" w:hAnsi="Traditional Arabic" w:cs="Traditional Arabic"/>
                <w:b/>
                <w:bCs/>
                <w:noProof/>
                <w:webHidden/>
                <w:sz w:val="34"/>
                <w:szCs w:val="34"/>
              </w:rPr>
              <w:instrText>Toc440282290 \h</w:instrText>
            </w:r>
            <w:r w:rsidR="00851779" w:rsidRPr="00851779">
              <w:rPr>
                <w:rFonts w:ascii="Traditional Arabic" w:hAnsi="Traditional Arabic" w:cs="Traditional Arabic"/>
                <w:b/>
                <w:bCs/>
                <w:noProof/>
                <w:webHidden/>
                <w:sz w:val="34"/>
                <w:szCs w:val="34"/>
                <w:rtl/>
              </w:rPr>
              <w:instrText xml:space="preserve"> </w:instrText>
            </w:r>
            <w:r w:rsidR="00851779" w:rsidRPr="00851779">
              <w:rPr>
                <w:rStyle w:val="Hyperlink"/>
                <w:rFonts w:ascii="Traditional Arabic" w:hAnsi="Traditional Arabic" w:cs="Traditional Arabic"/>
                <w:b/>
                <w:bCs/>
                <w:noProof/>
                <w:sz w:val="34"/>
                <w:szCs w:val="34"/>
                <w:rtl/>
              </w:rPr>
            </w:r>
            <w:r w:rsidR="00851779" w:rsidRPr="00851779">
              <w:rPr>
                <w:rStyle w:val="Hyperlink"/>
                <w:rFonts w:ascii="Traditional Arabic" w:hAnsi="Traditional Arabic" w:cs="Traditional Arabic"/>
                <w:b/>
                <w:bCs/>
                <w:noProof/>
                <w:sz w:val="34"/>
                <w:szCs w:val="34"/>
                <w:rtl/>
              </w:rPr>
              <w:fldChar w:fldCharType="separate"/>
            </w:r>
            <w:r w:rsidR="00851779" w:rsidRPr="00851779">
              <w:rPr>
                <w:rFonts w:ascii="Traditional Arabic" w:hAnsi="Traditional Arabic" w:cs="Traditional Arabic"/>
                <w:b/>
                <w:bCs/>
                <w:noProof/>
                <w:webHidden/>
                <w:sz w:val="34"/>
                <w:szCs w:val="34"/>
                <w:rtl/>
              </w:rPr>
              <w:t>8</w:t>
            </w:r>
            <w:r w:rsidR="00851779" w:rsidRPr="00851779">
              <w:rPr>
                <w:rStyle w:val="Hyperlink"/>
                <w:rFonts w:ascii="Traditional Arabic" w:hAnsi="Traditional Arabic" w:cs="Traditional Arabic"/>
                <w:b/>
                <w:bCs/>
                <w:noProof/>
                <w:sz w:val="34"/>
                <w:szCs w:val="34"/>
                <w:rtl/>
              </w:rPr>
              <w:fldChar w:fldCharType="end"/>
            </w:r>
          </w:hyperlink>
        </w:p>
        <w:p w:rsidR="00851779" w:rsidRPr="00851779" w:rsidRDefault="00336BC0" w:rsidP="00851779">
          <w:pPr>
            <w:pStyle w:val="10"/>
            <w:tabs>
              <w:tab w:val="right" w:leader="dot" w:pos="8296"/>
            </w:tabs>
            <w:jc w:val="center"/>
            <w:rPr>
              <w:rFonts w:ascii="Traditional Arabic" w:hAnsi="Traditional Arabic" w:cs="Traditional Arabic"/>
              <w:b/>
              <w:bCs/>
              <w:noProof/>
              <w:sz w:val="34"/>
              <w:szCs w:val="34"/>
              <w:rtl/>
            </w:rPr>
          </w:pPr>
          <w:hyperlink w:anchor="_Toc440282291" w:history="1">
            <w:r w:rsidR="00851779" w:rsidRPr="00851779">
              <w:rPr>
                <w:rStyle w:val="Hyperlink"/>
                <w:rFonts w:ascii="Traditional Arabic" w:hAnsi="Traditional Arabic" w:cs="Traditional Arabic"/>
                <w:b/>
                <w:bCs/>
                <w:noProof/>
                <w:sz w:val="34"/>
                <w:szCs w:val="34"/>
                <w:rtl/>
              </w:rPr>
              <w:t>المبحث الثاني: كتاب سيبويه والمدارس اللسانية الحديثة</w:t>
            </w:r>
            <w:r w:rsidR="00851779" w:rsidRPr="00851779">
              <w:rPr>
                <w:rFonts w:ascii="Traditional Arabic" w:hAnsi="Traditional Arabic" w:cs="Traditional Arabic"/>
                <w:b/>
                <w:bCs/>
                <w:noProof/>
                <w:webHidden/>
                <w:sz w:val="34"/>
                <w:szCs w:val="34"/>
                <w:rtl/>
              </w:rPr>
              <w:tab/>
            </w:r>
            <w:r w:rsidR="00851779" w:rsidRPr="00851779">
              <w:rPr>
                <w:rStyle w:val="Hyperlink"/>
                <w:rFonts w:ascii="Traditional Arabic" w:hAnsi="Traditional Arabic" w:cs="Traditional Arabic"/>
                <w:b/>
                <w:bCs/>
                <w:noProof/>
                <w:sz w:val="34"/>
                <w:szCs w:val="34"/>
                <w:rtl/>
              </w:rPr>
              <w:fldChar w:fldCharType="begin"/>
            </w:r>
            <w:r w:rsidR="00851779" w:rsidRPr="00851779">
              <w:rPr>
                <w:rFonts w:ascii="Traditional Arabic" w:hAnsi="Traditional Arabic" w:cs="Traditional Arabic"/>
                <w:b/>
                <w:bCs/>
                <w:noProof/>
                <w:webHidden/>
                <w:sz w:val="34"/>
                <w:szCs w:val="34"/>
                <w:rtl/>
              </w:rPr>
              <w:instrText xml:space="preserve"> </w:instrText>
            </w:r>
            <w:r w:rsidR="00851779" w:rsidRPr="00851779">
              <w:rPr>
                <w:rFonts w:ascii="Traditional Arabic" w:hAnsi="Traditional Arabic" w:cs="Traditional Arabic"/>
                <w:b/>
                <w:bCs/>
                <w:noProof/>
                <w:webHidden/>
                <w:sz w:val="34"/>
                <w:szCs w:val="34"/>
              </w:rPr>
              <w:instrText>PAGEREF</w:instrText>
            </w:r>
            <w:r w:rsidR="00851779" w:rsidRPr="00851779">
              <w:rPr>
                <w:rFonts w:ascii="Traditional Arabic" w:hAnsi="Traditional Arabic" w:cs="Traditional Arabic"/>
                <w:b/>
                <w:bCs/>
                <w:noProof/>
                <w:webHidden/>
                <w:sz w:val="34"/>
                <w:szCs w:val="34"/>
                <w:rtl/>
              </w:rPr>
              <w:instrText xml:space="preserve"> _</w:instrText>
            </w:r>
            <w:r w:rsidR="00851779" w:rsidRPr="00851779">
              <w:rPr>
                <w:rFonts w:ascii="Traditional Arabic" w:hAnsi="Traditional Arabic" w:cs="Traditional Arabic"/>
                <w:b/>
                <w:bCs/>
                <w:noProof/>
                <w:webHidden/>
                <w:sz w:val="34"/>
                <w:szCs w:val="34"/>
              </w:rPr>
              <w:instrText>Toc440282291 \h</w:instrText>
            </w:r>
            <w:r w:rsidR="00851779" w:rsidRPr="00851779">
              <w:rPr>
                <w:rFonts w:ascii="Traditional Arabic" w:hAnsi="Traditional Arabic" w:cs="Traditional Arabic"/>
                <w:b/>
                <w:bCs/>
                <w:noProof/>
                <w:webHidden/>
                <w:sz w:val="34"/>
                <w:szCs w:val="34"/>
                <w:rtl/>
              </w:rPr>
              <w:instrText xml:space="preserve"> </w:instrText>
            </w:r>
            <w:r w:rsidR="00851779" w:rsidRPr="00851779">
              <w:rPr>
                <w:rStyle w:val="Hyperlink"/>
                <w:rFonts w:ascii="Traditional Arabic" w:hAnsi="Traditional Arabic" w:cs="Traditional Arabic"/>
                <w:b/>
                <w:bCs/>
                <w:noProof/>
                <w:sz w:val="34"/>
                <w:szCs w:val="34"/>
                <w:rtl/>
              </w:rPr>
            </w:r>
            <w:r w:rsidR="00851779" w:rsidRPr="00851779">
              <w:rPr>
                <w:rStyle w:val="Hyperlink"/>
                <w:rFonts w:ascii="Traditional Arabic" w:hAnsi="Traditional Arabic" w:cs="Traditional Arabic"/>
                <w:b/>
                <w:bCs/>
                <w:noProof/>
                <w:sz w:val="34"/>
                <w:szCs w:val="34"/>
                <w:rtl/>
              </w:rPr>
              <w:fldChar w:fldCharType="separate"/>
            </w:r>
            <w:r w:rsidR="00851779" w:rsidRPr="00851779">
              <w:rPr>
                <w:rFonts w:ascii="Traditional Arabic" w:hAnsi="Traditional Arabic" w:cs="Traditional Arabic"/>
                <w:b/>
                <w:bCs/>
                <w:noProof/>
                <w:webHidden/>
                <w:sz w:val="34"/>
                <w:szCs w:val="34"/>
                <w:rtl/>
              </w:rPr>
              <w:t>14</w:t>
            </w:r>
            <w:r w:rsidR="00851779" w:rsidRPr="00851779">
              <w:rPr>
                <w:rStyle w:val="Hyperlink"/>
                <w:rFonts w:ascii="Traditional Arabic" w:hAnsi="Traditional Arabic" w:cs="Traditional Arabic"/>
                <w:b/>
                <w:bCs/>
                <w:noProof/>
                <w:sz w:val="34"/>
                <w:szCs w:val="34"/>
                <w:rtl/>
              </w:rPr>
              <w:fldChar w:fldCharType="end"/>
            </w:r>
          </w:hyperlink>
        </w:p>
        <w:p w:rsidR="00851779" w:rsidRPr="00851779" w:rsidRDefault="00336BC0" w:rsidP="00851779">
          <w:pPr>
            <w:pStyle w:val="10"/>
            <w:tabs>
              <w:tab w:val="right" w:leader="dot" w:pos="8296"/>
            </w:tabs>
            <w:jc w:val="center"/>
            <w:rPr>
              <w:rFonts w:ascii="Traditional Arabic" w:hAnsi="Traditional Arabic" w:cs="Traditional Arabic"/>
              <w:b/>
              <w:bCs/>
              <w:noProof/>
              <w:sz w:val="34"/>
              <w:szCs w:val="34"/>
              <w:rtl/>
            </w:rPr>
          </w:pPr>
          <w:hyperlink w:anchor="_Toc440282292" w:history="1">
            <w:r w:rsidR="00851779" w:rsidRPr="00851779">
              <w:rPr>
                <w:rStyle w:val="Hyperlink"/>
                <w:rFonts w:ascii="Traditional Arabic" w:hAnsi="Traditional Arabic" w:cs="Traditional Arabic"/>
                <w:b/>
                <w:bCs/>
                <w:noProof/>
                <w:sz w:val="34"/>
                <w:szCs w:val="34"/>
                <w:rtl/>
              </w:rPr>
              <w:t>المبحث الثالث: أهم مظاهر المنهج التوليدي التحويلي عند سيبويه</w:t>
            </w:r>
            <w:r w:rsidR="00851779" w:rsidRPr="00851779">
              <w:rPr>
                <w:rFonts w:ascii="Traditional Arabic" w:hAnsi="Traditional Arabic" w:cs="Traditional Arabic"/>
                <w:b/>
                <w:bCs/>
                <w:noProof/>
                <w:webHidden/>
                <w:sz w:val="34"/>
                <w:szCs w:val="34"/>
                <w:rtl/>
              </w:rPr>
              <w:tab/>
            </w:r>
            <w:r w:rsidR="00851779" w:rsidRPr="00851779">
              <w:rPr>
                <w:rStyle w:val="Hyperlink"/>
                <w:rFonts w:ascii="Traditional Arabic" w:hAnsi="Traditional Arabic" w:cs="Traditional Arabic"/>
                <w:b/>
                <w:bCs/>
                <w:noProof/>
                <w:sz w:val="34"/>
                <w:szCs w:val="34"/>
                <w:rtl/>
              </w:rPr>
              <w:fldChar w:fldCharType="begin"/>
            </w:r>
            <w:r w:rsidR="00851779" w:rsidRPr="00851779">
              <w:rPr>
                <w:rFonts w:ascii="Traditional Arabic" w:hAnsi="Traditional Arabic" w:cs="Traditional Arabic"/>
                <w:b/>
                <w:bCs/>
                <w:noProof/>
                <w:webHidden/>
                <w:sz w:val="34"/>
                <w:szCs w:val="34"/>
                <w:rtl/>
              </w:rPr>
              <w:instrText xml:space="preserve"> </w:instrText>
            </w:r>
            <w:r w:rsidR="00851779" w:rsidRPr="00851779">
              <w:rPr>
                <w:rFonts w:ascii="Traditional Arabic" w:hAnsi="Traditional Arabic" w:cs="Traditional Arabic"/>
                <w:b/>
                <w:bCs/>
                <w:noProof/>
                <w:webHidden/>
                <w:sz w:val="34"/>
                <w:szCs w:val="34"/>
              </w:rPr>
              <w:instrText>PAGEREF</w:instrText>
            </w:r>
            <w:r w:rsidR="00851779" w:rsidRPr="00851779">
              <w:rPr>
                <w:rFonts w:ascii="Traditional Arabic" w:hAnsi="Traditional Arabic" w:cs="Traditional Arabic"/>
                <w:b/>
                <w:bCs/>
                <w:noProof/>
                <w:webHidden/>
                <w:sz w:val="34"/>
                <w:szCs w:val="34"/>
                <w:rtl/>
              </w:rPr>
              <w:instrText xml:space="preserve"> _</w:instrText>
            </w:r>
            <w:r w:rsidR="00851779" w:rsidRPr="00851779">
              <w:rPr>
                <w:rFonts w:ascii="Traditional Arabic" w:hAnsi="Traditional Arabic" w:cs="Traditional Arabic"/>
                <w:b/>
                <w:bCs/>
                <w:noProof/>
                <w:webHidden/>
                <w:sz w:val="34"/>
                <w:szCs w:val="34"/>
              </w:rPr>
              <w:instrText>Toc440282292 \h</w:instrText>
            </w:r>
            <w:r w:rsidR="00851779" w:rsidRPr="00851779">
              <w:rPr>
                <w:rFonts w:ascii="Traditional Arabic" w:hAnsi="Traditional Arabic" w:cs="Traditional Arabic"/>
                <w:b/>
                <w:bCs/>
                <w:noProof/>
                <w:webHidden/>
                <w:sz w:val="34"/>
                <w:szCs w:val="34"/>
                <w:rtl/>
              </w:rPr>
              <w:instrText xml:space="preserve"> </w:instrText>
            </w:r>
            <w:r w:rsidR="00851779" w:rsidRPr="00851779">
              <w:rPr>
                <w:rStyle w:val="Hyperlink"/>
                <w:rFonts w:ascii="Traditional Arabic" w:hAnsi="Traditional Arabic" w:cs="Traditional Arabic"/>
                <w:b/>
                <w:bCs/>
                <w:noProof/>
                <w:sz w:val="34"/>
                <w:szCs w:val="34"/>
                <w:rtl/>
              </w:rPr>
            </w:r>
            <w:r w:rsidR="00851779" w:rsidRPr="00851779">
              <w:rPr>
                <w:rStyle w:val="Hyperlink"/>
                <w:rFonts w:ascii="Traditional Arabic" w:hAnsi="Traditional Arabic" w:cs="Traditional Arabic"/>
                <w:b/>
                <w:bCs/>
                <w:noProof/>
                <w:sz w:val="34"/>
                <w:szCs w:val="34"/>
                <w:rtl/>
              </w:rPr>
              <w:fldChar w:fldCharType="separate"/>
            </w:r>
            <w:r w:rsidR="00851779" w:rsidRPr="00851779">
              <w:rPr>
                <w:rFonts w:ascii="Traditional Arabic" w:hAnsi="Traditional Arabic" w:cs="Traditional Arabic"/>
                <w:b/>
                <w:bCs/>
                <w:noProof/>
                <w:webHidden/>
                <w:sz w:val="34"/>
                <w:szCs w:val="34"/>
                <w:rtl/>
              </w:rPr>
              <w:t>19</w:t>
            </w:r>
            <w:r w:rsidR="00851779" w:rsidRPr="00851779">
              <w:rPr>
                <w:rStyle w:val="Hyperlink"/>
                <w:rFonts w:ascii="Traditional Arabic" w:hAnsi="Traditional Arabic" w:cs="Traditional Arabic"/>
                <w:b/>
                <w:bCs/>
                <w:noProof/>
                <w:sz w:val="34"/>
                <w:szCs w:val="34"/>
                <w:rtl/>
              </w:rPr>
              <w:fldChar w:fldCharType="end"/>
            </w:r>
          </w:hyperlink>
        </w:p>
        <w:p w:rsidR="00851779" w:rsidRPr="00851779" w:rsidRDefault="00336BC0" w:rsidP="00851779">
          <w:pPr>
            <w:pStyle w:val="10"/>
            <w:tabs>
              <w:tab w:val="right" w:leader="dot" w:pos="8296"/>
            </w:tabs>
            <w:jc w:val="center"/>
            <w:rPr>
              <w:rFonts w:ascii="Traditional Arabic" w:hAnsi="Traditional Arabic" w:cs="Traditional Arabic"/>
              <w:b/>
              <w:bCs/>
              <w:noProof/>
              <w:sz w:val="34"/>
              <w:szCs w:val="34"/>
              <w:rtl/>
            </w:rPr>
          </w:pPr>
          <w:hyperlink w:anchor="_Toc440282293" w:history="1">
            <w:r w:rsidR="00851779" w:rsidRPr="00851779">
              <w:rPr>
                <w:rStyle w:val="Hyperlink"/>
                <w:rFonts w:ascii="Traditional Arabic" w:hAnsi="Traditional Arabic" w:cs="Traditional Arabic"/>
                <w:b/>
                <w:bCs/>
                <w:noProof/>
                <w:sz w:val="34"/>
                <w:szCs w:val="34"/>
                <w:rtl/>
              </w:rPr>
              <w:t>المبحث الرابع: دراسات وشهادات حول سيبويه والدرس اللساني الحديث</w:t>
            </w:r>
            <w:r w:rsidR="00851779" w:rsidRPr="00851779">
              <w:rPr>
                <w:rFonts w:ascii="Traditional Arabic" w:hAnsi="Traditional Arabic" w:cs="Traditional Arabic"/>
                <w:b/>
                <w:bCs/>
                <w:noProof/>
                <w:webHidden/>
                <w:sz w:val="34"/>
                <w:szCs w:val="34"/>
                <w:rtl/>
              </w:rPr>
              <w:tab/>
            </w:r>
            <w:r w:rsidR="00851779" w:rsidRPr="00851779">
              <w:rPr>
                <w:rStyle w:val="Hyperlink"/>
                <w:rFonts w:ascii="Traditional Arabic" w:hAnsi="Traditional Arabic" w:cs="Traditional Arabic"/>
                <w:b/>
                <w:bCs/>
                <w:noProof/>
                <w:sz w:val="34"/>
                <w:szCs w:val="34"/>
                <w:rtl/>
              </w:rPr>
              <w:fldChar w:fldCharType="begin"/>
            </w:r>
            <w:r w:rsidR="00851779" w:rsidRPr="00851779">
              <w:rPr>
                <w:rFonts w:ascii="Traditional Arabic" w:hAnsi="Traditional Arabic" w:cs="Traditional Arabic"/>
                <w:b/>
                <w:bCs/>
                <w:noProof/>
                <w:webHidden/>
                <w:sz w:val="34"/>
                <w:szCs w:val="34"/>
                <w:rtl/>
              </w:rPr>
              <w:instrText xml:space="preserve"> </w:instrText>
            </w:r>
            <w:r w:rsidR="00851779" w:rsidRPr="00851779">
              <w:rPr>
                <w:rFonts w:ascii="Traditional Arabic" w:hAnsi="Traditional Arabic" w:cs="Traditional Arabic"/>
                <w:b/>
                <w:bCs/>
                <w:noProof/>
                <w:webHidden/>
                <w:sz w:val="34"/>
                <w:szCs w:val="34"/>
              </w:rPr>
              <w:instrText>PAGEREF</w:instrText>
            </w:r>
            <w:r w:rsidR="00851779" w:rsidRPr="00851779">
              <w:rPr>
                <w:rFonts w:ascii="Traditional Arabic" w:hAnsi="Traditional Arabic" w:cs="Traditional Arabic"/>
                <w:b/>
                <w:bCs/>
                <w:noProof/>
                <w:webHidden/>
                <w:sz w:val="34"/>
                <w:szCs w:val="34"/>
                <w:rtl/>
              </w:rPr>
              <w:instrText xml:space="preserve"> _</w:instrText>
            </w:r>
            <w:r w:rsidR="00851779" w:rsidRPr="00851779">
              <w:rPr>
                <w:rFonts w:ascii="Traditional Arabic" w:hAnsi="Traditional Arabic" w:cs="Traditional Arabic"/>
                <w:b/>
                <w:bCs/>
                <w:noProof/>
                <w:webHidden/>
                <w:sz w:val="34"/>
                <w:szCs w:val="34"/>
              </w:rPr>
              <w:instrText>Toc440282293 \h</w:instrText>
            </w:r>
            <w:r w:rsidR="00851779" w:rsidRPr="00851779">
              <w:rPr>
                <w:rFonts w:ascii="Traditional Arabic" w:hAnsi="Traditional Arabic" w:cs="Traditional Arabic"/>
                <w:b/>
                <w:bCs/>
                <w:noProof/>
                <w:webHidden/>
                <w:sz w:val="34"/>
                <w:szCs w:val="34"/>
                <w:rtl/>
              </w:rPr>
              <w:instrText xml:space="preserve"> </w:instrText>
            </w:r>
            <w:r w:rsidR="00851779" w:rsidRPr="00851779">
              <w:rPr>
                <w:rStyle w:val="Hyperlink"/>
                <w:rFonts w:ascii="Traditional Arabic" w:hAnsi="Traditional Arabic" w:cs="Traditional Arabic"/>
                <w:b/>
                <w:bCs/>
                <w:noProof/>
                <w:sz w:val="34"/>
                <w:szCs w:val="34"/>
                <w:rtl/>
              </w:rPr>
            </w:r>
            <w:r w:rsidR="00851779" w:rsidRPr="00851779">
              <w:rPr>
                <w:rStyle w:val="Hyperlink"/>
                <w:rFonts w:ascii="Traditional Arabic" w:hAnsi="Traditional Arabic" w:cs="Traditional Arabic"/>
                <w:b/>
                <w:bCs/>
                <w:noProof/>
                <w:sz w:val="34"/>
                <w:szCs w:val="34"/>
                <w:rtl/>
              </w:rPr>
              <w:fldChar w:fldCharType="separate"/>
            </w:r>
            <w:r w:rsidR="00851779" w:rsidRPr="00851779">
              <w:rPr>
                <w:rFonts w:ascii="Traditional Arabic" w:hAnsi="Traditional Arabic" w:cs="Traditional Arabic"/>
                <w:b/>
                <w:bCs/>
                <w:noProof/>
                <w:webHidden/>
                <w:sz w:val="34"/>
                <w:szCs w:val="34"/>
                <w:rtl/>
              </w:rPr>
              <w:t>33</w:t>
            </w:r>
            <w:r w:rsidR="00851779" w:rsidRPr="00851779">
              <w:rPr>
                <w:rStyle w:val="Hyperlink"/>
                <w:rFonts w:ascii="Traditional Arabic" w:hAnsi="Traditional Arabic" w:cs="Traditional Arabic"/>
                <w:b/>
                <w:bCs/>
                <w:noProof/>
                <w:sz w:val="34"/>
                <w:szCs w:val="34"/>
                <w:rtl/>
              </w:rPr>
              <w:fldChar w:fldCharType="end"/>
            </w:r>
          </w:hyperlink>
        </w:p>
        <w:p w:rsidR="00851779" w:rsidRPr="00851779" w:rsidRDefault="00336BC0" w:rsidP="00851779">
          <w:pPr>
            <w:pStyle w:val="10"/>
            <w:tabs>
              <w:tab w:val="right" w:leader="dot" w:pos="8296"/>
            </w:tabs>
            <w:jc w:val="center"/>
            <w:rPr>
              <w:rFonts w:ascii="Traditional Arabic" w:hAnsi="Traditional Arabic" w:cs="Traditional Arabic"/>
              <w:b/>
              <w:bCs/>
              <w:noProof/>
              <w:sz w:val="34"/>
              <w:szCs w:val="34"/>
              <w:rtl/>
            </w:rPr>
          </w:pPr>
          <w:hyperlink w:anchor="_Toc440282294" w:history="1">
            <w:r w:rsidR="00851779" w:rsidRPr="00851779">
              <w:rPr>
                <w:rStyle w:val="Hyperlink"/>
                <w:rFonts w:ascii="Traditional Arabic" w:hAnsi="Traditional Arabic" w:cs="Traditional Arabic"/>
                <w:b/>
                <w:bCs/>
                <w:noProof/>
                <w:sz w:val="34"/>
                <w:szCs w:val="34"/>
                <w:rtl/>
              </w:rPr>
              <w:t>قائمة بأهم المصادر والمراجع</w:t>
            </w:r>
            <w:r w:rsidR="00851779" w:rsidRPr="00851779">
              <w:rPr>
                <w:rFonts w:ascii="Traditional Arabic" w:hAnsi="Traditional Arabic" w:cs="Traditional Arabic"/>
                <w:b/>
                <w:bCs/>
                <w:noProof/>
                <w:webHidden/>
                <w:sz w:val="34"/>
                <w:szCs w:val="34"/>
                <w:rtl/>
              </w:rPr>
              <w:tab/>
            </w:r>
            <w:r w:rsidR="00851779" w:rsidRPr="00851779">
              <w:rPr>
                <w:rStyle w:val="Hyperlink"/>
                <w:rFonts w:ascii="Traditional Arabic" w:hAnsi="Traditional Arabic" w:cs="Traditional Arabic"/>
                <w:b/>
                <w:bCs/>
                <w:noProof/>
                <w:sz w:val="34"/>
                <w:szCs w:val="34"/>
                <w:rtl/>
              </w:rPr>
              <w:fldChar w:fldCharType="begin"/>
            </w:r>
            <w:r w:rsidR="00851779" w:rsidRPr="00851779">
              <w:rPr>
                <w:rFonts w:ascii="Traditional Arabic" w:hAnsi="Traditional Arabic" w:cs="Traditional Arabic"/>
                <w:b/>
                <w:bCs/>
                <w:noProof/>
                <w:webHidden/>
                <w:sz w:val="34"/>
                <w:szCs w:val="34"/>
                <w:rtl/>
              </w:rPr>
              <w:instrText xml:space="preserve"> </w:instrText>
            </w:r>
            <w:r w:rsidR="00851779" w:rsidRPr="00851779">
              <w:rPr>
                <w:rFonts w:ascii="Traditional Arabic" w:hAnsi="Traditional Arabic" w:cs="Traditional Arabic"/>
                <w:b/>
                <w:bCs/>
                <w:noProof/>
                <w:webHidden/>
                <w:sz w:val="34"/>
                <w:szCs w:val="34"/>
              </w:rPr>
              <w:instrText>PAGEREF</w:instrText>
            </w:r>
            <w:r w:rsidR="00851779" w:rsidRPr="00851779">
              <w:rPr>
                <w:rFonts w:ascii="Traditional Arabic" w:hAnsi="Traditional Arabic" w:cs="Traditional Arabic"/>
                <w:b/>
                <w:bCs/>
                <w:noProof/>
                <w:webHidden/>
                <w:sz w:val="34"/>
                <w:szCs w:val="34"/>
                <w:rtl/>
              </w:rPr>
              <w:instrText xml:space="preserve"> _</w:instrText>
            </w:r>
            <w:r w:rsidR="00851779" w:rsidRPr="00851779">
              <w:rPr>
                <w:rFonts w:ascii="Traditional Arabic" w:hAnsi="Traditional Arabic" w:cs="Traditional Arabic"/>
                <w:b/>
                <w:bCs/>
                <w:noProof/>
                <w:webHidden/>
                <w:sz w:val="34"/>
                <w:szCs w:val="34"/>
              </w:rPr>
              <w:instrText>Toc440282294 \h</w:instrText>
            </w:r>
            <w:r w:rsidR="00851779" w:rsidRPr="00851779">
              <w:rPr>
                <w:rFonts w:ascii="Traditional Arabic" w:hAnsi="Traditional Arabic" w:cs="Traditional Arabic"/>
                <w:b/>
                <w:bCs/>
                <w:noProof/>
                <w:webHidden/>
                <w:sz w:val="34"/>
                <w:szCs w:val="34"/>
                <w:rtl/>
              </w:rPr>
              <w:instrText xml:space="preserve"> </w:instrText>
            </w:r>
            <w:r w:rsidR="00851779" w:rsidRPr="00851779">
              <w:rPr>
                <w:rStyle w:val="Hyperlink"/>
                <w:rFonts w:ascii="Traditional Arabic" w:hAnsi="Traditional Arabic" w:cs="Traditional Arabic"/>
                <w:b/>
                <w:bCs/>
                <w:noProof/>
                <w:sz w:val="34"/>
                <w:szCs w:val="34"/>
                <w:rtl/>
              </w:rPr>
            </w:r>
            <w:r w:rsidR="00851779" w:rsidRPr="00851779">
              <w:rPr>
                <w:rStyle w:val="Hyperlink"/>
                <w:rFonts w:ascii="Traditional Arabic" w:hAnsi="Traditional Arabic" w:cs="Traditional Arabic"/>
                <w:b/>
                <w:bCs/>
                <w:noProof/>
                <w:sz w:val="34"/>
                <w:szCs w:val="34"/>
                <w:rtl/>
              </w:rPr>
              <w:fldChar w:fldCharType="separate"/>
            </w:r>
            <w:r w:rsidR="00851779" w:rsidRPr="00851779">
              <w:rPr>
                <w:rFonts w:ascii="Traditional Arabic" w:hAnsi="Traditional Arabic" w:cs="Traditional Arabic"/>
                <w:b/>
                <w:bCs/>
                <w:noProof/>
                <w:webHidden/>
                <w:sz w:val="34"/>
                <w:szCs w:val="34"/>
                <w:rtl/>
              </w:rPr>
              <w:t>39</w:t>
            </w:r>
            <w:r w:rsidR="00851779" w:rsidRPr="00851779">
              <w:rPr>
                <w:rStyle w:val="Hyperlink"/>
                <w:rFonts w:ascii="Traditional Arabic" w:hAnsi="Traditional Arabic" w:cs="Traditional Arabic"/>
                <w:b/>
                <w:bCs/>
                <w:noProof/>
                <w:sz w:val="34"/>
                <w:szCs w:val="34"/>
                <w:rtl/>
              </w:rPr>
              <w:fldChar w:fldCharType="end"/>
            </w:r>
          </w:hyperlink>
        </w:p>
        <w:p w:rsidR="00851779" w:rsidRPr="00851779" w:rsidRDefault="00851779" w:rsidP="00851779">
          <w:pPr>
            <w:jc w:val="center"/>
            <w:rPr>
              <w:rFonts w:ascii="Traditional Arabic" w:hAnsi="Traditional Arabic" w:cs="Traditional Arabic"/>
              <w:sz w:val="34"/>
              <w:szCs w:val="34"/>
            </w:rPr>
          </w:pPr>
          <w:r w:rsidRPr="00851779">
            <w:rPr>
              <w:rFonts w:ascii="Traditional Arabic" w:hAnsi="Traditional Arabic" w:cs="Traditional Arabic"/>
              <w:b/>
              <w:bCs/>
              <w:sz w:val="34"/>
              <w:szCs w:val="34"/>
              <w:lang w:val="ar-SA"/>
            </w:rPr>
            <w:fldChar w:fldCharType="end"/>
          </w:r>
        </w:p>
      </w:sdtContent>
    </w:sdt>
    <w:p w:rsidR="00875CE7" w:rsidRPr="00851779" w:rsidRDefault="00875CE7">
      <w:pPr>
        <w:rPr>
          <w:rFonts w:ascii="Traditional Arabic" w:hAnsi="Traditional Arabic" w:cs="Traditional Arabic" w:hint="cs"/>
          <w:sz w:val="34"/>
          <w:szCs w:val="34"/>
          <w:lang w:bidi="ar-EG"/>
        </w:rPr>
      </w:pPr>
    </w:p>
    <w:sectPr w:rsidR="00875CE7" w:rsidRPr="00851779" w:rsidSect="00D978D2">
      <w:headerReference w:type="default" r:id="rId9"/>
      <w:footerReference w:type="default" r:id="rId10"/>
      <w:footnotePr>
        <w:numRestart w:val="eachPage"/>
      </w:footnotePr>
      <w:pgSz w:w="11906" w:h="16838"/>
      <w:pgMar w:top="1718" w:right="1800" w:bottom="1440" w:left="1800" w:header="568" w:footer="708"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BC0" w:rsidRDefault="00336BC0" w:rsidP="007F3B5D">
      <w:pPr>
        <w:spacing w:before="0" w:after="0"/>
      </w:pPr>
      <w:r>
        <w:separator/>
      </w:r>
    </w:p>
  </w:endnote>
  <w:endnote w:type="continuationSeparator" w:id="0">
    <w:p w:rsidR="00336BC0" w:rsidRDefault="00336BC0" w:rsidP="007F3B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80976556"/>
      <w:docPartObj>
        <w:docPartGallery w:val="Page Numbers (Bottom of Page)"/>
        <w:docPartUnique/>
      </w:docPartObj>
    </w:sdtPr>
    <w:sdtContent>
      <w:p w:rsidR="00DF6431" w:rsidRDefault="00DF6431">
        <w:pPr>
          <w:pStyle w:val="a6"/>
        </w:pPr>
        <w:r>
          <w:rPr>
            <w:rtl/>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2053" type="#_x0000_t185" style="position:absolute;left:0;text-align:left;margin-left:0;margin-top:0;width:43.45pt;height:18.8pt;z-index:25166182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" filled="t" strokecolor="gray" strokeweight="2.25pt">
              <v:textbox inset=",0,,0">
                <w:txbxContent>
                  <w:p w:rsidR="00DF6431" w:rsidRDefault="00DF6431">
                    <w:pPr>
                      <w:jc w:val="center"/>
                    </w:pPr>
                    <w:r>
                      <w:fldChar w:fldCharType="begin"/>
                    </w:r>
                    <w:r>
                      <w:instrText>PAGE    \* MERGEFORMAT</w:instrText>
                    </w:r>
                    <w:r>
                      <w:fldChar w:fldCharType="separate"/>
                    </w:r>
                    <w:r w:rsidRPr="00DF6431">
                      <w:rPr>
                        <w:noProof/>
                        <w:rtl/>
                        <w:lang w:val="ar-SA"/>
                      </w:rPr>
                      <w:t>2</w:t>
                    </w:r>
                    <w:r>
                      <w:fldChar w:fldCharType="end"/>
                    </w:r>
                  </w:p>
                </w:txbxContent>
              </v:textbox>
              <w10:wrap anchorx="margin" anchory="margin"/>
            </v:shape>
          </w:pict>
        </w:r>
        <w:r>
          <w:rPr>
            <w:rtl/>
          </w:rPr>
          <w:pict>
            <v:shapetype id="_x0000_t32" coordsize="21600,21600" o:spt="32" o:oned="t" path="m,l21600,21600e" filled="f">
              <v:path arrowok="t" fillok="f" o:connecttype="none"/>
              <o:lock v:ext="edit" shapetype="t"/>
            </v:shapetype>
            <v:shape id="AutoShape 21" o:spid="_x0000_s2052" type="#_x0000_t32" style="position:absolute;left:0;text-align:left;margin-left:0;margin-top:0;width:434.5pt;height:0;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TNa7d40CAACHBQAADgAAAAAAAAAAAAAAAAAuAgAAZHJzL2Uyb0RvYy54bWxQSwECLQAUAAYACAAA&#10;ACEA9aZN19cAAAACAQAADwAAAAAAAAAAAAAAAADnBAAAZHJzL2Rvd25yZXYueG1sUEsFBgAAAAAE&#10;AAQA8wAAAOsFAAAAAA==&#10;" strokecolor="gray" strokeweight="1pt">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BC0" w:rsidRDefault="00336BC0" w:rsidP="007F3B5D">
      <w:pPr>
        <w:spacing w:before="0" w:after="0"/>
      </w:pPr>
      <w:r>
        <w:separator/>
      </w:r>
    </w:p>
  </w:footnote>
  <w:footnote w:type="continuationSeparator" w:id="0">
    <w:p w:rsidR="00336BC0" w:rsidRDefault="00336BC0" w:rsidP="007F3B5D">
      <w:pPr>
        <w:spacing w:before="0" w:after="0"/>
      </w:pPr>
      <w:r>
        <w:continuationSeparator/>
      </w:r>
    </w:p>
  </w:footnote>
  <w:footnote w:id="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الدكتور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عبد الله أحمد جاد الكريم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الأستاذ المساعد</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قسم اللغة العربية</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كلية الآداب والعلوم الإنسانية</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جامعة جازان</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المملكة العربية السعودية</w:t>
      </w:r>
      <w:r>
        <w:rPr>
          <w:rFonts w:ascii="Traditional Arabic" w:hAnsi="Traditional Arabic" w:cs="Traditional Arabic"/>
          <w:sz w:val="28"/>
          <w:szCs w:val="28"/>
          <w:rtl/>
        </w:rPr>
        <w:t>.</w:t>
      </w:r>
    </w:p>
  </w:footnote>
  <w:footnote w:id="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من أسرار اللغة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لإبراهيم أنيس (ص11)</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وسيبويه إمام النحاة (ص32)</w:t>
      </w:r>
      <w:r>
        <w:rPr>
          <w:rFonts w:ascii="Traditional Arabic" w:hAnsi="Traditional Arabic" w:cs="Traditional Arabic"/>
          <w:sz w:val="28"/>
          <w:szCs w:val="28"/>
          <w:rtl/>
        </w:rPr>
        <w:t>.</w:t>
      </w:r>
    </w:p>
  </w:footnote>
  <w:footnote w:id="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الرد على النحاة (ص80)</w:t>
      </w:r>
      <w:r>
        <w:rPr>
          <w:rFonts w:ascii="Traditional Arabic" w:hAnsi="Traditional Arabic" w:cs="Traditional Arabic"/>
          <w:sz w:val="28"/>
          <w:szCs w:val="28"/>
          <w:rtl/>
        </w:rPr>
        <w:t>.</w:t>
      </w:r>
    </w:p>
  </w:footnote>
  <w:footnote w:id="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العربية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ليوهان فك (ص2)</w:t>
      </w:r>
      <w:r>
        <w:rPr>
          <w:rFonts w:ascii="Traditional Arabic" w:hAnsi="Traditional Arabic" w:cs="Traditional Arabic"/>
          <w:sz w:val="28"/>
          <w:szCs w:val="28"/>
          <w:rtl/>
        </w:rPr>
        <w:t>.</w:t>
      </w:r>
    </w:p>
  </w:footnote>
  <w:footnote w:id="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سورة الحجرات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الآية (13)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p>
  </w:footnote>
  <w:footnote w:id="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الحديث رقم (5136)</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شعب الإيمان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للبيهقي.</w:t>
      </w:r>
    </w:p>
  </w:footnote>
  <w:footnote w:id="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مبادئ اللسانيات، لأحمد قدور (ص11)</w:t>
      </w:r>
      <w:r>
        <w:rPr>
          <w:rFonts w:ascii="Traditional Arabic" w:hAnsi="Traditional Arabic" w:cs="Traditional Arabic"/>
          <w:sz w:val="28"/>
          <w:szCs w:val="28"/>
          <w:rtl/>
        </w:rPr>
        <w:t>.</w:t>
      </w:r>
    </w:p>
  </w:footnote>
  <w:footnote w:id="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صلة التراث اللغوي العربي باللسانيات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د.مازن الوعر مجلة التراث العربي</w:t>
      </w:r>
      <w:r>
        <w:rPr>
          <w:rFonts w:ascii="Traditional Arabic" w:hAnsi="Traditional Arabic" w:cs="Traditional Arabic"/>
          <w:sz w:val="28"/>
          <w:szCs w:val="28"/>
          <w:rtl/>
        </w:rPr>
        <w:t>.</w:t>
      </w:r>
    </w:p>
  </w:footnote>
  <w:footnote w:id="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وقد نشر الدكتور الوعر ما قاله تشومسكي حول هذا الموضوع في مجلة اللسانيات الصادرة عن معهد العلوم الإنسانية والصوتية التابع لجامعة الجزائر (المجلد 6-1984م)</w:t>
      </w:r>
      <w:r>
        <w:rPr>
          <w:rFonts w:ascii="Traditional Arabic" w:hAnsi="Traditional Arabic" w:cs="Traditional Arabic"/>
          <w:sz w:val="28"/>
          <w:szCs w:val="28"/>
          <w:rtl/>
        </w:rPr>
        <w:t>.</w:t>
      </w:r>
    </w:p>
  </w:footnote>
  <w:footnote w:id="1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صلة التراث اللغوي العربي باللسانيات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د.مازن الوعر (مرجع سابق)</w:t>
      </w:r>
      <w:r>
        <w:rPr>
          <w:rFonts w:ascii="Traditional Arabic" w:hAnsi="Traditional Arabic" w:cs="Traditional Arabic"/>
          <w:sz w:val="28"/>
          <w:szCs w:val="28"/>
          <w:rtl/>
        </w:rPr>
        <w:t>.</w:t>
      </w:r>
    </w:p>
  </w:footnote>
  <w:footnote w:id="1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أنتوني روبنز (</w:t>
      </w:r>
      <w:r w:rsidRPr="00A4618A">
        <w:rPr>
          <w:rFonts w:ascii="Traditional Arabic" w:hAnsi="Traditional Arabic" w:cs="Traditional Arabic"/>
          <w:sz w:val="28"/>
          <w:szCs w:val="28"/>
        </w:rPr>
        <w:t>Anthony Robbins</w:t>
      </w:r>
      <w:r w:rsidRPr="00A4618A">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كاتب ومتحدث أمريكي، ولد في 29 فبراير 1960م في كاليفورنيا وله عدة كتب وبرامج في مجال تطوير الذات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من مؤسسي البرمجة العصبية اللغوية.</w:t>
      </w:r>
    </w:p>
  </w:footnote>
  <w:footnote w:id="1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ولتر كوك (</w:t>
      </w:r>
      <w:r w:rsidRPr="00A4618A">
        <w:rPr>
          <w:rFonts w:ascii="Traditional Arabic" w:hAnsi="Traditional Arabic" w:cs="Traditional Arabic"/>
          <w:sz w:val="28"/>
          <w:szCs w:val="28"/>
        </w:rPr>
        <w:t>Walter Cook</w:t>
      </w:r>
      <w:r w:rsidRPr="00A4618A">
        <w:rPr>
          <w:rFonts w:ascii="Traditional Arabic" w:hAnsi="Traditional Arabic" w:cs="Traditional Arabic"/>
          <w:sz w:val="28"/>
          <w:szCs w:val="28"/>
          <w:rtl/>
        </w:rPr>
        <w:t>) العالم اللساني الأمريكي المشهور.</w:t>
      </w:r>
    </w:p>
  </w:footnote>
  <w:footnote w:id="1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صلة التراث اللغوي العربي باللسانيات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د.مازن الوعر مجلة التراث العربي</w:t>
      </w:r>
      <w:r>
        <w:rPr>
          <w:rFonts w:ascii="Traditional Arabic" w:hAnsi="Traditional Arabic" w:cs="Traditional Arabic"/>
          <w:sz w:val="28"/>
          <w:szCs w:val="28"/>
          <w:rtl/>
        </w:rPr>
        <w:t>.</w:t>
      </w:r>
    </w:p>
  </w:footnote>
  <w:footnote w:id="1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جوليا كرستيفيا</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ناقدة ولغوية فرنسية مشهورة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أصلت لظاهرة التناص في النقد الأدبي</w:t>
      </w:r>
      <w:r>
        <w:rPr>
          <w:rFonts w:ascii="Traditional Arabic" w:hAnsi="Traditional Arabic" w:cs="Traditional Arabic"/>
          <w:sz w:val="28"/>
          <w:szCs w:val="28"/>
          <w:rtl/>
        </w:rPr>
        <w:t>.</w:t>
      </w:r>
    </w:p>
  </w:footnote>
  <w:footnote w:id="1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ولد نعوم تشومسكي مؤسس (النظرية التوليدية والتحويلية) في مدينة (فيلادلفيا) في الولايات المتحدة الأمريكية سنة 1928م، التحق بجامعة (بنسلفانيا) حيث تابع دروسه في مجالات الألسنية والرياضيات والفلسفة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وحيث تتّبع دروس أستاذه الألسني زليغ هاريز(ألسني أمريكي يُدرّس الألسنية في جامعة بنسلفانيا منذ سنة 1942م)، حاز على الدكتوراه من هذه الجامعة بالرَّغم من أنَّه قائم، في الواقع بمعظم أبحاثه الأساسية عقب انتسابه إلى عضوية </w:t>
      </w:r>
      <w:r w:rsidRPr="00A4618A">
        <w:rPr>
          <w:rFonts w:ascii="Traditional Arabic" w:hAnsi="Traditional Arabic" w:cs="Traditional Arabic"/>
          <w:sz w:val="28"/>
          <w:szCs w:val="28"/>
        </w:rPr>
        <w:t>society of fellows</w:t>
      </w:r>
      <w:r w:rsidRPr="00A4618A">
        <w:rPr>
          <w:rFonts w:ascii="Traditional Arabic" w:hAnsi="Traditional Arabic" w:cs="Traditional Arabic"/>
          <w:sz w:val="28"/>
          <w:szCs w:val="28"/>
          <w:rtl/>
        </w:rPr>
        <w:t xml:space="preserve"> (جمعية الرفاق) في جامعة (هارفرد) في الفترة ما بين 1951م ـ1955م، حصل على درجة الدكتوراه تحت عنوان (التحليل التحويلي)، التحق تشومسكي بالهيئة التعليمية في معهد ماساشوسيتس للتكنولوجيا في العام 1955م (</w:t>
      </w:r>
      <w:r w:rsidRPr="00A4618A">
        <w:rPr>
          <w:rFonts w:ascii="Traditional Arabic" w:hAnsi="Traditional Arabic" w:cs="Traditional Arabic"/>
          <w:sz w:val="28"/>
          <w:szCs w:val="28"/>
        </w:rPr>
        <w:t>M.I.T</w:t>
      </w:r>
      <w:r w:rsidRPr="00A4618A">
        <w:rPr>
          <w:rFonts w:ascii="Traditional Arabic" w:hAnsi="Traditional Arabic" w:cs="Traditional Arabic"/>
          <w:sz w:val="28"/>
          <w:szCs w:val="28"/>
          <w:rtl/>
        </w:rPr>
        <w:t>.)</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ثم عُيِّن أستاذاً كامل العضوية في قسم اللغات الحديثة واللسانيات ويعرف اليوم بقسم اللسانيات والفلسفة في العام 1961م.‏ وصار من أهم الشخصيات الثقافية واللغوية على مستوى العالم، وأصبح المفكر الأكثر تأثيرًا في العالم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وتتابعت كتبه وأبحاثه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أهمها في دراستنا هذه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(التراكيب النحوية 1957م)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و(أوجه النظرية التحويلية 1965م)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الألسنية التوليدية والتحويلية لميشال زكريا (ص 9ـ10)</w:t>
      </w:r>
      <w:r>
        <w:rPr>
          <w:rFonts w:ascii="Traditional Arabic" w:hAnsi="Traditional Arabic" w:cs="Traditional Arabic"/>
          <w:sz w:val="28"/>
          <w:szCs w:val="28"/>
          <w:rtl/>
        </w:rPr>
        <w:t>.</w:t>
      </w:r>
    </w:p>
  </w:footnote>
  <w:footnote w:id="1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نظرية تشومسكي اللغوية، لجون ليونز (ص 29)</w:t>
      </w:r>
      <w:r>
        <w:rPr>
          <w:rFonts w:ascii="Traditional Arabic" w:hAnsi="Traditional Arabic" w:cs="Traditional Arabic"/>
          <w:sz w:val="28"/>
          <w:szCs w:val="28"/>
          <w:rtl/>
        </w:rPr>
        <w:t>.</w:t>
      </w:r>
    </w:p>
  </w:footnote>
  <w:footnote w:id="1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موسوعة اليهود واليهودية والصهيونية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لعبد الوهاب المسيري (8/191)</w:t>
      </w:r>
      <w:r>
        <w:rPr>
          <w:rFonts w:ascii="Traditional Arabic" w:hAnsi="Traditional Arabic" w:cs="Traditional Arabic"/>
          <w:sz w:val="28"/>
          <w:szCs w:val="28"/>
          <w:rtl/>
        </w:rPr>
        <w:t>.</w:t>
      </w:r>
    </w:p>
  </w:footnote>
  <w:footnote w:id="1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المرجع السابق</w:t>
      </w:r>
      <w:r>
        <w:rPr>
          <w:rFonts w:ascii="Traditional Arabic" w:hAnsi="Traditional Arabic" w:cs="Traditional Arabic"/>
          <w:sz w:val="28"/>
          <w:szCs w:val="28"/>
          <w:rtl/>
        </w:rPr>
        <w:t>.</w:t>
      </w:r>
    </w:p>
  </w:footnote>
  <w:footnote w:id="1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بنظر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المدارس اللسانية في التراث العربي وفي الدراسات الحديثة، لمحمد الصغير بناني (ص76)</w:t>
      </w:r>
      <w:r>
        <w:rPr>
          <w:rFonts w:ascii="Traditional Arabic" w:hAnsi="Traditional Arabic" w:cs="Traditional Arabic"/>
          <w:sz w:val="28"/>
          <w:szCs w:val="28"/>
          <w:rtl/>
        </w:rPr>
        <w:t>.</w:t>
      </w:r>
      <w:r w:rsidRPr="00A4618A">
        <w:rPr>
          <w:rFonts w:ascii="Traditional Arabic" w:hAnsi="Traditional Arabic" w:cs="Traditional Arabic"/>
          <w:color w:val="800080"/>
          <w:sz w:val="28"/>
          <w:szCs w:val="28"/>
          <w:rtl/>
        </w:rPr>
        <w:t xml:space="preserve"> </w:t>
      </w:r>
    </w:p>
  </w:footnote>
  <w:footnote w:id="2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المرجع السابق</w:t>
      </w:r>
      <w:r>
        <w:rPr>
          <w:rFonts w:ascii="Traditional Arabic" w:hAnsi="Traditional Arabic" w:cs="Traditional Arabic"/>
          <w:sz w:val="28"/>
          <w:szCs w:val="28"/>
          <w:rtl/>
        </w:rPr>
        <w:t>.</w:t>
      </w:r>
    </w:p>
  </w:footnote>
  <w:footnote w:id="2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المدارس اللسانية في التراث العربي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لمحمد الصغير بناني،(ص 77).</w:t>
      </w:r>
    </w:p>
  </w:footnote>
  <w:footnote w:id="2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المرجع نفسه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(ص 80).</w:t>
      </w:r>
    </w:p>
  </w:footnote>
  <w:footnote w:id="2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المرجع نفسه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(ص 81).</w:t>
      </w:r>
    </w:p>
  </w:footnote>
  <w:footnote w:id="2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المرجع نفسه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(ص 80ـ81).</w:t>
      </w:r>
    </w:p>
  </w:footnote>
  <w:footnote w:id="25">
    <w:p w:rsidR="00851779" w:rsidRPr="00A4618A" w:rsidRDefault="00851779" w:rsidP="00851779">
      <w:pPr>
        <w:pStyle w:val="a3"/>
        <w:contextualSpacing/>
        <w:jc w:val="both"/>
        <w:rPr>
          <w:rFonts w:ascii="Traditional Arabic" w:eastAsia="Calibri" w:hAnsi="Traditional Arabic" w:cs="Traditional Arabic"/>
          <w:sz w:val="28"/>
          <w:szCs w:val="28"/>
          <w:rtl/>
        </w:rPr>
      </w:pPr>
      <w:r w:rsidRPr="00A4618A">
        <w:rPr>
          <w:rFonts w:ascii="Traditional Arabic" w:eastAsia="Calibri" w:hAnsi="Traditional Arabic" w:cs="Traditional Arabic"/>
          <w:sz w:val="28"/>
          <w:szCs w:val="28"/>
        </w:rPr>
        <w:t>(</w:t>
      </w:r>
      <w:r w:rsidRPr="00A4618A">
        <w:rPr>
          <w:rStyle w:val="a4"/>
          <w:rFonts w:ascii="Traditional Arabic" w:eastAsia="Calibri" w:hAnsi="Traditional Arabic" w:cs="Traditional Arabic"/>
          <w:sz w:val="28"/>
          <w:szCs w:val="28"/>
          <w:vertAlign w:val="baseline"/>
        </w:rPr>
        <w:footnoteRef/>
      </w:r>
      <w:r w:rsidRPr="00A4618A">
        <w:rPr>
          <w:rFonts w:ascii="Traditional Arabic" w:eastAsia="Calibri" w:hAnsi="Traditional Arabic" w:cs="Traditional Arabic"/>
          <w:sz w:val="28"/>
          <w:szCs w:val="28"/>
        </w:rPr>
        <w:t>)</w:t>
      </w:r>
      <w:r w:rsidRPr="00A4618A">
        <w:rPr>
          <w:rFonts w:ascii="Traditional Arabic" w:eastAsia="Calibri" w:hAnsi="Traditional Arabic" w:cs="Traditional Arabic"/>
          <w:sz w:val="28"/>
          <w:szCs w:val="28"/>
          <w:rtl/>
        </w:rPr>
        <w:t xml:space="preserve"> ينظر</w:t>
      </w:r>
      <w:r>
        <w:rPr>
          <w:rFonts w:ascii="Traditional Arabic" w:eastAsia="Calibri" w:hAnsi="Traditional Arabic" w:cs="Traditional Arabic"/>
          <w:sz w:val="28"/>
          <w:szCs w:val="28"/>
          <w:rtl/>
        </w:rPr>
        <w:t xml:space="preserve">: </w:t>
      </w:r>
      <w:r w:rsidRPr="00A4618A">
        <w:rPr>
          <w:rFonts w:ascii="Traditional Arabic" w:eastAsia="Calibri" w:hAnsi="Traditional Arabic" w:cs="Traditional Arabic"/>
          <w:sz w:val="28"/>
          <w:szCs w:val="28"/>
          <w:rtl/>
        </w:rPr>
        <w:t>من الأنماط التحويلية في النحو العربي</w:t>
      </w:r>
      <w:r>
        <w:rPr>
          <w:rFonts w:ascii="Traditional Arabic" w:eastAsia="Calibri" w:hAnsi="Traditional Arabic" w:cs="Traditional Arabic"/>
          <w:sz w:val="28"/>
          <w:szCs w:val="28"/>
          <w:rtl/>
        </w:rPr>
        <w:t>،</w:t>
      </w:r>
      <w:r w:rsidRPr="00A4618A">
        <w:rPr>
          <w:rFonts w:ascii="Traditional Arabic" w:eastAsia="Calibri" w:hAnsi="Traditional Arabic" w:cs="Traditional Arabic"/>
          <w:sz w:val="28"/>
          <w:szCs w:val="28"/>
          <w:rtl/>
        </w:rPr>
        <w:t xml:space="preserve"> لمحمد حماسة عبد اللطيف (ص 13), وقواعد تحويلية باللغة العربية</w:t>
      </w:r>
      <w:r>
        <w:rPr>
          <w:rFonts w:ascii="Traditional Arabic" w:eastAsia="Calibri" w:hAnsi="Traditional Arabic" w:cs="Traditional Arabic"/>
          <w:sz w:val="28"/>
          <w:szCs w:val="28"/>
          <w:rtl/>
        </w:rPr>
        <w:t>،</w:t>
      </w:r>
      <w:r w:rsidRPr="00A4618A">
        <w:rPr>
          <w:rFonts w:ascii="Traditional Arabic" w:eastAsia="Calibri" w:hAnsi="Traditional Arabic" w:cs="Traditional Arabic"/>
          <w:sz w:val="28"/>
          <w:szCs w:val="28"/>
          <w:rtl/>
        </w:rPr>
        <w:t xml:space="preserve"> لمحمد على الخولي</w:t>
      </w:r>
      <w:r>
        <w:rPr>
          <w:rFonts w:ascii="Traditional Arabic" w:eastAsia="Calibri" w:hAnsi="Traditional Arabic" w:cs="Traditional Arabic"/>
          <w:sz w:val="28"/>
          <w:szCs w:val="28"/>
          <w:rtl/>
        </w:rPr>
        <w:t>،</w:t>
      </w:r>
      <w:r w:rsidRPr="00A4618A">
        <w:rPr>
          <w:rFonts w:ascii="Traditional Arabic" w:eastAsia="Calibri" w:hAnsi="Traditional Arabic" w:cs="Traditional Arabic"/>
          <w:sz w:val="28"/>
          <w:szCs w:val="28"/>
          <w:rtl/>
        </w:rPr>
        <w:t xml:space="preserve"> (ص 22)</w:t>
      </w:r>
      <w:r>
        <w:rPr>
          <w:rFonts w:ascii="Traditional Arabic" w:eastAsia="Calibri" w:hAnsi="Traditional Arabic" w:cs="Traditional Arabic"/>
          <w:sz w:val="28"/>
          <w:szCs w:val="28"/>
          <w:rtl/>
        </w:rPr>
        <w:t>.</w:t>
      </w:r>
      <w:r w:rsidRPr="00A4618A">
        <w:rPr>
          <w:rFonts w:ascii="Traditional Arabic" w:eastAsia="Calibri" w:hAnsi="Traditional Arabic" w:cs="Traditional Arabic"/>
          <w:sz w:val="28"/>
          <w:szCs w:val="28"/>
          <w:rtl/>
        </w:rPr>
        <w:t xml:space="preserve"> </w:t>
      </w:r>
    </w:p>
  </w:footnote>
  <w:footnote w:id="2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محاضرات في علم اللغة الحديث (163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164)</w:t>
      </w:r>
      <w:r>
        <w:rPr>
          <w:rFonts w:ascii="Traditional Arabic" w:hAnsi="Traditional Arabic" w:cs="Traditional Arabic"/>
          <w:sz w:val="28"/>
          <w:szCs w:val="28"/>
          <w:rtl/>
        </w:rPr>
        <w:t>.</w:t>
      </w:r>
    </w:p>
  </w:footnote>
  <w:footnote w:id="2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الألسنية التوليدية التحويلية (ص9)</w:t>
      </w:r>
      <w:r>
        <w:rPr>
          <w:rFonts w:ascii="Traditional Arabic" w:hAnsi="Traditional Arabic" w:cs="Traditional Arabic"/>
          <w:sz w:val="28"/>
          <w:szCs w:val="28"/>
          <w:rtl/>
        </w:rPr>
        <w:t>.</w:t>
      </w:r>
    </w:p>
  </w:footnote>
  <w:footnote w:id="2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قواعد تحويلية للغة العربية (ص40)</w:t>
      </w:r>
      <w:r>
        <w:rPr>
          <w:rFonts w:ascii="Traditional Arabic" w:hAnsi="Traditional Arabic" w:cs="Traditional Arabic"/>
          <w:sz w:val="28"/>
          <w:szCs w:val="28"/>
          <w:rtl/>
        </w:rPr>
        <w:t>.</w:t>
      </w:r>
    </w:p>
  </w:footnote>
  <w:footnote w:id="2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نظرية تشومسكي اللغوية (ص32)</w:t>
      </w:r>
      <w:r>
        <w:rPr>
          <w:rFonts w:ascii="Traditional Arabic" w:hAnsi="Traditional Arabic" w:cs="Traditional Arabic"/>
          <w:sz w:val="28"/>
          <w:szCs w:val="28"/>
          <w:rtl/>
        </w:rPr>
        <w:t>.</w:t>
      </w:r>
    </w:p>
  </w:footnote>
  <w:footnote w:id="3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لقد استخدم سيبويه في كتابه المنهجين الوصفي والمعياري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فالوصفي يظهر عند وصفه للغات العرب وكلامهم، والمعياري يظهر عند قوله أحيانًا ( خطأ</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لا يجوز</w:t>
      </w:r>
      <w:r>
        <w:rPr>
          <w:rFonts w:ascii="Traditional Arabic" w:hAnsi="Traditional Arabic" w:cs="Traditional Arabic"/>
          <w:sz w:val="28"/>
          <w:szCs w:val="28"/>
          <w:rtl/>
        </w:rPr>
        <w:t>.</w:t>
      </w:r>
      <w:r w:rsidRPr="00A4618A">
        <w:rPr>
          <w:rFonts w:ascii="Traditional Arabic" w:hAnsi="Traditional Arabic" w:cs="Traditional Arabic"/>
          <w:sz w:val="28"/>
          <w:szCs w:val="28"/>
          <w:rtl/>
        </w:rPr>
        <w:t>..الخ )</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r w:rsidRPr="00A4618A">
        <w:rPr>
          <w:rFonts w:ascii="Traditional Arabic" w:hAnsi="Traditional Arabic" w:cs="Traditional Arabic"/>
          <w:b/>
          <w:bCs/>
          <w:sz w:val="28"/>
          <w:szCs w:val="28"/>
          <w:u w:val="single"/>
          <w:rtl/>
        </w:rPr>
        <w:t>ومن أمثلة المنهج الوصفي</w:t>
      </w:r>
      <w:r w:rsidRPr="00A4618A">
        <w:rPr>
          <w:rFonts w:ascii="Traditional Arabic" w:hAnsi="Traditional Arabic" w:cs="Traditional Arabic"/>
          <w:sz w:val="28"/>
          <w:szCs w:val="28"/>
          <w:rtl/>
        </w:rPr>
        <w:t xml:space="preserve">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"وإنَّما يُدخلون الألف واللام ليعرفوك شيئًا بعينه قد رأيته أو سمعت به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فإذا قصدوا قصد الشيء بعينه دون غيره وعنوه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ولم يجعلوه واحدًا من أمة فقد استغنوا عن الألف واللام " الكتاب (2/198)</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"والدليل على ذلك أن العرب تقول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لا غلامين عندك</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ولا غلامين فيها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ولا أب فيها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وأثبتوا النون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 النُّون لا تُحذف من الاسم الذي يجعل وما قبله أو وما بعده بمنزلة اسمٍ واحدٍ" الكتاب (2/283)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"ولو فعلوا ذلك لاجتمعت في كلامهم أربع متحركات ليس معهن ساكن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نحو</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(رسلكمو)</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وهم يكرهون هذا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ألا ترى أنَّه ليس في كلامهم اسمٌ على أربعة أحرفٍ متحركٌ كله" الكتاب (4/192). </w:t>
      </w:r>
    </w:p>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b/>
          <w:bCs/>
          <w:sz w:val="28"/>
          <w:szCs w:val="28"/>
          <w:rtl/>
        </w:rPr>
        <w:tab/>
      </w:r>
      <w:r w:rsidRPr="00A4618A">
        <w:rPr>
          <w:rFonts w:ascii="Traditional Arabic" w:hAnsi="Traditional Arabic" w:cs="Traditional Arabic"/>
          <w:b/>
          <w:bCs/>
          <w:sz w:val="28"/>
          <w:szCs w:val="28"/>
          <w:u w:val="single"/>
          <w:rtl/>
        </w:rPr>
        <w:t>ومن أمثلة المنهج المعياري</w:t>
      </w:r>
      <w:r w:rsidRPr="00A4618A">
        <w:rPr>
          <w:rFonts w:ascii="Traditional Arabic" w:hAnsi="Traditional Arabic" w:cs="Traditional Arabic"/>
          <w:b/>
          <w:bCs/>
          <w:sz w:val="28"/>
          <w:szCs w:val="28"/>
          <w:rtl/>
        </w:rPr>
        <w:t xml:space="preserve">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"لا يجوز أن تقول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(إنَّ أخوك عبدَ الله)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على حدّ قولك</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إنَّ عبدَ اللهِ أخوك</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لأنَّها ليست بفعل</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وإنَّما جُعلتْ بمنزلته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فكما لم تتصرَّف (إنَّّ) كالفعل كذلك لم يَجُزْ فيها كلُّ ما يجوز فيه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ولم تَقْوَ قوّتَه " الكتاب (1/59)</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"وإذا قلت</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(ما زيدٌ منطلقًا أبو عمرٍو وأبو عمرٍو أبوه) لم يجز</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لأنّك لم تُعرَّفْه به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ولم تَذْكُرْ له إضماراً ولا إظهاراً فيه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فهذا لا يجوز</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لأنَّك لم تَجعل له فيه سبباً" الكتاب (1/63)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فإِن ابتدأتَ فقلت</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(ظنى زيدٌ ذاهبٌ)، كان قبيحاً لا يجوز البتّة، كما ضَعُفَ (أَظُنُّ زيدٌ ذاهبٌ)" الكتاب (1/124)</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"واعلمْ أنَّه لا يجوز لك أن تقول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(علَيهِ زيدًا)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تريد به الأمرَ، كما أردت ذلك في الفعل حين قلت</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(لِيَضربْ زيداً)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 (علَيهِ) ليس من الفعل"الكتاب (1/252)،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فأَينَ راغبٌ</w:t>
      </w:r>
      <w:r>
        <w:rPr>
          <w:rFonts w:ascii="Traditional Arabic" w:hAnsi="Traditional Arabic" w:cs="Traditional Arabic"/>
          <w:sz w:val="28"/>
          <w:szCs w:val="28"/>
          <w:rtl/>
        </w:rPr>
        <w:t xml:space="preserve"> في </w:t>
      </w:r>
      <w:r w:rsidRPr="00A4618A">
        <w:rPr>
          <w:rFonts w:ascii="Traditional Arabic" w:hAnsi="Traditional Arabic" w:cs="Traditional Arabic"/>
          <w:sz w:val="28"/>
          <w:szCs w:val="28"/>
          <w:rtl/>
        </w:rPr>
        <w:t>الصدقة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زعم يونسُ أنَّ الجرّ خطأٌ</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 (أَيْنَ) ونَحْوَها يُبتدأُ بهنّ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ولا يُضْمَرُ بعدهنّ شئٌ" الكتاب (1/435)</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فهذا اضطرار وهو في الكلام خطأ" الكتاب (3/62)</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فإن قلت</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يكون هذا يوم زيدٌ أميرٌ ) كان خطأً</w:t>
      </w:r>
      <w:r>
        <w:rPr>
          <w:rFonts w:ascii="Traditional Arabic" w:hAnsi="Traditional Arabic" w:cs="Traditional Arabic"/>
          <w:sz w:val="28"/>
          <w:szCs w:val="28"/>
          <w:rtl/>
        </w:rPr>
        <w:t>.</w:t>
      </w:r>
      <w:r w:rsidRPr="00A4618A">
        <w:rPr>
          <w:rFonts w:ascii="Traditional Arabic" w:hAnsi="Traditional Arabic" w:cs="Traditional Arabic"/>
          <w:sz w:val="28"/>
          <w:szCs w:val="28"/>
          <w:rtl/>
        </w:rPr>
        <w:t>.." الكتاب (3/119)</w:t>
      </w:r>
      <w:r>
        <w:rPr>
          <w:rFonts w:ascii="Traditional Arabic" w:hAnsi="Traditional Arabic" w:cs="Traditional Arabic"/>
          <w:sz w:val="28"/>
          <w:szCs w:val="28"/>
          <w:rtl/>
        </w:rPr>
        <w:t>.</w:t>
      </w:r>
    </w:p>
  </w:footnote>
  <w:footnote w:id="3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شغلت نظرية العامل حيزًا كبيرًا من دراسات النحاة العرب</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وممَّا لاشك فيه أنَّ النُّحاة العرب وغيرهم قد تأثروا بما قاله سيبويه عن العامل</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"وتأخير الخبر على الابتداء أقوى؛ لأنَّه عامل فيه"الكتاب (2/124)،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"الأول عامل في الآخر" الكتاب (2/275)،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"وهذا مبتدأٌ بعد اسم، وهذا الكلام في موضع خبره</w:t>
      </w:r>
      <w:r>
        <w:rPr>
          <w:rFonts w:ascii="Traditional Arabic" w:hAnsi="Traditional Arabic" w:cs="Traditional Arabic"/>
          <w:sz w:val="28"/>
          <w:szCs w:val="28"/>
          <w:rtl/>
        </w:rPr>
        <w:t>،</w:t>
      </w:r>
      <w:r w:rsidRPr="00A4618A">
        <w:rPr>
          <w:rFonts w:ascii="Traditional Arabic" w:hAnsi="Traditional Arabic" w:cs="Traditional Arabic"/>
          <w:sz w:val="28"/>
          <w:szCs w:val="28"/>
          <w:rtl/>
        </w:rPr>
        <w:t>وهو فيه أقوى؛ لأنَّه عاملٌ في الاسم الذي بعده"الكتاب (1/147)،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"هذا باب ما يَعْمَلُ فيه الفعلُ فيَنتصبُ وهو حالٌ" الكتاب (1/44)،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"ونظير ذلك من كلام العرب أَجْمَعُونَ لا يجرى في الكلام إلا على اسم، ولا يعمل فيه ناصب ولا رافع ولا جار" الكتاب (2/334)</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p>
  </w:footnote>
  <w:footnote w:id="3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لقد قدَّم سيبويه وصفًا دقيقًا وتشريحيًّا للحروف العربية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وبصورة لا تقل في مستواها عمَّا وصل إليه العلم اللغوي اللساني الحديث بكل منجزاته وآلاته؛ إن لم يتفوق عليه.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باب الإدغام (4/431). </w:t>
      </w:r>
    </w:p>
  </w:footnote>
  <w:footnote w:id="3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لقد أولى سيبويه السَّماع عن العرب اهتمامًا بالغًا وعناية خاصة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وهذه حُجَجٌ سُمِعَتْ من العرب وممّن يوثق به يَزْعُمُ أنه سَمِعَها من العرب "الكتاب (1/255)، ومنه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"ومن جواز الرفع في هذا الباب أنِّى سمعت رجلين من العرب عربيين يقولان</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كان عبد الله حسبك به رجلاً"الكتاب (2/27ـ28).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"سمعت العرب يقولون</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ضربت ضربه، وأخذت أخذه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شبه الهاء بالألف"الكتاب (4/140).</w:t>
      </w:r>
    </w:p>
  </w:footnote>
  <w:footnote w:id="3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فالكلام عنده ( قبيح</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مقبول</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جيد</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حسن ـ</w:t>
      </w:r>
      <w:r>
        <w:rPr>
          <w:rFonts w:ascii="Traditional Arabic" w:hAnsi="Traditional Arabic" w:cs="Traditional Arabic"/>
          <w:sz w:val="28"/>
          <w:szCs w:val="28"/>
          <w:rtl/>
        </w:rPr>
        <w:t>.</w:t>
      </w:r>
      <w:r w:rsidRPr="00A4618A">
        <w:rPr>
          <w:rFonts w:ascii="Traditional Arabic" w:hAnsi="Traditional Arabic" w:cs="Traditional Arabic"/>
          <w:sz w:val="28"/>
          <w:szCs w:val="28"/>
          <w:rtl/>
        </w:rPr>
        <w:t>.الخ )</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هذا باب الاستقامة من الكلام والإحالة، فمنه مستقيم حسنٌ ومحال ومستقيم كذب ومستقيم قبيح وما هو محال كذب" الكتاب(1/25).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وزعم يونسُ أنّ من العرب من يقول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إن لا صالحٍ فطالحٍ</w:t>
      </w:r>
      <w:r>
        <w:rPr>
          <w:rFonts w:ascii="Traditional Arabic" w:hAnsi="Traditional Arabic" w:cs="Traditional Arabic"/>
          <w:sz w:val="28"/>
          <w:szCs w:val="28"/>
          <w:rtl/>
        </w:rPr>
        <w:t>.</w:t>
      </w:r>
      <w:r w:rsidRPr="00A4618A">
        <w:rPr>
          <w:rFonts w:ascii="Traditional Arabic" w:hAnsi="Traditional Arabic" w:cs="Traditional Arabic"/>
          <w:sz w:val="28"/>
          <w:szCs w:val="28"/>
          <w:rtl/>
        </w:rPr>
        <w:t>.. وهذا قبيحٌ ضعيفٌ" الكتاب (1/262)،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فإِنْ قلتَ</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(إيّاك نفسُك)</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تريد الاسَم المضمَرَ الفاعل فهو قبيح</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وهو على قُبْحِه رَفْعٌ</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ويدلُّك على قبحه أَنّك لو قلت</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(اذهبْ نفسُك) كان قبيحاً حتَّى تقولَ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(أنتَ نفسُك) " الكتاب (1/277)</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هذا بابٌ منه استَكرهه النحويّون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وهو قبيحٌ</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فوضعوا الكلامَ فيه على غير ما وضعت العرب "الكتاب (1/334)</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"وهذا قبيحٌ</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أجرى على غير وجهه " الكتاب (2/118)</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ومنه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فإن قال أقول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(مررت بقائمًا رجلٍ) فهذا أخبثُ من قِبَلِ أنَّه لا يُفصل بين الجار والمجرور</w:t>
      </w:r>
      <w:r>
        <w:rPr>
          <w:rFonts w:ascii="Traditional Arabic" w:hAnsi="Traditional Arabic" w:cs="Traditional Arabic"/>
          <w:sz w:val="28"/>
          <w:szCs w:val="28"/>
          <w:rtl/>
        </w:rPr>
        <w:t>.</w:t>
      </w:r>
      <w:r w:rsidRPr="00A4618A">
        <w:rPr>
          <w:rFonts w:ascii="Traditional Arabic" w:hAnsi="Traditional Arabic" w:cs="Traditional Arabic"/>
          <w:sz w:val="28"/>
          <w:szCs w:val="28"/>
          <w:rtl/>
        </w:rPr>
        <w:t>..، فهذا كلام قبيح ضعيف فاعرف قبحه" الكتاب (2/124)</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ومنه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فهذا عربيٌ حسَن" الكتاب (1/156)</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وإنّما حَسُنَ الإخبارُ ههنا عن النكرة حيث أردت أن تَنفِىَ أنْ يكونَ في مثل حاله شيءٌ أو فوقَهُ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 المخاطَبَ قد َيحتاج إلى أن تُعْلِمهَ مثلَ هذا" الكتاب (1/54)</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"وإنَّما حَسُنَ أن يُبْنَى الفعلُ على الاسم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حيث كان مُعْمَلاً في المُضْمَرِ وشَغَلْتَه به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ولولا ذلك لم يحسُنْ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لأنّك لم تَشغَلْه بشيء" الكتاب (1/81).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"وهو عربيّ جيدَّ حسن" الكتاب (1/231).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كلُّ ذلك عربيٌّ جيّد" الكتاب (1/85).</w:t>
      </w:r>
    </w:p>
  </w:footnote>
  <w:footnote w:id="3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هذه المصادرُ التي عَمِلتْ فيها أَفعالُها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إنَّما يُسألُ عن هذا المعنى</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ولكنه يَتّسِعُ ويَخْزِلُ الذي يقع به الفعلُ اختصاراً واتّساعًا" الكتاب (1/230)</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"ولقيته بالأمس</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ولكنهم حذفوا الجار والألف واللام تخفيفا على اللسان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ولكنهم قد يضمرونه ويحذفونه فيما كثر من كلامهم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لأنَّهم إلى تخفيف ما أكثروا استعماله أحوج" الكتاب (2/163)،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استثقل أهل الحجاز تحقيق الواحدة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فليس من كلام العرب أن تلتقي همزتان فتُحققا</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كلام العرب تخفيف الأولى وتحقيق الآخرة" الكتاب (3/549)</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ولكنهم حذفوها ههنا تخفيفًا على اللسان" الكتاب (2/160)،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"والترخيم حذف أواخر الأسماء المفردة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تخفيفًا كما حذفوا غير ذلك من كلامهم تخفيفًا" الكتاب (2/239)</w:t>
      </w:r>
      <w:r>
        <w:rPr>
          <w:rFonts w:ascii="Traditional Arabic" w:hAnsi="Traditional Arabic" w:cs="Traditional Arabic"/>
          <w:sz w:val="28"/>
          <w:szCs w:val="28"/>
          <w:rtl/>
        </w:rPr>
        <w:t>.</w:t>
      </w:r>
    </w:p>
  </w:footnote>
  <w:footnote w:id="3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لقد اهتمَّ سيبويه بالعلة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وكانت الحركة هي الحركة التي تكون إذا جاءت الألف</w:t>
      </w:r>
    </w:p>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 xml:space="preserve"> الخفيفة أو الألف واللام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لأن علة حركتها ههنا هي العلة التي ذكرتها " الكتاب (3/521)</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"وإن حذفت فقلت يحي أدركته علة لا تقع في كلامهم وصار ملتبساً بغيره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الكتاب (4/398)</w:t>
      </w:r>
      <w:r>
        <w:rPr>
          <w:rFonts w:ascii="Traditional Arabic" w:hAnsi="Traditional Arabic" w:cs="Traditional Arabic"/>
          <w:sz w:val="28"/>
          <w:szCs w:val="28"/>
          <w:rtl/>
        </w:rPr>
        <w:t>.</w:t>
      </w:r>
    </w:p>
  </w:footnote>
  <w:footnote w:id="3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مثل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تميم</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الحجاز</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خثعم</w:t>
      </w:r>
      <w:r>
        <w:rPr>
          <w:rFonts w:ascii="Traditional Arabic" w:hAnsi="Traditional Arabic" w:cs="Traditional Arabic"/>
          <w:sz w:val="28"/>
          <w:szCs w:val="28"/>
          <w:rtl/>
        </w:rPr>
        <w:t xml:space="preserve"> - </w:t>
      </w:r>
      <w:r w:rsidRPr="00A4618A">
        <w:rPr>
          <w:rFonts w:ascii="Traditional Arabic" w:hAnsi="Traditional Arabic" w:cs="Traditional Arabic"/>
          <w:sz w:val="28"/>
          <w:szCs w:val="28"/>
          <w:rtl/>
        </w:rPr>
        <w:t>عقيل</w:t>
      </w:r>
      <w:r>
        <w:rPr>
          <w:rFonts w:ascii="Traditional Arabic" w:hAnsi="Traditional Arabic" w:cs="Traditional Arabic"/>
          <w:sz w:val="28"/>
          <w:szCs w:val="28"/>
          <w:rtl/>
        </w:rPr>
        <w:t>.</w:t>
      </w:r>
      <w:r w:rsidRPr="00A4618A">
        <w:rPr>
          <w:rFonts w:ascii="Traditional Arabic" w:hAnsi="Traditional Arabic" w:cs="Traditional Arabic"/>
          <w:sz w:val="28"/>
          <w:szCs w:val="28"/>
          <w:rtl/>
        </w:rPr>
        <w:t>..الخ</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ومنه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"كما أنّ ما كَليسَ</w:t>
      </w:r>
      <w:r>
        <w:rPr>
          <w:rFonts w:ascii="Traditional Arabic" w:hAnsi="Traditional Arabic" w:cs="Traditional Arabic"/>
          <w:sz w:val="28"/>
          <w:szCs w:val="28"/>
          <w:rtl/>
        </w:rPr>
        <w:t xml:space="preserve"> في </w:t>
      </w:r>
      <w:r w:rsidRPr="00A4618A">
        <w:rPr>
          <w:rFonts w:ascii="Traditional Arabic" w:hAnsi="Traditional Arabic" w:cs="Traditional Arabic"/>
          <w:sz w:val="28"/>
          <w:szCs w:val="28"/>
          <w:rtl/>
        </w:rPr>
        <w:t xml:space="preserve">لغة </w:t>
      </w:r>
      <w:r w:rsidRPr="00A4618A">
        <w:rPr>
          <w:rFonts w:ascii="Traditional Arabic" w:hAnsi="Traditional Arabic" w:cs="Traditional Arabic"/>
          <w:b/>
          <w:bCs/>
          <w:sz w:val="28"/>
          <w:szCs w:val="28"/>
          <w:rtl/>
        </w:rPr>
        <w:t>أهل الحجاز</w:t>
      </w:r>
      <w:r w:rsidRPr="00A4618A">
        <w:rPr>
          <w:rFonts w:ascii="Traditional Arabic" w:hAnsi="Traditional Arabic" w:cs="Traditional Arabic"/>
          <w:sz w:val="28"/>
          <w:szCs w:val="28"/>
          <w:rtl/>
        </w:rPr>
        <w:t>" الكتاب (1/122)</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 وألفُ الاستفهام وما في لغة </w:t>
      </w:r>
      <w:r w:rsidRPr="00A4618A">
        <w:rPr>
          <w:rFonts w:ascii="Traditional Arabic" w:hAnsi="Traditional Arabic" w:cs="Traditional Arabic"/>
          <w:b/>
          <w:bCs/>
          <w:sz w:val="28"/>
          <w:szCs w:val="28"/>
          <w:rtl/>
        </w:rPr>
        <w:t>بني تميم</w:t>
      </w:r>
      <w:r w:rsidRPr="00A4618A">
        <w:rPr>
          <w:rFonts w:ascii="Traditional Arabic" w:hAnsi="Traditional Arabic" w:cs="Traditional Arabic"/>
          <w:sz w:val="28"/>
          <w:szCs w:val="28"/>
          <w:rtl/>
        </w:rPr>
        <w:t xml:space="preserve"> يفصلنَ فلا يَعْمَلنَ" الكتاب (1/147)،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تقول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سير عليه ذا صَباحٍ</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أَخبرَنا بذلك يونسُ عن العرب إلا أنّه قد جاء في </w:t>
      </w:r>
      <w:r w:rsidRPr="00A4618A">
        <w:rPr>
          <w:rFonts w:ascii="Traditional Arabic" w:hAnsi="Traditional Arabic" w:cs="Traditional Arabic"/>
          <w:b/>
          <w:bCs/>
          <w:sz w:val="28"/>
          <w:szCs w:val="28"/>
          <w:rtl/>
        </w:rPr>
        <w:t>لغةٍ لخَثْعَم</w:t>
      </w:r>
      <w:r w:rsidRPr="00A4618A">
        <w:rPr>
          <w:rFonts w:ascii="Traditional Arabic" w:hAnsi="Traditional Arabic" w:cs="Traditional Arabic"/>
          <w:sz w:val="28"/>
          <w:szCs w:val="28"/>
          <w:rtl/>
        </w:rPr>
        <w:t xml:space="preserve"> مُفارقًا لذاتِ مرّةٍ وذاتِ ليلةٍ" الكتاب (1/226)</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قولهم</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عرساتٌ وأرضاتٌ وعيرٌ وعيراتٌ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حركوا الياء وأجمعوا فيها على </w:t>
      </w:r>
      <w:r w:rsidRPr="00A4618A">
        <w:rPr>
          <w:rFonts w:ascii="Traditional Arabic" w:hAnsi="Traditional Arabic" w:cs="Traditional Arabic"/>
          <w:b/>
          <w:bCs/>
          <w:sz w:val="28"/>
          <w:szCs w:val="28"/>
          <w:rtl/>
        </w:rPr>
        <w:t>لغة هذيلٍ</w:t>
      </w:r>
      <w:r w:rsidRPr="00A4618A">
        <w:rPr>
          <w:rFonts w:ascii="Traditional Arabic" w:hAnsi="Traditional Arabic" w:cs="Traditional Arabic"/>
          <w:sz w:val="28"/>
          <w:szCs w:val="28"/>
          <w:rtl/>
        </w:rPr>
        <w:t xml:space="preserve"> " الكتاب (3/600)،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"وفي كرم الرجل كرم وفي علم علم وهي </w:t>
      </w:r>
      <w:r w:rsidRPr="00A4618A">
        <w:rPr>
          <w:rFonts w:ascii="Traditional Arabic" w:hAnsi="Traditional Arabic" w:cs="Traditional Arabic"/>
          <w:b/>
          <w:bCs/>
          <w:sz w:val="28"/>
          <w:szCs w:val="28"/>
          <w:rtl/>
        </w:rPr>
        <w:t>لغة بكر بن وائل</w:t>
      </w:r>
      <w:r w:rsidRPr="00A4618A">
        <w:rPr>
          <w:rFonts w:ascii="Traditional Arabic" w:hAnsi="Traditional Arabic" w:cs="Traditional Arabic"/>
          <w:sz w:val="28"/>
          <w:szCs w:val="28"/>
          <w:rtl/>
        </w:rPr>
        <w:t xml:space="preserve"> وأناسٍ كثير من بني تميم" الكتاب (4/113)،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 فأمَّا ما كان آخره راءً فإنَّ أهل الحجاز وبني تميم فيه متفقون، ويختار بنو تميم فيه لغة أهل الحجاز، كما اتَّفقوا في يرى، </w:t>
      </w:r>
      <w:r w:rsidRPr="00A4618A">
        <w:rPr>
          <w:rFonts w:ascii="Traditional Arabic" w:hAnsi="Traditional Arabic" w:cs="Traditional Arabic"/>
          <w:b/>
          <w:bCs/>
          <w:sz w:val="28"/>
          <w:szCs w:val="28"/>
          <w:rtl/>
        </w:rPr>
        <w:t>والحجازية هي اللغة الأولى القدمى</w:t>
      </w:r>
      <w:r w:rsidRPr="00A4618A">
        <w:rPr>
          <w:rFonts w:ascii="Traditional Arabic" w:hAnsi="Traditional Arabic" w:cs="Traditional Arabic"/>
          <w:sz w:val="28"/>
          <w:szCs w:val="28"/>
          <w:rtl/>
        </w:rPr>
        <w:t>" الكتاب (3/278)، ومنه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"هذا باب ما يختار فيه الرفعُ ويكون فيه الوجهَ</w:t>
      </w:r>
      <w:r>
        <w:rPr>
          <w:rFonts w:ascii="Traditional Arabic" w:hAnsi="Traditional Arabic" w:cs="Traditional Arabic"/>
          <w:sz w:val="28"/>
          <w:szCs w:val="28"/>
          <w:rtl/>
        </w:rPr>
        <w:t xml:space="preserve"> في </w:t>
      </w:r>
      <w:r w:rsidRPr="00A4618A">
        <w:rPr>
          <w:rFonts w:ascii="Traditional Arabic" w:hAnsi="Traditional Arabic" w:cs="Traditional Arabic"/>
          <w:b/>
          <w:bCs/>
          <w:sz w:val="28"/>
          <w:szCs w:val="28"/>
          <w:rtl/>
        </w:rPr>
        <w:t>جميع اللغات</w:t>
      </w:r>
      <w:r w:rsidRPr="00A4618A">
        <w:rPr>
          <w:rFonts w:ascii="Traditional Arabic" w:hAnsi="Traditional Arabic" w:cs="Traditional Arabic"/>
          <w:sz w:val="28"/>
          <w:szCs w:val="28"/>
          <w:rtl/>
        </w:rPr>
        <w:t>". الكتاب (1/387)، ومنه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"ودعاهم سكون الآخر في المثلين أن بيَّن أهل الحجاز في الجزم فقالوا</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أردد ولا تردد</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r w:rsidRPr="00A4618A">
        <w:rPr>
          <w:rFonts w:ascii="Traditional Arabic" w:hAnsi="Traditional Arabic" w:cs="Traditional Arabic"/>
          <w:b/>
          <w:bCs/>
          <w:sz w:val="28"/>
          <w:szCs w:val="28"/>
          <w:rtl/>
        </w:rPr>
        <w:t>وهي اللغة العربية القديمة الجيدة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ولكنَّ بني تميم أدغموا ولم يشبهوها برددت" الكتاب (4/473).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 وسألتُه عنه غير مرّة أنّ ناسًا من العرب يُوثَق بعربيّتهم وهم </w:t>
      </w:r>
      <w:r w:rsidRPr="00A4618A">
        <w:rPr>
          <w:rFonts w:ascii="Traditional Arabic" w:hAnsi="Traditional Arabic" w:cs="Traditional Arabic"/>
          <w:b/>
          <w:bCs/>
          <w:sz w:val="28"/>
          <w:szCs w:val="28"/>
          <w:rtl/>
        </w:rPr>
        <w:t>بنو سُلَيْمٍ</w:t>
      </w:r>
      <w:r w:rsidRPr="00A4618A">
        <w:rPr>
          <w:rFonts w:ascii="Traditional Arabic" w:hAnsi="Traditional Arabic" w:cs="Traditional Arabic"/>
          <w:sz w:val="28"/>
          <w:szCs w:val="28"/>
          <w:rtl/>
        </w:rPr>
        <w:t xml:space="preserve"> يجعلون بابَ (قلتُ) أجْمَعَ مثلَ (ظننتُ)" الكتاب (1/124)</w:t>
      </w:r>
      <w:r>
        <w:rPr>
          <w:rFonts w:ascii="Traditional Arabic" w:hAnsi="Traditional Arabic" w:cs="Traditional Arabic"/>
          <w:sz w:val="28"/>
          <w:szCs w:val="28"/>
          <w:rtl/>
        </w:rPr>
        <w:t>.</w:t>
      </w:r>
    </w:p>
  </w:footnote>
  <w:footnote w:id="3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"اعلم أنَّه يجوز في الشِّعر ما لا يجوز في الكلام " الكتاب (1/26)،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وما يجوز في الشعر أكثر من أن أذكره لك ههنا" الكتاب (1/32)،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"وقد يجوز في الشِّعر وفي ضعْفٍ من الكلام حَمَلَهم على ذلك "الكتاب (1/48)،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"وليس بمستنكَرٍ</w:t>
      </w:r>
      <w:r>
        <w:rPr>
          <w:rFonts w:ascii="Traditional Arabic" w:hAnsi="Traditional Arabic" w:cs="Traditional Arabic"/>
          <w:sz w:val="28"/>
          <w:szCs w:val="28"/>
          <w:rtl/>
        </w:rPr>
        <w:t xml:space="preserve"> في </w:t>
      </w:r>
      <w:r w:rsidRPr="00A4618A">
        <w:rPr>
          <w:rFonts w:ascii="Traditional Arabic" w:hAnsi="Traditional Arabic" w:cs="Traditional Arabic"/>
          <w:sz w:val="28"/>
          <w:szCs w:val="28"/>
          <w:rtl/>
        </w:rPr>
        <w:t>كلامهم أنْ يكون اللفظُ واحداً والمعنى جميعٌ حتَّى قال بعضُهم في الشِّعر من ذلك ما لا يُسْتَعْمَلُ في الكلام" الكتاب (1/209). ومنه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"وهذا كلام أكثر ما يكون في الشِّعر، وأقل ما يكون في الكلام " الكتاب (2/124).</w:t>
      </w:r>
    </w:p>
  </w:footnote>
  <w:footnote w:id="3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حيث يقول سيبويه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فالكَلِم اسمٌ وفِعْلٌ وحَرْفٌ " الكتاب (1/12)</w:t>
      </w:r>
      <w:r>
        <w:rPr>
          <w:rFonts w:ascii="Traditional Arabic" w:hAnsi="Traditional Arabic" w:cs="Traditional Arabic"/>
          <w:sz w:val="28"/>
          <w:szCs w:val="28"/>
          <w:rtl/>
        </w:rPr>
        <w:t>.</w:t>
      </w:r>
    </w:p>
  </w:footnote>
  <w:footnote w:id="4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يقول سيبويه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"هذا باب الإدغام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هذا باب عدد الحروف العربية ومخارجها ومهموسها ومجهورها وأحوال مجهورها ومهموسها واختلافها" الكتاب (4/431)</w:t>
      </w:r>
      <w:r>
        <w:rPr>
          <w:rFonts w:ascii="Traditional Arabic" w:hAnsi="Traditional Arabic" w:cs="Traditional Arabic"/>
          <w:sz w:val="28"/>
          <w:szCs w:val="28"/>
          <w:rtl/>
        </w:rPr>
        <w:t>.</w:t>
      </w:r>
    </w:p>
  </w:footnote>
  <w:footnote w:id="4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ومن ذلك 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"وهذا تمثيلٌ ولا يُتكلَّم به" الكتاب (1/83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312</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323)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فهذا تمثيٌل وإن كان لا يُستعمل</w:t>
      </w:r>
      <w:r>
        <w:rPr>
          <w:rFonts w:ascii="Traditional Arabic" w:hAnsi="Traditional Arabic" w:cs="Traditional Arabic"/>
          <w:sz w:val="28"/>
          <w:szCs w:val="28"/>
          <w:rtl/>
        </w:rPr>
        <w:t xml:space="preserve"> في </w:t>
      </w:r>
      <w:r w:rsidRPr="00A4618A">
        <w:rPr>
          <w:rFonts w:ascii="Traditional Arabic" w:hAnsi="Traditional Arabic" w:cs="Traditional Arabic"/>
          <w:sz w:val="28"/>
          <w:szCs w:val="28"/>
          <w:rtl/>
        </w:rPr>
        <w:t>الكلام، كما كان بَراءةَ الله تمثيلاً لسبحانَ اللهِ ولم يُستعمل" الكتاب (1/353)</w:t>
      </w:r>
      <w:r>
        <w:rPr>
          <w:rFonts w:ascii="Traditional Arabic" w:hAnsi="Traditional Arabic" w:cs="Traditional Arabic"/>
          <w:sz w:val="28"/>
          <w:szCs w:val="28"/>
          <w:rtl/>
        </w:rPr>
        <w:t>.</w:t>
      </w:r>
    </w:p>
  </w:footnote>
  <w:footnote w:id="4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التزم سيبويه بالمنهج الوصفي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مظاهر ذلك النقل عن العرب</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ومن أمثلة ذلك قول سيبويه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وسمعنا العربَ الفصحاءَ يقولون</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انطلقتُ الصَّيفَ" الكتاب (1/219)، ويقول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"وسمعنا الثقة من العرب يقول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يا حرمل؛ يريد</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يا حرمله، كما قال بعضهم</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ارم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يقفون بغير هاء" الكتاب (2/244)، ويقول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"وقد قال قومٌ ترتضي عربيتهم مررت بقادرٍ قبل للراء حيث كانت مكسورة" الكتاب (4/138)، ويقول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"وبلغني عن العرب الموثوق بهم أنهم يقولون</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ليسني، وكذلك كأنني" الكتاب (2/359). ويقول</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"وسمعنا فصحاء العرب يقولون</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لحقٌّ أنه ذاهبٌ</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فيضيفون " الكتاب (3/157)</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p>
  </w:footnote>
  <w:footnote w:id="4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لقد أكثر سيبويه من الاستعانة بآراء مَنْ سبقه من النُّحاة والنقل عنهم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ممَّا الدكتور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فوزي مسعود </w:t>
      </w:r>
    </w:p>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يُصِّنف كتابًا أسماه (سيبويه جامع النحو العربي)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والأمثلة على هذه الظاهرة كثيرةٌ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يقول سيبويه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"وجميع ما وصفناه من هذه اللغات سمعناه من الخليل رحمه الله ويونس عن العرب"الكتاب (2/214)،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"حدثنا بذلك أبو الخطاب عمن نثق به من العرب" الكتاب (2/118)، وقوله</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"وزعم أبو الخطاب أن العرب الموثوق بهم يقولون أنا هذا وهذا أنا" الكتاب (2/354)</w:t>
      </w:r>
      <w:r>
        <w:rPr>
          <w:rFonts w:ascii="Traditional Arabic" w:hAnsi="Traditional Arabic" w:cs="Traditional Arabic"/>
          <w:sz w:val="28"/>
          <w:szCs w:val="28"/>
          <w:rtl/>
        </w:rPr>
        <w:t>.</w:t>
      </w:r>
    </w:p>
  </w:footnote>
  <w:footnote w:id="4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صلة التراث اللغوي العربي باللسانيات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دكتور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مازن الوعر ( مرجع سابق )</w:t>
      </w:r>
      <w:r>
        <w:rPr>
          <w:rFonts w:ascii="Traditional Arabic" w:hAnsi="Traditional Arabic" w:cs="Traditional Arabic"/>
          <w:sz w:val="28"/>
          <w:szCs w:val="28"/>
          <w:rtl/>
        </w:rPr>
        <w:t>.</w:t>
      </w:r>
    </w:p>
  </w:footnote>
  <w:footnote w:id="4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(2/208)</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p>
  </w:footnote>
  <w:footnote w:id="4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(1/165)</w:t>
      </w:r>
      <w:r>
        <w:rPr>
          <w:rFonts w:ascii="Traditional Arabic" w:hAnsi="Traditional Arabic" w:cs="Traditional Arabic"/>
          <w:sz w:val="28"/>
          <w:szCs w:val="28"/>
          <w:rtl/>
        </w:rPr>
        <w:t>.</w:t>
      </w:r>
    </w:p>
  </w:footnote>
  <w:footnote w:id="4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(4/366)</w:t>
      </w:r>
      <w:r>
        <w:rPr>
          <w:rFonts w:ascii="Traditional Arabic" w:hAnsi="Traditional Arabic" w:cs="Traditional Arabic"/>
          <w:sz w:val="28"/>
          <w:szCs w:val="28"/>
          <w:rtl/>
        </w:rPr>
        <w:t>.</w:t>
      </w:r>
    </w:p>
  </w:footnote>
  <w:footnote w:id="4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(2/255)</w:t>
      </w:r>
      <w:r>
        <w:rPr>
          <w:rFonts w:ascii="Traditional Arabic" w:hAnsi="Traditional Arabic" w:cs="Traditional Arabic"/>
          <w:sz w:val="28"/>
          <w:szCs w:val="28"/>
          <w:rtl/>
        </w:rPr>
        <w:t>.</w:t>
      </w:r>
    </w:p>
  </w:footnote>
  <w:footnote w:id="4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(1/24)</w:t>
      </w:r>
      <w:r>
        <w:rPr>
          <w:rFonts w:ascii="Traditional Arabic" w:hAnsi="Traditional Arabic" w:cs="Traditional Arabic"/>
          <w:sz w:val="28"/>
          <w:szCs w:val="28"/>
          <w:rtl/>
        </w:rPr>
        <w:t>.</w:t>
      </w:r>
    </w:p>
  </w:footnote>
  <w:footnote w:id="5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(2/369)</w:t>
      </w:r>
      <w:r>
        <w:rPr>
          <w:rFonts w:ascii="Traditional Arabic" w:hAnsi="Traditional Arabic" w:cs="Traditional Arabic"/>
          <w:sz w:val="28"/>
          <w:szCs w:val="28"/>
          <w:rtl/>
        </w:rPr>
        <w:t>.</w:t>
      </w:r>
    </w:p>
  </w:footnote>
  <w:footnote w:id="5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(2/13).</w:t>
      </w:r>
    </w:p>
  </w:footnote>
  <w:footnote w:id="5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(2/112)</w:t>
      </w:r>
      <w:r>
        <w:rPr>
          <w:rFonts w:ascii="Traditional Arabic" w:hAnsi="Traditional Arabic" w:cs="Traditional Arabic"/>
          <w:sz w:val="28"/>
          <w:szCs w:val="28"/>
          <w:rtl/>
        </w:rPr>
        <w:t>.</w:t>
      </w:r>
    </w:p>
  </w:footnote>
  <w:footnote w:id="5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(3/247)</w:t>
      </w:r>
      <w:r>
        <w:rPr>
          <w:rFonts w:ascii="Traditional Arabic" w:hAnsi="Traditional Arabic" w:cs="Traditional Arabic"/>
          <w:sz w:val="28"/>
          <w:szCs w:val="28"/>
          <w:rtl/>
        </w:rPr>
        <w:t>.</w:t>
      </w:r>
    </w:p>
  </w:footnote>
  <w:footnote w:id="5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(3/519)</w:t>
      </w:r>
      <w:r>
        <w:rPr>
          <w:rFonts w:ascii="Traditional Arabic" w:hAnsi="Traditional Arabic" w:cs="Traditional Arabic"/>
          <w:sz w:val="28"/>
          <w:szCs w:val="28"/>
          <w:rtl/>
        </w:rPr>
        <w:t>.</w:t>
      </w:r>
    </w:p>
  </w:footnote>
  <w:footnote w:id="5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(3/505)</w:t>
      </w:r>
      <w:r>
        <w:rPr>
          <w:rFonts w:ascii="Traditional Arabic" w:hAnsi="Traditional Arabic" w:cs="Traditional Arabic"/>
          <w:sz w:val="28"/>
          <w:szCs w:val="28"/>
          <w:rtl/>
        </w:rPr>
        <w:t>.</w:t>
      </w:r>
    </w:p>
  </w:footnote>
  <w:footnote w:id="5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(2/38)</w:t>
      </w:r>
      <w:r>
        <w:rPr>
          <w:rFonts w:ascii="Traditional Arabic" w:hAnsi="Traditional Arabic" w:cs="Traditional Arabic"/>
          <w:sz w:val="28"/>
          <w:szCs w:val="28"/>
          <w:rtl/>
        </w:rPr>
        <w:t>.</w:t>
      </w:r>
    </w:p>
  </w:footnote>
  <w:footnote w:id="5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xml:space="preserve">) الكتاب (2/281). </w:t>
      </w:r>
    </w:p>
  </w:footnote>
  <w:footnote w:id="5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(1/265)</w:t>
      </w:r>
      <w:r>
        <w:rPr>
          <w:rFonts w:ascii="Traditional Arabic" w:hAnsi="Traditional Arabic" w:cs="Traditional Arabic"/>
          <w:sz w:val="28"/>
          <w:szCs w:val="28"/>
          <w:rtl/>
        </w:rPr>
        <w:t>.</w:t>
      </w:r>
    </w:p>
  </w:footnote>
  <w:footnote w:id="5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للاستزادة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العلاقة بين الكثرة والحذف في كتاب سيبويه</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رسالة ماجستير</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لهنادي رشيد دية.</w:t>
      </w:r>
    </w:p>
  </w:footnote>
  <w:footnote w:id="6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النحو العربي والدرس الحديث (ص146)</w:t>
      </w:r>
      <w:r>
        <w:rPr>
          <w:rFonts w:ascii="Traditional Arabic" w:hAnsi="Traditional Arabic" w:cs="Traditional Arabic"/>
          <w:sz w:val="28"/>
          <w:szCs w:val="28"/>
          <w:rtl/>
        </w:rPr>
        <w:t>.</w:t>
      </w:r>
    </w:p>
  </w:footnote>
  <w:footnote w:id="6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)الكتاب (1/34)</w:t>
      </w:r>
      <w:r>
        <w:rPr>
          <w:rFonts w:ascii="Traditional Arabic" w:hAnsi="Traditional Arabic" w:cs="Traditional Arabic"/>
          <w:sz w:val="28"/>
          <w:szCs w:val="28"/>
          <w:rtl/>
        </w:rPr>
        <w:t>.</w:t>
      </w:r>
    </w:p>
  </w:footnote>
  <w:footnote w:id="6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(1/120)</w:t>
      </w:r>
      <w:r>
        <w:rPr>
          <w:rFonts w:ascii="Traditional Arabic" w:hAnsi="Traditional Arabic" w:cs="Traditional Arabic"/>
          <w:sz w:val="28"/>
          <w:szCs w:val="28"/>
          <w:rtl/>
        </w:rPr>
        <w:t>.</w:t>
      </w:r>
    </w:p>
  </w:footnote>
  <w:footnote w:id="6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(1/99)</w:t>
      </w:r>
      <w:r>
        <w:rPr>
          <w:rFonts w:ascii="Traditional Arabic" w:hAnsi="Traditional Arabic" w:cs="Traditional Arabic"/>
          <w:sz w:val="28"/>
          <w:szCs w:val="28"/>
          <w:rtl/>
        </w:rPr>
        <w:t>.</w:t>
      </w:r>
    </w:p>
  </w:footnote>
  <w:footnote w:id="6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(1/107)</w:t>
      </w:r>
      <w:r>
        <w:rPr>
          <w:rFonts w:ascii="Traditional Arabic" w:hAnsi="Traditional Arabic" w:cs="Traditional Arabic"/>
          <w:sz w:val="28"/>
          <w:szCs w:val="28"/>
          <w:rtl/>
        </w:rPr>
        <w:t>.</w:t>
      </w:r>
    </w:p>
  </w:footnote>
  <w:footnote w:id="6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(3/170)</w:t>
      </w:r>
      <w:r>
        <w:rPr>
          <w:rFonts w:ascii="Traditional Arabic" w:hAnsi="Traditional Arabic" w:cs="Traditional Arabic"/>
          <w:sz w:val="28"/>
          <w:szCs w:val="28"/>
          <w:rtl/>
        </w:rPr>
        <w:t>.</w:t>
      </w:r>
    </w:p>
  </w:footnote>
  <w:footnote w:id="6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(1/203)</w:t>
      </w:r>
      <w:r>
        <w:rPr>
          <w:rFonts w:ascii="Traditional Arabic" w:hAnsi="Traditional Arabic" w:cs="Traditional Arabic"/>
          <w:sz w:val="28"/>
          <w:szCs w:val="28"/>
          <w:rtl/>
        </w:rPr>
        <w:t>.</w:t>
      </w:r>
    </w:p>
  </w:footnote>
  <w:footnote w:id="6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(2/133)</w:t>
      </w:r>
      <w:r>
        <w:rPr>
          <w:rFonts w:ascii="Traditional Arabic" w:hAnsi="Traditional Arabic" w:cs="Traditional Arabic"/>
          <w:sz w:val="28"/>
          <w:szCs w:val="28"/>
          <w:rtl/>
        </w:rPr>
        <w:t>.</w:t>
      </w:r>
    </w:p>
  </w:footnote>
  <w:footnote w:id="6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(1/174)</w:t>
      </w:r>
      <w:r>
        <w:rPr>
          <w:rFonts w:ascii="Traditional Arabic" w:hAnsi="Traditional Arabic" w:cs="Traditional Arabic"/>
          <w:sz w:val="28"/>
          <w:szCs w:val="28"/>
          <w:rtl/>
        </w:rPr>
        <w:t>.</w:t>
      </w:r>
    </w:p>
  </w:footnote>
  <w:footnote w:id="6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(2/390)</w:t>
      </w:r>
      <w:r>
        <w:rPr>
          <w:rFonts w:ascii="Traditional Arabic" w:hAnsi="Traditional Arabic" w:cs="Traditional Arabic"/>
          <w:sz w:val="28"/>
          <w:szCs w:val="28"/>
          <w:rtl/>
        </w:rPr>
        <w:t>.</w:t>
      </w:r>
    </w:p>
  </w:footnote>
  <w:footnote w:id="7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(3/13)</w:t>
      </w:r>
      <w:r>
        <w:rPr>
          <w:rFonts w:ascii="Traditional Arabic" w:hAnsi="Traditional Arabic" w:cs="Traditional Arabic"/>
          <w:sz w:val="28"/>
          <w:szCs w:val="28"/>
          <w:rtl/>
        </w:rPr>
        <w:t>.</w:t>
      </w:r>
    </w:p>
  </w:footnote>
  <w:footnote w:id="7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(2/281).</w:t>
      </w:r>
    </w:p>
  </w:footnote>
  <w:footnote w:id="7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(1/206)</w:t>
      </w:r>
      <w:r>
        <w:rPr>
          <w:rFonts w:ascii="Traditional Arabic" w:hAnsi="Traditional Arabic" w:cs="Traditional Arabic"/>
          <w:sz w:val="28"/>
          <w:szCs w:val="28"/>
          <w:rtl/>
        </w:rPr>
        <w:t>.</w:t>
      </w:r>
    </w:p>
  </w:footnote>
  <w:footnote w:id="7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(2/419)</w:t>
      </w:r>
      <w:r>
        <w:rPr>
          <w:rFonts w:ascii="Traditional Arabic" w:hAnsi="Traditional Arabic" w:cs="Traditional Arabic"/>
          <w:sz w:val="28"/>
          <w:szCs w:val="28"/>
          <w:rtl/>
        </w:rPr>
        <w:t>.</w:t>
      </w:r>
    </w:p>
  </w:footnote>
  <w:footnote w:id="7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(4/68)</w:t>
      </w:r>
      <w:r>
        <w:rPr>
          <w:rFonts w:ascii="Traditional Arabic" w:hAnsi="Traditional Arabic" w:cs="Traditional Arabic"/>
          <w:sz w:val="28"/>
          <w:szCs w:val="28"/>
          <w:rtl/>
        </w:rPr>
        <w:t>.</w:t>
      </w:r>
    </w:p>
  </w:footnote>
  <w:footnote w:id="7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(2/260)</w:t>
      </w:r>
      <w:r>
        <w:rPr>
          <w:rFonts w:ascii="Traditional Arabic" w:hAnsi="Traditional Arabic" w:cs="Traditional Arabic"/>
          <w:sz w:val="28"/>
          <w:szCs w:val="28"/>
          <w:rtl/>
        </w:rPr>
        <w:t>.</w:t>
      </w:r>
    </w:p>
  </w:footnote>
  <w:footnote w:id="7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(2/259)</w:t>
      </w:r>
      <w:r>
        <w:rPr>
          <w:rFonts w:ascii="Traditional Arabic" w:hAnsi="Traditional Arabic" w:cs="Traditional Arabic"/>
          <w:sz w:val="28"/>
          <w:szCs w:val="28"/>
          <w:rtl/>
        </w:rPr>
        <w:t>.</w:t>
      </w:r>
    </w:p>
  </w:footnote>
  <w:footnote w:id="7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(1/67)</w:t>
      </w:r>
      <w:r>
        <w:rPr>
          <w:rFonts w:ascii="Traditional Arabic" w:hAnsi="Traditional Arabic" w:cs="Traditional Arabic"/>
          <w:sz w:val="28"/>
          <w:szCs w:val="28"/>
          <w:rtl/>
        </w:rPr>
        <w:t>.</w:t>
      </w:r>
    </w:p>
  </w:footnote>
  <w:footnote w:id="7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النحو العربي والدرس الحديث</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لعبده الراجحي (ص153)</w:t>
      </w:r>
      <w:r>
        <w:rPr>
          <w:rFonts w:ascii="Traditional Arabic" w:hAnsi="Traditional Arabic" w:cs="Traditional Arabic"/>
          <w:sz w:val="28"/>
          <w:szCs w:val="28"/>
          <w:rtl/>
        </w:rPr>
        <w:t>.</w:t>
      </w:r>
    </w:p>
  </w:footnote>
  <w:footnote w:id="7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سورة يوسف</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الآية (82)</w:t>
      </w:r>
      <w:r>
        <w:rPr>
          <w:rFonts w:ascii="Traditional Arabic" w:hAnsi="Traditional Arabic" w:cs="Traditional Arabic"/>
          <w:sz w:val="28"/>
          <w:szCs w:val="28"/>
          <w:rtl/>
        </w:rPr>
        <w:t>.</w:t>
      </w:r>
    </w:p>
  </w:footnote>
  <w:footnote w:id="8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(1/212)</w:t>
      </w:r>
      <w:r>
        <w:rPr>
          <w:rFonts w:ascii="Traditional Arabic" w:hAnsi="Traditional Arabic" w:cs="Traditional Arabic"/>
          <w:sz w:val="28"/>
          <w:szCs w:val="28"/>
          <w:rtl/>
        </w:rPr>
        <w:t>.</w:t>
      </w:r>
    </w:p>
  </w:footnote>
  <w:footnote w:id="8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(1/211)</w:t>
      </w:r>
      <w:r>
        <w:rPr>
          <w:rFonts w:ascii="Traditional Arabic" w:hAnsi="Traditional Arabic" w:cs="Traditional Arabic"/>
          <w:sz w:val="28"/>
          <w:szCs w:val="28"/>
          <w:rtl/>
        </w:rPr>
        <w:t>.</w:t>
      </w:r>
    </w:p>
  </w:footnote>
  <w:footnote w:id="8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(1/216)</w:t>
      </w:r>
      <w:r>
        <w:rPr>
          <w:rFonts w:ascii="Traditional Arabic" w:hAnsi="Traditional Arabic" w:cs="Traditional Arabic"/>
          <w:sz w:val="28"/>
          <w:szCs w:val="28"/>
          <w:rtl/>
        </w:rPr>
        <w:t>.</w:t>
      </w:r>
    </w:p>
  </w:footnote>
  <w:footnote w:id="8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(1/216)</w:t>
      </w:r>
      <w:r>
        <w:rPr>
          <w:rFonts w:ascii="Traditional Arabic" w:hAnsi="Traditional Arabic" w:cs="Traditional Arabic"/>
          <w:sz w:val="28"/>
          <w:szCs w:val="28"/>
          <w:rtl/>
        </w:rPr>
        <w:t>.</w:t>
      </w:r>
    </w:p>
  </w:footnote>
  <w:footnote w:id="8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النحو والدلالة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لمحمد حماسة عبد اللطيف (ص86)</w:t>
      </w:r>
      <w:r>
        <w:rPr>
          <w:rFonts w:ascii="Traditional Arabic" w:hAnsi="Traditional Arabic" w:cs="Traditional Arabic"/>
          <w:sz w:val="28"/>
          <w:szCs w:val="28"/>
          <w:rtl/>
        </w:rPr>
        <w:t>.</w:t>
      </w:r>
    </w:p>
  </w:footnote>
  <w:footnote w:id="8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قد يقصد بالإضمار الحذف والاستتار أو الضمير المشهور</w:t>
      </w:r>
      <w:r>
        <w:rPr>
          <w:rFonts w:ascii="Traditional Arabic" w:hAnsi="Traditional Arabic" w:cs="Traditional Arabic"/>
          <w:sz w:val="28"/>
          <w:szCs w:val="28"/>
          <w:rtl/>
        </w:rPr>
        <w:t>.</w:t>
      </w:r>
    </w:p>
  </w:footnote>
  <w:footnote w:id="8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(1/47)</w:t>
      </w:r>
      <w:r>
        <w:rPr>
          <w:rFonts w:ascii="Traditional Arabic" w:hAnsi="Traditional Arabic" w:cs="Traditional Arabic"/>
          <w:sz w:val="28"/>
          <w:szCs w:val="28"/>
          <w:rtl/>
        </w:rPr>
        <w:t>.</w:t>
      </w:r>
    </w:p>
  </w:footnote>
  <w:footnote w:id="8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(1/78)</w:t>
      </w:r>
      <w:r>
        <w:rPr>
          <w:rFonts w:ascii="Traditional Arabic" w:hAnsi="Traditional Arabic" w:cs="Traditional Arabic"/>
          <w:sz w:val="28"/>
          <w:szCs w:val="28"/>
          <w:rtl/>
        </w:rPr>
        <w:t>.</w:t>
      </w:r>
    </w:p>
  </w:footnote>
  <w:footnote w:id="8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(1/141)</w:t>
      </w:r>
      <w:r>
        <w:rPr>
          <w:rFonts w:ascii="Traditional Arabic" w:hAnsi="Traditional Arabic" w:cs="Traditional Arabic"/>
          <w:sz w:val="28"/>
          <w:szCs w:val="28"/>
          <w:rtl/>
        </w:rPr>
        <w:t>.</w:t>
      </w:r>
    </w:p>
  </w:footnote>
  <w:footnote w:id="8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(2/174)</w:t>
      </w:r>
      <w:r>
        <w:rPr>
          <w:rFonts w:ascii="Traditional Arabic" w:hAnsi="Traditional Arabic" w:cs="Traditional Arabic"/>
          <w:sz w:val="28"/>
          <w:szCs w:val="28"/>
          <w:rtl/>
        </w:rPr>
        <w:t>.</w:t>
      </w:r>
    </w:p>
  </w:footnote>
  <w:footnote w:id="9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(1/296)</w:t>
      </w:r>
      <w:r>
        <w:rPr>
          <w:rFonts w:ascii="Traditional Arabic" w:hAnsi="Traditional Arabic" w:cs="Traditional Arabic"/>
          <w:sz w:val="28"/>
          <w:szCs w:val="28"/>
          <w:rtl/>
        </w:rPr>
        <w:t>.</w:t>
      </w:r>
    </w:p>
  </w:footnote>
  <w:footnote w:id="9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(4/431)</w:t>
      </w:r>
      <w:r>
        <w:rPr>
          <w:rFonts w:ascii="Traditional Arabic" w:hAnsi="Traditional Arabic" w:cs="Traditional Arabic"/>
          <w:sz w:val="28"/>
          <w:szCs w:val="28"/>
          <w:rtl/>
        </w:rPr>
        <w:t>.</w:t>
      </w:r>
    </w:p>
  </w:footnote>
  <w:footnote w:id="9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(4/436)</w:t>
      </w:r>
      <w:r>
        <w:rPr>
          <w:rFonts w:ascii="Traditional Arabic" w:hAnsi="Traditional Arabic" w:cs="Traditional Arabic"/>
          <w:sz w:val="28"/>
          <w:szCs w:val="28"/>
          <w:rtl/>
        </w:rPr>
        <w:t>.</w:t>
      </w:r>
    </w:p>
  </w:footnote>
  <w:footnote w:id="9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السابق</w:t>
      </w:r>
      <w:r>
        <w:rPr>
          <w:rFonts w:ascii="Traditional Arabic" w:hAnsi="Traditional Arabic" w:cs="Traditional Arabic"/>
          <w:sz w:val="28"/>
          <w:szCs w:val="28"/>
          <w:rtl/>
        </w:rPr>
        <w:t>.</w:t>
      </w:r>
    </w:p>
  </w:footnote>
  <w:footnote w:id="9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(4/437)</w:t>
      </w:r>
      <w:r>
        <w:rPr>
          <w:rFonts w:ascii="Traditional Arabic" w:hAnsi="Traditional Arabic" w:cs="Traditional Arabic"/>
          <w:sz w:val="28"/>
          <w:szCs w:val="28"/>
          <w:rtl/>
        </w:rPr>
        <w:t>.</w:t>
      </w:r>
    </w:p>
  </w:footnote>
  <w:footnote w:id="9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(4/437)</w:t>
      </w:r>
      <w:r>
        <w:rPr>
          <w:rFonts w:ascii="Traditional Arabic" w:hAnsi="Traditional Arabic" w:cs="Traditional Arabic"/>
          <w:sz w:val="28"/>
          <w:szCs w:val="28"/>
          <w:rtl/>
        </w:rPr>
        <w:t>.</w:t>
      </w:r>
    </w:p>
  </w:footnote>
  <w:footnote w:id="9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(4/124)</w:t>
      </w:r>
      <w:r>
        <w:rPr>
          <w:rFonts w:ascii="Traditional Arabic" w:hAnsi="Traditional Arabic" w:cs="Traditional Arabic"/>
          <w:sz w:val="28"/>
          <w:szCs w:val="28"/>
          <w:rtl/>
        </w:rPr>
        <w:t>.</w:t>
      </w:r>
    </w:p>
  </w:footnote>
  <w:footnote w:id="9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(4/130)</w:t>
      </w:r>
      <w:r>
        <w:rPr>
          <w:rFonts w:ascii="Traditional Arabic" w:hAnsi="Traditional Arabic" w:cs="Traditional Arabic"/>
          <w:sz w:val="28"/>
          <w:szCs w:val="28"/>
          <w:rtl/>
        </w:rPr>
        <w:t>.</w:t>
      </w:r>
    </w:p>
  </w:footnote>
  <w:footnote w:id="9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ظاهرة الاستغناء في الدرس النحوي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لعبد الله جاد الكريم</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مجلة المشرق</w:t>
      </w:r>
      <w:r>
        <w:rPr>
          <w:rFonts w:ascii="Traditional Arabic" w:hAnsi="Traditional Arabic" w:cs="Traditional Arabic"/>
          <w:sz w:val="28"/>
          <w:szCs w:val="28"/>
          <w:rtl/>
        </w:rPr>
        <w:t>،</w:t>
      </w:r>
      <w:r w:rsidRPr="00A4618A">
        <w:rPr>
          <w:rFonts w:ascii="Traditional Arabic" w:hAnsi="Traditional Arabic" w:cs="Traditional Arabic"/>
          <w:sz w:val="28"/>
          <w:szCs w:val="28"/>
          <w:rtl/>
        </w:rPr>
        <w:t>(ص590)</w:t>
      </w:r>
      <w:r>
        <w:rPr>
          <w:rFonts w:ascii="Traditional Arabic" w:hAnsi="Traditional Arabic" w:cs="Traditional Arabic"/>
          <w:sz w:val="28"/>
          <w:szCs w:val="28"/>
          <w:rtl/>
        </w:rPr>
        <w:t>.</w:t>
      </w:r>
    </w:p>
  </w:footnote>
  <w:footnote w:id="9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(3/158)</w:t>
      </w:r>
      <w:r>
        <w:rPr>
          <w:rFonts w:ascii="Traditional Arabic" w:hAnsi="Traditional Arabic" w:cs="Traditional Arabic"/>
          <w:sz w:val="28"/>
          <w:szCs w:val="28"/>
          <w:rtl/>
        </w:rPr>
        <w:t>.</w:t>
      </w:r>
    </w:p>
  </w:footnote>
  <w:footnote w:id="10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(1/25)</w:t>
      </w:r>
      <w:r>
        <w:rPr>
          <w:rFonts w:ascii="Traditional Arabic" w:hAnsi="Traditional Arabic" w:cs="Traditional Arabic"/>
          <w:sz w:val="28"/>
          <w:szCs w:val="28"/>
          <w:rtl/>
        </w:rPr>
        <w:t>.</w:t>
      </w:r>
    </w:p>
  </w:footnote>
  <w:footnote w:id="10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(2/350)</w:t>
      </w:r>
      <w:r>
        <w:rPr>
          <w:rFonts w:ascii="Traditional Arabic" w:hAnsi="Traditional Arabic" w:cs="Traditional Arabic"/>
          <w:sz w:val="28"/>
          <w:szCs w:val="28"/>
          <w:rtl/>
        </w:rPr>
        <w:t>.</w:t>
      </w:r>
    </w:p>
  </w:footnote>
  <w:footnote w:id="10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(2/356)</w:t>
      </w:r>
      <w:r>
        <w:rPr>
          <w:rFonts w:ascii="Traditional Arabic" w:hAnsi="Traditional Arabic" w:cs="Traditional Arabic"/>
          <w:sz w:val="28"/>
          <w:szCs w:val="28"/>
          <w:rtl/>
        </w:rPr>
        <w:t>.</w:t>
      </w:r>
    </w:p>
  </w:footnote>
  <w:footnote w:id="10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(2/367)</w:t>
      </w:r>
      <w:r>
        <w:rPr>
          <w:rFonts w:ascii="Traditional Arabic" w:hAnsi="Traditional Arabic" w:cs="Traditional Arabic"/>
          <w:sz w:val="28"/>
          <w:szCs w:val="28"/>
          <w:rtl/>
        </w:rPr>
        <w:t>.</w:t>
      </w:r>
    </w:p>
  </w:footnote>
  <w:footnote w:id="10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(2/383)</w:t>
      </w:r>
      <w:r>
        <w:rPr>
          <w:rFonts w:ascii="Traditional Arabic" w:hAnsi="Traditional Arabic" w:cs="Traditional Arabic"/>
          <w:sz w:val="28"/>
          <w:szCs w:val="28"/>
          <w:rtl/>
        </w:rPr>
        <w:t>.</w:t>
      </w:r>
    </w:p>
  </w:footnote>
  <w:footnote w:id="10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(3/599)</w:t>
      </w:r>
      <w:r>
        <w:rPr>
          <w:rFonts w:ascii="Traditional Arabic" w:hAnsi="Traditional Arabic" w:cs="Traditional Arabic"/>
          <w:sz w:val="28"/>
          <w:szCs w:val="28"/>
          <w:rtl/>
        </w:rPr>
        <w:t>.</w:t>
      </w:r>
    </w:p>
  </w:footnote>
  <w:footnote w:id="10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(2/361)</w:t>
      </w:r>
      <w:r>
        <w:rPr>
          <w:rFonts w:ascii="Traditional Arabic" w:hAnsi="Traditional Arabic" w:cs="Traditional Arabic"/>
          <w:sz w:val="28"/>
          <w:szCs w:val="28"/>
          <w:rtl/>
        </w:rPr>
        <w:t>.</w:t>
      </w:r>
    </w:p>
  </w:footnote>
  <w:footnote w:id="10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(4/66)</w:t>
      </w:r>
      <w:r>
        <w:rPr>
          <w:rFonts w:ascii="Traditional Arabic" w:hAnsi="Traditional Arabic" w:cs="Traditional Arabic"/>
          <w:sz w:val="28"/>
          <w:szCs w:val="28"/>
          <w:rtl/>
        </w:rPr>
        <w:t>.</w:t>
      </w:r>
    </w:p>
  </w:footnote>
  <w:footnote w:id="10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سورة يوسف</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الآية (82).</w:t>
      </w:r>
    </w:p>
  </w:footnote>
  <w:footnote w:id="10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سورة سبأ</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الآية (33).</w:t>
      </w:r>
    </w:p>
  </w:footnote>
  <w:footnote w:id="11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سورة البقرة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الآية (77).</w:t>
      </w:r>
    </w:p>
  </w:footnote>
  <w:footnote w:id="11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(1/212)</w:t>
      </w:r>
      <w:r>
        <w:rPr>
          <w:rFonts w:ascii="Traditional Arabic" w:hAnsi="Traditional Arabic" w:cs="Traditional Arabic"/>
          <w:sz w:val="28"/>
          <w:szCs w:val="28"/>
          <w:rtl/>
        </w:rPr>
        <w:t>.</w:t>
      </w:r>
    </w:p>
  </w:footnote>
  <w:footnote w:id="11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(1/291)</w:t>
      </w:r>
      <w:r>
        <w:rPr>
          <w:rFonts w:ascii="Traditional Arabic" w:hAnsi="Traditional Arabic" w:cs="Traditional Arabic"/>
          <w:sz w:val="28"/>
          <w:szCs w:val="28"/>
          <w:rtl/>
        </w:rPr>
        <w:t>.</w:t>
      </w:r>
    </w:p>
  </w:footnote>
  <w:footnote w:id="11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(1/291)</w:t>
      </w:r>
      <w:r>
        <w:rPr>
          <w:rFonts w:ascii="Traditional Arabic" w:hAnsi="Traditional Arabic" w:cs="Traditional Arabic"/>
          <w:sz w:val="28"/>
          <w:szCs w:val="28"/>
          <w:rtl/>
        </w:rPr>
        <w:t>.</w:t>
      </w:r>
    </w:p>
  </w:footnote>
  <w:footnote w:id="11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(1/117 )</w:t>
      </w:r>
      <w:r>
        <w:rPr>
          <w:rFonts w:ascii="Traditional Arabic" w:hAnsi="Traditional Arabic" w:cs="Traditional Arabic"/>
          <w:sz w:val="28"/>
          <w:szCs w:val="28"/>
          <w:rtl/>
        </w:rPr>
        <w:t>.</w:t>
      </w:r>
    </w:p>
  </w:footnote>
  <w:footnote w:id="11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(1/137 )</w:t>
      </w:r>
      <w:r>
        <w:rPr>
          <w:rFonts w:ascii="Traditional Arabic" w:hAnsi="Traditional Arabic" w:cs="Traditional Arabic"/>
          <w:sz w:val="28"/>
          <w:szCs w:val="28"/>
          <w:rtl/>
        </w:rPr>
        <w:t>.</w:t>
      </w:r>
    </w:p>
  </w:footnote>
  <w:footnote w:id="11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(1/328 )</w:t>
      </w:r>
      <w:r>
        <w:rPr>
          <w:rFonts w:ascii="Traditional Arabic" w:hAnsi="Traditional Arabic" w:cs="Traditional Arabic"/>
          <w:sz w:val="28"/>
          <w:szCs w:val="28"/>
          <w:rtl/>
        </w:rPr>
        <w:t>.</w:t>
      </w:r>
    </w:p>
  </w:footnote>
  <w:footnote w:id="11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( 1/228)</w:t>
      </w:r>
      <w:r>
        <w:rPr>
          <w:rFonts w:ascii="Traditional Arabic" w:hAnsi="Traditional Arabic" w:cs="Traditional Arabic"/>
          <w:sz w:val="28"/>
          <w:szCs w:val="28"/>
          <w:rtl/>
        </w:rPr>
        <w:t>.</w:t>
      </w:r>
    </w:p>
  </w:footnote>
  <w:footnote w:id="11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(2/185 )</w:t>
      </w:r>
      <w:r>
        <w:rPr>
          <w:rFonts w:ascii="Traditional Arabic" w:hAnsi="Traditional Arabic" w:cs="Traditional Arabic"/>
          <w:sz w:val="28"/>
          <w:szCs w:val="28"/>
          <w:rtl/>
        </w:rPr>
        <w:t>.</w:t>
      </w:r>
    </w:p>
  </w:footnote>
  <w:footnote w:id="11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(2/213 )</w:t>
      </w:r>
      <w:r>
        <w:rPr>
          <w:rFonts w:ascii="Traditional Arabic" w:hAnsi="Traditional Arabic" w:cs="Traditional Arabic"/>
          <w:sz w:val="28"/>
          <w:szCs w:val="28"/>
          <w:rtl/>
        </w:rPr>
        <w:t>.</w:t>
      </w:r>
    </w:p>
  </w:footnote>
  <w:footnote w:id="12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(3/322 )</w:t>
      </w:r>
      <w:r>
        <w:rPr>
          <w:rFonts w:ascii="Traditional Arabic" w:hAnsi="Traditional Arabic" w:cs="Traditional Arabic"/>
          <w:sz w:val="28"/>
          <w:szCs w:val="28"/>
          <w:rtl/>
        </w:rPr>
        <w:t>.</w:t>
      </w:r>
    </w:p>
  </w:footnote>
  <w:footnote w:id="12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(1/25)</w:t>
      </w:r>
      <w:r>
        <w:rPr>
          <w:rFonts w:ascii="Traditional Arabic" w:hAnsi="Traditional Arabic" w:cs="Traditional Arabic"/>
          <w:sz w:val="28"/>
          <w:szCs w:val="28"/>
          <w:rtl/>
        </w:rPr>
        <w:t>.</w:t>
      </w:r>
    </w:p>
  </w:footnote>
  <w:footnote w:id="12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(1/281)</w:t>
      </w:r>
      <w:r>
        <w:rPr>
          <w:rFonts w:ascii="Traditional Arabic" w:hAnsi="Traditional Arabic" w:cs="Traditional Arabic"/>
          <w:sz w:val="28"/>
          <w:szCs w:val="28"/>
          <w:rtl/>
        </w:rPr>
        <w:t>.</w:t>
      </w:r>
    </w:p>
  </w:footnote>
  <w:footnote w:id="123">
    <w:p w:rsidR="00851779" w:rsidRPr="00A4618A" w:rsidRDefault="00851779" w:rsidP="00851779">
      <w:pPr>
        <w:contextualSpacing/>
        <w:jc w:val="both"/>
        <w:rPr>
          <w:rFonts w:ascii="Traditional Arabic" w:hAnsi="Traditional Arabic" w:cs="Traditional Arabic"/>
          <w:sz w:val="28"/>
          <w:szCs w:val="28"/>
        </w:rPr>
      </w:pPr>
      <w:r w:rsidRPr="00A4618A">
        <w:rPr>
          <w:rFonts w:ascii="Traditional Arabic" w:hAnsi="Traditional Arabic" w:cs="Traditional Arabic"/>
          <w:sz w:val="28"/>
          <w:szCs w:val="28"/>
          <w:rtl/>
        </w:rPr>
        <w:t>(</w:t>
      </w:r>
      <w:r w:rsidRPr="00A4618A">
        <w:rPr>
          <w:rStyle w:val="a4"/>
          <w:rFonts w:ascii="Traditional Arabic" w:hAnsi="Traditional Arabic" w:cs="Traditional Arabic"/>
          <w:sz w:val="28"/>
          <w:szCs w:val="28"/>
          <w:vertAlign w:val="baseline"/>
        </w:rPr>
        <w:footnoteRef/>
      </w:r>
      <w:r w:rsidRPr="00A4618A">
        <w:rPr>
          <w:rFonts w:ascii="Traditional Arabic" w:hAnsi="Traditional Arabic" w:cs="Traditional Arabic"/>
          <w:sz w:val="28"/>
          <w:szCs w:val="28"/>
          <w:rtl/>
        </w:rPr>
        <w:t>) الدكتور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كمال بشر في كلمة استقبال الدكتور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عبده الراجحي في مجمع اللغة العربية بالقاهرة</w:t>
      </w:r>
      <w:r>
        <w:rPr>
          <w:rFonts w:ascii="Traditional Arabic" w:hAnsi="Traditional Arabic" w:cs="Traditional Arabic"/>
          <w:sz w:val="28"/>
          <w:szCs w:val="28"/>
          <w:rtl/>
        </w:rPr>
        <w:t>.</w:t>
      </w:r>
    </w:p>
  </w:footnote>
  <w:footnote w:id="12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النحو العربي والدرس الحديث (ص144)</w:t>
      </w:r>
      <w:r>
        <w:rPr>
          <w:rFonts w:ascii="Traditional Arabic" w:hAnsi="Traditional Arabic" w:cs="Traditional Arabic"/>
          <w:sz w:val="28"/>
          <w:szCs w:val="28"/>
          <w:rtl/>
        </w:rPr>
        <w:t>.</w:t>
      </w:r>
    </w:p>
  </w:footnote>
  <w:footnote w:id="12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(2/414)</w:t>
      </w:r>
      <w:r>
        <w:rPr>
          <w:rFonts w:ascii="Traditional Arabic" w:hAnsi="Traditional Arabic" w:cs="Traditional Arabic"/>
          <w:sz w:val="28"/>
          <w:szCs w:val="28"/>
          <w:rtl/>
        </w:rPr>
        <w:t>.</w:t>
      </w:r>
    </w:p>
  </w:footnote>
  <w:footnote w:id="12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(3/499)</w:t>
      </w:r>
      <w:r>
        <w:rPr>
          <w:rFonts w:ascii="Traditional Arabic" w:hAnsi="Traditional Arabic" w:cs="Traditional Arabic"/>
          <w:sz w:val="28"/>
          <w:szCs w:val="28"/>
          <w:rtl/>
        </w:rPr>
        <w:t>.</w:t>
      </w:r>
    </w:p>
  </w:footnote>
  <w:footnote w:id="12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(3/128)</w:t>
      </w:r>
      <w:r>
        <w:rPr>
          <w:rFonts w:ascii="Traditional Arabic" w:hAnsi="Traditional Arabic" w:cs="Traditional Arabic"/>
          <w:sz w:val="28"/>
          <w:szCs w:val="28"/>
          <w:rtl/>
        </w:rPr>
        <w:t>.</w:t>
      </w:r>
    </w:p>
  </w:footnote>
  <w:footnote w:id="12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(3/185)</w:t>
      </w:r>
      <w:r>
        <w:rPr>
          <w:rFonts w:ascii="Traditional Arabic" w:hAnsi="Traditional Arabic" w:cs="Traditional Arabic"/>
          <w:sz w:val="28"/>
          <w:szCs w:val="28"/>
          <w:rtl/>
        </w:rPr>
        <w:t>.</w:t>
      </w:r>
    </w:p>
  </w:footnote>
  <w:footnote w:id="12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(1/32)</w:t>
      </w:r>
      <w:r>
        <w:rPr>
          <w:rFonts w:ascii="Traditional Arabic" w:hAnsi="Traditional Arabic" w:cs="Traditional Arabic"/>
          <w:sz w:val="28"/>
          <w:szCs w:val="28"/>
          <w:rtl/>
        </w:rPr>
        <w:t>.</w:t>
      </w:r>
    </w:p>
  </w:footnote>
  <w:footnote w:id="13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(1/25)</w:t>
      </w:r>
      <w:r>
        <w:rPr>
          <w:rFonts w:ascii="Traditional Arabic" w:hAnsi="Traditional Arabic" w:cs="Traditional Arabic"/>
          <w:sz w:val="28"/>
          <w:szCs w:val="28"/>
          <w:rtl/>
        </w:rPr>
        <w:t>.</w:t>
      </w:r>
    </w:p>
  </w:footnote>
  <w:footnote w:id="13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(3/358)</w:t>
      </w:r>
      <w:r>
        <w:rPr>
          <w:rFonts w:ascii="Traditional Arabic" w:hAnsi="Traditional Arabic" w:cs="Traditional Arabic"/>
          <w:sz w:val="28"/>
          <w:szCs w:val="28"/>
          <w:rtl/>
        </w:rPr>
        <w:t>.</w:t>
      </w:r>
    </w:p>
  </w:footnote>
  <w:footnote w:id="13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(3/371)</w:t>
      </w:r>
      <w:r>
        <w:rPr>
          <w:rFonts w:ascii="Traditional Arabic" w:hAnsi="Traditional Arabic" w:cs="Traditional Arabic"/>
          <w:sz w:val="28"/>
          <w:szCs w:val="28"/>
          <w:rtl/>
        </w:rPr>
        <w:t>.</w:t>
      </w:r>
    </w:p>
  </w:footnote>
  <w:footnote w:id="13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(3/486)</w:t>
      </w:r>
      <w:r>
        <w:rPr>
          <w:rFonts w:ascii="Traditional Arabic" w:hAnsi="Traditional Arabic" w:cs="Traditional Arabic"/>
          <w:sz w:val="28"/>
          <w:szCs w:val="28"/>
          <w:rtl/>
        </w:rPr>
        <w:t>.</w:t>
      </w:r>
    </w:p>
  </w:footnote>
  <w:footnote w:id="13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(4/111)</w:t>
      </w:r>
      <w:r>
        <w:rPr>
          <w:rFonts w:ascii="Traditional Arabic" w:hAnsi="Traditional Arabic" w:cs="Traditional Arabic"/>
          <w:sz w:val="28"/>
          <w:szCs w:val="28"/>
          <w:rtl/>
        </w:rPr>
        <w:t>.</w:t>
      </w:r>
    </w:p>
  </w:footnote>
  <w:footnote w:id="13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(4/416)</w:t>
      </w:r>
      <w:r>
        <w:rPr>
          <w:rFonts w:ascii="Traditional Arabic" w:hAnsi="Traditional Arabic" w:cs="Traditional Arabic"/>
          <w:sz w:val="28"/>
          <w:szCs w:val="28"/>
          <w:rtl/>
        </w:rPr>
        <w:t>.</w:t>
      </w:r>
    </w:p>
  </w:footnote>
  <w:footnote w:id="13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(4/125)</w:t>
      </w:r>
      <w:r>
        <w:rPr>
          <w:rFonts w:ascii="Traditional Arabic" w:hAnsi="Traditional Arabic" w:cs="Traditional Arabic"/>
          <w:sz w:val="28"/>
          <w:szCs w:val="28"/>
          <w:rtl/>
        </w:rPr>
        <w:t>.</w:t>
      </w:r>
    </w:p>
  </w:footnote>
  <w:footnote w:id="13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(1/31)</w:t>
      </w:r>
      <w:r>
        <w:rPr>
          <w:rFonts w:ascii="Traditional Arabic" w:hAnsi="Traditional Arabic" w:cs="Traditional Arabic"/>
          <w:sz w:val="28"/>
          <w:szCs w:val="28"/>
          <w:rtl/>
        </w:rPr>
        <w:t>.</w:t>
      </w:r>
    </w:p>
  </w:footnote>
  <w:footnote w:id="13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(4/430)</w:t>
      </w:r>
      <w:r>
        <w:rPr>
          <w:rFonts w:ascii="Traditional Arabic" w:hAnsi="Traditional Arabic" w:cs="Traditional Arabic"/>
          <w:sz w:val="28"/>
          <w:szCs w:val="28"/>
          <w:rtl/>
        </w:rPr>
        <w:t>.</w:t>
      </w:r>
    </w:p>
  </w:footnote>
  <w:footnote w:id="13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(1/51)</w:t>
      </w:r>
      <w:r>
        <w:rPr>
          <w:rFonts w:ascii="Traditional Arabic" w:hAnsi="Traditional Arabic" w:cs="Traditional Arabic"/>
          <w:sz w:val="28"/>
          <w:szCs w:val="28"/>
          <w:rtl/>
        </w:rPr>
        <w:t>.</w:t>
      </w:r>
    </w:p>
  </w:footnote>
  <w:footnote w:id="14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(2/178)</w:t>
      </w:r>
      <w:r>
        <w:rPr>
          <w:rFonts w:ascii="Traditional Arabic" w:hAnsi="Traditional Arabic" w:cs="Traditional Arabic"/>
          <w:sz w:val="28"/>
          <w:szCs w:val="28"/>
          <w:rtl/>
        </w:rPr>
        <w:t>.</w:t>
      </w:r>
    </w:p>
  </w:footnote>
  <w:footnote w:id="14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للوقوف على تطابق العامليتين</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اللغويات التاريخية والتاريخ اللغوي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للأوراغي</w:t>
      </w:r>
      <w:r>
        <w:rPr>
          <w:rFonts w:ascii="Traditional Arabic" w:hAnsi="Traditional Arabic" w:cs="Traditional Arabic"/>
          <w:sz w:val="28"/>
          <w:szCs w:val="28"/>
          <w:rtl/>
        </w:rPr>
        <w:t>.</w:t>
      </w:r>
    </w:p>
  </w:footnote>
  <w:footnote w:id="14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(2/124)</w:t>
      </w:r>
      <w:r>
        <w:rPr>
          <w:rFonts w:ascii="Traditional Arabic" w:hAnsi="Traditional Arabic" w:cs="Traditional Arabic"/>
          <w:sz w:val="28"/>
          <w:szCs w:val="28"/>
          <w:rtl/>
        </w:rPr>
        <w:t>.</w:t>
      </w:r>
    </w:p>
  </w:footnote>
  <w:footnote w:id="14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(2/275)</w:t>
      </w:r>
      <w:r>
        <w:rPr>
          <w:rFonts w:ascii="Traditional Arabic" w:hAnsi="Traditional Arabic" w:cs="Traditional Arabic"/>
          <w:sz w:val="28"/>
          <w:szCs w:val="28"/>
          <w:rtl/>
        </w:rPr>
        <w:t>.</w:t>
      </w:r>
    </w:p>
  </w:footnote>
  <w:footnote w:id="14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(1/147)</w:t>
      </w:r>
      <w:r>
        <w:rPr>
          <w:rFonts w:ascii="Traditional Arabic" w:hAnsi="Traditional Arabic" w:cs="Traditional Arabic"/>
          <w:sz w:val="28"/>
          <w:szCs w:val="28"/>
          <w:rtl/>
        </w:rPr>
        <w:t>.</w:t>
      </w:r>
    </w:p>
  </w:footnote>
  <w:footnote w:id="14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(1/33)</w:t>
      </w:r>
      <w:r>
        <w:rPr>
          <w:rFonts w:ascii="Traditional Arabic" w:hAnsi="Traditional Arabic" w:cs="Traditional Arabic"/>
          <w:sz w:val="28"/>
          <w:szCs w:val="28"/>
          <w:rtl/>
        </w:rPr>
        <w:t>.</w:t>
      </w:r>
    </w:p>
  </w:footnote>
  <w:footnote w:id="14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(1/44)</w:t>
      </w:r>
      <w:r>
        <w:rPr>
          <w:rFonts w:ascii="Traditional Arabic" w:hAnsi="Traditional Arabic" w:cs="Traditional Arabic"/>
          <w:sz w:val="28"/>
          <w:szCs w:val="28"/>
          <w:rtl/>
        </w:rPr>
        <w:t>.</w:t>
      </w:r>
    </w:p>
  </w:footnote>
  <w:footnote w:id="14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(2/334)</w:t>
      </w:r>
      <w:r>
        <w:rPr>
          <w:rFonts w:ascii="Traditional Arabic" w:hAnsi="Traditional Arabic" w:cs="Traditional Arabic"/>
          <w:sz w:val="28"/>
          <w:szCs w:val="28"/>
          <w:rtl/>
        </w:rPr>
        <w:t>.</w:t>
      </w:r>
    </w:p>
  </w:footnote>
  <w:footnote w:id="14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نظرية تشومسكي اللغوية (ص160 ـ161) بتصرف</w:t>
      </w:r>
      <w:r>
        <w:rPr>
          <w:rFonts w:ascii="Traditional Arabic" w:hAnsi="Traditional Arabic" w:cs="Traditional Arabic"/>
          <w:sz w:val="28"/>
          <w:szCs w:val="28"/>
          <w:rtl/>
        </w:rPr>
        <w:t>.</w:t>
      </w:r>
    </w:p>
  </w:footnote>
  <w:footnote w:id="14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علم اللغة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لفهمي حجازي (ص43)</w:t>
      </w:r>
      <w:r>
        <w:rPr>
          <w:rFonts w:ascii="Traditional Arabic" w:hAnsi="Traditional Arabic" w:cs="Traditional Arabic"/>
          <w:sz w:val="28"/>
          <w:szCs w:val="28"/>
          <w:rtl/>
        </w:rPr>
        <w:t>.</w:t>
      </w:r>
    </w:p>
  </w:footnote>
  <w:footnote w:id="15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(1/25ـ26)</w:t>
      </w:r>
      <w:r>
        <w:rPr>
          <w:rFonts w:ascii="Traditional Arabic" w:hAnsi="Traditional Arabic" w:cs="Traditional Arabic"/>
          <w:sz w:val="28"/>
          <w:szCs w:val="28"/>
          <w:rtl/>
        </w:rPr>
        <w:t>.</w:t>
      </w:r>
    </w:p>
  </w:footnote>
  <w:footnote w:id="15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(1/439)</w:t>
      </w:r>
      <w:r>
        <w:rPr>
          <w:rFonts w:ascii="Traditional Arabic" w:hAnsi="Traditional Arabic" w:cs="Traditional Arabic"/>
          <w:sz w:val="28"/>
          <w:szCs w:val="28"/>
          <w:rtl/>
        </w:rPr>
        <w:t>.</w:t>
      </w:r>
    </w:p>
  </w:footnote>
  <w:footnote w:id="15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(1/24)</w:t>
      </w:r>
      <w:r>
        <w:rPr>
          <w:rFonts w:ascii="Traditional Arabic" w:hAnsi="Traditional Arabic" w:cs="Traditional Arabic"/>
          <w:sz w:val="28"/>
          <w:szCs w:val="28"/>
          <w:rtl/>
        </w:rPr>
        <w:t>.</w:t>
      </w:r>
    </w:p>
  </w:footnote>
  <w:footnote w:id="15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(1/435)</w:t>
      </w:r>
      <w:r>
        <w:rPr>
          <w:rFonts w:ascii="Traditional Arabic" w:hAnsi="Traditional Arabic" w:cs="Traditional Arabic"/>
          <w:sz w:val="28"/>
          <w:szCs w:val="28"/>
          <w:rtl/>
        </w:rPr>
        <w:t>.</w:t>
      </w:r>
    </w:p>
  </w:footnote>
  <w:footnote w:id="15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(2/177)</w:t>
      </w:r>
      <w:r>
        <w:rPr>
          <w:rFonts w:ascii="Traditional Arabic" w:hAnsi="Traditional Arabic" w:cs="Traditional Arabic"/>
          <w:sz w:val="28"/>
          <w:szCs w:val="28"/>
          <w:rtl/>
        </w:rPr>
        <w:t>.</w:t>
      </w:r>
    </w:p>
  </w:footnote>
  <w:footnote w:id="15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(1/217)</w:t>
      </w:r>
      <w:r>
        <w:rPr>
          <w:rFonts w:ascii="Traditional Arabic" w:hAnsi="Traditional Arabic" w:cs="Traditional Arabic"/>
          <w:sz w:val="28"/>
          <w:szCs w:val="28"/>
          <w:rtl/>
        </w:rPr>
        <w:t>.</w:t>
      </w:r>
    </w:p>
  </w:footnote>
  <w:footnote w:id="15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(2/50)</w:t>
      </w:r>
      <w:r>
        <w:rPr>
          <w:rFonts w:ascii="Traditional Arabic" w:hAnsi="Traditional Arabic" w:cs="Traditional Arabic"/>
          <w:sz w:val="28"/>
          <w:szCs w:val="28"/>
          <w:rtl/>
        </w:rPr>
        <w:t>.</w:t>
      </w:r>
    </w:p>
  </w:footnote>
  <w:footnote w:id="15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(1/151)</w:t>
      </w:r>
      <w:r>
        <w:rPr>
          <w:rFonts w:ascii="Traditional Arabic" w:hAnsi="Traditional Arabic" w:cs="Traditional Arabic"/>
          <w:sz w:val="28"/>
          <w:szCs w:val="28"/>
          <w:rtl/>
        </w:rPr>
        <w:t>.</w:t>
      </w:r>
    </w:p>
  </w:footnote>
  <w:footnote w:id="15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الكتاب (1/392)</w:t>
      </w:r>
      <w:r>
        <w:rPr>
          <w:rFonts w:ascii="Traditional Arabic" w:hAnsi="Traditional Arabic" w:cs="Traditional Arabic"/>
          <w:sz w:val="28"/>
          <w:szCs w:val="28"/>
          <w:rtl/>
        </w:rPr>
        <w:t>.</w:t>
      </w:r>
    </w:p>
  </w:footnote>
  <w:footnote w:id="15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الكتاب (1/29)</w:t>
      </w:r>
      <w:r>
        <w:rPr>
          <w:rFonts w:ascii="Traditional Arabic" w:hAnsi="Traditional Arabic" w:cs="Traditional Arabic"/>
          <w:sz w:val="28"/>
          <w:szCs w:val="28"/>
          <w:rtl/>
        </w:rPr>
        <w:t>.</w:t>
      </w:r>
    </w:p>
  </w:footnote>
  <w:footnote w:id="16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دراسات لغوية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لمحمد الخولي (ص64)</w:t>
      </w:r>
      <w:r>
        <w:rPr>
          <w:rFonts w:ascii="Traditional Arabic" w:hAnsi="Traditional Arabic" w:cs="Traditional Arabic"/>
          <w:sz w:val="28"/>
          <w:szCs w:val="28"/>
          <w:rtl/>
        </w:rPr>
        <w:t>.</w:t>
      </w:r>
    </w:p>
  </w:footnote>
  <w:footnote w:id="16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الاقتراح (ص31)</w:t>
      </w:r>
      <w:r>
        <w:rPr>
          <w:rFonts w:ascii="Traditional Arabic" w:hAnsi="Traditional Arabic" w:cs="Traditional Arabic"/>
          <w:sz w:val="28"/>
          <w:szCs w:val="28"/>
          <w:rtl/>
        </w:rPr>
        <w:t>.</w:t>
      </w:r>
    </w:p>
  </w:footnote>
  <w:footnote w:id="16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فن الترجمة وعلوم العربية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لإبراهيم بدوي الجيلاني (ص 166)، وظواهر النقد الحديث وجذورها في التراث</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لحسن الهوييل، وتشومسكي في عيد ميلاده السبعين، لحمزة بن قبلان المزيني</w:t>
      </w:r>
      <w:r>
        <w:rPr>
          <w:rFonts w:ascii="Traditional Arabic" w:hAnsi="Traditional Arabic" w:cs="Traditional Arabic"/>
          <w:sz w:val="28"/>
          <w:szCs w:val="28"/>
          <w:rtl/>
        </w:rPr>
        <w:t>.</w:t>
      </w:r>
    </w:p>
  </w:footnote>
  <w:footnote w:id="16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نظرية النحو العربي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لنهاد الموسى</w:t>
      </w:r>
      <w:r>
        <w:rPr>
          <w:rFonts w:ascii="Traditional Arabic" w:hAnsi="Traditional Arabic" w:cs="Traditional Arabic"/>
          <w:sz w:val="28"/>
          <w:szCs w:val="28"/>
          <w:rtl/>
        </w:rPr>
        <w:t>.</w:t>
      </w:r>
    </w:p>
  </w:footnote>
  <w:footnote w:id="16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نظرية النحو العربي (ص9)</w:t>
      </w:r>
      <w:r>
        <w:rPr>
          <w:rFonts w:ascii="Traditional Arabic" w:hAnsi="Traditional Arabic" w:cs="Traditional Arabic"/>
          <w:sz w:val="28"/>
          <w:szCs w:val="28"/>
          <w:rtl/>
        </w:rPr>
        <w:t>.</w:t>
      </w:r>
    </w:p>
  </w:footnote>
  <w:footnote w:id="16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نظرية النحو العربي (ص40)</w:t>
      </w:r>
      <w:r>
        <w:rPr>
          <w:rFonts w:ascii="Traditional Arabic" w:hAnsi="Traditional Arabic" w:cs="Traditional Arabic"/>
          <w:sz w:val="28"/>
          <w:szCs w:val="28"/>
          <w:rtl/>
        </w:rPr>
        <w:t>.</w:t>
      </w:r>
    </w:p>
  </w:footnote>
  <w:footnote w:id="16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قضايا أساسية في علم اللسانيات الحديث مدخل</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(ص359-361)</w:t>
      </w:r>
      <w:r>
        <w:rPr>
          <w:rFonts w:ascii="Traditional Arabic" w:hAnsi="Traditional Arabic" w:cs="Traditional Arabic"/>
          <w:sz w:val="28"/>
          <w:szCs w:val="28"/>
          <w:rtl/>
        </w:rPr>
        <w:t>.</w:t>
      </w:r>
    </w:p>
  </w:footnote>
  <w:footnote w:id="16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نظرية النحو العربي (ص 54ـ55)</w:t>
      </w:r>
      <w:r>
        <w:rPr>
          <w:rFonts w:ascii="Traditional Arabic" w:hAnsi="Traditional Arabic" w:cs="Traditional Arabic"/>
          <w:sz w:val="28"/>
          <w:szCs w:val="28"/>
          <w:rtl/>
        </w:rPr>
        <w:t>.</w:t>
      </w:r>
    </w:p>
  </w:footnote>
  <w:footnote w:id="168">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t xml:space="preserve"> </w:t>
      </w:r>
      <w:r w:rsidRPr="00A4618A">
        <w:rPr>
          <w:rFonts w:ascii="Traditional Arabic" w:hAnsi="Traditional Arabic" w:cs="Traditional Arabic"/>
          <w:sz w:val="28"/>
          <w:szCs w:val="28"/>
          <w:rtl/>
        </w:rPr>
        <w:t>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مكانة اللغة العربية في الدراسات اللسانية المعاصرة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لفؤاد بوعلي. وينظر</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كتاب دراسات في تاريخ النحو العربي</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تأليف</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مايكل كارتر</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وكيس فرستيغ</w:t>
      </w:r>
      <w:r>
        <w:rPr>
          <w:rFonts w:ascii="Traditional Arabic" w:hAnsi="Traditional Arabic" w:cs="Traditional Arabic"/>
          <w:sz w:val="28"/>
          <w:szCs w:val="28"/>
          <w:rtl/>
        </w:rPr>
        <w:t>.</w:t>
      </w:r>
    </w:p>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Pr>
        <w:t>Kees Versteegh and Michael G. Carter. Studies in the History of Arabic Grammar II. (Amsterdam Philadelphia</w:t>
      </w:r>
      <w:r>
        <w:rPr>
          <w:rFonts w:ascii="Traditional Arabic" w:hAnsi="Traditional Arabic" w:cs="Traditional Arabic"/>
          <w:sz w:val="28"/>
          <w:szCs w:val="28"/>
        </w:rPr>
        <w:t xml:space="preserve">: </w:t>
      </w:r>
      <w:r w:rsidRPr="00A4618A">
        <w:rPr>
          <w:rFonts w:ascii="Traditional Arabic" w:hAnsi="Traditional Arabic" w:cs="Traditional Arabic"/>
          <w:sz w:val="28"/>
          <w:szCs w:val="28"/>
        </w:rPr>
        <w:t>John Benjamins Publishing Co. 1990</w:t>
      </w:r>
      <w:r w:rsidRPr="00A4618A">
        <w:rPr>
          <w:rFonts w:ascii="Traditional Arabic" w:hAnsi="Traditional Arabic" w:cs="Traditional Arabic"/>
          <w:sz w:val="28"/>
          <w:szCs w:val="28"/>
          <w:rtl/>
        </w:rPr>
        <w:t xml:space="preserve">) </w:t>
      </w:r>
    </w:p>
  </w:footnote>
  <w:footnote w:id="169">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t>Ramzi Baalbaki, "'IcRAB and BINA from Linguistic Reality To Grammatical Theory," in</w:t>
      </w:r>
      <w:r>
        <w:rPr>
          <w:rFonts w:ascii="Traditional Arabic" w:hAnsi="Traditional Arabic" w:cs="Traditional Arabic"/>
          <w:sz w:val="28"/>
          <w:szCs w:val="28"/>
        </w:rPr>
        <w:t xml:space="preserve">  </w:t>
      </w:r>
      <w:r w:rsidRPr="00A4618A">
        <w:rPr>
          <w:rFonts w:ascii="Traditional Arabic" w:hAnsi="Traditional Arabic" w:cs="Traditional Arabic"/>
          <w:sz w:val="28"/>
          <w:szCs w:val="28"/>
        </w:rPr>
        <w:t>Versteegh and Carter</w:t>
      </w:r>
      <w:r w:rsidRPr="00A4618A">
        <w:rPr>
          <w:rFonts w:ascii="Traditional Arabic" w:hAnsi="Traditional Arabic" w:cs="Traditional Arabic"/>
          <w:sz w:val="28"/>
          <w:szCs w:val="28"/>
          <w:rtl/>
        </w:rPr>
        <w:t>.</w:t>
      </w:r>
    </w:p>
  </w:footnote>
  <w:footnote w:id="170">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Pr>
        <w:t>Jonathan Owens. The Foundations of Grammar</w:t>
      </w:r>
      <w:r>
        <w:rPr>
          <w:rFonts w:ascii="Traditional Arabic" w:hAnsi="Traditional Arabic" w:cs="Traditional Arabic"/>
          <w:sz w:val="28"/>
          <w:szCs w:val="28"/>
        </w:rPr>
        <w:t xml:space="preserve">: </w:t>
      </w:r>
      <w:r w:rsidRPr="00A4618A">
        <w:rPr>
          <w:rFonts w:ascii="Traditional Arabic" w:hAnsi="Traditional Arabic" w:cs="Traditional Arabic"/>
          <w:sz w:val="28"/>
          <w:szCs w:val="28"/>
        </w:rPr>
        <w:t>An Introduction to Medieval Arabic Grammatical Theory. Amsterdam/Philadelphia</w:t>
      </w:r>
      <w:r>
        <w:rPr>
          <w:rFonts w:ascii="Traditional Arabic" w:hAnsi="Traditional Arabic" w:cs="Traditional Arabic"/>
          <w:sz w:val="28"/>
          <w:szCs w:val="28"/>
        </w:rPr>
        <w:t xml:space="preserve">: </w:t>
      </w:r>
      <w:r w:rsidRPr="00A4618A">
        <w:rPr>
          <w:rFonts w:ascii="Traditional Arabic" w:hAnsi="Traditional Arabic" w:cs="Traditional Arabic"/>
          <w:sz w:val="28"/>
          <w:szCs w:val="28"/>
        </w:rPr>
        <w:t>John Benjamins Publishing Co. 1988</w:t>
      </w:r>
      <w:r w:rsidRPr="00A4618A">
        <w:rPr>
          <w:rFonts w:ascii="Traditional Arabic" w:hAnsi="Traditional Arabic" w:cs="Traditional Arabic"/>
          <w:sz w:val="28"/>
          <w:szCs w:val="28"/>
          <w:rtl/>
        </w:rPr>
        <w:t>)</w:t>
      </w:r>
    </w:p>
  </w:footnote>
  <w:footnote w:id="171">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Pr>
        <w:t>Jonathan Owens. The Foundations of Grammar. P.I</w:t>
      </w:r>
      <w:r w:rsidRPr="00A4618A">
        <w:rPr>
          <w:rFonts w:ascii="Traditional Arabic" w:hAnsi="Traditional Arabic" w:cs="Traditional Arabic"/>
          <w:sz w:val="28"/>
          <w:szCs w:val="28"/>
          <w:rtl/>
        </w:rPr>
        <w:t xml:space="preserve"> ـ</w:t>
      </w:r>
    </w:p>
  </w:footnote>
  <w:footnote w:id="172">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 </w:t>
      </w:r>
      <w:r w:rsidRPr="00A4618A">
        <w:rPr>
          <w:rFonts w:ascii="Traditional Arabic" w:hAnsi="Traditional Arabic" w:cs="Traditional Arabic"/>
          <w:sz w:val="28"/>
          <w:szCs w:val="28"/>
        </w:rPr>
        <w:t>Jonathan Owen. The Foundations of Grammar. P.I-30</w:t>
      </w:r>
      <w:r w:rsidRPr="00A4618A">
        <w:rPr>
          <w:rFonts w:ascii="Traditional Arabic" w:hAnsi="Traditional Arabic" w:cs="Traditional Arabic"/>
          <w:sz w:val="28"/>
          <w:szCs w:val="28"/>
          <w:rtl/>
        </w:rPr>
        <w:t xml:space="preserve"> ـ</w:t>
      </w:r>
    </w:p>
  </w:footnote>
  <w:footnote w:id="173">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Pr>
          <w:rFonts w:ascii="Traditional Arabic" w:hAnsi="Traditional Arabic" w:cs="Traditional Arabic"/>
          <w:sz w:val="28"/>
          <w:szCs w:val="28"/>
          <w:rtl/>
        </w:rPr>
        <w:t xml:space="preserve">    </w:t>
      </w:r>
      <w:r w:rsidRPr="00A4618A">
        <w:rPr>
          <w:rFonts w:ascii="Traditional Arabic" w:hAnsi="Traditional Arabic" w:cs="Traditional Arabic"/>
          <w:sz w:val="28"/>
          <w:szCs w:val="28"/>
          <w:rtl/>
        </w:rPr>
        <w:t xml:space="preserve"> </w:t>
      </w:r>
      <w:r w:rsidRPr="00A4618A">
        <w:rPr>
          <w:rFonts w:ascii="Traditional Arabic" w:hAnsi="Traditional Arabic" w:cs="Traditional Arabic"/>
          <w:sz w:val="28"/>
          <w:szCs w:val="28"/>
        </w:rPr>
        <w:t>Jonathan Owens. The Foundations of Grammar. P.23</w:t>
      </w:r>
      <w:r w:rsidRPr="00A4618A">
        <w:rPr>
          <w:rFonts w:ascii="Traditional Arabic" w:hAnsi="Traditional Arabic" w:cs="Traditional Arabic"/>
          <w:sz w:val="28"/>
          <w:szCs w:val="28"/>
          <w:rtl/>
        </w:rPr>
        <w:t xml:space="preserve"> ـ</w:t>
      </w:r>
    </w:p>
  </w:footnote>
  <w:footnote w:id="174">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t>Jonathan Owens. Early Arabic Grammatical Theory</w:t>
      </w:r>
      <w:r>
        <w:rPr>
          <w:rFonts w:ascii="Traditional Arabic" w:hAnsi="Traditional Arabic" w:cs="Traditional Arabic"/>
          <w:sz w:val="28"/>
          <w:szCs w:val="28"/>
        </w:rPr>
        <w:t xml:space="preserve">: </w:t>
      </w:r>
      <w:r w:rsidRPr="00A4618A">
        <w:rPr>
          <w:rFonts w:ascii="Traditional Arabic" w:hAnsi="Traditional Arabic" w:cs="Traditional Arabic"/>
          <w:sz w:val="28"/>
          <w:szCs w:val="28"/>
        </w:rPr>
        <w:t>"The Structural Development of Early Arabic Syntactic Theory" 221 - 243</w:t>
      </w:r>
      <w:r w:rsidRPr="00A4618A">
        <w:rPr>
          <w:rFonts w:ascii="Traditional Arabic" w:hAnsi="Traditional Arabic" w:cs="Traditional Arabic"/>
          <w:sz w:val="28"/>
          <w:szCs w:val="28"/>
          <w:rtl/>
        </w:rPr>
        <w:t>.</w:t>
      </w:r>
    </w:p>
  </w:footnote>
  <w:footnote w:id="175">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المرايا المقعرة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لعبد العزيز حمودة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ط عالم المعرفة</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الكويت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2001م (ص247)</w:t>
      </w:r>
      <w:r>
        <w:rPr>
          <w:rFonts w:ascii="Traditional Arabic" w:hAnsi="Traditional Arabic" w:cs="Traditional Arabic"/>
          <w:sz w:val="28"/>
          <w:szCs w:val="28"/>
          <w:rtl/>
        </w:rPr>
        <w:t>.</w:t>
      </w:r>
    </w:p>
  </w:footnote>
  <w:footnote w:id="176">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المرايا المقعرة (ص257)</w:t>
      </w:r>
      <w:r>
        <w:rPr>
          <w:rFonts w:ascii="Traditional Arabic" w:hAnsi="Traditional Arabic" w:cs="Traditional Arabic"/>
          <w:sz w:val="28"/>
          <w:szCs w:val="28"/>
          <w:rtl/>
        </w:rPr>
        <w:t>.</w:t>
      </w:r>
    </w:p>
  </w:footnote>
  <w:footnote w:id="177">
    <w:p w:rsidR="00851779" w:rsidRPr="00A4618A" w:rsidRDefault="00851779" w:rsidP="00851779">
      <w:pPr>
        <w:contextualSpacing/>
        <w:jc w:val="both"/>
        <w:rPr>
          <w:rFonts w:ascii="Traditional Arabic" w:hAnsi="Traditional Arabic" w:cs="Traditional Arabic"/>
          <w:sz w:val="28"/>
          <w:szCs w:val="28"/>
          <w:rtl/>
        </w:rPr>
      </w:pPr>
      <w:r w:rsidRPr="00A4618A">
        <w:rPr>
          <w:rFonts w:ascii="Traditional Arabic" w:hAnsi="Traditional Arabic" w:cs="Traditional Arabic"/>
          <w:sz w:val="28"/>
          <w:szCs w:val="28"/>
          <w:rtl/>
        </w:rPr>
        <w:t>(</w:t>
      </w:r>
      <w:r w:rsidRPr="00A4618A">
        <w:rPr>
          <w:rFonts w:ascii="Traditional Arabic" w:hAnsi="Traditional Arabic" w:cs="Traditional Arabic"/>
          <w:sz w:val="28"/>
          <w:szCs w:val="28"/>
        </w:rPr>
        <w:footnoteRef/>
      </w:r>
      <w:r w:rsidRPr="00A4618A">
        <w:rPr>
          <w:rFonts w:ascii="Traditional Arabic" w:hAnsi="Traditional Arabic" w:cs="Traditional Arabic"/>
          <w:sz w:val="28"/>
          <w:szCs w:val="28"/>
          <w:rtl/>
        </w:rPr>
        <w:t>) سورة الحجرات</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الآية (13)</w:t>
      </w:r>
      <w:r>
        <w:rPr>
          <w:rFonts w:ascii="Traditional Arabic" w:hAnsi="Traditional Arabic" w:cs="Traditional Arabic"/>
          <w:sz w:val="28"/>
          <w:szCs w:val="28"/>
          <w:rtl/>
        </w:rPr>
        <w:t>.</w:t>
      </w:r>
      <w:r w:rsidRPr="00A4618A">
        <w:rPr>
          <w:rFonts w:ascii="Traditional Arabic" w:hAnsi="Traditional Arabic" w:cs="Traditional Arabic"/>
          <w:sz w:val="28"/>
          <w:szCs w:val="28"/>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779" w:rsidRDefault="00336BC0" w:rsidP="00A4618A">
    <w:pPr>
      <w:pStyle w:val="a5"/>
      <w:rPr>
        <w:rtl/>
        <w:lang w:bidi="ar-EG"/>
      </w:rPr>
    </w:pPr>
    <w:r>
      <w:rPr>
        <w:noProof/>
        <w:rtl/>
      </w:rPr>
      <w:pict>
        <v:shapetype id="_x0000_t202" coordsize="21600,21600" o:spt="202" path="m,l,21600r21600,l21600,xe">
          <v:stroke joinstyle="miter"/>
          <v:path gradientshapeok="t" o:connecttype="rect"/>
        </v:shapetype>
        <v:shape id="_x0000_s2050" type="#_x0000_t202" style="position:absolute;left:0;text-align:left;margin-left:45.4pt;margin-top:-16.7pt;width:300.9pt;height:30.6pt;z-index:251658752" filled="f" stroked="f">
          <v:textbox style="mso-next-textbox:#_x0000_s2050" inset="0,0,0,0">
            <w:txbxContent>
              <w:p w:rsidR="00851779" w:rsidRPr="00EF471B" w:rsidRDefault="00851779" w:rsidP="00A4618A">
                <w:pPr>
                  <w:jc w:val="center"/>
                  <w:rPr>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rtl/>
                  </w:rPr>
                  <w:t xml:space="preserve">       </w:t>
                </w:r>
                <w:hyperlink r:id="rId1" w:history="1">
                  <w:r w:rsidRPr="00EF471B">
                    <w:rPr>
                      <w:rStyle w:val="Hyperlink"/>
                      <w:rFonts w:cs="Traditional Arabic"/>
                      <w:b/>
                      <w:bCs/>
                    </w:rPr>
                    <w:t>www.alukah.net</w:t>
                  </w:r>
                </w:hyperlink>
                <w:r w:rsidRPr="00EF471B">
                  <w:rPr>
                    <w:rFonts w:cs="Traditional Arabic" w:hint="cs"/>
                    <w:b/>
                    <w:bCs/>
                    <w:rtl/>
                  </w:rPr>
                  <w:t xml:space="preserve"> </w:t>
                </w:r>
              </w:p>
              <w:p w:rsidR="00851779" w:rsidRPr="00EF471B" w:rsidRDefault="00851779" w:rsidP="00A4618A">
                <w:pPr>
                  <w:jc w:val="center"/>
                  <w:rPr>
                    <w:b/>
                    <w:bCs/>
                    <w:sz w:val="46"/>
                    <w:szCs w:val="46"/>
                  </w:rPr>
                </w:pPr>
              </w:p>
            </w:txbxContent>
          </v:textbox>
          <w10:wrap anchorx="page"/>
        </v:shape>
      </w:pict>
    </w:r>
    <w:r w:rsidR="00851779">
      <w:rPr>
        <w:noProof/>
      </w:rPr>
      <w:drawing>
        <wp:anchor distT="0" distB="0" distL="114300" distR="114300" simplePos="0" relativeHeight="251656704" behindDoc="0" locked="0" layoutInCell="1" allowOverlap="1">
          <wp:simplePos x="0" y="0"/>
          <wp:positionH relativeFrom="column">
            <wp:posOffset>5039360</wp:posOffset>
          </wp:positionH>
          <wp:positionV relativeFrom="paragraph">
            <wp:posOffset>-304800</wp:posOffset>
          </wp:positionV>
          <wp:extent cx="824865" cy="677545"/>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851779" w:rsidRDefault="00336BC0" w:rsidP="00A4618A">
    <w:pPr>
      <w:pStyle w:val="a5"/>
      <w:rPr>
        <w:lang w:bidi="ar-EG"/>
      </w:rPr>
    </w:pPr>
    <w:r>
      <w:rPr>
        <w:noProof/>
      </w:rPr>
      <w:pict>
        <v:line id="_x0000_s2049" style="position:absolute;left:0;text-align:left;flip:x;z-index:251657728" from="-18.25pt,8.9pt" to="398.2pt,8.9pt" strokecolor="#4cc44c" strokeweight="6pt">
          <v:stroke linestyle="thinThick"/>
          <w10:wrap anchorx="page"/>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805"/>
    <w:multiLevelType w:val="hybridMultilevel"/>
    <w:tmpl w:val="7D3E1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F3819"/>
    <w:multiLevelType w:val="hybridMultilevel"/>
    <w:tmpl w:val="B52C01A6"/>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lvl w:ilvl="0" w:tplc="0409000F">
        <w:start w:val="1"/>
        <w:numFmt w:val="decimal"/>
        <w:suff w:val="nothing"/>
        <w:lvlText w:val="%1."/>
        <w:lvlJc w:val="left"/>
        <w:pPr>
          <w:ind w:left="72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
    <w:abstractNumId w:val="1"/>
  </w:num>
  <w:num w:numId="9">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1">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2">
    <w:abstractNumId w:val="0"/>
    <w:lvlOverride w:ilvl="0">
      <w:lvl w:ilvl="0" w:tplc="0409000F">
        <w:start w:val="1"/>
        <w:numFmt w:val="decimal"/>
        <w:suff w:val="space"/>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drawingGridHorizontalSpacing w:val="110"/>
  <w:displayHorizontalDrawingGridEvery w:val="2"/>
  <w:characterSpacingControl w:val="doNotCompress"/>
  <w:hdrShapeDefaults>
    <o:shapedefaults v:ext="edit" spidmax="2054"/>
    <o:shapelayout v:ext="edit">
      <o:idmap v:ext="edit" data="2"/>
      <o:rules v:ext="edit">
        <o:r id="V:Rule1" type="connector" idref="#AutoShape 21"/>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7F3B5D"/>
    <w:rsid w:val="00020B74"/>
    <w:rsid w:val="00040A7E"/>
    <w:rsid w:val="00044471"/>
    <w:rsid w:val="00052775"/>
    <w:rsid w:val="000538F3"/>
    <w:rsid w:val="000B6DA9"/>
    <w:rsid w:val="000D3DA1"/>
    <w:rsid w:val="000E2F5C"/>
    <w:rsid w:val="001008D9"/>
    <w:rsid w:val="001147C8"/>
    <w:rsid w:val="00116266"/>
    <w:rsid w:val="00142D14"/>
    <w:rsid w:val="00143242"/>
    <w:rsid w:val="0014500C"/>
    <w:rsid w:val="001529D3"/>
    <w:rsid w:val="00160DCD"/>
    <w:rsid w:val="00171698"/>
    <w:rsid w:val="001A5244"/>
    <w:rsid w:val="001D6D90"/>
    <w:rsid w:val="001E5791"/>
    <w:rsid w:val="00215FA8"/>
    <w:rsid w:val="0022074B"/>
    <w:rsid w:val="00264A91"/>
    <w:rsid w:val="0028421F"/>
    <w:rsid w:val="002A3875"/>
    <w:rsid w:val="002B3092"/>
    <w:rsid w:val="002B588D"/>
    <w:rsid w:val="002C0199"/>
    <w:rsid w:val="002F5712"/>
    <w:rsid w:val="00314451"/>
    <w:rsid w:val="00336BC0"/>
    <w:rsid w:val="00340B6B"/>
    <w:rsid w:val="00355F36"/>
    <w:rsid w:val="003573FC"/>
    <w:rsid w:val="00385EA8"/>
    <w:rsid w:val="0039540A"/>
    <w:rsid w:val="003C2685"/>
    <w:rsid w:val="003D52FF"/>
    <w:rsid w:val="003D7156"/>
    <w:rsid w:val="003F7339"/>
    <w:rsid w:val="004151D0"/>
    <w:rsid w:val="00420D24"/>
    <w:rsid w:val="00442B94"/>
    <w:rsid w:val="00465478"/>
    <w:rsid w:val="00467D9C"/>
    <w:rsid w:val="004822BA"/>
    <w:rsid w:val="004A2217"/>
    <w:rsid w:val="004B2A23"/>
    <w:rsid w:val="004D56BE"/>
    <w:rsid w:val="004D71E1"/>
    <w:rsid w:val="004F6538"/>
    <w:rsid w:val="0052052B"/>
    <w:rsid w:val="005574B3"/>
    <w:rsid w:val="00564C79"/>
    <w:rsid w:val="005650E4"/>
    <w:rsid w:val="0057367D"/>
    <w:rsid w:val="00591A19"/>
    <w:rsid w:val="00595268"/>
    <w:rsid w:val="006165C4"/>
    <w:rsid w:val="00623EC0"/>
    <w:rsid w:val="00653CEB"/>
    <w:rsid w:val="00655BB0"/>
    <w:rsid w:val="006A72DD"/>
    <w:rsid w:val="006B28D6"/>
    <w:rsid w:val="006B3486"/>
    <w:rsid w:val="006D6D32"/>
    <w:rsid w:val="006F3113"/>
    <w:rsid w:val="00707F6C"/>
    <w:rsid w:val="00730087"/>
    <w:rsid w:val="00736FB7"/>
    <w:rsid w:val="0077409C"/>
    <w:rsid w:val="007A76C6"/>
    <w:rsid w:val="007B7C7C"/>
    <w:rsid w:val="007F3B5D"/>
    <w:rsid w:val="0080649E"/>
    <w:rsid w:val="0083168A"/>
    <w:rsid w:val="00851779"/>
    <w:rsid w:val="008705A6"/>
    <w:rsid w:val="008719D2"/>
    <w:rsid w:val="0087372A"/>
    <w:rsid w:val="00875CE7"/>
    <w:rsid w:val="008829BA"/>
    <w:rsid w:val="008D3C54"/>
    <w:rsid w:val="008F181C"/>
    <w:rsid w:val="008F4F1B"/>
    <w:rsid w:val="009228A4"/>
    <w:rsid w:val="00924BFD"/>
    <w:rsid w:val="00927A0F"/>
    <w:rsid w:val="0094059D"/>
    <w:rsid w:val="0099230A"/>
    <w:rsid w:val="009A7D4E"/>
    <w:rsid w:val="009C5751"/>
    <w:rsid w:val="009D5FC3"/>
    <w:rsid w:val="00A00C07"/>
    <w:rsid w:val="00A03435"/>
    <w:rsid w:val="00A14592"/>
    <w:rsid w:val="00A4618A"/>
    <w:rsid w:val="00A55787"/>
    <w:rsid w:val="00A61128"/>
    <w:rsid w:val="00A67151"/>
    <w:rsid w:val="00A76527"/>
    <w:rsid w:val="00A84AC2"/>
    <w:rsid w:val="00A91812"/>
    <w:rsid w:val="00AA113A"/>
    <w:rsid w:val="00AB1973"/>
    <w:rsid w:val="00AB3DE0"/>
    <w:rsid w:val="00AD302E"/>
    <w:rsid w:val="00AE6702"/>
    <w:rsid w:val="00AE750A"/>
    <w:rsid w:val="00B067CB"/>
    <w:rsid w:val="00B25D95"/>
    <w:rsid w:val="00B33F70"/>
    <w:rsid w:val="00B63A90"/>
    <w:rsid w:val="00B819AF"/>
    <w:rsid w:val="00BE232F"/>
    <w:rsid w:val="00BE74BC"/>
    <w:rsid w:val="00BF55E4"/>
    <w:rsid w:val="00BF6156"/>
    <w:rsid w:val="00C126C4"/>
    <w:rsid w:val="00C142FA"/>
    <w:rsid w:val="00C305A1"/>
    <w:rsid w:val="00C62DA3"/>
    <w:rsid w:val="00CA6CCD"/>
    <w:rsid w:val="00CC0819"/>
    <w:rsid w:val="00CC322F"/>
    <w:rsid w:val="00CD02DE"/>
    <w:rsid w:val="00D05C76"/>
    <w:rsid w:val="00D41E0A"/>
    <w:rsid w:val="00D47578"/>
    <w:rsid w:val="00D75CD3"/>
    <w:rsid w:val="00D93AF1"/>
    <w:rsid w:val="00D978D2"/>
    <w:rsid w:val="00DA1638"/>
    <w:rsid w:val="00DA6D0C"/>
    <w:rsid w:val="00DF6431"/>
    <w:rsid w:val="00E14F08"/>
    <w:rsid w:val="00E659CF"/>
    <w:rsid w:val="00E71745"/>
    <w:rsid w:val="00EB2F06"/>
    <w:rsid w:val="00EC3029"/>
    <w:rsid w:val="00EF2F68"/>
    <w:rsid w:val="00F14C05"/>
    <w:rsid w:val="00F27FB8"/>
    <w:rsid w:val="00F42AFC"/>
    <w:rsid w:val="00F87297"/>
    <w:rsid w:val="00FB71E1"/>
    <w:rsid w:val="00FD3DA8"/>
    <w:rsid w:val="00FF7B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A94765F-099A-4F97-B00F-E47E4BAD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B5D"/>
    <w:pPr>
      <w:bidi/>
      <w:spacing w:before="100" w:after="100"/>
    </w:pPr>
  </w:style>
  <w:style w:type="paragraph" w:styleId="1">
    <w:name w:val="heading 1"/>
    <w:basedOn w:val="a"/>
    <w:next w:val="a"/>
    <w:link w:val="1Char"/>
    <w:uiPriority w:val="9"/>
    <w:qFormat/>
    <w:rsid w:val="00A4618A"/>
    <w:pPr>
      <w:keepNext/>
      <w:keepLines/>
      <w:spacing w:before="240" w:after="0" w:line="360" w:lineRule="auto"/>
      <w:jc w:val="center"/>
      <w:outlineLvl w:val="0"/>
    </w:pPr>
    <w:rPr>
      <w:rFonts w:ascii="Traditional Arabic" w:eastAsiaTheme="majorEastAsia" w:hAnsi="Traditional Arabic" w:cs="Traditional Arabic"/>
      <w:b/>
      <w:bCs/>
      <w:color w:val="0000FF"/>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F3B5D"/>
    <w:rPr>
      <w:sz w:val="20"/>
      <w:szCs w:val="20"/>
    </w:rPr>
  </w:style>
  <w:style w:type="character" w:customStyle="1" w:styleId="Char">
    <w:name w:val="نص حاشية سفلية Char"/>
    <w:basedOn w:val="a0"/>
    <w:link w:val="a3"/>
    <w:uiPriority w:val="99"/>
    <w:semiHidden/>
    <w:rsid w:val="007F3B5D"/>
    <w:rPr>
      <w:sz w:val="20"/>
      <w:szCs w:val="20"/>
    </w:rPr>
  </w:style>
  <w:style w:type="character" w:styleId="a4">
    <w:name w:val="footnote reference"/>
    <w:basedOn w:val="a0"/>
    <w:semiHidden/>
    <w:unhideWhenUsed/>
    <w:rsid w:val="007F3B5D"/>
    <w:rPr>
      <w:vertAlign w:val="superscript"/>
    </w:rPr>
  </w:style>
  <w:style w:type="paragraph" w:styleId="a5">
    <w:name w:val="header"/>
    <w:aliases w:val="رأس صفحة,Header"/>
    <w:basedOn w:val="a"/>
    <w:link w:val="Char0"/>
    <w:unhideWhenUsed/>
    <w:rsid w:val="007F3B5D"/>
    <w:pPr>
      <w:tabs>
        <w:tab w:val="center" w:pos="4153"/>
        <w:tab w:val="right" w:pos="8306"/>
      </w:tabs>
    </w:pPr>
  </w:style>
  <w:style w:type="character" w:customStyle="1" w:styleId="Char0">
    <w:name w:val="رأس الصفحة Char"/>
    <w:aliases w:val="رأس صفحة Char1,Header Char"/>
    <w:basedOn w:val="a0"/>
    <w:link w:val="a5"/>
    <w:uiPriority w:val="99"/>
    <w:rsid w:val="007F3B5D"/>
  </w:style>
  <w:style w:type="paragraph" w:styleId="a6">
    <w:name w:val="footer"/>
    <w:basedOn w:val="a"/>
    <w:link w:val="Char1"/>
    <w:uiPriority w:val="99"/>
    <w:unhideWhenUsed/>
    <w:rsid w:val="007F3B5D"/>
    <w:pPr>
      <w:tabs>
        <w:tab w:val="center" w:pos="4153"/>
        <w:tab w:val="right" w:pos="8306"/>
      </w:tabs>
    </w:pPr>
  </w:style>
  <w:style w:type="character" w:customStyle="1" w:styleId="Char1">
    <w:name w:val="تذييل الصفحة Char"/>
    <w:basedOn w:val="a0"/>
    <w:link w:val="a6"/>
    <w:uiPriority w:val="99"/>
    <w:rsid w:val="007F3B5D"/>
  </w:style>
  <w:style w:type="character" w:styleId="a7">
    <w:name w:val="page number"/>
    <w:basedOn w:val="a0"/>
    <w:rsid w:val="007F3B5D"/>
  </w:style>
  <w:style w:type="paragraph" w:styleId="a8">
    <w:name w:val="Normal (Web)"/>
    <w:basedOn w:val="a"/>
    <w:uiPriority w:val="99"/>
    <w:unhideWhenUsed/>
    <w:rsid w:val="007F3B5D"/>
    <w:pPr>
      <w:bidi w:val="0"/>
      <w:spacing w:beforeAutospacing="1" w:afterAutospacing="1"/>
    </w:pPr>
    <w:rPr>
      <w:rFonts w:ascii="Times New Roman" w:eastAsia="Times New Roman" w:hAnsi="Times New Roman" w:cs="Times New Roman"/>
      <w:sz w:val="24"/>
      <w:szCs w:val="24"/>
    </w:rPr>
  </w:style>
  <w:style w:type="character" w:styleId="a9">
    <w:name w:val="Strong"/>
    <w:basedOn w:val="a0"/>
    <w:uiPriority w:val="22"/>
    <w:qFormat/>
    <w:rsid w:val="007F3B5D"/>
    <w:rPr>
      <w:b/>
      <w:bCs/>
    </w:rPr>
  </w:style>
  <w:style w:type="paragraph" w:styleId="aa">
    <w:name w:val="List Paragraph"/>
    <w:basedOn w:val="a"/>
    <w:uiPriority w:val="34"/>
    <w:qFormat/>
    <w:rsid w:val="007F3B5D"/>
    <w:pPr>
      <w:spacing w:before="0" w:after="0"/>
      <w:ind w:left="720"/>
      <w:contextualSpacing/>
    </w:pPr>
  </w:style>
  <w:style w:type="character" w:customStyle="1" w:styleId="Char2">
    <w:name w:val="رأس صفحة Char"/>
    <w:rsid w:val="00A4618A"/>
    <w:rPr>
      <w:sz w:val="24"/>
      <w:szCs w:val="24"/>
    </w:rPr>
  </w:style>
  <w:style w:type="character" w:styleId="Hyperlink">
    <w:name w:val="Hyperlink"/>
    <w:uiPriority w:val="99"/>
    <w:rsid w:val="00A4618A"/>
    <w:rPr>
      <w:color w:val="0000FF"/>
      <w:u w:val="single"/>
    </w:rPr>
  </w:style>
  <w:style w:type="character" w:customStyle="1" w:styleId="1Char">
    <w:name w:val="عنوان 1 Char"/>
    <w:basedOn w:val="a0"/>
    <w:link w:val="1"/>
    <w:uiPriority w:val="9"/>
    <w:rsid w:val="00A4618A"/>
    <w:rPr>
      <w:rFonts w:ascii="Traditional Arabic" w:eastAsiaTheme="majorEastAsia" w:hAnsi="Traditional Arabic" w:cs="Traditional Arabic"/>
      <w:b/>
      <w:bCs/>
      <w:color w:val="0000FF"/>
      <w:sz w:val="36"/>
      <w:szCs w:val="36"/>
    </w:rPr>
  </w:style>
  <w:style w:type="paragraph" w:styleId="ab">
    <w:name w:val="TOC Heading"/>
    <w:basedOn w:val="1"/>
    <w:next w:val="a"/>
    <w:uiPriority w:val="39"/>
    <w:unhideWhenUsed/>
    <w:qFormat/>
    <w:rsid w:val="00851779"/>
    <w:pPr>
      <w:spacing w:line="259" w:lineRule="auto"/>
      <w:jc w:val="left"/>
      <w:outlineLvl w:val="9"/>
    </w:pPr>
    <w:rPr>
      <w:rFonts w:asciiTheme="majorHAnsi"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85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B889E-58FA-430A-B239-5CC9753A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43</Pages>
  <Words>7897</Words>
  <Characters>45017</Characters>
  <Application>Microsoft Office Word</Application>
  <DocSecurity>0</DocSecurity>
  <Lines>375</Lines>
  <Paragraphs>105</Paragraphs>
  <ScaleCrop>false</ScaleCrop>
  <HeadingPairs>
    <vt:vector size="2" baseType="variant">
      <vt:variant>
        <vt:lpstr>العنوان</vt:lpstr>
      </vt:variant>
      <vt:variant>
        <vt:i4>1</vt:i4>
      </vt:variant>
    </vt:vector>
  </HeadingPairs>
  <TitlesOfParts>
    <vt:vector size="1" baseType="lpstr">
      <vt:lpstr/>
    </vt:vector>
  </TitlesOfParts>
  <Company>mmc</Company>
  <LinksUpToDate>false</LinksUpToDate>
  <CharactersWithSpaces>52809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dc:creator>
  <cp:keywords/>
  <dc:description/>
  <cp:lastModifiedBy>Haytham Mohamed</cp:lastModifiedBy>
  <cp:revision>39</cp:revision>
  <dcterms:created xsi:type="dcterms:W3CDTF">2009-11-10T10:05:00Z</dcterms:created>
  <dcterms:modified xsi:type="dcterms:W3CDTF">2016-01-11T11:50:00Z</dcterms:modified>
</cp:coreProperties>
</file>