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039CB5" w14:textId="3D881EC8" w:rsidR="00405468" w:rsidRDefault="00405468">
      <w:pPr>
        <w:widowControl/>
        <w:bidi w:val="0"/>
        <w:ind w:firstLine="0"/>
        <w:jc w:val="left"/>
        <w:rPr>
          <w:rFonts w:ascii="Traditional Arabic" w:hAnsi="Traditional Arabic"/>
          <w:rtl/>
          <w:lang w:bidi="ar-EG"/>
        </w:rPr>
      </w:pPr>
      <w:r w:rsidRPr="00405468">
        <w:rPr>
          <w:rFonts w:ascii="Traditional Arabic" w:hAnsi="Traditional Arabic"/>
          <w:noProof/>
          <w:lang w:eastAsia="en-US"/>
        </w:rPr>
        <w:drawing>
          <wp:anchor distT="0" distB="0" distL="114300" distR="114300" simplePos="0" relativeHeight="251658240" behindDoc="1" locked="0" layoutInCell="1" allowOverlap="1" wp14:anchorId="2A11BDAB" wp14:editId="68E7AC12">
            <wp:simplePos x="0" y="0"/>
            <wp:positionH relativeFrom="column">
              <wp:posOffset>0</wp:posOffset>
            </wp:positionH>
            <wp:positionV relativeFrom="paragraph">
              <wp:posOffset>0</wp:posOffset>
            </wp:positionV>
            <wp:extent cx="7562088" cy="10689336"/>
            <wp:effectExtent l="0" t="0" r="0" b="0"/>
            <wp:wrapTight wrapText="bothSides">
              <wp:wrapPolygon edited="0">
                <wp:start x="0" y="0"/>
                <wp:lineTo x="0" y="21558"/>
                <wp:lineTo x="21549" y="21558"/>
                <wp:lineTo x="21549" y="0"/>
                <wp:lineTo x="0" y="0"/>
              </wp:wrapPolygon>
            </wp:wrapTight>
            <wp:docPr id="7" name="صورة 7" descr="C:\Users\walee\Desktop\مجمع الل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مجمع اللع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68">
        <w:rPr>
          <w:rFonts w:ascii="Traditional Arabic" w:hAnsi="Traditional Arabic"/>
          <w:lang w:bidi="ar-EG"/>
        </w:rPr>
        <w:t xml:space="preserve"> </w:t>
      </w:r>
      <w:r>
        <w:rPr>
          <w:rFonts w:ascii="Traditional Arabic" w:hAnsi="Traditional Arabic"/>
          <w:rtl/>
          <w:lang w:bidi="ar-EG"/>
        </w:rPr>
        <w:br w:type="page"/>
      </w:r>
    </w:p>
    <w:p w14:paraId="0C07969F" w14:textId="407EB435" w:rsidR="00405468" w:rsidRDefault="00405468">
      <w:pPr>
        <w:widowControl/>
        <w:bidi w:val="0"/>
        <w:ind w:firstLine="0"/>
        <w:jc w:val="left"/>
        <w:rPr>
          <w:rFonts w:ascii="Traditional Arabic" w:hAnsi="Traditional Arabic"/>
          <w:rtl/>
          <w:lang w:bidi="ar-EG"/>
        </w:rPr>
      </w:pPr>
      <w:r w:rsidRPr="00A852D6">
        <w:rPr>
          <w:b/>
          <w:bCs/>
          <w:noProof/>
          <w:color w:val="FF0000"/>
          <w:rtl/>
        </w:rPr>
        <w:lastRenderedPageBreak/>
        <w:drawing>
          <wp:anchor distT="0" distB="0" distL="114300" distR="114300" simplePos="0" relativeHeight="251660288" behindDoc="0" locked="0" layoutInCell="1" allowOverlap="1" wp14:anchorId="57D42833" wp14:editId="7CF50075">
            <wp:simplePos x="0" y="0"/>
            <wp:positionH relativeFrom="column">
              <wp:posOffset>-870907</wp:posOffset>
            </wp:positionH>
            <wp:positionV relativeFrom="paragraph">
              <wp:posOffset>-900430</wp:posOffset>
            </wp:positionV>
            <wp:extent cx="7473894" cy="10654140"/>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73894" cy="10654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rtl/>
          <w:lang w:bidi="ar-EG"/>
        </w:rPr>
        <w:br w:type="page"/>
      </w:r>
    </w:p>
    <w:p w14:paraId="7C230F1F" w14:textId="77777777" w:rsidR="00426733" w:rsidRDefault="00426733" w:rsidP="00426733">
      <w:pPr>
        <w:rPr>
          <w:rFonts w:ascii="Traditional Arabic" w:hAnsi="Traditional Arabic" w:hint="cs"/>
          <w:lang w:bidi="ar-EG"/>
        </w:rPr>
      </w:pPr>
    </w:p>
    <w:p w14:paraId="439F92B6" w14:textId="77777777" w:rsidR="00426733" w:rsidRPr="008E534B" w:rsidRDefault="00426733" w:rsidP="00426733">
      <w:pPr>
        <w:jc w:val="left"/>
        <w:rPr>
          <w:rFonts w:ascii="mylotus" w:hAnsi="mylotus" w:cs="mylotus"/>
          <w:sz w:val="26"/>
          <w:szCs w:val="26"/>
          <w:rtl/>
        </w:rPr>
      </w:pPr>
    </w:p>
    <w:p w14:paraId="5BCC2A7B" w14:textId="77777777" w:rsidR="00426733" w:rsidRPr="00D96BE6" w:rsidRDefault="00426733" w:rsidP="00426733">
      <w:pPr>
        <w:jc w:val="left"/>
        <w:rPr>
          <w:rFonts w:ascii="mylotus" w:hAnsi="mylotus" w:cs="DecoType Naskh Variants"/>
          <w:sz w:val="26"/>
          <w:szCs w:val="26"/>
          <w:rtl/>
        </w:rPr>
      </w:pPr>
      <w:r w:rsidRPr="00D96BE6">
        <w:rPr>
          <w:rFonts w:ascii="Traditional Arabic" w:hAnsi="Traditional Arabic" w:cs="DecoType Naskh Variants"/>
          <w:sz w:val="40"/>
          <w:szCs w:val="40"/>
          <w:rtl/>
        </w:rPr>
        <w:t>بحث في:</w:t>
      </w:r>
      <w:r w:rsidRPr="00D96BE6">
        <w:rPr>
          <w:rFonts w:ascii="mylotus" w:hAnsi="mylotus" w:cs="DecoType Naskh Variants"/>
          <w:sz w:val="26"/>
          <w:szCs w:val="26"/>
          <w:rtl/>
        </w:rPr>
        <w:t xml:space="preserve"> </w:t>
      </w:r>
    </w:p>
    <w:p w14:paraId="42868CC5" w14:textId="77777777" w:rsidR="00426733" w:rsidRPr="00ED5AD9" w:rsidRDefault="00426733" w:rsidP="00426733">
      <w:pPr>
        <w:ind w:firstLine="0"/>
        <w:jc w:val="center"/>
        <w:rPr>
          <w:rFonts w:ascii="Traditional Arabic" w:hAnsi="Traditional Arabic" w:cs="PT Bold Broken"/>
          <w:b/>
          <w:bCs/>
          <w:sz w:val="78"/>
          <w:szCs w:val="78"/>
          <w:rtl/>
        </w:rPr>
      </w:pPr>
      <w:r w:rsidRPr="00ED5AD9">
        <w:rPr>
          <w:rFonts w:ascii="Traditional Arabic" w:hAnsi="Traditional Arabic" w:cs="PT Bold Broken"/>
          <w:b/>
          <w:bCs/>
          <w:sz w:val="78"/>
          <w:szCs w:val="78"/>
          <w:rtl/>
        </w:rPr>
        <w:t>رجوع</w:t>
      </w:r>
      <w:r w:rsidRPr="00ED5AD9">
        <w:rPr>
          <w:rFonts w:ascii="Traditional Arabic" w:hAnsi="Traditional Arabic" w:cs="PT Bold Broken" w:hint="cs"/>
          <w:b/>
          <w:bCs/>
          <w:sz w:val="78"/>
          <w:szCs w:val="78"/>
          <w:rtl/>
        </w:rPr>
        <w:t xml:space="preserve"> </w:t>
      </w:r>
    </w:p>
    <w:p w14:paraId="3ED34479" w14:textId="77777777" w:rsidR="00426733" w:rsidRPr="002A18E0" w:rsidRDefault="00426733" w:rsidP="002A18E0">
      <w:pPr>
        <w:ind w:firstLine="0"/>
        <w:jc w:val="center"/>
        <w:rPr>
          <w:rFonts w:ascii="Traditional Arabic" w:hAnsi="Traditional Arabic" w:cs="PT Bold Broken"/>
          <w:b/>
          <w:bCs/>
          <w:sz w:val="78"/>
          <w:szCs w:val="78"/>
          <w:rtl/>
        </w:rPr>
      </w:pPr>
      <w:r w:rsidRPr="002A18E0">
        <w:rPr>
          <w:rFonts w:ascii="Traditional Arabic" w:hAnsi="Traditional Arabic" w:cs="PT Bold Broken" w:hint="cs"/>
          <w:b/>
          <w:bCs/>
          <w:sz w:val="78"/>
          <w:szCs w:val="78"/>
          <w:rtl/>
        </w:rPr>
        <w:t xml:space="preserve">المقر مختاراً </w:t>
      </w:r>
      <w:r w:rsidR="002A18E0">
        <w:rPr>
          <w:rFonts w:ascii="Traditional Arabic" w:hAnsi="Traditional Arabic" w:cs="PT Bold Broken" w:hint="cs"/>
          <w:b/>
          <w:bCs/>
          <w:sz w:val="78"/>
          <w:szCs w:val="78"/>
          <w:rtl/>
        </w:rPr>
        <w:t>فيما</w:t>
      </w:r>
      <w:r w:rsidR="002A18E0" w:rsidRPr="002A18E0">
        <w:rPr>
          <w:rFonts w:ascii="Traditional Arabic" w:hAnsi="Traditional Arabic" w:cs="PT Bold Broken" w:hint="cs"/>
          <w:b/>
          <w:bCs/>
          <w:sz w:val="78"/>
          <w:szCs w:val="78"/>
          <w:rtl/>
        </w:rPr>
        <w:t xml:space="preserve"> يوجب حداً</w:t>
      </w:r>
    </w:p>
    <w:p w14:paraId="49F6A6CE" w14:textId="77777777" w:rsidR="00426733" w:rsidRDefault="00426733" w:rsidP="00426733">
      <w:pPr>
        <w:jc w:val="center"/>
        <w:rPr>
          <w:rFonts w:ascii="mylotus" w:hAnsi="mylotus" w:cs="AL-Mohanad Bold"/>
          <w:sz w:val="40"/>
          <w:szCs w:val="40"/>
          <w:rtl/>
        </w:rPr>
      </w:pPr>
    </w:p>
    <w:p w14:paraId="166A064E" w14:textId="77777777" w:rsidR="002A18E0" w:rsidRDefault="002A18E0" w:rsidP="00426733">
      <w:pPr>
        <w:jc w:val="center"/>
        <w:rPr>
          <w:rFonts w:ascii="mylotus" w:hAnsi="mylotus" w:cs="AL-Mohanad Bold"/>
          <w:sz w:val="40"/>
          <w:szCs w:val="40"/>
          <w:rtl/>
        </w:rPr>
      </w:pPr>
    </w:p>
    <w:p w14:paraId="7C808D2A" w14:textId="77777777" w:rsidR="00426733" w:rsidRPr="00426733" w:rsidRDefault="00426733" w:rsidP="00426733">
      <w:pPr>
        <w:jc w:val="center"/>
        <w:rPr>
          <w:rFonts w:ascii="Traditional Arabic" w:hAnsi="Traditional Arabic"/>
          <w:b/>
          <w:bCs/>
          <w:sz w:val="40"/>
          <w:szCs w:val="40"/>
          <w:rtl/>
        </w:rPr>
      </w:pPr>
      <w:r w:rsidRPr="00426733">
        <w:rPr>
          <w:rFonts w:ascii="Traditional Arabic" w:hAnsi="Traditional Arabic" w:hint="cs"/>
          <w:b/>
          <w:bCs/>
          <w:sz w:val="40"/>
          <w:szCs w:val="40"/>
          <w:rtl/>
        </w:rPr>
        <w:t xml:space="preserve">إعداد: </w:t>
      </w:r>
    </w:p>
    <w:p w14:paraId="6AB47240" w14:textId="77777777" w:rsidR="00426733" w:rsidRPr="00426733" w:rsidRDefault="00426733" w:rsidP="00426733">
      <w:pPr>
        <w:jc w:val="center"/>
        <w:rPr>
          <w:rFonts w:ascii="Traditional Arabic" w:hAnsi="Traditional Arabic"/>
          <w:b/>
          <w:bCs/>
          <w:sz w:val="40"/>
          <w:szCs w:val="40"/>
          <w:rtl/>
        </w:rPr>
      </w:pPr>
      <w:r w:rsidRPr="00426733">
        <w:rPr>
          <w:rFonts w:ascii="Traditional Arabic" w:hAnsi="Traditional Arabic" w:hint="cs"/>
          <w:b/>
          <w:bCs/>
          <w:sz w:val="40"/>
          <w:szCs w:val="40"/>
          <w:rtl/>
        </w:rPr>
        <w:t xml:space="preserve">نايف </w:t>
      </w:r>
      <w:r w:rsidR="00415551">
        <w:rPr>
          <w:rFonts w:ascii="Traditional Arabic" w:hAnsi="Traditional Arabic" w:hint="cs"/>
          <w:b/>
          <w:bCs/>
          <w:sz w:val="40"/>
          <w:szCs w:val="40"/>
          <w:rtl/>
        </w:rPr>
        <w:t>بن علي بن عبدالله القفاري</w:t>
      </w:r>
    </w:p>
    <w:p w14:paraId="278FF3F8" w14:textId="77777777" w:rsidR="00426733" w:rsidRDefault="00426733" w:rsidP="00426733">
      <w:pPr>
        <w:jc w:val="center"/>
        <w:rPr>
          <w:rFonts w:ascii="Traditional Arabic" w:hAnsi="Traditional Arabic"/>
          <w:sz w:val="40"/>
          <w:szCs w:val="40"/>
          <w:rtl/>
        </w:rPr>
      </w:pPr>
    </w:p>
    <w:p w14:paraId="588F2817" w14:textId="77777777" w:rsidR="00426733" w:rsidRDefault="00426733" w:rsidP="00426733">
      <w:pPr>
        <w:jc w:val="right"/>
        <w:rPr>
          <w:rFonts w:ascii="Traditional Arabic" w:hAnsi="Traditional Arabic"/>
          <w:b/>
          <w:bCs/>
          <w:sz w:val="28"/>
          <w:szCs w:val="28"/>
          <w:rtl/>
        </w:rPr>
      </w:pPr>
      <w:r w:rsidRPr="00415551">
        <w:rPr>
          <w:rFonts w:ascii="Traditional Arabic" w:hAnsi="Traditional Arabic" w:hint="cs"/>
          <w:b/>
          <w:bCs/>
          <w:sz w:val="28"/>
          <w:szCs w:val="28"/>
          <w:rtl/>
        </w:rPr>
        <w:t>شعبان 1432هــ</w:t>
      </w:r>
    </w:p>
    <w:p w14:paraId="0701E0A3" w14:textId="77777777" w:rsidR="002A18E0" w:rsidRDefault="002A18E0" w:rsidP="00426733">
      <w:pPr>
        <w:jc w:val="right"/>
        <w:rPr>
          <w:rFonts w:ascii="Traditional Arabic" w:hAnsi="Traditional Arabic"/>
          <w:b/>
          <w:bCs/>
          <w:sz w:val="28"/>
          <w:szCs w:val="28"/>
          <w:rtl/>
        </w:rPr>
      </w:pPr>
    </w:p>
    <w:p w14:paraId="6E137E5E" w14:textId="77777777" w:rsidR="002A18E0" w:rsidRDefault="002A18E0" w:rsidP="00426733">
      <w:pPr>
        <w:jc w:val="right"/>
        <w:rPr>
          <w:rFonts w:ascii="Traditional Arabic" w:hAnsi="Traditional Arabic"/>
          <w:b/>
          <w:bCs/>
          <w:sz w:val="28"/>
          <w:szCs w:val="28"/>
          <w:rtl/>
        </w:rPr>
      </w:pPr>
    </w:p>
    <w:p w14:paraId="7CE3BBFA" w14:textId="77777777" w:rsidR="002A18E0" w:rsidRDefault="002A18E0" w:rsidP="00426733">
      <w:pPr>
        <w:jc w:val="right"/>
        <w:rPr>
          <w:rFonts w:ascii="Traditional Arabic" w:hAnsi="Traditional Arabic"/>
          <w:b/>
          <w:bCs/>
          <w:sz w:val="28"/>
          <w:szCs w:val="28"/>
          <w:rtl/>
        </w:rPr>
      </w:pPr>
    </w:p>
    <w:p w14:paraId="47AF7250" w14:textId="77777777" w:rsidR="002A18E0" w:rsidRDefault="002A18E0" w:rsidP="00426733">
      <w:pPr>
        <w:jc w:val="right"/>
        <w:rPr>
          <w:rFonts w:ascii="Traditional Arabic" w:hAnsi="Traditional Arabic"/>
          <w:b/>
          <w:bCs/>
          <w:sz w:val="28"/>
          <w:szCs w:val="28"/>
          <w:rtl/>
        </w:rPr>
      </w:pPr>
    </w:p>
    <w:p w14:paraId="30C130B8" w14:textId="77777777" w:rsidR="002A18E0" w:rsidRDefault="002A18E0" w:rsidP="00426733">
      <w:pPr>
        <w:jc w:val="right"/>
        <w:rPr>
          <w:rFonts w:ascii="Traditional Arabic" w:hAnsi="Traditional Arabic"/>
          <w:b/>
          <w:bCs/>
          <w:sz w:val="28"/>
          <w:szCs w:val="28"/>
          <w:rtl/>
        </w:rPr>
      </w:pPr>
    </w:p>
    <w:p w14:paraId="2E6AB4DD" w14:textId="06DE3B1B" w:rsidR="00426733" w:rsidRPr="00165CB2" w:rsidRDefault="00426733" w:rsidP="00816ED8">
      <w:pPr>
        <w:jc w:val="center"/>
        <w:rPr>
          <w:rFonts w:ascii="Traditional Arabic" w:hAnsi="Traditional Arabic"/>
          <w:sz w:val="44"/>
          <w:szCs w:val="44"/>
          <w:rtl/>
        </w:rPr>
      </w:pPr>
      <w:r w:rsidRPr="008115D9">
        <w:rPr>
          <w:rFonts w:ascii="mylotus" w:hAnsi="mylotus" w:cs="AL-Mohanad Bold"/>
          <w:sz w:val="40"/>
          <w:szCs w:val="40"/>
          <w:rtl/>
        </w:rPr>
        <w:br w:type="page"/>
      </w:r>
      <w:r w:rsidRPr="008115D9">
        <w:rPr>
          <w:rFonts w:ascii="Estrangelo Edessa" w:hAnsi="Estrangelo Edessa" w:cs="SKR HEAD1"/>
          <w:sz w:val="218"/>
          <w:szCs w:val="218"/>
        </w:rPr>
        <w:lastRenderedPageBreak/>
        <w:sym w:font="AGA Arabesque" w:char="F050"/>
      </w:r>
    </w:p>
    <w:p w14:paraId="4FE46474" w14:textId="56A3B768" w:rsidR="00426733" w:rsidRDefault="00426733" w:rsidP="00B27FF1">
      <w:pPr>
        <w:rPr>
          <w:rFonts w:ascii="Traditional Arabic" w:hAnsi="Traditional Arabic"/>
          <w:rtl/>
        </w:rPr>
      </w:pPr>
      <w:r>
        <w:rPr>
          <w:rFonts w:ascii="Traditional Arabic" w:hAnsi="Traditional Arabic" w:hint="cs"/>
          <w:rtl/>
        </w:rPr>
        <w:t xml:space="preserve">الحمد لله وحده، وبعد: </w:t>
      </w:r>
    </w:p>
    <w:p w14:paraId="07EEA4F7" w14:textId="77777777" w:rsidR="00426733" w:rsidRDefault="00426733" w:rsidP="00415551">
      <w:pPr>
        <w:rPr>
          <w:rFonts w:ascii="Traditional Arabic" w:hAnsi="Traditional Arabic"/>
          <w:rtl/>
        </w:rPr>
      </w:pPr>
      <w:r>
        <w:rPr>
          <w:rFonts w:ascii="Traditional Arabic" w:hAnsi="Traditional Arabic" w:hint="cs"/>
          <w:rtl/>
        </w:rPr>
        <w:t>فم</w:t>
      </w:r>
      <w:r w:rsidR="005E176B">
        <w:rPr>
          <w:rFonts w:ascii="Traditional Arabic" w:hAnsi="Traditional Arabic" w:hint="cs"/>
          <w:rtl/>
        </w:rPr>
        <w:t xml:space="preserve">سألة رجوع المقر مختاراً عن إقراره من المسائل المهمة قضائياً، وقد أثيرت قديماً ثم أثيرت حديثاً في السنوات القريبة، وعدلت المحكمة العليا </w:t>
      </w:r>
      <w:r w:rsidR="00415551">
        <w:rPr>
          <w:rFonts w:ascii="Traditional Arabic" w:hAnsi="Traditional Arabic" w:hint="cs"/>
          <w:rtl/>
        </w:rPr>
        <w:t xml:space="preserve">عملياً </w:t>
      </w:r>
      <w:r w:rsidR="005E176B">
        <w:rPr>
          <w:rFonts w:ascii="Traditional Arabic" w:hAnsi="Traditional Arabic" w:hint="cs"/>
          <w:rtl/>
        </w:rPr>
        <w:t>عمّا جرى عليه العمل قبل أن تتوج ذلك بإصدار مبدأ قضائي في هذا الشأن..</w:t>
      </w:r>
    </w:p>
    <w:p w14:paraId="693B3DA4" w14:textId="77777777" w:rsidR="005E176B" w:rsidRDefault="005E176B" w:rsidP="005E176B">
      <w:pPr>
        <w:rPr>
          <w:rFonts w:ascii="Traditional Arabic" w:hAnsi="Traditional Arabic"/>
          <w:rtl/>
        </w:rPr>
      </w:pPr>
      <w:r>
        <w:rPr>
          <w:rFonts w:ascii="Traditional Arabic" w:hAnsi="Traditional Arabic" w:hint="cs"/>
          <w:rtl/>
        </w:rPr>
        <w:t>على كلٍ هذا بحث في هذا المسألة شاركني في إعداده شيخان فاضلان رغبا ألا يذكر اسمهما.</w:t>
      </w:r>
    </w:p>
    <w:p w14:paraId="20B8B956" w14:textId="77777777" w:rsidR="005E176B" w:rsidRPr="00273E87" w:rsidRDefault="00BD0EAB" w:rsidP="00273E87">
      <w:pPr>
        <w:rPr>
          <w:rFonts w:ascii="Traditional Arabic" w:hAnsi="Traditional Arabic"/>
          <w:rtl/>
        </w:rPr>
      </w:pPr>
      <w:r>
        <w:rPr>
          <w:rFonts w:ascii="Traditional Arabic" w:hAnsi="Traditional Arabic" w:hint="cs"/>
          <w:rtl/>
        </w:rPr>
        <w:t>وأنوه</w:t>
      </w:r>
      <w:r w:rsidR="005E176B">
        <w:rPr>
          <w:rFonts w:ascii="Traditional Arabic" w:hAnsi="Traditional Arabic" w:hint="cs"/>
          <w:rtl/>
        </w:rPr>
        <w:t xml:space="preserve"> بأن</w:t>
      </w:r>
      <w:r>
        <w:rPr>
          <w:rFonts w:ascii="Traditional Arabic" w:hAnsi="Traditional Arabic" w:hint="cs"/>
          <w:rtl/>
        </w:rPr>
        <w:t xml:space="preserve"> هذا البحث</w:t>
      </w:r>
      <w:r w:rsidR="005E176B">
        <w:rPr>
          <w:rFonts w:ascii="Traditional Arabic" w:hAnsi="Traditional Arabic" w:hint="cs"/>
          <w:rtl/>
        </w:rPr>
        <w:t xml:space="preserve"> ينصب على شأن المقر مختاراً إذا رجع عن إقراره، وأما المقر المكره أو من دلت دلالة </w:t>
      </w:r>
      <w:r>
        <w:rPr>
          <w:rFonts w:ascii="Traditional Arabic" w:hAnsi="Traditional Arabic" w:hint="cs"/>
          <w:rtl/>
        </w:rPr>
        <w:t>حاله على الإكراه فليس مراداً [</w:t>
      </w:r>
      <w:r w:rsidR="00273E87">
        <w:rPr>
          <w:rFonts w:ascii="Traditional Arabic" w:hAnsi="Traditional Arabic" w:hint="cs"/>
          <w:rtl/>
        </w:rPr>
        <w:t xml:space="preserve">رابط: بحث </w:t>
      </w:r>
      <w:r w:rsidR="00273E87" w:rsidRPr="00273E87">
        <w:rPr>
          <w:rFonts w:ascii="Traditional Arabic" w:hAnsi="Traditional Arabic"/>
          <w:rtl/>
        </w:rPr>
        <w:t>الرجو</w:t>
      </w:r>
      <w:r w:rsidR="00273E87">
        <w:rPr>
          <w:rFonts w:ascii="Traditional Arabic" w:hAnsi="Traditional Arabic"/>
          <w:rtl/>
        </w:rPr>
        <w:t>ع عن الإقرار فيما موجبه التعزير</w:t>
      </w:r>
      <w:r w:rsidR="00273E87">
        <w:rPr>
          <w:rFonts w:ascii="Traditional Arabic" w:hAnsi="Traditional Arabic" w:hint="cs"/>
          <w:rtl/>
        </w:rPr>
        <w:t xml:space="preserve"> </w:t>
      </w:r>
      <w:hyperlink r:id="rId9" w:history="1">
        <w:r w:rsidR="00273E87" w:rsidRPr="00FD6458">
          <w:rPr>
            <w:rStyle w:val="Hyperlink"/>
            <w:rFonts w:ascii="Traditional Arabic" w:hAnsi="Traditional Arabic"/>
          </w:rPr>
          <w:t>http://twitmail.com/1XP7</w:t>
        </w:r>
      </w:hyperlink>
      <w:r w:rsidR="00273E87">
        <w:rPr>
          <w:rFonts w:ascii="Traditional Arabic" w:hAnsi="Traditional Arabic" w:hint="cs"/>
          <w:rtl/>
        </w:rPr>
        <w:t xml:space="preserve"> ] [رابط بحث: </w:t>
      </w:r>
      <w:r w:rsidR="00273E87" w:rsidRPr="00273E87">
        <w:rPr>
          <w:rFonts w:ascii="Traditional Arabic" w:hAnsi="Traditional Arabic"/>
          <w:rtl/>
        </w:rPr>
        <w:t>إِقْرَارُ السَجِينِ في كِيرِ العَدل</w:t>
      </w:r>
      <w:r w:rsidR="00273E87">
        <w:rPr>
          <w:rFonts w:ascii="Traditional Arabic" w:hAnsi="Traditional Arabic" w:hint="cs"/>
          <w:rtl/>
        </w:rPr>
        <w:t xml:space="preserve"> </w:t>
      </w:r>
      <w:hyperlink r:id="rId10" w:history="1">
        <w:r w:rsidR="00273E87" w:rsidRPr="00FD6458">
          <w:rPr>
            <w:rStyle w:val="Hyperlink"/>
            <w:rFonts w:ascii="Traditional Arabic" w:hAnsi="Traditional Arabic"/>
          </w:rPr>
          <w:t>http://twitmail.com/q7b</w:t>
        </w:r>
      </w:hyperlink>
      <w:r w:rsidR="00273E87">
        <w:rPr>
          <w:rFonts w:ascii="Traditional Arabic" w:hAnsi="Traditional Arabic" w:hint="cs"/>
          <w:rtl/>
        </w:rPr>
        <w:t xml:space="preserve"> ]</w:t>
      </w:r>
    </w:p>
    <w:p w14:paraId="69AADC46" w14:textId="77777777" w:rsidR="00426733" w:rsidRDefault="00BD0EAB" w:rsidP="00D82B40">
      <w:pPr>
        <w:rPr>
          <w:rFonts w:ascii="Traditional Arabic" w:hAnsi="Traditional Arabic"/>
          <w:rtl/>
        </w:rPr>
      </w:pPr>
      <w:r>
        <w:rPr>
          <w:rFonts w:ascii="Traditional Arabic" w:hAnsi="Traditional Arabic" w:hint="cs"/>
          <w:rtl/>
        </w:rPr>
        <w:t xml:space="preserve">أسأل الله تعالى أن ينفع به وأن يلهمني وقارئه الكريم الرشد والصواب.. آمين، وبالله التوفيق. </w:t>
      </w:r>
    </w:p>
    <w:p w14:paraId="5AD166EF" w14:textId="77777777" w:rsidR="00DE4259" w:rsidRPr="00931C30" w:rsidRDefault="00D82B40" w:rsidP="00931C30">
      <w:pPr>
        <w:widowControl/>
        <w:bidi w:val="0"/>
        <w:ind w:firstLine="0"/>
        <w:jc w:val="left"/>
        <w:rPr>
          <w:rFonts w:ascii="Traditional Arabic" w:hAnsi="Traditional Arabic"/>
        </w:rPr>
      </w:pPr>
      <w:r>
        <w:rPr>
          <w:rFonts w:ascii="Traditional Arabic" w:hAnsi="Traditional Arabic"/>
          <w:rtl/>
        </w:rPr>
        <w:br w:type="page"/>
      </w:r>
    </w:p>
    <w:p w14:paraId="2E66C22E" w14:textId="77777777" w:rsidR="00415551" w:rsidRDefault="00415551" w:rsidP="00273E87">
      <w:pPr>
        <w:jc w:val="center"/>
        <w:rPr>
          <w:rFonts w:ascii="Traditional Arabic" w:hAnsi="Traditional Arabic" w:cs="PT Bold Broken"/>
          <w:b/>
          <w:bCs/>
          <w:rtl/>
        </w:rPr>
      </w:pPr>
    </w:p>
    <w:p w14:paraId="37343302" w14:textId="142B4D22" w:rsidR="00DE4259" w:rsidRDefault="00273E87" w:rsidP="00273E87">
      <w:pPr>
        <w:jc w:val="center"/>
        <w:rPr>
          <w:rFonts w:ascii="Traditional Arabic" w:hAnsi="Traditional Arabic" w:cs="PT Bold Broken"/>
          <w:b/>
          <w:bCs/>
          <w:rtl/>
        </w:rPr>
      </w:pPr>
      <w:r w:rsidRPr="00273E87">
        <w:rPr>
          <w:rFonts w:ascii="Traditional Arabic" w:hAnsi="Traditional Arabic" w:cs="PT Bold Broken" w:hint="cs"/>
          <w:b/>
          <w:bCs/>
          <w:rtl/>
        </w:rPr>
        <w:t xml:space="preserve">أولاً: </w:t>
      </w:r>
      <w:r w:rsidR="00DE4259" w:rsidRPr="00273E87">
        <w:rPr>
          <w:rFonts w:ascii="Traditional Arabic" w:hAnsi="Traditional Arabic" w:cs="PT Bold Broken"/>
          <w:b/>
          <w:bCs/>
          <w:rtl/>
        </w:rPr>
        <w:t>تحرير محل النزاع</w:t>
      </w:r>
      <w:r w:rsidR="00816ED8" w:rsidRPr="00816ED8">
        <w:rPr>
          <w:rFonts w:ascii="Traditional Arabic" w:hAnsi="Traditional Arabic" w:cs="PT Bold Broken"/>
          <w:b/>
          <w:bCs/>
          <w:color w:val="auto"/>
          <w:rtl/>
        </w:rPr>
        <w:t>:</w:t>
      </w:r>
    </w:p>
    <w:p w14:paraId="68959476" w14:textId="77777777" w:rsidR="00273E87" w:rsidRPr="00273E87" w:rsidRDefault="00273E87" w:rsidP="00273E87">
      <w:pPr>
        <w:jc w:val="center"/>
        <w:rPr>
          <w:rFonts w:ascii="Traditional Arabic" w:hAnsi="Traditional Arabic" w:cs="PT Bold Broken"/>
          <w:b/>
          <w:bCs/>
          <w:rtl/>
        </w:rPr>
      </w:pPr>
    </w:p>
    <w:p w14:paraId="4D6D70AC" w14:textId="3E44B06B" w:rsidR="00DE4259" w:rsidRPr="00165CB2" w:rsidRDefault="00DE4259" w:rsidP="00DE4259">
      <w:pPr>
        <w:numPr>
          <w:ilvl w:val="0"/>
          <w:numId w:val="14"/>
        </w:numPr>
        <w:rPr>
          <w:rFonts w:ascii="Traditional Arabic" w:hAnsi="Traditional Arabic"/>
        </w:rPr>
      </w:pPr>
      <w:r w:rsidRPr="00165CB2">
        <w:rPr>
          <w:rFonts w:ascii="Traditional Arabic" w:hAnsi="Traditional Arabic"/>
          <w:rtl/>
        </w:rPr>
        <w:t xml:space="preserve">اتفقوا على أنَّه لا يقبل رجوع المقر عن </w:t>
      </w:r>
      <w:r w:rsidRPr="00165CB2">
        <w:rPr>
          <w:rFonts w:ascii="Traditional Arabic" w:hAnsi="Traditional Arabic"/>
          <w:b/>
          <w:bCs/>
          <w:rtl/>
        </w:rPr>
        <w:t>إقراره في حقوق المخلوقين</w:t>
      </w:r>
      <w:r w:rsidRPr="00165CB2">
        <w:rPr>
          <w:rStyle w:val="af2"/>
          <w:rFonts w:ascii="Traditional Arabic" w:hAnsi="Traditional Arabic"/>
          <w:rtl/>
        </w:rPr>
        <w:t>(</w:t>
      </w:r>
      <w:r w:rsidRPr="00165CB2">
        <w:rPr>
          <w:rStyle w:val="af2"/>
          <w:rFonts w:ascii="Traditional Arabic" w:hAnsi="Traditional Arabic"/>
          <w:rtl/>
        </w:rPr>
        <w:footnoteReference w:id="1"/>
      </w:r>
      <w:r w:rsidRPr="00165CB2">
        <w:rPr>
          <w:rStyle w:val="af2"/>
          <w:rFonts w:ascii="Traditional Arabic" w:hAnsi="Traditional Arabic"/>
          <w:rtl/>
        </w:rPr>
        <w:t>)</w:t>
      </w:r>
      <w:r w:rsidR="00273E87">
        <w:rPr>
          <w:rFonts w:ascii="Traditional Arabic" w:hAnsi="Traditional Arabic"/>
          <w:rtl/>
        </w:rPr>
        <w:t>؛ لأنه حق ثبت لغيره</w:t>
      </w:r>
      <w:r w:rsidRPr="00165CB2">
        <w:rPr>
          <w:rFonts w:ascii="Traditional Arabic" w:hAnsi="Traditional Arabic"/>
          <w:rtl/>
        </w:rPr>
        <w:t>، وحقوق المخلوقين مبنية على المشاحة</w:t>
      </w:r>
      <w:r w:rsidR="00816ED8" w:rsidRPr="00816ED8">
        <w:rPr>
          <w:rFonts w:ascii="Traditional Arabic" w:hAnsi="Traditional Arabic"/>
          <w:color w:val="auto"/>
          <w:rtl/>
        </w:rPr>
        <w:t>؛</w:t>
      </w:r>
      <w:r w:rsidRPr="00165CB2">
        <w:rPr>
          <w:rFonts w:ascii="Traditional Arabic" w:hAnsi="Traditional Arabic"/>
          <w:rtl/>
        </w:rPr>
        <w:t xml:space="preserve"> فلم يملك إسقاطه بغير رضاه</w:t>
      </w:r>
      <w:r w:rsidRPr="00165CB2">
        <w:rPr>
          <w:rStyle w:val="af2"/>
          <w:rFonts w:ascii="Traditional Arabic" w:hAnsi="Traditional Arabic"/>
          <w:rtl/>
        </w:rPr>
        <w:t>(</w:t>
      </w:r>
      <w:r w:rsidRPr="00165CB2">
        <w:rPr>
          <w:rStyle w:val="af2"/>
          <w:rFonts w:ascii="Traditional Arabic" w:hAnsi="Traditional Arabic"/>
          <w:rtl/>
        </w:rPr>
        <w:footnoteReference w:id="2"/>
      </w:r>
      <w:r w:rsidRPr="00165CB2">
        <w:rPr>
          <w:rStyle w:val="af2"/>
          <w:rFonts w:ascii="Traditional Arabic" w:hAnsi="Traditional Arabic"/>
          <w:rtl/>
        </w:rPr>
        <w:t>)</w:t>
      </w:r>
      <w:r w:rsidRPr="00165CB2">
        <w:rPr>
          <w:rFonts w:ascii="Traditional Arabic" w:hAnsi="Traditional Arabic"/>
          <w:rtl/>
        </w:rPr>
        <w:t>؛ ولأنَّ الإقرار إخبار يحتمل الصدق والكذب</w:t>
      </w:r>
      <w:r w:rsidR="00816ED8" w:rsidRPr="00816ED8">
        <w:rPr>
          <w:rFonts w:ascii="Traditional Arabic" w:hAnsi="Traditional Arabic"/>
          <w:color w:val="auto"/>
          <w:rtl/>
        </w:rPr>
        <w:t>،</w:t>
      </w:r>
      <w:r w:rsidRPr="00165CB2">
        <w:rPr>
          <w:rFonts w:ascii="Traditional Arabic" w:hAnsi="Traditional Arabic"/>
          <w:rtl/>
        </w:rPr>
        <w:t xml:space="preserve"> لكنا غلبنا جانب الصدق لما فيه من تحمل الالتزام</w:t>
      </w:r>
      <w:r w:rsidR="00816ED8" w:rsidRPr="00816ED8">
        <w:rPr>
          <w:rFonts w:ascii="Traditional Arabic" w:hAnsi="Traditional Arabic"/>
          <w:color w:val="auto"/>
          <w:rtl/>
        </w:rPr>
        <w:t>،</w:t>
      </w:r>
      <w:r w:rsidRPr="00165CB2">
        <w:rPr>
          <w:rFonts w:ascii="Traditional Arabic" w:hAnsi="Traditional Arabic"/>
          <w:rtl/>
        </w:rPr>
        <w:t xml:space="preserve"> فإذا رجع عنه بعد ذلك كان رجوعه إقراراً معاكساً يحتمل الصدق والكذب على السواء</w:t>
      </w:r>
      <w:r w:rsidR="00816ED8" w:rsidRPr="00816ED8">
        <w:rPr>
          <w:rFonts w:ascii="Traditional Arabic" w:hAnsi="Traditional Arabic"/>
          <w:color w:val="auto"/>
          <w:rtl/>
        </w:rPr>
        <w:t>،</w:t>
      </w:r>
      <w:r w:rsidRPr="00165CB2">
        <w:rPr>
          <w:rFonts w:ascii="Traditional Arabic" w:hAnsi="Traditional Arabic"/>
          <w:rtl/>
        </w:rPr>
        <w:t xml:space="preserve"> فكان رجوعه أضعف من الإقرار الأول فلم يلغه</w:t>
      </w:r>
      <w:r w:rsidRPr="00165CB2">
        <w:rPr>
          <w:rStyle w:val="af2"/>
          <w:rFonts w:ascii="Traditional Arabic" w:hAnsi="Traditional Arabic"/>
          <w:rtl/>
        </w:rPr>
        <w:t>(</w:t>
      </w:r>
      <w:r w:rsidRPr="00165CB2">
        <w:rPr>
          <w:rStyle w:val="af2"/>
          <w:rFonts w:ascii="Traditional Arabic" w:hAnsi="Traditional Arabic"/>
          <w:rtl/>
        </w:rPr>
        <w:footnoteReference w:id="3"/>
      </w:r>
      <w:r w:rsidRPr="00165CB2">
        <w:rPr>
          <w:rStyle w:val="af2"/>
          <w:rFonts w:ascii="Traditional Arabic" w:hAnsi="Traditional Arabic"/>
          <w:rtl/>
        </w:rPr>
        <w:t>)</w:t>
      </w:r>
      <w:r w:rsidRPr="00165CB2">
        <w:rPr>
          <w:rFonts w:ascii="Traditional Arabic" w:hAnsi="Traditional Arabic"/>
          <w:rtl/>
        </w:rPr>
        <w:t>. قال السرخسي في المبسوط</w:t>
      </w:r>
      <w:r w:rsidR="00816ED8" w:rsidRPr="00816ED8">
        <w:rPr>
          <w:rFonts w:ascii="Traditional Arabic" w:hAnsi="Traditional Arabic"/>
          <w:color w:val="auto"/>
          <w:rtl/>
        </w:rPr>
        <w:t>:</w:t>
      </w:r>
      <w:r w:rsidRPr="00165CB2">
        <w:rPr>
          <w:rFonts w:ascii="Traditional Arabic" w:hAnsi="Traditional Arabic"/>
          <w:rtl/>
        </w:rPr>
        <w:t xml:space="preserve"> (الرجوع بعد الإقرار إنما لا يصح في حقوق العباد لوجود خصم يصدقه في الإقرار ويكذبه في الرجوع )</w:t>
      </w:r>
      <w:r w:rsidRPr="00165CB2">
        <w:rPr>
          <w:rStyle w:val="af2"/>
          <w:rFonts w:ascii="Traditional Arabic" w:hAnsi="Traditional Arabic"/>
          <w:rtl/>
        </w:rPr>
        <w:t>(</w:t>
      </w:r>
      <w:r w:rsidRPr="00165CB2">
        <w:rPr>
          <w:rStyle w:val="af2"/>
          <w:rFonts w:ascii="Traditional Arabic" w:hAnsi="Traditional Arabic"/>
          <w:rtl/>
        </w:rPr>
        <w:footnoteReference w:id="4"/>
      </w:r>
      <w:r w:rsidRPr="00165CB2">
        <w:rPr>
          <w:rStyle w:val="af2"/>
          <w:rFonts w:ascii="Traditional Arabic" w:hAnsi="Traditional Arabic"/>
          <w:rtl/>
        </w:rPr>
        <w:t>)</w:t>
      </w:r>
      <w:r w:rsidRPr="00165CB2">
        <w:rPr>
          <w:rFonts w:ascii="Traditional Arabic" w:hAnsi="Traditional Arabic"/>
          <w:rtl/>
        </w:rPr>
        <w:t xml:space="preserve">. </w:t>
      </w:r>
    </w:p>
    <w:p w14:paraId="7A884F59" w14:textId="60D5D41E" w:rsidR="00DE4259" w:rsidRPr="00165CB2" w:rsidRDefault="00DE4259" w:rsidP="00DE4259">
      <w:pPr>
        <w:ind w:left="1080" w:firstLine="0"/>
        <w:rPr>
          <w:rFonts w:ascii="Traditional Arabic" w:hAnsi="Traditional Arabic"/>
          <w:rtl/>
        </w:rPr>
      </w:pPr>
      <w:r w:rsidRPr="00165CB2">
        <w:rPr>
          <w:rFonts w:ascii="Traditional Arabic" w:hAnsi="Traditional Arabic"/>
          <w:rtl/>
        </w:rPr>
        <w:tab/>
        <w:t>وم</w:t>
      </w:r>
      <w:r w:rsidR="00273E87">
        <w:rPr>
          <w:rFonts w:ascii="Traditional Arabic" w:hAnsi="Traditional Arabic"/>
          <w:rtl/>
        </w:rPr>
        <w:t>ن حقوق المخلوقين في أحد القولين: حد القذف</w:t>
      </w:r>
      <w:r w:rsidRPr="00165CB2">
        <w:rPr>
          <w:rFonts w:ascii="Traditional Arabic" w:hAnsi="Traditional Arabic"/>
          <w:rtl/>
        </w:rPr>
        <w:t xml:space="preserve">؛ ولهذا نص بعضهم على </w:t>
      </w:r>
      <w:r w:rsidRPr="00165CB2">
        <w:rPr>
          <w:rFonts w:ascii="Traditional Arabic" w:hAnsi="Traditional Arabic"/>
          <w:rtl/>
        </w:rPr>
        <w:lastRenderedPageBreak/>
        <w:t xml:space="preserve">أنه </w:t>
      </w:r>
      <w:r w:rsidRPr="00165CB2">
        <w:rPr>
          <w:rFonts w:ascii="Traditional Arabic" w:hAnsi="Traditional Arabic"/>
          <w:b/>
          <w:bCs/>
          <w:rtl/>
        </w:rPr>
        <w:t>لا يقبل رجوع المقر في حد القذف</w:t>
      </w:r>
      <w:r w:rsidRPr="00165CB2">
        <w:rPr>
          <w:rFonts w:ascii="Traditional Arabic" w:hAnsi="Traditional Arabic"/>
          <w:vertAlign w:val="superscript"/>
          <w:rtl/>
        </w:rPr>
        <w:t>(</w:t>
      </w:r>
      <w:r w:rsidRPr="00165CB2">
        <w:rPr>
          <w:rFonts w:ascii="Traditional Arabic" w:hAnsi="Traditional Arabic"/>
          <w:vertAlign w:val="superscript"/>
          <w:rtl/>
        </w:rPr>
        <w:footnoteReference w:id="5"/>
      </w:r>
      <w:r w:rsidRPr="00165CB2">
        <w:rPr>
          <w:rFonts w:ascii="Traditional Arabic" w:hAnsi="Traditional Arabic"/>
          <w:vertAlign w:val="superscript"/>
          <w:rtl/>
        </w:rPr>
        <w:t>)</w:t>
      </w:r>
      <w:r w:rsidR="00816ED8" w:rsidRPr="00816ED8">
        <w:rPr>
          <w:rFonts w:ascii="Traditional Arabic" w:hAnsi="Traditional Arabic"/>
          <w:color w:val="auto"/>
          <w:rtl/>
        </w:rPr>
        <w:t>؛</w:t>
      </w:r>
      <w:r w:rsidR="00273E87">
        <w:rPr>
          <w:rFonts w:ascii="Traditional Arabic" w:hAnsi="Traditional Arabic"/>
          <w:rtl/>
        </w:rPr>
        <w:t xml:space="preserve"> لأنَّ للعبد فيه حقاً، فيكون متهماً في رجوعه</w:t>
      </w:r>
      <w:r w:rsidRPr="00165CB2">
        <w:rPr>
          <w:rFonts w:ascii="Traditional Arabic" w:hAnsi="Traditional Arabic"/>
          <w:rtl/>
        </w:rPr>
        <w:t>، فلا يصح كالرجوع عن سائر الحقوق المتمحضة للمخلوقين</w:t>
      </w:r>
      <w:r w:rsidRPr="00165CB2">
        <w:rPr>
          <w:rFonts w:ascii="Traditional Arabic" w:hAnsi="Traditional Arabic"/>
          <w:vertAlign w:val="superscript"/>
          <w:rtl/>
        </w:rPr>
        <w:t>(</w:t>
      </w:r>
      <w:r w:rsidRPr="00165CB2">
        <w:rPr>
          <w:rFonts w:ascii="Traditional Arabic" w:hAnsi="Traditional Arabic"/>
          <w:vertAlign w:val="superscript"/>
          <w:rtl/>
        </w:rPr>
        <w:footnoteReference w:id="6"/>
      </w:r>
      <w:r w:rsidRPr="00165CB2">
        <w:rPr>
          <w:rFonts w:ascii="Traditional Arabic" w:hAnsi="Traditional Arabic"/>
          <w:vertAlign w:val="superscript"/>
          <w:rtl/>
        </w:rPr>
        <w:t>)</w:t>
      </w:r>
      <w:r w:rsidRPr="00165CB2">
        <w:rPr>
          <w:rFonts w:ascii="Traditional Arabic" w:hAnsi="Traditional Arabic"/>
          <w:rtl/>
        </w:rPr>
        <w:t>.</w:t>
      </w:r>
    </w:p>
    <w:p w14:paraId="5A58F381" w14:textId="77777777" w:rsidR="00DE4259" w:rsidRPr="00165CB2" w:rsidRDefault="00DE4259" w:rsidP="00DE4259">
      <w:pPr>
        <w:ind w:left="1080" w:firstLine="0"/>
        <w:rPr>
          <w:rFonts w:ascii="Traditional Arabic" w:hAnsi="Traditional Arabic"/>
        </w:rPr>
      </w:pPr>
    </w:p>
    <w:p w14:paraId="2182848A" w14:textId="77777777" w:rsidR="00DE4259" w:rsidRPr="00165CB2" w:rsidRDefault="00DE4259" w:rsidP="00DE4259">
      <w:pPr>
        <w:numPr>
          <w:ilvl w:val="0"/>
          <w:numId w:val="14"/>
        </w:numPr>
        <w:rPr>
          <w:rFonts w:ascii="Traditional Arabic" w:hAnsi="Traditional Arabic"/>
        </w:rPr>
      </w:pPr>
      <w:r w:rsidRPr="00165CB2">
        <w:rPr>
          <w:rFonts w:ascii="Traditional Arabic" w:hAnsi="Traditional Arabic"/>
          <w:rtl/>
        </w:rPr>
        <w:t xml:space="preserve">كما اتفقوا على أن رجوع المقرّ في حقوق الله تعالى لا أثر له </w:t>
      </w:r>
      <w:r w:rsidRPr="00165CB2">
        <w:rPr>
          <w:rFonts w:ascii="Traditional Arabic" w:hAnsi="Traditional Arabic"/>
          <w:b/>
          <w:bCs/>
          <w:rtl/>
        </w:rPr>
        <w:t>في حقوق المخلوقين المتعلقة به</w:t>
      </w:r>
      <w:r w:rsidRPr="00165CB2">
        <w:rPr>
          <w:rFonts w:ascii="Traditional Arabic" w:hAnsi="Traditional Arabic"/>
          <w:rtl/>
        </w:rPr>
        <w:t>– إلا في أحد قولي الخرسانيين من أصحاب الشافعي</w:t>
      </w:r>
      <w:r w:rsidRPr="00165CB2">
        <w:rPr>
          <w:rStyle w:val="af2"/>
          <w:rFonts w:ascii="Traditional Arabic" w:hAnsi="Traditional Arabic"/>
          <w:rtl/>
        </w:rPr>
        <w:t>(</w:t>
      </w:r>
      <w:r w:rsidRPr="00165CB2">
        <w:rPr>
          <w:rStyle w:val="af2"/>
          <w:rFonts w:ascii="Traditional Arabic" w:hAnsi="Traditional Arabic"/>
          <w:rtl/>
        </w:rPr>
        <w:footnoteReference w:id="7"/>
      </w:r>
      <w:r w:rsidRPr="00165CB2">
        <w:rPr>
          <w:rStyle w:val="af2"/>
          <w:rFonts w:ascii="Traditional Arabic" w:hAnsi="Traditional Arabic"/>
          <w:rtl/>
        </w:rPr>
        <w:t>)</w:t>
      </w:r>
      <w:r w:rsidRPr="00165CB2">
        <w:rPr>
          <w:rFonts w:ascii="Traditional Arabic" w:hAnsi="Traditional Arabic"/>
          <w:rtl/>
        </w:rPr>
        <w:t>، فلو رجع الزاني عن إقراره فلا أثر له في لز</w:t>
      </w:r>
      <w:r w:rsidR="00273E87">
        <w:rPr>
          <w:rFonts w:ascii="Traditional Arabic" w:hAnsi="Traditional Arabic"/>
          <w:rtl/>
        </w:rPr>
        <w:t>وم مهر المغصوبة التي أقر بوطئها</w:t>
      </w:r>
      <w:r w:rsidRPr="00165CB2">
        <w:rPr>
          <w:rFonts w:ascii="Traditional Arabic" w:hAnsi="Traditional Arabic"/>
          <w:rtl/>
        </w:rPr>
        <w:t xml:space="preserve">، وكذا لو رجع السارق عن إقراره بالسرقة فلا أثر </w:t>
      </w:r>
      <w:r w:rsidR="00273E87">
        <w:rPr>
          <w:rFonts w:ascii="Traditional Arabic" w:hAnsi="Traditional Arabic"/>
          <w:rtl/>
        </w:rPr>
        <w:t>لرجوعه في المال الذي أقر بسرقته</w:t>
      </w:r>
      <w:r w:rsidRPr="00165CB2">
        <w:rPr>
          <w:rFonts w:ascii="Traditional Arabic" w:hAnsi="Traditional Arabic"/>
          <w:rtl/>
        </w:rPr>
        <w:t>؛ لأنها حقوق مخلوقين لا يصح الرجوع فيها</w:t>
      </w:r>
      <w:r w:rsidRPr="00165CB2">
        <w:rPr>
          <w:rStyle w:val="af2"/>
          <w:rFonts w:ascii="Traditional Arabic" w:hAnsi="Traditional Arabic"/>
          <w:rtl/>
        </w:rPr>
        <w:t>(</w:t>
      </w:r>
      <w:r w:rsidRPr="00165CB2">
        <w:rPr>
          <w:rStyle w:val="af2"/>
          <w:rFonts w:ascii="Traditional Arabic" w:hAnsi="Traditional Arabic"/>
          <w:rtl/>
        </w:rPr>
        <w:footnoteReference w:id="8"/>
      </w:r>
      <w:r w:rsidRPr="00165CB2">
        <w:rPr>
          <w:rStyle w:val="af2"/>
          <w:rFonts w:ascii="Traditional Arabic" w:hAnsi="Traditional Arabic"/>
          <w:rtl/>
        </w:rPr>
        <w:t>)</w:t>
      </w:r>
      <w:r w:rsidR="00273E87">
        <w:rPr>
          <w:rFonts w:ascii="Traditional Arabic" w:hAnsi="Traditional Arabic" w:hint="cs"/>
          <w:rtl/>
        </w:rPr>
        <w:t>،</w:t>
      </w:r>
      <w:r w:rsidR="00273E87">
        <w:rPr>
          <w:rFonts w:ascii="Traditional Arabic" w:hAnsi="Traditional Arabic"/>
          <w:rtl/>
        </w:rPr>
        <w:t xml:space="preserve"> وقياساً</w:t>
      </w:r>
      <w:r w:rsidRPr="00165CB2">
        <w:rPr>
          <w:rFonts w:ascii="Traditional Arabic" w:hAnsi="Traditional Arabic"/>
          <w:rtl/>
        </w:rPr>
        <w:t>: على ما لو أقر أنه غصب من غيره عيناً ثم رجع عن إقراره</w:t>
      </w:r>
      <w:r w:rsidRPr="00165CB2">
        <w:rPr>
          <w:rStyle w:val="af2"/>
          <w:rFonts w:ascii="Traditional Arabic" w:hAnsi="Traditional Arabic"/>
          <w:rtl/>
        </w:rPr>
        <w:t>(</w:t>
      </w:r>
      <w:r w:rsidRPr="00165CB2">
        <w:rPr>
          <w:rStyle w:val="af2"/>
          <w:rFonts w:ascii="Traditional Arabic" w:hAnsi="Traditional Arabic"/>
          <w:rtl/>
        </w:rPr>
        <w:footnoteReference w:id="9"/>
      </w:r>
      <w:r w:rsidRPr="00165CB2">
        <w:rPr>
          <w:rStyle w:val="af2"/>
          <w:rFonts w:ascii="Traditional Arabic" w:hAnsi="Traditional Arabic"/>
          <w:rtl/>
        </w:rPr>
        <w:t>)</w:t>
      </w:r>
      <w:r w:rsidRPr="00165CB2">
        <w:rPr>
          <w:rFonts w:ascii="Traditional Arabic" w:hAnsi="Traditional Arabic"/>
          <w:rtl/>
        </w:rPr>
        <w:t>.</w:t>
      </w:r>
    </w:p>
    <w:p w14:paraId="27237275" w14:textId="77777777" w:rsidR="00DE4259" w:rsidRPr="00273E87" w:rsidRDefault="00DE4259" w:rsidP="00DE4259">
      <w:pPr>
        <w:ind w:left="1080" w:firstLine="0"/>
        <w:rPr>
          <w:rFonts w:ascii="Traditional Arabic" w:hAnsi="Traditional Arabic"/>
        </w:rPr>
      </w:pPr>
    </w:p>
    <w:p w14:paraId="15EAC18E" w14:textId="2104B18F" w:rsidR="00273E87" w:rsidRPr="00273E87" w:rsidRDefault="00DE4259" w:rsidP="00273E87">
      <w:pPr>
        <w:numPr>
          <w:ilvl w:val="0"/>
          <w:numId w:val="14"/>
        </w:numPr>
        <w:rPr>
          <w:rFonts w:ascii="Traditional Arabic" w:hAnsi="Traditional Arabic"/>
          <w:rtl/>
        </w:rPr>
      </w:pPr>
      <w:r w:rsidRPr="00165CB2">
        <w:rPr>
          <w:rFonts w:ascii="Traditional Arabic" w:hAnsi="Traditional Arabic"/>
          <w:rtl/>
        </w:rPr>
        <w:t xml:space="preserve">واتفقوا أيضاً على أنه لا يقبل رجوع المقر عن إقراره في </w:t>
      </w:r>
      <w:r w:rsidRPr="00165CB2">
        <w:rPr>
          <w:rFonts w:ascii="Traditional Arabic" w:hAnsi="Traditional Arabic"/>
          <w:b/>
          <w:bCs/>
          <w:rtl/>
        </w:rPr>
        <w:t>حقوق الله تعالى التي لا تسقط بالشبهة</w:t>
      </w:r>
      <w:r w:rsidR="00273E87">
        <w:rPr>
          <w:rFonts w:ascii="Traditional Arabic" w:hAnsi="Traditional Arabic"/>
          <w:rtl/>
        </w:rPr>
        <w:t>؛ كالزكاة والكفارات</w:t>
      </w:r>
      <w:r w:rsidRPr="00165CB2">
        <w:rPr>
          <w:rFonts w:ascii="Traditional Arabic" w:hAnsi="Traditional Arabic"/>
          <w:rtl/>
        </w:rPr>
        <w:t>؛ لما فيها من شائبة حق الآدمي</w:t>
      </w:r>
      <w:r w:rsidRPr="00165CB2">
        <w:rPr>
          <w:rStyle w:val="af2"/>
          <w:rFonts w:ascii="Traditional Arabic" w:hAnsi="Traditional Arabic"/>
          <w:rtl/>
        </w:rPr>
        <w:t>(</w:t>
      </w:r>
      <w:r w:rsidRPr="00165CB2">
        <w:rPr>
          <w:rStyle w:val="af2"/>
          <w:rFonts w:ascii="Traditional Arabic" w:hAnsi="Traditional Arabic"/>
          <w:rtl/>
        </w:rPr>
        <w:footnoteReference w:id="10"/>
      </w:r>
      <w:r w:rsidRPr="00165CB2">
        <w:rPr>
          <w:rStyle w:val="af2"/>
          <w:rFonts w:ascii="Traditional Arabic" w:hAnsi="Traditional Arabic"/>
          <w:rtl/>
        </w:rPr>
        <w:t>)</w:t>
      </w:r>
      <w:r w:rsidR="00273E87">
        <w:rPr>
          <w:rFonts w:ascii="Traditional Arabic" w:hAnsi="Traditional Arabic"/>
          <w:rtl/>
        </w:rPr>
        <w:t>؛ ولأنه حق ثبت لغيره</w:t>
      </w:r>
      <w:r w:rsidRPr="00165CB2">
        <w:rPr>
          <w:rFonts w:ascii="Traditional Arabic" w:hAnsi="Traditional Arabic"/>
          <w:rtl/>
        </w:rPr>
        <w:t>، فلم يملك إسقاطه بغير رضاه قياساً على ما لو ثبت ببينة</w:t>
      </w:r>
      <w:r w:rsidRPr="00165CB2">
        <w:rPr>
          <w:rStyle w:val="af2"/>
          <w:rFonts w:ascii="Traditional Arabic" w:hAnsi="Traditional Arabic"/>
          <w:rtl/>
        </w:rPr>
        <w:t>(</w:t>
      </w:r>
      <w:r w:rsidRPr="00165CB2">
        <w:rPr>
          <w:rStyle w:val="af2"/>
          <w:rFonts w:ascii="Traditional Arabic" w:hAnsi="Traditional Arabic"/>
          <w:rtl/>
        </w:rPr>
        <w:footnoteReference w:id="11"/>
      </w:r>
      <w:r w:rsidRPr="00165CB2">
        <w:rPr>
          <w:rStyle w:val="af2"/>
          <w:rFonts w:ascii="Traditional Arabic" w:hAnsi="Traditional Arabic"/>
          <w:rtl/>
        </w:rPr>
        <w:t>)</w:t>
      </w:r>
      <w:r w:rsidRPr="00165CB2">
        <w:rPr>
          <w:rFonts w:ascii="Traditional Arabic" w:hAnsi="Traditional Arabic"/>
          <w:rtl/>
        </w:rPr>
        <w:t xml:space="preserve">، </w:t>
      </w:r>
      <w:r w:rsidRPr="00165CB2">
        <w:rPr>
          <w:rFonts w:ascii="Traditional Arabic" w:hAnsi="Traditional Arabic"/>
          <w:rtl/>
        </w:rPr>
        <w:lastRenderedPageBreak/>
        <w:t>ومن حقوق الله تعالى التي لا تسقط بالشبهة</w:t>
      </w:r>
      <w:r w:rsidR="00816ED8" w:rsidRPr="00816ED8">
        <w:rPr>
          <w:rFonts w:ascii="Traditional Arabic" w:hAnsi="Traditional Arabic"/>
          <w:color w:val="auto"/>
          <w:rtl/>
        </w:rPr>
        <w:t>:</w:t>
      </w:r>
      <w:r w:rsidRPr="00165CB2">
        <w:rPr>
          <w:rFonts w:ascii="Traditional Arabic" w:hAnsi="Traditional Arabic"/>
          <w:rtl/>
        </w:rPr>
        <w:t xml:space="preserve"> التعازير</w:t>
      </w:r>
      <w:r w:rsidRPr="00165CB2">
        <w:rPr>
          <w:rStyle w:val="af2"/>
          <w:rFonts w:ascii="Traditional Arabic" w:hAnsi="Traditional Arabic"/>
          <w:rtl/>
        </w:rPr>
        <w:t>(</w:t>
      </w:r>
      <w:r w:rsidRPr="00165CB2">
        <w:rPr>
          <w:rStyle w:val="af2"/>
          <w:rFonts w:ascii="Traditional Arabic" w:hAnsi="Traditional Arabic"/>
          <w:rtl/>
        </w:rPr>
        <w:footnoteReference w:id="12"/>
      </w:r>
      <w:r w:rsidRPr="00165CB2">
        <w:rPr>
          <w:rStyle w:val="af2"/>
          <w:rFonts w:ascii="Traditional Arabic" w:hAnsi="Traditional Arabic"/>
          <w:rtl/>
        </w:rPr>
        <w:t>)</w:t>
      </w:r>
      <w:r w:rsidR="00273E87">
        <w:rPr>
          <w:rFonts w:ascii="Traditional Arabic" w:hAnsi="Traditional Arabic" w:hint="cs"/>
          <w:rtl/>
        </w:rPr>
        <w:t>.</w:t>
      </w:r>
    </w:p>
    <w:p w14:paraId="6A103043" w14:textId="77777777" w:rsidR="00DE4259" w:rsidRPr="00273E87" w:rsidRDefault="00273E87" w:rsidP="00273E87">
      <w:pPr>
        <w:ind w:left="1080" w:firstLine="0"/>
        <w:rPr>
          <w:rFonts w:ascii="Traditional Arabic" w:hAnsi="Traditional Arabic"/>
        </w:rPr>
      </w:pPr>
      <w:r w:rsidRPr="00273E87">
        <w:rPr>
          <w:rFonts w:ascii="Traditional Arabic" w:hAnsi="Traditional Arabic" w:hint="cs"/>
          <w:rtl/>
        </w:rPr>
        <w:t xml:space="preserve">[للاستزادة ينظر: </w:t>
      </w:r>
      <w:r w:rsidRPr="00273E87">
        <w:rPr>
          <w:rFonts w:ascii="Traditional Arabic" w:hAnsi="Traditional Arabic"/>
          <w:rtl/>
        </w:rPr>
        <w:t xml:space="preserve">بحث ضابط "التعزير يثبت مع الشبهة" -شبهة الإثبات- </w:t>
      </w:r>
      <w:hyperlink r:id="rId11" w:history="1">
        <w:r w:rsidRPr="00273E87">
          <w:rPr>
            <w:rStyle w:val="Hyperlink"/>
            <w:rFonts w:ascii="Traditional Arabic" w:hAnsi="Traditional Arabic"/>
          </w:rPr>
          <w:t>http://twitmail.com/1FW2</w:t>
        </w:r>
      </w:hyperlink>
      <w:r w:rsidRPr="00273E87">
        <w:rPr>
          <w:rFonts w:ascii="Traditional Arabic" w:hAnsi="Traditional Arabic" w:hint="cs"/>
          <w:rtl/>
        </w:rPr>
        <w:t xml:space="preserve"> ]</w:t>
      </w:r>
    </w:p>
    <w:p w14:paraId="0A1865B7" w14:textId="77777777" w:rsidR="00DE4259" w:rsidRPr="00273E87" w:rsidRDefault="00DE4259" w:rsidP="00DE4259">
      <w:pPr>
        <w:pStyle w:val="aff2"/>
        <w:rPr>
          <w:rFonts w:ascii="Traditional Arabic" w:hAnsi="Traditional Arabic"/>
          <w:b/>
          <w:bCs/>
          <w:rtl/>
        </w:rPr>
      </w:pPr>
    </w:p>
    <w:p w14:paraId="6502DC1E" w14:textId="77777777" w:rsidR="00DE4259" w:rsidRPr="00165CB2" w:rsidRDefault="00273E87" w:rsidP="00DE4259">
      <w:pPr>
        <w:numPr>
          <w:ilvl w:val="0"/>
          <w:numId w:val="14"/>
        </w:numPr>
        <w:rPr>
          <w:rFonts w:ascii="Traditional Arabic" w:hAnsi="Traditional Arabic"/>
        </w:rPr>
      </w:pPr>
      <w:r>
        <w:rPr>
          <w:rFonts w:ascii="Traditional Arabic" w:hAnsi="Traditional Arabic" w:hint="cs"/>
          <w:b/>
          <w:bCs/>
          <w:rtl/>
        </w:rPr>
        <w:t>و</w:t>
      </w:r>
      <w:r w:rsidR="00DE4259" w:rsidRPr="00165CB2">
        <w:rPr>
          <w:rFonts w:ascii="Traditional Arabic" w:hAnsi="Traditional Arabic"/>
          <w:b/>
          <w:bCs/>
          <w:rtl/>
        </w:rPr>
        <w:t>اتفقوا على أنَّ الحد إذا ثبت بالبينة مع إقراره ثم رجع عن إقراره فلا أثر لرجوعه</w:t>
      </w:r>
      <w:r w:rsidR="00DE4259" w:rsidRPr="00165CB2">
        <w:rPr>
          <w:rFonts w:ascii="Traditional Arabic" w:hAnsi="Traditional Arabic"/>
          <w:rtl/>
        </w:rPr>
        <w:t xml:space="preserve"> إلا في وجه للشافعية على خلاف المذهب عندهم</w:t>
      </w:r>
      <w:r w:rsidR="00DE4259" w:rsidRPr="00165CB2">
        <w:rPr>
          <w:rStyle w:val="af2"/>
          <w:rFonts w:ascii="Traditional Arabic" w:hAnsi="Traditional Arabic"/>
          <w:rtl/>
        </w:rPr>
        <w:t>(</w:t>
      </w:r>
      <w:r w:rsidR="00DE4259" w:rsidRPr="00165CB2">
        <w:rPr>
          <w:rStyle w:val="af2"/>
          <w:rFonts w:ascii="Traditional Arabic" w:hAnsi="Traditional Arabic"/>
          <w:rtl/>
        </w:rPr>
        <w:footnoteReference w:id="13"/>
      </w:r>
      <w:r w:rsidR="00DE4259" w:rsidRPr="00165CB2">
        <w:rPr>
          <w:rStyle w:val="af2"/>
          <w:rFonts w:ascii="Traditional Arabic" w:hAnsi="Traditional Arabic"/>
          <w:rtl/>
        </w:rPr>
        <w:t>)</w:t>
      </w:r>
      <w:r>
        <w:rPr>
          <w:rFonts w:ascii="Traditional Arabic" w:hAnsi="Traditional Arabic"/>
          <w:rtl/>
        </w:rPr>
        <w:t xml:space="preserve"> قال الزركشي: (وقول الخرقي: ولو رجم بإقراره</w:t>
      </w:r>
      <w:r w:rsidR="00DE4259" w:rsidRPr="00165CB2">
        <w:rPr>
          <w:rFonts w:ascii="Traditional Arabic" w:hAnsi="Traditional Arabic"/>
          <w:rtl/>
        </w:rPr>
        <w:t>، فيه أشعاره بأنه لو رجم با</w:t>
      </w:r>
      <w:r>
        <w:rPr>
          <w:rFonts w:ascii="Traditional Arabic" w:hAnsi="Traditional Arabic"/>
          <w:rtl/>
        </w:rPr>
        <w:t>لبينة ثم رجع أو هرب لم يسمع منه</w:t>
      </w:r>
      <w:r w:rsidR="00DE4259" w:rsidRPr="00165CB2">
        <w:rPr>
          <w:rFonts w:ascii="Traditional Arabic" w:hAnsi="Traditional Arabic"/>
          <w:rtl/>
        </w:rPr>
        <w:t>، وهو كذلك</w:t>
      </w:r>
      <w:r>
        <w:rPr>
          <w:rFonts w:ascii="Traditional Arabic" w:hAnsi="Traditional Arabic"/>
          <w:rtl/>
        </w:rPr>
        <w:t xml:space="preserve"> بالإجماع فيما أظن، والله أعلم</w:t>
      </w:r>
      <w:r w:rsidR="00DE4259" w:rsidRPr="00165CB2">
        <w:rPr>
          <w:rFonts w:ascii="Traditional Arabic" w:hAnsi="Traditional Arabic"/>
          <w:rtl/>
        </w:rPr>
        <w:t>)</w:t>
      </w:r>
      <w:r w:rsidR="00DE4259" w:rsidRPr="00165CB2">
        <w:rPr>
          <w:rStyle w:val="af2"/>
          <w:rFonts w:ascii="Traditional Arabic" w:hAnsi="Traditional Arabic"/>
          <w:rtl/>
        </w:rPr>
        <w:t>(</w:t>
      </w:r>
      <w:r w:rsidR="00DE4259" w:rsidRPr="00165CB2">
        <w:rPr>
          <w:rStyle w:val="af2"/>
          <w:rFonts w:ascii="Traditional Arabic" w:hAnsi="Traditional Arabic"/>
          <w:rtl/>
        </w:rPr>
        <w:footnoteReference w:id="14"/>
      </w:r>
      <w:r w:rsidR="00DE4259" w:rsidRPr="00165CB2">
        <w:rPr>
          <w:rStyle w:val="af2"/>
          <w:rFonts w:ascii="Traditional Arabic" w:hAnsi="Traditional Arabic"/>
          <w:rtl/>
        </w:rPr>
        <w:t>)</w:t>
      </w:r>
      <w:r>
        <w:rPr>
          <w:rStyle w:val="af2"/>
          <w:rFonts w:ascii="Traditional Arabic" w:hAnsi="Traditional Arabic" w:hint="cs"/>
          <w:vertAlign w:val="baseline"/>
          <w:rtl/>
        </w:rPr>
        <w:t>.</w:t>
      </w:r>
    </w:p>
    <w:p w14:paraId="39C36568" w14:textId="77777777" w:rsidR="00DE4259" w:rsidRPr="00165CB2" w:rsidRDefault="00DE4259" w:rsidP="00DE4259">
      <w:pPr>
        <w:pStyle w:val="aff2"/>
        <w:rPr>
          <w:rFonts w:ascii="Traditional Arabic" w:hAnsi="Traditional Arabic"/>
          <w:b/>
          <w:bCs/>
          <w:rtl/>
        </w:rPr>
      </w:pPr>
    </w:p>
    <w:p w14:paraId="18161FF3" w14:textId="77777777" w:rsidR="00DE4259" w:rsidRPr="00165CB2" w:rsidRDefault="00DE4259" w:rsidP="00DE4259">
      <w:pPr>
        <w:numPr>
          <w:ilvl w:val="0"/>
          <w:numId w:val="14"/>
        </w:numPr>
        <w:rPr>
          <w:rFonts w:ascii="Traditional Arabic" w:hAnsi="Traditional Arabic"/>
        </w:rPr>
      </w:pPr>
      <w:r w:rsidRPr="00165CB2">
        <w:rPr>
          <w:rFonts w:ascii="Traditional Arabic" w:hAnsi="Traditional Arabic"/>
          <w:b/>
          <w:bCs/>
          <w:rtl/>
        </w:rPr>
        <w:t>واختلفوا في</w:t>
      </w:r>
      <w:r w:rsidRPr="00165CB2">
        <w:rPr>
          <w:rFonts w:ascii="Traditional Arabic" w:hAnsi="Traditional Arabic"/>
          <w:rtl/>
        </w:rPr>
        <w:t xml:space="preserve"> رجوع المقرِّ عن </w:t>
      </w:r>
      <w:r w:rsidRPr="00165CB2">
        <w:rPr>
          <w:rFonts w:ascii="Traditional Arabic" w:hAnsi="Traditional Arabic"/>
          <w:b/>
          <w:bCs/>
          <w:rtl/>
        </w:rPr>
        <w:t xml:space="preserve">إقراره فيما يوجب حداً </w:t>
      </w:r>
      <w:r w:rsidR="00B25123">
        <w:rPr>
          <w:rFonts w:ascii="Traditional Arabic" w:hAnsi="Traditional Arabic"/>
          <w:rtl/>
        </w:rPr>
        <w:t>على ثلاثة أقوال</w:t>
      </w:r>
      <w:r w:rsidR="00B25123">
        <w:rPr>
          <w:rFonts w:ascii="Traditional Arabic" w:hAnsi="Traditional Arabic" w:hint="cs"/>
          <w:rtl/>
        </w:rPr>
        <w:t>-سيأتي تفصيلها بإذن الله تعالى-</w:t>
      </w:r>
    </w:p>
    <w:p w14:paraId="23D46699" w14:textId="77777777" w:rsidR="00B25123" w:rsidRDefault="00B25123">
      <w:pPr>
        <w:widowControl/>
        <w:bidi w:val="0"/>
        <w:ind w:firstLine="0"/>
        <w:jc w:val="left"/>
        <w:rPr>
          <w:rFonts w:ascii="Traditional Arabic" w:hAnsi="Traditional Arabic"/>
        </w:rPr>
      </w:pPr>
      <w:r>
        <w:rPr>
          <w:rFonts w:ascii="Traditional Arabic" w:hAnsi="Traditional Arabic"/>
          <w:rtl/>
        </w:rPr>
        <w:br w:type="page"/>
      </w:r>
    </w:p>
    <w:p w14:paraId="517644E1" w14:textId="79D65C7E" w:rsidR="00DE4259" w:rsidRPr="00B25123" w:rsidRDefault="00B25123" w:rsidP="00DE4259">
      <w:pPr>
        <w:jc w:val="center"/>
        <w:rPr>
          <w:rFonts w:ascii="Traditional Arabic" w:hAnsi="Traditional Arabic" w:cs="PT Bold Broken"/>
          <w:b/>
          <w:bCs/>
          <w:rtl/>
        </w:rPr>
      </w:pPr>
      <w:r w:rsidRPr="00B25123">
        <w:rPr>
          <w:rFonts w:ascii="Traditional Arabic" w:hAnsi="Traditional Arabic" w:cs="PT Bold Broken" w:hint="cs"/>
          <w:b/>
          <w:bCs/>
          <w:rtl/>
        </w:rPr>
        <w:lastRenderedPageBreak/>
        <w:t>ثانياً:</w:t>
      </w:r>
      <w:r w:rsidR="00DE4259" w:rsidRPr="00B25123">
        <w:rPr>
          <w:rFonts w:ascii="Traditional Arabic" w:hAnsi="Traditional Arabic" w:cs="PT Bold Broken"/>
          <w:b/>
          <w:bCs/>
          <w:rtl/>
        </w:rPr>
        <w:t xml:space="preserve"> حكم رجوع المقر عمَّا يوجب حداً</w:t>
      </w:r>
      <w:r w:rsidR="00816ED8" w:rsidRPr="00816ED8">
        <w:rPr>
          <w:rFonts w:ascii="Traditional Arabic" w:hAnsi="Traditional Arabic" w:cs="PT Bold Broken"/>
          <w:b/>
          <w:bCs/>
          <w:color w:val="auto"/>
          <w:rtl/>
        </w:rPr>
        <w:t>:</w:t>
      </w:r>
    </w:p>
    <w:p w14:paraId="413D5730" w14:textId="77777777" w:rsidR="00B25123" w:rsidRDefault="00B25123" w:rsidP="00DE4259">
      <w:pPr>
        <w:rPr>
          <w:rFonts w:ascii="Traditional Arabic" w:hAnsi="Traditional Arabic"/>
          <w:rtl/>
        </w:rPr>
      </w:pPr>
    </w:p>
    <w:p w14:paraId="6946920B" w14:textId="77777777" w:rsidR="00B25123" w:rsidRPr="00B25123" w:rsidRDefault="00B25123" w:rsidP="00DE4259">
      <w:pPr>
        <w:rPr>
          <w:rFonts w:ascii="Traditional Arabic" w:hAnsi="Traditional Arabic"/>
          <w:rtl/>
        </w:rPr>
      </w:pPr>
      <w:r w:rsidRPr="00B25123">
        <w:rPr>
          <w:rFonts w:ascii="Traditional Arabic" w:hAnsi="Traditional Arabic" w:hint="cs"/>
          <w:rtl/>
        </w:rPr>
        <w:t xml:space="preserve">اختلفوا في حكم رجوع المقر عن إقراره فيما يوجب حداً على ثلاثة أقوال: </w:t>
      </w:r>
    </w:p>
    <w:p w14:paraId="535DA662" w14:textId="44D5DC5A" w:rsidR="00DE4259" w:rsidRPr="00165CB2" w:rsidRDefault="00DE4259" w:rsidP="00DE4259">
      <w:pPr>
        <w:rPr>
          <w:rFonts w:ascii="Traditional Arabic" w:hAnsi="Traditional Arabic"/>
          <w:rtl/>
        </w:rPr>
      </w:pPr>
      <w:r w:rsidRPr="00165CB2">
        <w:rPr>
          <w:rFonts w:ascii="Traditional Arabic" w:hAnsi="Traditional Arabic"/>
          <w:b/>
          <w:bCs/>
          <w:rtl/>
        </w:rPr>
        <w:t>القول الأول</w:t>
      </w:r>
      <w:r w:rsidR="00816ED8" w:rsidRPr="00816ED8">
        <w:rPr>
          <w:rFonts w:ascii="Traditional Arabic" w:hAnsi="Traditional Arabic"/>
          <w:b/>
          <w:bCs/>
          <w:color w:val="auto"/>
          <w:rtl/>
        </w:rPr>
        <w:t>:</w:t>
      </w:r>
      <w:r w:rsidRPr="00165CB2">
        <w:rPr>
          <w:rFonts w:ascii="Traditional Arabic" w:hAnsi="Traditional Arabic"/>
          <w:rtl/>
        </w:rPr>
        <w:t xml:space="preserve"> يقبل رجوع المقر عن إقراره فيما يوجب الحد مطلقاً</w:t>
      </w:r>
      <w:r w:rsidR="00816ED8" w:rsidRPr="00816ED8">
        <w:rPr>
          <w:rFonts w:ascii="Traditional Arabic" w:hAnsi="Traditional Arabic"/>
          <w:color w:val="auto"/>
          <w:rtl/>
        </w:rPr>
        <w:t>،</w:t>
      </w:r>
      <w:r w:rsidRPr="00165CB2">
        <w:rPr>
          <w:rFonts w:ascii="Traditional Arabic" w:hAnsi="Traditional Arabic"/>
          <w:rtl/>
        </w:rPr>
        <w:t xml:space="preserve"> سواء كان رجوعه قبل الحكم أو بعده</w:t>
      </w:r>
      <w:r w:rsidR="00816ED8" w:rsidRPr="00816ED8">
        <w:rPr>
          <w:rFonts w:ascii="Traditional Arabic" w:hAnsi="Traditional Arabic"/>
          <w:color w:val="auto"/>
          <w:rtl/>
        </w:rPr>
        <w:t>،</w:t>
      </w:r>
      <w:r w:rsidRPr="00165CB2">
        <w:rPr>
          <w:rFonts w:ascii="Traditional Arabic" w:hAnsi="Traditional Arabic"/>
          <w:rtl/>
        </w:rPr>
        <w:t xml:space="preserve"> وقبل تنفيذ الحكم أو في أثنائه</w:t>
      </w:r>
      <w:r w:rsidR="00816ED8" w:rsidRPr="00816ED8">
        <w:rPr>
          <w:rFonts w:ascii="Traditional Arabic" w:hAnsi="Traditional Arabic"/>
          <w:color w:val="auto"/>
          <w:rtl/>
        </w:rPr>
        <w:t>.</w:t>
      </w:r>
    </w:p>
    <w:p w14:paraId="4AC4D724" w14:textId="77777777" w:rsidR="00DE4259" w:rsidRPr="00165CB2" w:rsidRDefault="00DE4259" w:rsidP="00DE4259">
      <w:pPr>
        <w:rPr>
          <w:rFonts w:ascii="Traditional Arabic" w:hAnsi="Traditional Arabic"/>
          <w:rtl/>
        </w:rPr>
      </w:pPr>
      <w:r w:rsidRPr="00165CB2">
        <w:rPr>
          <w:rFonts w:ascii="Traditional Arabic" w:hAnsi="Traditional Arabic"/>
          <w:rtl/>
        </w:rPr>
        <w:t>وهذا رأي الحنفية</w:t>
      </w:r>
      <w:r w:rsidRPr="00165CB2">
        <w:rPr>
          <w:rStyle w:val="af2"/>
          <w:rFonts w:ascii="Traditional Arabic" w:hAnsi="Traditional Arabic"/>
          <w:rtl/>
        </w:rPr>
        <w:t>(</w:t>
      </w:r>
      <w:r w:rsidRPr="00165CB2">
        <w:rPr>
          <w:rStyle w:val="af2"/>
          <w:rFonts w:ascii="Traditional Arabic" w:hAnsi="Traditional Arabic"/>
          <w:rtl/>
        </w:rPr>
        <w:footnoteReference w:id="15"/>
      </w:r>
      <w:r w:rsidRPr="00165CB2">
        <w:rPr>
          <w:rStyle w:val="af2"/>
          <w:rFonts w:ascii="Traditional Arabic" w:hAnsi="Traditional Arabic"/>
          <w:rtl/>
        </w:rPr>
        <w:t>)</w:t>
      </w:r>
      <w:r w:rsidRPr="00165CB2">
        <w:rPr>
          <w:rFonts w:ascii="Traditional Arabic" w:hAnsi="Traditional Arabic"/>
          <w:rtl/>
        </w:rPr>
        <w:t>، ومالك في أحد قوليه وهو المشهور عنه</w:t>
      </w:r>
      <w:r w:rsidRPr="00165CB2">
        <w:rPr>
          <w:rStyle w:val="af2"/>
          <w:rFonts w:ascii="Traditional Arabic" w:hAnsi="Traditional Arabic"/>
          <w:rtl/>
        </w:rPr>
        <w:t>(</w:t>
      </w:r>
      <w:r w:rsidRPr="00165CB2">
        <w:rPr>
          <w:rStyle w:val="af2"/>
          <w:rFonts w:ascii="Traditional Arabic" w:hAnsi="Traditional Arabic"/>
          <w:rtl/>
        </w:rPr>
        <w:footnoteReference w:id="16"/>
      </w:r>
      <w:r w:rsidRPr="00165CB2">
        <w:rPr>
          <w:rStyle w:val="af2"/>
          <w:rFonts w:ascii="Traditional Arabic" w:hAnsi="Traditional Arabic"/>
          <w:rtl/>
        </w:rPr>
        <w:t>)</w:t>
      </w:r>
      <w:r w:rsidRPr="00165CB2">
        <w:rPr>
          <w:rFonts w:ascii="Traditional Arabic" w:hAnsi="Traditional Arabic"/>
          <w:rtl/>
        </w:rPr>
        <w:t xml:space="preserve">، والشافعية </w:t>
      </w:r>
      <w:r w:rsidRPr="00165CB2">
        <w:rPr>
          <w:rStyle w:val="af2"/>
          <w:rFonts w:ascii="Traditional Arabic" w:hAnsi="Traditional Arabic"/>
          <w:rtl/>
        </w:rPr>
        <w:t>(</w:t>
      </w:r>
      <w:r w:rsidRPr="00165CB2">
        <w:rPr>
          <w:rStyle w:val="af2"/>
          <w:rFonts w:ascii="Traditional Arabic" w:hAnsi="Traditional Arabic"/>
          <w:rtl/>
        </w:rPr>
        <w:footnoteReference w:id="17"/>
      </w:r>
      <w:r w:rsidRPr="00165CB2">
        <w:rPr>
          <w:rStyle w:val="af2"/>
          <w:rFonts w:ascii="Traditional Arabic" w:hAnsi="Traditional Arabic"/>
          <w:rtl/>
        </w:rPr>
        <w:t>)</w:t>
      </w:r>
      <w:r w:rsidRPr="00165CB2">
        <w:rPr>
          <w:rFonts w:ascii="Traditional Arabic" w:hAnsi="Traditional Arabic"/>
          <w:rtl/>
        </w:rPr>
        <w:t>، والحنابلة</w:t>
      </w:r>
      <w:r w:rsidRPr="00165CB2">
        <w:rPr>
          <w:rStyle w:val="af2"/>
          <w:rFonts w:ascii="Traditional Arabic" w:hAnsi="Traditional Arabic"/>
          <w:rtl/>
        </w:rPr>
        <w:t>(</w:t>
      </w:r>
      <w:r w:rsidRPr="00165CB2">
        <w:rPr>
          <w:rStyle w:val="af2"/>
          <w:rFonts w:ascii="Traditional Arabic" w:hAnsi="Traditional Arabic"/>
          <w:rtl/>
        </w:rPr>
        <w:footnoteReference w:id="18"/>
      </w:r>
      <w:r w:rsidRPr="00165CB2">
        <w:rPr>
          <w:rStyle w:val="af2"/>
          <w:rFonts w:ascii="Traditional Arabic" w:hAnsi="Traditional Arabic"/>
          <w:rtl/>
        </w:rPr>
        <w:t>)</w:t>
      </w:r>
      <w:r w:rsidRPr="00165CB2">
        <w:rPr>
          <w:rFonts w:ascii="Traditional Arabic" w:hAnsi="Traditional Arabic"/>
          <w:rtl/>
        </w:rPr>
        <w:t xml:space="preserve">. وقال به عطاء ويحي بن يعمر والزهري وحماد والثوري </w:t>
      </w:r>
      <w:r w:rsidRPr="00165CB2">
        <w:rPr>
          <w:rStyle w:val="af2"/>
          <w:rFonts w:ascii="Traditional Arabic" w:hAnsi="Traditional Arabic"/>
          <w:rtl/>
        </w:rPr>
        <w:t>(</w:t>
      </w:r>
      <w:r w:rsidRPr="00165CB2">
        <w:rPr>
          <w:rStyle w:val="af2"/>
          <w:rFonts w:ascii="Traditional Arabic" w:hAnsi="Traditional Arabic"/>
          <w:rtl/>
        </w:rPr>
        <w:footnoteReference w:id="19"/>
      </w:r>
      <w:r w:rsidRPr="00165CB2">
        <w:rPr>
          <w:rStyle w:val="af2"/>
          <w:rFonts w:ascii="Traditional Arabic" w:hAnsi="Traditional Arabic"/>
          <w:rtl/>
        </w:rPr>
        <w:t xml:space="preserve">) </w:t>
      </w:r>
      <w:r w:rsidRPr="00165CB2">
        <w:rPr>
          <w:rFonts w:ascii="Traditional Arabic" w:hAnsi="Traditional Arabic"/>
          <w:rtl/>
        </w:rPr>
        <w:t xml:space="preserve">وإسحاق بن راهويه </w:t>
      </w:r>
      <w:r w:rsidRPr="00165CB2">
        <w:rPr>
          <w:rStyle w:val="af2"/>
          <w:rFonts w:ascii="Traditional Arabic" w:hAnsi="Traditional Arabic"/>
          <w:rtl/>
        </w:rPr>
        <w:t>(</w:t>
      </w:r>
      <w:r w:rsidRPr="00165CB2">
        <w:rPr>
          <w:rStyle w:val="af2"/>
          <w:rFonts w:ascii="Traditional Arabic" w:hAnsi="Traditional Arabic"/>
          <w:rtl/>
        </w:rPr>
        <w:footnoteReference w:id="20"/>
      </w:r>
      <w:r w:rsidRPr="00165CB2">
        <w:rPr>
          <w:rStyle w:val="af2"/>
          <w:rFonts w:ascii="Traditional Arabic" w:hAnsi="Traditional Arabic"/>
          <w:rtl/>
        </w:rPr>
        <w:t>)</w:t>
      </w:r>
      <w:r w:rsidRPr="00165CB2">
        <w:rPr>
          <w:rFonts w:ascii="Traditional Arabic" w:hAnsi="Traditional Arabic"/>
          <w:rtl/>
        </w:rPr>
        <w:t>، واختاره الشيخ محمد بن إبراهيم</w:t>
      </w:r>
      <w:r w:rsidRPr="00165CB2">
        <w:rPr>
          <w:rStyle w:val="af2"/>
          <w:rFonts w:ascii="Traditional Arabic" w:hAnsi="Traditional Arabic"/>
          <w:rtl/>
        </w:rPr>
        <w:t>(</w:t>
      </w:r>
      <w:r w:rsidRPr="00165CB2">
        <w:rPr>
          <w:rStyle w:val="af2"/>
          <w:rFonts w:ascii="Traditional Arabic" w:hAnsi="Traditional Arabic"/>
          <w:rtl/>
        </w:rPr>
        <w:footnoteReference w:id="21"/>
      </w:r>
      <w:r w:rsidRPr="00165CB2">
        <w:rPr>
          <w:rStyle w:val="af2"/>
          <w:rFonts w:ascii="Traditional Arabic" w:hAnsi="Traditional Arabic"/>
          <w:rtl/>
        </w:rPr>
        <w:t>)</w:t>
      </w:r>
      <w:r w:rsidRPr="00165CB2">
        <w:rPr>
          <w:rFonts w:ascii="Traditional Arabic" w:hAnsi="Traditional Arabic"/>
          <w:rtl/>
        </w:rPr>
        <w:t xml:space="preserve">. </w:t>
      </w:r>
    </w:p>
    <w:p w14:paraId="7C7E5C3D" w14:textId="77777777" w:rsidR="00DE4259" w:rsidRPr="00165CB2" w:rsidRDefault="00B25123" w:rsidP="00DE4259">
      <w:pPr>
        <w:rPr>
          <w:rFonts w:ascii="Traditional Arabic" w:hAnsi="Traditional Arabic"/>
          <w:rtl/>
        </w:rPr>
      </w:pPr>
      <w:r>
        <w:rPr>
          <w:rFonts w:ascii="Traditional Arabic" w:hAnsi="Traditional Arabic"/>
          <w:rtl/>
        </w:rPr>
        <w:t>وبعض الشافعية أخرج الزنا</w:t>
      </w:r>
      <w:r w:rsidR="00DE4259" w:rsidRPr="00165CB2">
        <w:rPr>
          <w:rFonts w:ascii="Traditional Arabic" w:hAnsi="Traditional Arabic"/>
          <w:rtl/>
        </w:rPr>
        <w:t>، فقال لا يقبل فيه الرجوع دون بقية حقوق الله تعالى</w:t>
      </w:r>
      <w:r w:rsidR="00DE4259" w:rsidRPr="00165CB2">
        <w:rPr>
          <w:rStyle w:val="af2"/>
          <w:rFonts w:ascii="Traditional Arabic" w:hAnsi="Traditional Arabic"/>
          <w:rtl/>
        </w:rPr>
        <w:t>(</w:t>
      </w:r>
      <w:r w:rsidR="00DE4259" w:rsidRPr="00165CB2">
        <w:rPr>
          <w:rStyle w:val="af2"/>
          <w:rFonts w:ascii="Traditional Arabic" w:hAnsi="Traditional Arabic"/>
          <w:rtl/>
        </w:rPr>
        <w:footnoteReference w:id="22"/>
      </w:r>
      <w:r w:rsidR="00DE4259" w:rsidRPr="00165CB2">
        <w:rPr>
          <w:rStyle w:val="af2"/>
          <w:rFonts w:ascii="Traditional Arabic" w:hAnsi="Traditional Arabic"/>
          <w:rtl/>
        </w:rPr>
        <w:t>)</w:t>
      </w:r>
    </w:p>
    <w:p w14:paraId="16A57A09" w14:textId="702E0F0B" w:rsidR="00DE4259" w:rsidRPr="00165CB2" w:rsidRDefault="00DE4259" w:rsidP="00DE4259">
      <w:pPr>
        <w:rPr>
          <w:rFonts w:ascii="Traditional Arabic" w:hAnsi="Traditional Arabic"/>
          <w:rtl/>
        </w:rPr>
      </w:pPr>
      <w:r w:rsidRPr="00165CB2">
        <w:rPr>
          <w:rFonts w:ascii="Traditional Arabic" w:hAnsi="Traditional Arabic"/>
          <w:rtl/>
        </w:rPr>
        <w:t xml:space="preserve">وبعض الحنابلة قصر قبول رجوعه على الزنا دون بقية حقوق الله تعالى </w:t>
      </w:r>
      <w:r w:rsidRPr="00165CB2">
        <w:rPr>
          <w:rStyle w:val="af2"/>
          <w:rFonts w:ascii="Traditional Arabic" w:hAnsi="Traditional Arabic"/>
          <w:rtl/>
        </w:rPr>
        <w:t>(</w:t>
      </w:r>
      <w:r w:rsidRPr="00165CB2">
        <w:rPr>
          <w:rStyle w:val="af2"/>
          <w:rFonts w:ascii="Traditional Arabic" w:hAnsi="Traditional Arabic"/>
          <w:rtl/>
        </w:rPr>
        <w:footnoteReference w:id="23"/>
      </w:r>
      <w:r w:rsidRPr="00165CB2">
        <w:rPr>
          <w:rStyle w:val="af2"/>
          <w:rFonts w:ascii="Traditional Arabic" w:hAnsi="Traditional Arabic"/>
          <w:rtl/>
        </w:rPr>
        <w:t>)</w:t>
      </w:r>
      <w:r w:rsidR="00816ED8" w:rsidRPr="00816ED8">
        <w:rPr>
          <w:rFonts w:ascii="Traditional Arabic" w:hAnsi="Traditional Arabic"/>
          <w:color w:val="auto"/>
          <w:rtl/>
        </w:rPr>
        <w:t>،</w:t>
      </w:r>
      <w:r w:rsidR="00B25123">
        <w:rPr>
          <w:rFonts w:ascii="Traditional Arabic" w:hAnsi="Traditional Arabic"/>
          <w:rtl/>
        </w:rPr>
        <w:t xml:space="preserve"> ومن الحنابلة من رأى</w:t>
      </w:r>
      <w:r w:rsidRPr="00165CB2">
        <w:rPr>
          <w:rFonts w:ascii="Traditional Arabic" w:hAnsi="Traditional Arabic"/>
          <w:rtl/>
        </w:rPr>
        <w:t>: أن سارق بارية المسجد ونحوها لا يقبل رجوعه</w:t>
      </w:r>
      <w:r w:rsidRPr="00165CB2">
        <w:rPr>
          <w:rStyle w:val="af2"/>
          <w:rFonts w:ascii="Traditional Arabic" w:hAnsi="Traditional Arabic"/>
          <w:rtl/>
        </w:rPr>
        <w:t>(</w:t>
      </w:r>
      <w:r w:rsidRPr="00165CB2">
        <w:rPr>
          <w:rStyle w:val="af2"/>
          <w:rFonts w:ascii="Traditional Arabic" w:hAnsi="Traditional Arabic"/>
          <w:rtl/>
        </w:rPr>
        <w:footnoteReference w:id="24"/>
      </w:r>
      <w:r w:rsidRPr="00165CB2">
        <w:rPr>
          <w:rStyle w:val="af2"/>
          <w:rFonts w:ascii="Traditional Arabic" w:hAnsi="Traditional Arabic"/>
          <w:rtl/>
        </w:rPr>
        <w:t>)</w:t>
      </w:r>
      <w:r w:rsidRPr="00165CB2">
        <w:rPr>
          <w:rFonts w:ascii="Traditional Arabic" w:hAnsi="Traditional Arabic"/>
          <w:rtl/>
        </w:rPr>
        <w:t>.</w:t>
      </w:r>
    </w:p>
    <w:p w14:paraId="65477812" w14:textId="77777777" w:rsidR="00DE4259" w:rsidRPr="00165CB2" w:rsidRDefault="00DE4259" w:rsidP="00DE4259">
      <w:pPr>
        <w:rPr>
          <w:rFonts w:ascii="Traditional Arabic" w:hAnsi="Traditional Arabic"/>
          <w:rtl/>
        </w:rPr>
      </w:pPr>
    </w:p>
    <w:p w14:paraId="01D62B5A" w14:textId="39E6768C" w:rsidR="00DE4259" w:rsidRPr="00165CB2" w:rsidRDefault="00DE4259" w:rsidP="00DE4259">
      <w:pPr>
        <w:rPr>
          <w:rFonts w:ascii="Traditional Arabic" w:hAnsi="Traditional Arabic"/>
          <w:rtl/>
        </w:rPr>
      </w:pPr>
      <w:r w:rsidRPr="00165CB2">
        <w:rPr>
          <w:rFonts w:ascii="Traditional Arabic" w:hAnsi="Traditional Arabic"/>
          <w:b/>
          <w:bCs/>
          <w:rtl/>
        </w:rPr>
        <w:t>القول الثاني</w:t>
      </w:r>
      <w:r w:rsidR="00816ED8" w:rsidRPr="00816ED8">
        <w:rPr>
          <w:rFonts w:ascii="Traditional Arabic" w:hAnsi="Traditional Arabic"/>
          <w:color w:val="auto"/>
          <w:rtl/>
        </w:rPr>
        <w:t>:</w:t>
      </w:r>
      <w:r w:rsidRPr="00165CB2">
        <w:rPr>
          <w:rFonts w:ascii="Traditional Arabic" w:hAnsi="Traditional Arabic"/>
          <w:rtl/>
        </w:rPr>
        <w:t xml:space="preserve"> لا يقبل رجوع المقر عن إقراره في الحدود مطلقاً</w:t>
      </w:r>
      <w:r w:rsidR="00816ED8" w:rsidRPr="00816ED8">
        <w:rPr>
          <w:rFonts w:ascii="Traditional Arabic" w:hAnsi="Traditional Arabic"/>
          <w:color w:val="auto"/>
          <w:rtl/>
        </w:rPr>
        <w:t>.</w:t>
      </w:r>
      <w:r w:rsidRPr="00165CB2">
        <w:rPr>
          <w:rFonts w:ascii="Traditional Arabic" w:hAnsi="Traditional Arabic"/>
          <w:rtl/>
        </w:rPr>
        <w:t xml:space="preserve"> نُسب إلى أبي حنيفة </w:t>
      </w:r>
      <w:r w:rsidRPr="00165CB2">
        <w:rPr>
          <w:rStyle w:val="af2"/>
          <w:rFonts w:ascii="Traditional Arabic" w:hAnsi="Traditional Arabic"/>
          <w:rtl/>
        </w:rPr>
        <w:lastRenderedPageBreak/>
        <w:t>(</w:t>
      </w:r>
      <w:r w:rsidRPr="00165CB2">
        <w:rPr>
          <w:rStyle w:val="af2"/>
          <w:rFonts w:ascii="Traditional Arabic" w:hAnsi="Traditional Arabic"/>
          <w:rtl/>
        </w:rPr>
        <w:footnoteReference w:id="25"/>
      </w:r>
      <w:r w:rsidRPr="00165CB2">
        <w:rPr>
          <w:rStyle w:val="af2"/>
          <w:rFonts w:ascii="Traditional Arabic" w:hAnsi="Traditional Arabic"/>
          <w:rtl/>
        </w:rPr>
        <w:t>)</w:t>
      </w:r>
      <w:r w:rsidRPr="00165CB2">
        <w:rPr>
          <w:rFonts w:ascii="Traditional Arabic" w:hAnsi="Traditional Arabic"/>
          <w:rtl/>
        </w:rPr>
        <w:t xml:space="preserve">، وقال به مالك في إحدى الروايتين عنه </w:t>
      </w:r>
      <w:r w:rsidRPr="00165CB2">
        <w:rPr>
          <w:rStyle w:val="af2"/>
          <w:rFonts w:ascii="Traditional Arabic" w:hAnsi="Traditional Arabic"/>
          <w:rtl/>
        </w:rPr>
        <w:t>(</w:t>
      </w:r>
      <w:r w:rsidRPr="00165CB2">
        <w:rPr>
          <w:rStyle w:val="af2"/>
          <w:rFonts w:ascii="Traditional Arabic" w:hAnsi="Traditional Arabic"/>
          <w:rtl/>
        </w:rPr>
        <w:footnoteReference w:id="26"/>
      </w:r>
      <w:r w:rsidRPr="00165CB2">
        <w:rPr>
          <w:rStyle w:val="af2"/>
          <w:rFonts w:ascii="Traditional Arabic" w:hAnsi="Traditional Arabic"/>
          <w:rtl/>
        </w:rPr>
        <w:t>)</w:t>
      </w:r>
      <w:r w:rsidRPr="00165CB2">
        <w:rPr>
          <w:rFonts w:ascii="Traditional Arabic" w:hAnsi="Traditional Arabic"/>
          <w:rtl/>
        </w:rPr>
        <w:t xml:space="preserve">، وبعض الشافعية </w:t>
      </w:r>
      <w:r w:rsidRPr="00165CB2">
        <w:rPr>
          <w:rStyle w:val="af2"/>
          <w:rFonts w:ascii="Traditional Arabic" w:hAnsi="Traditional Arabic"/>
          <w:rtl/>
        </w:rPr>
        <w:t>(</w:t>
      </w:r>
      <w:r w:rsidRPr="00165CB2">
        <w:rPr>
          <w:rStyle w:val="af2"/>
          <w:rFonts w:ascii="Traditional Arabic" w:hAnsi="Traditional Arabic"/>
          <w:rtl/>
        </w:rPr>
        <w:footnoteReference w:id="27"/>
      </w:r>
      <w:r w:rsidRPr="00165CB2">
        <w:rPr>
          <w:rStyle w:val="af2"/>
          <w:rFonts w:ascii="Traditional Arabic" w:hAnsi="Traditional Arabic"/>
          <w:rtl/>
        </w:rPr>
        <w:t>)</w:t>
      </w:r>
      <w:r w:rsidRPr="00165CB2">
        <w:rPr>
          <w:rFonts w:ascii="Traditional Arabic" w:hAnsi="Traditional Arabic"/>
          <w:rtl/>
        </w:rPr>
        <w:t xml:space="preserve"> واختاره ابن المنذر منهم </w:t>
      </w:r>
      <w:r w:rsidRPr="00165CB2">
        <w:rPr>
          <w:rStyle w:val="af2"/>
          <w:rFonts w:ascii="Traditional Arabic" w:hAnsi="Traditional Arabic"/>
          <w:rtl/>
        </w:rPr>
        <w:t>(</w:t>
      </w:r>
      <w:r w:rsidRPr="00165CB2">
        <w:rPr>
          <w:rStyle w:val="af2"/>
          <w:rFonts w:ascii="Traditional Arabic" w:hAnsi="Traditional Arabic"/>
          <w:rtl/>
        </w:rPr>
        <w:footnoteReference w:id="28"/>
      </w:r>
      <w:r w:rsidRPr="00165CB2">
        <w:rPr>
          <w:rStyle w:val="af2"/>
          <w:rFonts w:ascii="Traditional Arabic" w:hAnsi="Traditional Arabic"/>
          <w:rtl/>
        </w:rPr>
        <w:t>)</w:t>
      </w:r>
      <w:r w:rsidRPr="00165CB2">
        <w:rPr>
          <w:rFonts w:ascii="Traditional Arabic" w:hAnsi="Traditional Arabic"/>
          <w:rtl/>
        </w:rPr>
        <w:t xml:space="preserve">، وهو قول الظاهرية </w:t>
      </w:r>
      <w:r w:rsidRPr="00165CB2">
        <w:rPr>
          <w:rStyle w:val="af2"/>
          <w:rFonts w:ascii="Traditional Arabic" w:hAnsi="Traditional Arabic"/>
          <w:rtl/>
        </w:rPr>
        <w:t>(</w:t>
      </w:r>
      <w:r w:rsidRPr="00165CB2">
        <w:rPr>
          <w:rStyle w:val="af2"/>
          <w:rFonts w:ascii="Traditional Arabic" w:hAnsi="Traditional Arabic"/>
          <w:rtl/>
        </w:rPr>
        <w:footnoteReference w:id="29"/>
      </w:r>
      <w:r w:rsidRPr="00165CB2">
        <w:rPr>
          <w:rStyle w:val="af2"/>
          <w:rFonts w:ascii="Traditional Arabic" w:hAnsi="Traditional Arabic"/>
          <w:rtl/>
        </w:rPr>
        <w:t>)</w:t>
      </w:r>
      <w:r w:rsidRPr="00165CB2">
        <w:rPr>
          <w:rFonts w:ascii="Traditional Arabic" w:hAnsi="Traditional Arabic"/>
          <w:rtl/>
        </w:rPr>
        <w:t xml:space="preserve">، وقال به الحسن البصري وسعيد بن جبير </w:t>
      </w:r>
      <w:r w:rsidRPr="00165CB2">
        <w:rPr>
          <w:rStyle w:val="af2"/>
          <w:rFonts w:ascii="Traditional Arabic" w:hAnsi="Traditional Arabic"/>
          <w:rtl/>
        </w:rPr>
        <w:t>(</w:t>
      </w:r>
      <w:r w:rsidRPr="00165CB2">
        <w:rPr>
          <w:rStyle w:val="af2"/>
          <w:rFonts w:ascii="Traditional Arabic" w:hAnsi="Traditional Arabic"/>
          <w:rtl/>
        </w:rPr>
        <w:footnoteReference w:id="30"/>
      </w:r>
      <w:r w:rsidRPr="00165CB2">
        <w:rPr>
          <w:rStyle w:val="af2"/>
          <w:rFonts w:ascii="Traditional Arabic" w:hAnsi="Traditional Arabic"/>
          <w:rtl/>
        </w:rPr>
        <w:t>)</w:t>
      </w:r>
      <w:r w:rsidRPr="00165CB2">
        <w:rPr>
          <w:rFonts w:ascii="Traditional Arabic" w:hAnsi="Traditional Arabic"/>
          <w:rtl/>
        </w:rPr>
        <w:t xml:space="preserve">، وابن أبي ليلى </w:t>
      </w:r>
      <w:r w:rsidRPr="00165CB2">
        <w:rPr>
          <w:rStyle w:val="af2"/>
          <w:rFonts w:ascii="Traditional Arabic" w:hAnsi="Traditional Arabic"/>
          <w:rtl/>
        </w:rPr>
        <w:t>(</w:t>
      </w:r>
      <w:r w:rsidRPr="00165CB2">
        <w:rPr>
          <w:rStyle w:val="af2"/>
          <w:rFonts w:ascii="Traditional Arabic" w:hAnsi="Traditional Arabic"/>
          <w:rtl/>
        </w:rPr>
        <w:footnoteReference w:id="31"/>
      </w:r>
      <w:r w:rsidRPr="00165CB2">
        <w:rPr>
          <w:rStyle w:val="af2"/>
          <w:rFonts w:ascii="Traditional Arabic" w:hAnsi="Traditional Arabic"/>
          <w:rtl/>
        </w:rPr>
        <w:t>)</w:t>
      </w:r>
      <w:r w:rsidRPr="00165CB2">
        <w:rPr>
          <w:rFonts w:ascii="Traditional Arabic" w:hAnsi="Traditional Arabic"/>
          <w:rtl/>
        </w:rPr>
        <w:t xml:space="preserve">وعثمان التيمي </w:t>
      </w:r>
      <w:r w:rsidRPr="00165CB2">
        <w:rPr>
          <w:rStyle w:val="af2"/>
          <w:rFonts w:ascii="Traditional Arabic" w:hAnsi="Traditional Arabic"/>
          <w:rtl/>
        </w:rPr>
        <w:t>(</w:t>
      </w:r>
      <w:r w:rsidRPr="00165CB2">
        <w:rPr>
          <w:rStyle w:val="af2"/>
          <w:rFonts w:ascii="Traditional Arabic" w:hAnsi="Traditional Arabic"/>
          <w:rtl/>
        </w:rPr>
        <w:footnoteReference w:id="32"/>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وأبو ثور </w:t>
      </w:r>
      <w:r w:rsidRPr="00165CB2">
        <w:rPr>
          <w:rStyle w:val="af2"/>
          <w:rFonts w:ascii="Traditional Arabic" w:hAnsi="Traditional Arabic"/>
          <w:rtl/>
        </w:rPr>
        <w:t>(</w:t>
      </w:r>
      <w:r w:rsidRPr="00165CB2">
        <w:rPr>
          <w:rStyle w:val="af2"/>
          <w:rFonts w:ascii="Traditional Arabic" w:hAnsi="Traditional Arabic"/>
          <w:rtl/>
        </w:rPr>
        <w:footnoteReference w:id="33"/>
      </w:r>
      <w:r w:rsidRPr="00165CB2">
        <w:rPr>
          <w:rStyle w:val="af2"/>
          <w:rFonts w:ascii="Traditional Arabic" w:hAnsi="Traditional Arabic"/>
          <w:rtl/>
        </w:rPr>
        <w:t>)</w:t>
      </w:r>
      <w:r w:rsidRPr="00165CB2">
        <w:rPr>
          <w:rFonts w:ascii="Traditional Arabic" w:hAnsi="Traditional Arabic"/>
          <w:rtl/>
        </w:rPr>
        <w:t xml:space="preserve">ابن تيمية </w:t>
      </w:r>
      <w:r w:rsidRPr="00165CB2">
        <w:rPr>
          <w:rStyle w:val="af2"/>
          <w:rFonts w:ascii="Traditional Arabic" w:hAnsi="Traditional Arabic"/>
          <w:rtl/>
        </w:rPr>
        <w:t>(</w:t>
      </w:r>
      <w:r w:rsidRPr="00165CB2">
        <w:rPr>
          <w:rStyle w:val="af2"/>
          <w:rFonts w:ascii="Traditional Arabic" w:hAnsi="Traditional Arabic"/>
          <w:rtl/>
        </w:rPr>
        <w:footnoteReference w:id="34"/>
      </w:r>
      <w:r w:rsidRPr="00165CB2">
        <w:rPr>
          <w:rStyle w:val="af2"/>
          <w:rFonts w:ascii="Traditional Arabic" w:hAnsi="Traditional Arabic"/>
          <w:rtl/>
        </w:rPr>
        <w:t xml:space="preserve">) </w:t>
      </w:r>
      <w:r w:rsidRPr="00165CB2">
        <w:rPr>
          <w:rFonts w:ascii="Traditional Arabic" w:hAnsi="Traditional Arabic"/>
          <w:rtl/>
        </w:rPr>
        <w:t>وقال به الشوكاني</w:t>
      </w:r>
      <w:r w:rsidRPr="00165CB2">
        <w:rPr>
          <w:rStyle w:val="af2"/>
          <w:rFonts w:ascii="Traditional Arabic" w:hAnsi="Traditional Arabic"/>
          <w:rtl/>
        </w:rPr>
        <w:t>(</w:t>
      </w:r>
      <w:r w:rsidRPr="00165CB2">
        <w:rPr>
          <w:rStyle w:val="af2"/>
          <w:rFonts w:ascii="Traditional Arabic" w:hAnsi="Traditional Arabic"/>
          <w:rtl/>
        </w:rPr>
        <w:footnoteReference w:id="35"/>
      </w:r>
      <w:r w:rsidRPr="00165CB2">
        <w:rPr>
          <w:rStyle w:val="af2"/>
          <w:rFonts w:ascii="Traditional Arabic" w:hAnsi="Traditional Arabic"/>
          <w:rtl/>
        </w:rPr>
        <w:t>)</w:t>
      </w:r>
      <w:r w:rsidR="00816ED8" w:rsidRPr="00816ED8">
        <w:rPr>
          <w:rStyle w:val="af2"/>
          <w:rFonts w:ascii="Traditional Arabic" w:hAnsi="Traditional Arabic"/>
          <w:color w:val="auto"/>
          <w:rtl/>
        </w:rPr>
        <w:t>،</w:t>
      </w:r>
      <w:r w:rsidRPr="00165CB2">
        <w:rPr>
          <w:rFonts w:ascii="Traditional Arabic" w:hAnsi="Traditional Arabic"/>
          <w:rtl/>
        </w:rPr>
        <w:t xml:space="preserve"> واختاره الشيخ ابن عثيمين </w:t>
      </w:r>
      <w:r w:rsidRPr="00165CB2">
        <w:rPr>
          <w:rStyle w:val="af2"/>
          <w:rFonts w:ascii="Traditional Arabic" w:hAnsi="Traditional Arabic"/>
          <w:rtl/>
        </w:rPr>
        <w:t>(</w:t>
      </w:r>
      <w:r w:rsidRPr="00165CB2">
        <w:rPr>
          <w:rStyle w:val="af2"/>
          <w:rFonts w:ascii="Traditional Arabic" w:hAnsi="Traditional Arabic"/>
          <w:rtl/>
        </w:rPr>
        <w:footnoteReference w:id="36"/>
      </w:r>
      <w:r w:rsidRPr="00165CB2">
        <w:rPr>
          <w:rStyle w:val="af2"/>
          <w:rFonts w:ascii="Traditional Arabic" w:hAnsi="Traditional Arabic"/>
          <w:rtl/>
        </w:rPr>
        <w:t>)</w:t>
      </w:r>
      <w:r w:rsidR="00B25123">
        <w:rPr>
          <w:rFonts w:ascii="Traditional Arabic" w:hAnsi="Traditional Arabic" w:hint="cs"/>
          <w:rtl/>
        </w:rPr>
        <w:t>.</w:t>
      </w:r>
    </w:p>
    <w:p w14:paraId="1049C2E3" w14:textId="77777777" w:rsidR="00DE4259" w:rsidRPr="00165CB2" w:rsidRDefault="00DE4259" w:rsidP="00DE4259">
      <w:pPr>
        <w:rPr>
          <w:rFonts w:ascii="Traditional Arabic" w:hAnsi="Traditional Arabic"/>
          <w:rtl/>
        </w:rPr>
      </w:pPr>
    </w:p>
    <w:p w14:paraId="78C631DD" w14:textId="503A5DCE" w:rsidR="00DE4259" w:rsidRPr="00165CB2" w:rsidRDefault="00DE4259" w:rsidP="00DE4259">
      <w:pPr>
        <w:rPr>
          <w:rFonts w:ascii="Traditional Arabic" w:hAnsi="Traditional Arabic"/>
          <w:rtl/>
        </w:rPr>
      </w:pPr>
      <w:r w:rsidRPr="00165CB2">
        <w:rPr>
          <w:rFonts w:ascii="Traditional Arabic" w:hAnsi="Traditional Arabic"/>
          <w:b/>
          <w:bCs/>
          <w:rtl/>
        </w:rPr>
        <w:t>القول الثالث</w:t>
      </w:r>
      <w:r w:rsidR="00816ED8" w:rsidRPr="00816ED8">
        <w:rPr>
          <w:rFonts w:ascii="Traditional Arabic" w:hAnsi="Traditional Arabic"/>
          <w:b/>
          <w:bCs/>
          <w:color w:val="auto"/>
          <w:rtl/>
        </w:rPr>
        <w:t>:</w:t>
      </w:r>
      <w:r w:rsidRPr="00165CB2">
        <w:rPr>
          <w:rFonts w:ascii="Traditional Arabic" w:hAnsi="Traditional Arabic"/>
          <w:b/>
          <w:bCs/>
          <w:rtl/>
        </w:rPr>
        <w:t xml:space="preserve"> </w:t>
      </w:r>
      <w:r w:rsidRPr="00165CB2">
        <w:rPr>
          <w:rFonts w:ascii="Traditional Arabic" w:hAnsi="Traditional Arabic"/>
          <w:rtl/>
        </w:rPr>
        <w:t>التفصيل</w:t>
      </w:r>
      <w:r w:rsidR="00816ED8" w:rsidRPr="00816ED8">
        <w:rPr>
          <w:rFonts w:ascii="Traditional Arabic" w:hAnsi="Traditional Arabic"/>
          <w:color w:val="auto"/>
          <w:rtl/>
        </w:rPr>
        <w:t>:</w:t>
      </w:r>
      <w:r w:rsidRPr="00165CB2">
        <w:rPr>
          <w:rFonts w:ascii="Traditional Arabic" w:hAnsi="Traditional Arabic"/>
          <w:rtl/>
        </w:rPr>
        <w:t xml:space="preserve"> وهؤلاء الذين فصلوا لهم أنظار</w:t>
      </w:r>
      <w:r w:rsidR="00816ED8" w:rsidRPr="00816ED8">
        <w:rPr>
          <w:rFonts w:ascii="Traditional Arabic" w:hAnsi="Traditional Arabic"/>
          <w:color w:val="auto"/>
          <w:rtl/>
        </w:rPr>
        <w:t>:</w:t>
      </w:r>
      <w:r w:rsidRPr="00165CB2">
        <w:rPr>
          <w:rFonts w:ascii="Traditional Arabic" w:hAnsi="Traditional Arabic"/>
          <w:rtl/>
        </w:rPr>
        <w:t xml:space="preserve"> </w:t>
      </w:r>
    </w:p>
    <w:p w14:paraId="6673F35A" w14:textId="20259846" w:rsidR="00DE4259" w:rsidRPr="00165CB2" w:rsidRDefault="00DE4259" w:rsidP="00DE4259">
      <w:pPr>
        <w:rPr>
          <w:rFonts w:ascii="Traditional Arabic" w:hAnsi="Traditional Arabic"/>
          <w:rtl/>
        </w:rPr>
      </w:pPr>
      <w:r w:rsidRPr="00165CB2">
        <w:rPr>
          <w:rFonts w:ascii="Traditional Arabic" w:hAnsi="Traditional Arabic"/>
          <w:b/>
          <w:bCs/>
          <w:rtl/>
        </w:rPr>
        <w:t>النظر الأول</w:t>
      </w:r>
      <w:r w:rsidR="00816ED8" w:rsidRPr="00816ED8">
        <w:rPr>
          <w:rFonts w:ascii="Traditional Arabic" w:hAnsi="Traditional Arabic"/>
          <w:b/>
          <w:bCs/>
          <w:color w:val="auto"/>
          <w:rtl/>
        </w:rPr>
        <w:t>:</w:t>
      </w:r>
      <w:r w:rsidR="00B25123">
        <w:rPr>
          <w:rFonts w:ascii="Traditional Arabic" w:hAnsi="Traditional Arabic"/>
          <w:rtl/>
        </w:rPr>
        <w:t xml:space="preserve"> إن كان رجوعه لشبهة قبل</w:t>
      </w:r>
      <w:r w:rsidRPr="00165CB2">
        <w:rPr>
          <w:rFonts w:ascii="Traditional Arabic" w:hAnsi="Traditional Arabic"/>
          <w:rtl/>
        </w:rPr>
        <w:t>، و</w:t>
      </w:r>
      <w:r w:rsidR="00B25123">
        <w:rPr>
          <w:rFonts w:ascii="Traditional Arabic" w:hAnsi="Traditional Arabic"/>
          <w:rtl/>
        </w:rPr>
        <w:t>إن كان رجوعه لغير شبهة فلا يقبل</w:t>
      </w:r>
      <w:r w:rsidRPr="00165CB2">
        <w:rPr>
          <w:rFonts w:ascii="Traditional Arabic" w:hAnsi="Traditional Arabic"/>
          <w:rtl/>
        </w:rPr>
        <w:t xml:space="preserve">. وهذا قول لمالك </w:t>
      </w:r>
      <w:r w:rsidRPr="00165CB2">
        <w:rPr>
          <w:rStyle w:val="af2"/>
          <w:rFonts w:ascii="Traditional Arabic" w:hAnsi="Traditional Arabic"/>
          <w:rtl/>
        </w:rPr>
        <w:t>(</w:t>
      </w:r>
      <w:r w:rsidRPr="00165CB2">
        <w:rPr>
          <w:rStyle w:val="af2"/>
          <w:rFonts w:ascii="Traditional Arabic" w:hAnsi="Traditional Arabic"/>
          <w:rtl/>
        </w:rPr>
        <w:footnoteReference w:id="37"/>
      </w:r>
      <w:r w:rsidRPr="00165CB2">
        <w:rPr>
          <w:rStyle w:val="af2"/>
          <w:rFonts w:ascii="Traditional Arabic" w:hAnsi="Traditional Arabic"/>
          <w:rtl/>
        </w:rPr>
        <w:t>)</w:t>
      </w:r>
      <w:r w:rsidRPr="00165CB2">
        <w:rPr>
          <w:rFonts w:ascii="Traditional Arabic" w:hAnsi="Traditional Arabic"/>
          <w:rtl/>
        </w:rPr>
        <w:t xml:space="preserve"> ومثّلوا للشبهة</w:t>
      </w:r>
      <w:r w:rsidR="00816ED8" w:rsidRPr="00816ED8">
        <w:rPr>
          <w:rFonts w:ascii="Traditional Arabic" w:hAnsi="Traditional Arabic"/>
          <w:color w:val="auto"/>
          <w:rtl/>
        </w:rPr>
        <w:t>:</w:t>
      </w:r>
      <w:r w:rsidRPr="00165CB2">
        <w:rPr>
          <w:rFonts w:ascii="Traditional Arabic" w:hAnsi="Traditional Arabic"/>
          <w:rtl/>
        </w:rPr>
        <w:t xml:space="preserve"> بأن يقول</w:t>
      </w:r>
      <w:r w:rsidR="00816ED8" w:rsidRPr="00816ED8">
        <w:rPr>
          <w:rFonts w:ascii="Traditional Arabic" w:hAnsi="Traditional Arabic"/>
          <w:color w:val="auto"/>
          <w:rtl/>
        </w:rPr>
        <w:t>:</w:t>
      </w:r>
      <w:r w:rsidRPr="00165CB2">
        <w:rPr>
          <w:rFonts w:ascii="Traditional Arabic" w:hAnsi="Traditional Arabic"/>
          <w:rtl/>
        </w:rPr>
        <w:t xml:space="preserve"> أصبت امرأتي حائضاً</w:t>
      </w:r>
      <w:r w:rsidR="00816ED8" w:rsidRPr="00816ED8">
        <w:rPr>
          <w:rFonts w:ascii="Traditional Arabic" w:hAnsi="Traditional Arabic"/>
          <w:color w:val="auto"/>
          <w:rtl/>
        </w:rPr>
        <w:t>،</w:t>
      </w:r>
      <w:r w:rsidRPr="00165CB2">
        <w:rPr>
          <w:rFonts w:ascii="Traditional Arabic" w:hAnsi="Traditional Arabic"/>
          <w:rtl/>
        </w:rPr>
        <w:t xml:space="preserve"> أو جاريتي وهي التي من </w:t>
      </w:r>
      <w:r w:rsidRPr="00165CB2">
        <w:rPr>
          <w:rFonts w:ascii="Traditional Arabic" w:hAnsi="Traditional Arabic"/>
          <w:rtl/>
        </w:rPr>
        <w:lastRenderedPageBreak/>
        <w:t xml:space="preserve">الرضاعة فظننت أن ذلك زنا </w:t>
      </w:r>
      <w:r w:rsidRPr="00165CB2">
        <w:rPr>
          <w:rStyle w:val="af2"/>
          <w:rFonts w:ascii="Traditional Arabic" w:hAnsi="Traditional Arabic"/>
          <w:rtl/>
        </w:rPr>
        <w:t>(</w:t>
      </w:r>
      <w:r w:rsidRPr="00165CB2">
        <w:rPr>
          <w:rStyle w:val="af2"/>
          <w:rFonts w:ascii="Traditional Arabic" w:hAnsi="Traditional Arabic"/>
          <w:rtl/>
        </w:rPr>
        <w:footnoteReference w:id="38"/>
      </w:r>
      <w:r w:rsidRPr="00165CB2">
        <w:rPr>
          <w:rStyle w:val="af2"/>
          <w:rFonts w:ascii="Traditional Arabic" w:hAnsi="Traditional Arabic"/>
          <w:rtl/>
        </w:rPr>
        <w:t>)</w:t>
      </w:r>
      <w:r w:rsidR="00816ED8" w:rsidRPr="00816ED8">
        <w:rPr>
          <w:rFonts w:ascii="Traditional Arabic" w:hAnsi="Traditional Arabic"/>
          <w:color w:val="auto"/>
          <w:rtl/>
        </w:rPr>
        <w:t>.</w:t>
      </w:r>
    </w:p>
    <w:p w14:paraId="094BBE82" w14:textId="18E7228E" w:rsidR="00DE4259" w:rsidRPr="00165CB2" w:rsidRDefault="00DE4259" w:rsidP="00DE4259">
      <w:pPr>
        <w:rPr>
          <w:rFonts w:ascii="Traditional Arabic" w:hAnsi="Traditional Arabic"/>
          <w:rtl/>
        </w:rPr>
      </w:pPr>
      <w:r w:rsidRPr="00165CB2">
        <w:rPr>
          <w:rFonts w:ascii="Traditional Arabic" w:hAnsi="Traditional Arabic"/>
          <w:rtl/>
        </w:rPr>
        <w:t xml:space="preserve">وهذا النظر </w:t>
      </w:r>
      <w:r w:rsidR="00B25123">
        <w:rPr>
          <w:rFonts w:ascii="Traditional Arabic" w:hAnsi="Traditional Arabic"/>
          <w:rtl/>
        </w:rPr>
        <w:t>في حقيقته يرجع إلى القول الثاني</w:t>
      </w:r>
      <w:r w:rsidRPr="00165CB2">
        <w:rPr>
          <w:rFonts w:ascii="Traditional Arabic" w:hAnsi="Traditional Arabic"/>
          <w:rtl/>
        </w:rPr>
        <w:t>، فإن القائلين بالقول الثاني يتفقون على أن الحد لا يقام مع الشبهة القوية التي تدرأ الحد</w:t>
      </w:r>
      <w:r w:rsidR="00816ED8" w:rsidRPr="00816ED8">
        <w:rPr>
          <w:rFonts w:ascii="Traditional Arabic" w:hAnsi="Traditional Arabic"/>
          <w:color w:val="auto"/>
          <w:rtl/>
        </w:rPr>
        <w:t>،</w:t>
      </w:r>
      <w:r w:rsidRPr="00165CB2">
        <w:rPr>
          <w:rFonts w:ascii="Traditional Arabic" w:hAnsi="Traditional Arabic"/>
          <w:rtl/>
        </w:rPr>
        <w:t xml:space="preserve"> ولهذا مثلاً نصوا على أن المكره لا يُعتد بإقراره</w:t>
      </w:r>
      <w:r w:rsidRPr="00165CB2">
        <w:rPr>
          <w:rStyle w:val="af2"/>
          <w:rFonts w:ascii="Traditional Arabic" w:hAnsi="Traditional Arabic"/>
          <w:rtl/>
        </w:rPr>
        <w:t>(</w:t>
      </w:r>
      <w:r w:rsidRPr="00165CB2">
        <w:rPr>
          <w:rStyle w:val="af2"/>
          <w:rFonts w:ascii="Traditional Arabic" w:hAnsi="Traditional Arabic"/>
          <w:rtl/>
        </w:rPr>
        <w:footnoteReference w:id="39"/>
      </w:r>
      <w:r w:rsidRPr="00165CB2">
        <w:rPr>
          <w:rStyle w:val="af2"/>
          <w:rFonts w:ascii="Traditional Arabic" w:hAnsi="Traditional Arabic"/>
          <w:rtl/>
        </w:rPr>
        <w:t>)</w:t>
      </w:r>
      <w:r w:rsidRPr="00165CB2">
        <w:rPr>
          <w:rFonts w:ascii="Traditional Arabic" w:hAnsi="Traditional Arabic"/>
          <w:rtl/>
        </w:rPr>
        <w:t>،يقول ابن حزم رحمه الله</w:t>
      </w:r>
      <w:r w:rsidR="00816ED8" w:rsidRPr="00816ED8">
        <w:rPr>
          <w:rFonts w:ascii="Traditional Arabic" w:hAnsi="Traditional Arabic"/>
          <w:color w:val="auto"/>
          <w:rtl/>
        </w:rPr>
        <w:t>:</w:t>
      </w:r>
      <w:r w:rsidRPr="00165CB2">
        <w:rPr>
          <w:rFonts w:ascii="Traditional Arabic" w:hAnsi="Traditional Arabic"/>
          <w:rtl/>
        </w:rPr>
        <w:t xml:space="preserve"> (الحدود لا يحل أن تدرأ بشبهة</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ولا أن تقام بشبهة</w:t>
      </w:r>
      <w:r w:rsidR="00816ED8" w:rsidRPr="00816ED8">
        <w:rPr>
          <w:rFonts w:ascii="Traditional Arabic" w:hAnsi="Traditional Arabic"/>
          <w:color w:val="auto"/>
          <w:rtl/>
        </w:rPr>
        <w:t>.</w:t>
      </w:r>
      <w:r w:rsidRPr="00165CB2">
        <w:rPr>
          <w:rFonts w:ascii="Traditional Arabic" w:hAnsi="Traditional Arabic"/>
          <w:rtl/>
        </w:rPr>
        <w:t xml:space="preserve">.، فإن لم يثبت الحد </w:t>
      </w:r>
      <w:r w:rsidRPr="00165CB2">
        <w:rPr>
          <w:rFonts w:ascii="Traditional Arabic" w:hAnsi="Traditional Arabic"/>
          <w:b/>
          <w:bCs/>
          <w:rtl/>
        </w:rPr>
        <w:t>لم يحل أن يقام بشبهة</w:t>
      </w:r>
      <w:r w:rsidR="00816ED8" w:rsidRPr="00816ED8">
        <w:rPr>
          <w:rFonts w:ascii="Traditional Arabic" w:hAnsi="Traditional Arabic"/>
          <w:color w:val="auto"/>
          <w:rtl/>
        </w:rPr>
        <w:t>،</w:t>
      </w:r>
      <w:r w:rsidRPr="00165CB2">
        <w:rPr>
          <w:rFonts w:ascii="Traditional Arabic" w:hAnsi="Traditional Arabic"/>
          <w:rtl/>
        </w:rPr>
        <w:t xml:space="preserve"> لقول رسول الله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xml:space="preserve">" إن دماءكم وأموالكم وأعراضكم وأبشاركم عليكم حرام " </w:t>
      </w:r>
      <w:r w:rsidRPr="00165CB2">
        <w:rPr>
          <w:rFonts w:ascii="Traditional Arabic" w:hAnsi="Traditional Arabic"/>
          <w:rtl/>
        </w:rPr>
        <w:t xml:space="preserve">وإذا ثبت الحد لم يحل أن يدرأ بشبهة لقول الله تعالى </w:t>
      </w:r>
      <w:r w:rsidR="00816ED8" w:rsidRPr="00816ED8">
        <w:rPr>
          <w:rFonts w:ascii="Traditional Arabic" w:hAnsi="Traditional Arabic"/>
          <w:color w:val="auto"/>
          <w:rtl/>
        </w:rPr>
        <w:t xml:space="preserve">﴿ </w:t>
      </w:r>
      <w:r w:rsidRPr="00816ED8">
        <w:rPr>
          <w:rFonts w:ascii="Traditional Arabic" w:hAnsi="Traditional Arabic"/>
          <w:color w:val="008000"/>
          <w:rtl/>
        </w:rPr>
        <w:t>تلك حدود الله فلا تعتدوها</w:t>
      </w:r>
      <w:r w:rsidR="00816ED8" w:rsidRPr="00816ED8">
        <w:rPr>
          <w:rFonts w:ascii="Traditional Arabic" w:hAnsi="Traditional Arabic"/>
          <w:color w:val="auto"/>
          <w:rtl/>
        </w:rPr>
        <w:t xml:space="preserve"> ﴾</w:t>
      </w:r>
      <w:r w:rsidRPr="00165CB2">
        <w:rPr>
          <w:rFonts w:ascii="Traditional Arabic" w:hAnsi="Traditional Arabic"/>
          <w:rtl/>
        </w:rPr>
        <w:t xml:space="preserve"> [البقرة: 229] ) </w:t>
      </w:r>
      <w:r w:rsidRPr="00165CB2">
        <w:rPr>
          <w:rStyle w:val="af2"/>
          <w:rFonts w:ascii="Traditional Arabic" w:hAnsi="Traditional Arabic"/>
          <w:rtl/>
        </w:rPr>
        <w:t>(</w:t>
      </w:r>
      <w:r w:rsidRPr="00165CB2">
        <w:rPr>
          <w:rStyle w:val="af2"/>
          <w:rFonts w:ascii="Traditional Arabic" w:hAnsi="Traditional Arabic"/>
          <w:rtl/>
        </w:rPr>
        <w:footnoteReference w:id="40"/>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ويقول الشوكاني</w:t>
      </w:r>
      <w:r w:rsidR="00816ED8" w:rsidRPr="00816ED8">
        <w:rPr>
          <w:rFonts w:ascii="Traditional Arabic" w:hAnsi="Traditional Arabic"/>
          <w:color w:val="auto"/>
          <w:rtl/>
        </w:rPr>
        <w:t>:</w:t>
      </w:r>
      <w:r w:rsidRPr="00165CB2">
        <w:rPr>
          <w:rFonts w:ascii="Traditional Arabic" w:hAnsi="Traditional Arabic"/>
          <w:rtl/>
        </w:rPr>
        <w:t xml:space="preserve"> ( الشبهة إذا كانت محتملة فهي التي توجب ذلك</w:t>
      </w:r>
      <w:r w:rsidR="00816ED8" w:rsidRPr="00816ED8">
        <w:rPr>
          <w:rFonts w:ascii="Traditional Arabic" w:hAnsi="Traditional Arabic"/>
          <w:color w:val="auto"/>
          <w:rtl/>
        </w:rPr>
        <w:t>،</w:t>
      </w:r>
      <w:r w:rsidRPr="00165CB2">
        <w:rPr>
          <w:rFonts w:ascii="Traditional Arabic" w:hAnsi="Traditional Arabic"/>
          <w:rtl/>
        </w:rPr>
        <w:t xml:space="preserve"> أما لو لم تكن محتملة فليست شبهة</w:t>
      </w:r>
      <w:r w:rsidR="00816ED8" w:rsidRPr="00816ED8">
        <w:rPr>
          <w:rFonts w:ascii="Traditional Arabic" w:hAnsi="Traditional Arabic"/>
          <w:color w:val="auto"/>
          <w:rtl/>
        </w:rPr>
        <w:t>؛</w:t>
      </w:r>
      <w:r w:rsidRPr="00165CB2">
        <w:rPr>
          <w:rFonts w:ascii="Traditional Arabic" w:hAnsi="Traditional Arabic"/>
          <w:rtl/>
        </w:rPr>
        <w:t xml:space="preserve"> بل هي دلسة وقع بها التذرع إلى إسقاط ما شرعه الله من الحدود )</w:t>
      </w:r>
      <w:r w:rsidRPr="00165CB2">
        <w:rPr>
          <w:rStyle w:val="af2"/>
          <w:rFonts w:ascii="Traditional Arabic" w:hAnsi="Traditional Arabic"/>
          <w:rtl/>
        </w:rPr>
        <w:t>(</w:t>
      </w:r>
      <w:r w:rsidRPr="00165CB2">
        <w:rPr>
          <w:rStyle w:val="af2"/>
          <w:rFonts w:ascii="Traditional Arabic" w:hAnsi="Traditional Arabic"/>
          <w:rtl/>
        </w:rPr>
        <w:footnoteReference w:id="41"/>
      </w:r>
      <w:r w:rsidRPr="00165CB2">
        <w:rPr>
          <w:rStyle w:val="af2"/>
          <w:rFonts w:ascii="Traditional Arabic" w:hAnsi="Traditional Arabic"/>
          <w:rtl/>
        </w:rPr>
        <w:t>)</w:t>
      </w:r>
      <w:r w:rsidRPr="00165CB2">
        <w:rPr>
          <w:rFonts w:ascii="Traditional Arabic" w:hAnsi="Traditional Arabic"/>
          <w:rtl/>
        </w:rPr>
        <w:t>.</w:t>
      </w:r>
    </w:p>
    <w:p w14:paraId="39D8298A" w14:textId="16395634" w:rsidR="00DE4259" w:rsidRPr="00165CB2" w:rsidRDefault="00DE4259" w:rsidP="00DE4259">
      <w:pPr>
        <w:rPr>
          <w:rFonts w:ascii="Traditional Arabic" w:hAnsi="Traditional Arabic"/>
          <w:rtl/>
        </w:rPr>
      </w:pPr>
      <w:r w:rsidRPr="00165CB2">
        <w:rPr>
          <w:rFonts w:ascii="Traditional Arabic" w:hAnsi="Traditional Arabic"/>
          <w:b/>
          <w:bCs/>
          <w:rtl/>
        </w:rPr>
        <w:t>النظر الثاني</w:t>
      </w:r>
      <w:r w:rsidR="00816ED8" w:rsidRPr="00816ED8">
        <w:rPr>
          <w:rFonts w:ascii="Traditional Arabic" w:hAnsi="Traditional Arabic"/>
          <w:b/>
          <w:bCs/>
          <w:color w:val="auto"/>
          <w:rtl/>
        </w:rPr>
        <w:t>:</w:t>
      </w:r>
      <w:r w:rsidRPr="00165CB2">
        <w:rPr>
          <w:rFonts w:ascii="Traditional Arabic" w:hAnsi="Traditional Arabic"/>
          <w:b/>
          <w:bCs/>
          <w:rtl/>
        </w:rPr>
        <w:t xml:space="preserve"> </w:t>
      </w:r>
      <w:r w:rsidRPr="00165CB2">
        <w:rPr>
          <w:rFonts w:ascii="Traditional Arabic" w:hAnsi="Traditional Arabic"/>
          <w:rtl/>
        </w:rPr>
        <w:t>إن كان رجوعه بعد حكم الحاكم بإقراره عنده</w:t>
      </w:r>
      <w:r w:rsidR="00816ED8" w:rsidRPr="00816ED8">
        <w:rPr>
          <w:rFonts w:ascii="Traditional Arabic" w:hAnsi="Traditional Arabic"/>
          <w:color w:val="auto"/>
          <w:rtl/>
        </w:rPr>
        <w:t>،</w:t>
      </w:r>
      <w:r w:rsidRPr="00165CB2">
        <w:rPr>
          <w:rFonts w:ascii="Traditional Arabic" w:hAnsi="Traditional Arabic"/>
          <w:rtl/>
        </w:rPr>
        <w:t xml:space="preserve"> أو بعد شهادة الشهود عند الحاكم بناءً على إقراره</w:t>
      </w:r>
      <w:r w:rsidR="00816ED8" w:rsidRPr="00816ED8">
        <w:rPr>
          <w:rFonts w:ascii="Traditional Arabic" w:hAnsi="Traditional Arabic"/>
          <w:color w:val="auto"/>
          <w:rtl/>
        </w:rPr>
        <w:t>:</w:t>
      </w:r>
      <w:r w:rsidRPr="00165CB2">
        <w:rPr>
          <w:rFonts w:ascii="Traditional Arabic" w:hAnsi="Traditional Arabic"/>
          <w:rtl/>
        </w:rPr>
        <w:t xml:space="preserve"> فلا يقبل</w:t>
      </w:r>
      <w:r w:rsidR="00816ED8" w:rsidRPr="00816ED8">
        <w:rPr>
          <w:rFonts w:ascii="Traditional Arabic" w:hAnsi="Traditional Arabic"/>
          <w:color w:val="auto"/>
          <w:rtl/>
        </w:rPr>
        <w:t>،</w:t>
      </w:r>
      <w:r w:rsidRPr="00165CB2">
        <w:rPr>
          <w:rFonts w:ascii="Traditional Arabic" w:hAnsi="Traditional Arabic"/>
          <w:rtl/>
        </w:rPr>
        <w:t xml:space="preserve"> وإلا قبل</w:t>
      </w:r>
      <w:r w:rsidR="00816ED8" w:rsidRPr="00816ED8">
        <w:rPr>
          <w:rFonts w:ascii="Traditional Arabic" w:hAnsi="Traditional Arabic"/>
          <w:color w:val="auto"/>
          <w:rtl/>
        </w:rPr>
        <w:t>.</w:t>
      </w:r>
      <w:r w:rsidRPr="00165CB2">
        <w:rPr>
          <w:rFonts w:ascii="Traditional Arabic" w:hAnsi="Traditional Arabic"/>
          <w:rtl/>
        </w:rPr>
        <w:t xml:space="preserve"> صححه النووي</w:t>
      </w:r>
      <w:r w:rsidRPr="00165CB2">
        <w:rPr>
          <w:rStyle w:val="af2"/>
          <w:rFonts w:ascii="Traditional Arabic" w:hAnsi="Traditional Arabic"/>
          <w:rtl/>
        </w:rPr>
        <w:t>(</w:t>
      </w:r>
      <w:r w:rsidRPr="00165CB2">
        <w:rPr>
          <w:rStyle w:val="af2"/>
          <w:rFonts w:ascii="Traditional Arabic" w:hAnsi="Traditional Arabic"/>
          <w:rtl/>
        </w:rPr>
        <w:footnoteReference w:id="42"/>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وهو رواية عن أحمد فيما إذا كان رجوعه بعد الشهادة على إقراره</w:t>
      </w:r>
      <w:r w:rsidRPr="00165CB2">
        <w:rPr>
          <w:rStyle w:val="af2"/>
          <w:rFonts w:ascii="Traditional Arabic" w:hAnsi="Traditional Arabic"/>
          <w:rtl/>
        </w:rPr>
        <w:t>(</w:t>
      </w:r>
      <w:r w:rsidRPr="00165CB2">
        <w:rPr>
          <w:rStyle w:val="af2"/>
          <w:rFonts w:ascii="Traditional Arabic" w:hAnsi="Traditional Arabic"/>
          <w:rtl/>
        </w:rPr>
        <w:footnoteReference w:id="43"/>
      </w:r>
      <w:r w:rsidRPr="00165CB2">
        <w:rPr>
          <w:rStyle w:val="af2"/>
          <w:rFonts w:ascii="Traditional Arabic" w:hAnsi="Traditional Arabic"/>
          <w:rtl/>
        </w:rPr>
        <w:t>)</w:t>
      </w:r>
      <w:r w:rsidRPr="00165CB2">
        <w:rPr>
          <w:rFonts w:ascii="Traditional Arabic" w:hAnsi="Traditional Arabic"/>
          <w:rtl/>
        </w:rPr>
        <w:t>.</w:t>
      </w:r>
    </w:p>
    <w:p w14:paraId="34BE6255" w14:textId="77777777" w:rsidR="00DE4259" w:rsidRPr="00165CB2" w:rsidRDefault="00DE4259" w:rsidP="00DE4259">
      <w:pPr>
        <w:rPr>
          <w:rFonts w:ascii="Traditional Arabic" w:hAnsi="Traditional Arabic"/>
          <w:rtl/>
        </w:rPr>
      </w:pPr>
    </w:p>
    <w:p w14:paraId="06CF307F" w14:textId="11039B13" w:rsidR="00DE4259" w:rsidRPr="00165CB2" w:rsidRDefault="00DE4259" w:rsidP="00DE4259">
      <w:pPr>
        <w:rPr>
          <w:rFonts w:ascii="Traditional Arabic" w:hAnsi="Traditional Arabic"/>
          <w:rtl/>
        </w:rPr>
      </w:pPr>
      <w:r w:rsidRPr="00165CB2">
        <w:rPr>
          <w:rFonts w:ascii="Traditional Arabic" w:hAnsi="Traditional Arabic"/>
          <w:b/>
          <w:bCs/>
          <w:rtl/>
        </w:rPr>
        <w:t>النظر الثالث</w:t>
      </w:r>
      <w:r w:rsidR="00816ED8" w:rsidRPr="00816ED8">
        <w:rPr>
          <w:rFonts w:ascii="Traditional Arabic" w:hAnsi="Traditional Arabic"/>
          <w:b/>
          <w:bCs/>
          <w:color w:val="auto"/>
          <w:rtl/>
        </w:rPr>
        <w:t>:</w:t>
      </w:r>
      <w:r w:rsidRPr="00165CB2">
        <w:rPr>
          <w:rFonts w:ascii="Traditional Arabic" w:hAnsi="Traditional Arabic"/>
          <w:rtl/>
        </w:rPr>
        <w:t xml:space="preserve"> التفريق بين التائب الذي جاء بنفسه مقراً وبين غيره</w:t>
      </w:r>
      <w:r w:rsidR="00816ED8" w:rsidRPr="00816ED8">
        <w:rPr>
          <w:rFonts w:ascii="Traditional Arabic" w:hAnsi="Traditional Arabic"/>
          <w:color w:val="auto"/>
          <w:rtl/>
        </w:rPr>
        <w:t>،</w:t>
      </w:r>
      <w:r w:rsidRPr="00165CB2">
        <w:rPr>
          <w:rFonts w:ascii="Traditional Arabic" w:hAnsi="Traditional Arabic"/>
          <w:rtl/>
        </w:rPr>
        <w:t xml:space="preserve"> فمن جاء بنفسه تائباً فلا يجب أنْ يقام عليه الحد</w:t>
      </w:r>
      <w:r w:rsidR="00816ED8" w:rsidRPr="00816ED8">
        <w:rPr>
          <w:rFonts w:ascii="Traditional Arabic" w:hAnsi="Traditional Arabic"/>
          <w:color w:val="auto"/>
          <w:rtl/>
        </w:rPr>
        <w:t>؛</w:t>
      </w:r>
      <w:r w:rsidRPr="00165CB2">
        <w:rPr>
          <w:rFonts w:ascii="Traditional Arabic" w:hAnsi="Traditional Arabic"/>
          <w:rtl/>
        </w:rPr>
        <w:t xml:space="preserve"> بل إن طلب إقامة الحد عليه أقيم وإن ذهب لم يقم عليه حد. وهذا ظاهر مذهب أحمد نص عليه في غير موضع </w:t>
      </w:r>
      <w:r w:rsidRPr="00165CB2">
        <w:rPr>
          <w:rStyle w:val="af2"/>
          <w:rFonts w:ascii="Traditional Arabic" w:hAnsi="Traditional Arabic"/>
          <w:rtl/>
        </w:rPr>
        <w:t>(</w:t>
      </w:r>
      <w:r w:rsidRPr="00165CB2">
        <w:rPr>
          <w:rStyle w:val="af2"/>
          <w:rFonts w:ascii="Traditional Arabic" w:hAnsi="Traditional Arabic"/>
          <w:rtl/>
        </w:rPr>
        <w:footnoteReference w:id="44"/>
      </w:r>
      <w:r w:rsidRPr="00165CB2">
        <w:rPr>
          <w:rStyle w:val="af2"/>
          <w:rFonts w:ascii="Traditional Arabic" w:hAnsi="Traditional Arabic"/>
          <w:rtl/>
        </w:rPr>
        <w:t>)</w:t>
      </w:r>
      <w:r w:rsidRPr="00165CB2">
        <w:rPr>
          <w:rFonts w:ascii="Traditional Arabic" w:hAnsi="Traditional Arabic"/>
          <w:rtl/>
        </w:rPr>
        <w:t xml:space="preserve">،وجوده ابن تيمية </w:t>
      </w:r>
      <w:r w:rsidRPr="00165CB2">
        <w:rPr>
          <w:rStyle w:val="af2"/>
          <w:rFonts w:ascii="Traditional Arabic" w:hAnsi="Traditional Arabic"/>
          <w:rtl/>
        </w:rPr>
        <w:t>(</w:t>
      </w:r>
      <w:r w:rsidRPr="00165CB2">
        <w:rPr>
          <w:rStyle w:val="af2"/>
          <w:rFonts w:ascii="Traditional Arabic" w:hAnsi="Traditional Arabic"/>
          <w:rtl/>
        </w:rPr>
        <w:footnoteReference w:id="45"/>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واختاره </w:t>
      </w:r>
      <w:r w:rsidRPr="00165CB2">
        <w:rPr>
          <w:rFonts w:ascii="Traditional Arabic" w:hAnsi="Traditional Arabic"/>
          <w:rtl/>
        </w:rPr>
        <w:lastRenderedPageBreak/>
        <w:t xml:space="preserve">الشيخ ابن القيم </w:t>
      </w:r>
      <w:r w:rsidRPr="00165CB2">
        <w:rPr>
          <w:rStyle w:val="af2"/>
          <w:rFonts w:ascii="Traditional Arabic" w:hAnsi="Traditional Arabic"/>
          <w:rtl/>
        </w:rPr>
        <w:t>(</w:t>
      </w:r>
      <w:r w:rsidRPr="00165CB2">
        <w:rPr>
          <w:rStyle w:val="af2"/>
          <w:rFonts w:ascii="Traditional Arabic" w:hAnsi="Traditional Arabic"/>
          <w:rtl/>
        </w:rPr>
        <w:footnoteReference w:id="46"/>
      </w:r>
      <w:r w:rsidRPr="00165CB2">
        <w:rPr>
          <w:rStyle w:val="af2"/>
          <w:rFonts w:ascii="Traditional Arabic" w:hAnsi="Traditional Arabic"/>
          <w:rtl/>
        </w:rPr>
        <w:t>)</w:t>
      </w:r>
      <w:r w:rsidRPr="00165CB2">
        <w:rPr>
          <w:rFonts w:ascii="Traditional Arabic" w:hAnsi="Traditional Arabic"/>
          <w:rtl/>
        </w:rPr>
        <w:t xml:space="preserve">، </w:t>
      </w:r>
      <w:r w:rsidR="00B25123">
        <w:rPr>
          <w:rFonts w:ascii="Traditional Arabic" w:hAnsi="Traditional Arabic" w:hint="cs"/>
          <w:rtl/>
        </w:rPr>
        <w:t>و</w:t>
      </w:r>
      <w:r w:rsidRPr="00165CB2">
        <w:rPr>
          <w:rFonts w:ascii="Traditional Arabic" w:hAnsi="Traditional Arabic"/>
          <w:rtl/>
        </w:rPr>
        <w:t xml:space="preserve">ابن باز </w:t>
      </w:r>
      <w:r w:rsidRPr="00165CB2">
        <w:rPr>
          <w:rStyle w:val="af2"/>
          <w:rFonts w:ascii="Traditional Arabic" w:hAnsi="Traditional Arabic"/>
          <w:rtl/>
        </w:rPr>
        <w:t>(</w:t>
      </w:r>
      <w:r w:rsidRPr="00165CB2">
        <w:rPr>
          <w:rStyle w:val="af2"/>
          <w:rFonts w:ascii="Traditional Arabic" w:hAnsi="Traditional Arabic"/>
          <w:rtl/>
        </w:rPr>
        <w:footnoteReference w:id="47"/>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والألباني </w:t>
      </w:r>
      <w:r w:rsidRPr="00165CB2">
        <w:rPr>
          <w:rStyle w:val="af2"/>
          <w:rFonts w:ascii="Traditional Arabic" w:hAnsi="Traditional Arabic"/>
          <w:rtl/>
        </w:rPr>
        <w:t>(</w:t>
      </w:r>
      <w:r w:rsidRPr="00165CB2">
        <w:rPr>
          <w:rStyle w:val="af2"/>
          <w:rFonts w:ascii="Traditional Arabic" w:hAnsi="Traditional Arabic"/>
          <w:rtl/>
        </w:rPr>
        <w:footnoteReference w:id="48"/>
      </w:r>
      <w:r w:rsidRPr="00165CB2">
        <w:rPr>
          <w:rStyle w:val="af2"/>
          <w:rFonts w:ascii="Traditional Arabic" w:hAnsi="Traditional Arabic"/>
          <w:rtl/>
        </w:rPr>
        <w:t>)</w:t>
      </w:r>
      <w:r w:rsidRPr="00165CB2">
        <w:rPr>
          <w:rFonts w:ascii="Traditional Arabic" w:hAnsi="Traditional Arabic"/>
          <w:rtl/>
        </w:rPr>
        <w:t>.</w:t>
      </w:r>
    </w:p>
    <w:p w14:paraId="558434E7" w14:textId="67A9796E" w:rsidR="00DE4259" w:rsidRPr="00165CB2" w:rsidRDefault="00DE4259" w:rsidP="00DE4259">
      <w:pPr>
        <w:rPr>
          <w:rFonts w:ascii="Traditional Arabic" w:hAnsi="Traditional Arabic"/>
          <w:rtl/>
        </w:rPr>
      </w:pPr>
      <w:r w:rsidRPr="00165CB2">
        <w:rPr>
          <w:rFonts w:ascii="Traditional Arabic" w:hAnsi="Traditional Arabic"/>
          <w:rtl/>
        </w:rPr>
        <w:t>وننوه هنا إلى أن سبب تفرد أحمد بهذا النظر هو النزاع في أصل آخر</w:t>
      </w:r>
      <w:r w:rsidR="00816ED8" w:rsidRPr="00816ED8">
        <w:rPr>
          <w:rFonts w:ascii="Traditional Arabic" w:hAnsi="Traditional Arabic"/>
          <w:color w:val="auto"/>
          <w:rtl/>
        </w:rPr>
        <w:t>،</w:t>
      </w:r>
      <w:r w:rsidRPr="00165CB2">
        <w:rPr>
          <w:rFonts w:ascii="Traditional Arabic" w:hAnsi="Traditional Arabic"/>
          <w:rtl/>
        </w:rPr>
        <w:t xml:space="preserve"> وهو هل تقبل توبة مرتكب موجب الحد قبل القدرة عليه</w:t>
      </w:r>
      <w:r w:rsidR="00816ED8" w:rsidRPr="00816ED8">
        <w:rPr>
          <w:rFonts w:ascii="Traditional Arabic" w:hAnsi="Traditional Arabic"/>
          <w:color w:val="auto"/>
          <w:rtl/>
        </w:rPr>
        <w:t>؟.</w:t>
      </w:r>
      <w:r w:rsidRPr="00165CB2">
        <w:rPr>
          <w:rFonts w:ascii="Traditional Arabic" w:hAnsi="Traditional Arabic"/>
          <w:rtl/>
        </w:rPr>
        <w:t xml:space="preserve"> </w:t>
      </w:r>
    </w:p>
    <w:p w14:paraId="4BEE67AC" w14:textId="1D952652" w:rsidR="00DE4259" w:rsidRPr="00165CB2" w:rsidRDefault="00DE4259" w:rsidP="00DE4259">
      <w:pPr>
        <w:rPr>
          <w:rFonts w:ascii="Traditional Arabic" w:hAnsi="Traditional Arabic"/>
          <w:rtl/>
        </w:rPr>
      </w:pPr>
      <w:r w:rsidRPr="00165CB2">
        <w:rPr>
          <w:rFonts w:ascii="Traditional Arabic" w:hAnsi="Traditional Arabic"/>
          <w:rtl/>
        </w:rPr>
        <w:t>الجمهور يجنحون إلى أنه لا تقبل إلا من المحارب دون سواه</w:t>
      </w:r>
      <w:r w:rsidR="00816ED8" w:rsidRPr="00816ED8">
        <w:rPr>
          <w:rFonts w:ascii="Traditional Arabic" w:hAnsi="Traditional Arabic"/>
          <w:color w:val="auto"/>
          <w:rtl/>
        </w:rPr>
        <w:t>،</w:t>
      </w:r>
      <w:r w:rsidRPr="00165CB2">
        <w:rPr>
          <w:rFonts w:ascii="Traditional Arabic" w:hAnsi="Traditional Arabic"/>
          <w:rtl/>
        </w:rPr>
        <w:t xml:space="preserve"> فالمحارب لنص الآية </w:t>
      </w:r>
      <w:r w:rsidR="00816ED8" w:rsidRPr="00816ED8">
        <w:rPr>
          <w:rFonts w:ascii="Traditional Arabic" w:hAnsi="Traditional Arabic"/>
          <w:color w:val="auto"/>
          <w:rtl/>
        </w:rPr>
        <w:t xml:space="preserve">﴿ </w:t>
      </w:r>
      <w:r w:rsidRPr="00816ED8">
        <w:rPr>
          <w:rFonts w:ascii="Traditional Arabic" w:hAnsi="Traditional Arabic"/>
          <w:color w:val="008000"/>
          <w:rtl/>
        </w:rPr>
        <w:t>إلا الذين تابوا من قبل أن تقدروا عليهم</w:t>
      </w:r>
      <w:r w:rsidR="00816ED8" w:rsidRPr="00816ED8">
        <w:rPr>
          <w:rFonts w:ascii="Traditional Arabic" w:hAnsi="Traditional Arabic"/>
          <w:color w:val="auto"/>
          <w:rtl/>
        </w:rPr>
        <w:t xml:space="preserve"> ﴾،</w:t>
      </w:r>
      <w:r w:rsidRPr="00165CB2">
        <w:rPr>
          <w:rFonts w:ascii="Traditional Arabic" w:hAnsi="Traditional Arabic"/>
          <w:rtl/>
        </w:rPr>
        <w:t xml:space="preserve"> وأما من عداه فلا تقبل لعموم أدلة إقامة الحدود</w:t>
      </w:r>
      <w:r w:rsidR="00816ED8" w:rsidRPr="00816ED8">
        <w:rPr>
          <w:rFonts w:ascii="Traditional Arabic" w:hAnsi="Traditional Arabic"/>
          <w:color w:val="auto"/>
          <w:rtl/>
        </w:rPr>
        <w:t>.</w:t>
      </w:r>
      <w:r w:rsidRPr="00165CB2">
        <w:rPr>
          <w:rFonts w:ascii="Traditional Arabic" w:hAnsi="Traditional Arabic"/>
          <w:rtl/>
        </w:rPr>
        <w:t xml:space="preserve"> </w:t>
      </w:r>
    </w:p>
    <w:p w14:paraId="140BFE97" w14:textId="77777777" w:rsidR="00DE4259" w:rsidRPr="00165CB2" w:rsidRDefault="00DE4259" w:rsidP="00DE4259">
      <w:pPr>
        <w:rPr>
          <w:rFonts w:ascii="Traditional Arabic" w:hAnsi="Traditional Arabic"/>
          <w:rtl/>
        </w:rPr>
      </w:pPr>
      <w:r w:rsidRPr="00165CB2">
        <w:rPr>
          <w:rFonts w:ascii="Traditional Arabic" w:hAnsi="Traditional Arabic"/>
          <w:rtl/>
        </w:rPr>
        <w:t>وأحمد في رواية وهو مذهب الشافع</w:t>
      </w:r>
      <w:r w:rsidR="00B25123">
        <w:rPr>
          <w:rFonts w:ascii="Traditional Arabic" w:hAnsi="Traditional Arabic"/>
          <w:rtl/>
        </w:rPr>
        <w:t>ية تقبل من غير المحارب كالمحارب</w:t>
      </w:r>
      <w:r w:rsidRPr="00165CB2">
        <w:rPr>
          <w:rFonts w:ascii="Traditional Arabic" w:hAnsi="Traditional Arabic"/>
          <w:rtl/>
        </w:rPr>
        <w:t>؛ لعمومات أدلة قبول التوبة</w:t>
      </w:r>
      <w:r w:rsidRPr="00165CB2">
        <w:rPr>
          <w:rStyle w:val="af2"/>
          <w:rFonts w:ascii="Traditional Arabic" w:hAnsi="Traditional Arabic"/>
          <w:rtl/>
        </w:rPr>
        <w:t>(</w:t>
      </w:r>
      <w:r w:rsidRPr="00165CB2">
        <w:rPr>
          <w:rStyle w:val="af2"/>
          <w:rFonts w:ascii="Traditional Arabic" w:hAnsi="Traditional Arabic"/>
          <w:rtl/>
        </w:rPr>
        <w:footnoteReference w:id="49"/>
      </w:r>
      <w:r w:rsidRPr="00165CB2">
        <w:rPr>
          <w:rStyle w:val="af2"/>
          <w:rFonts w:ascii="Traditional Arabic" w:hAnsi="Traditional Arabic"/>
          <w:rtl/>
        </w:rPr>
        <w:t>)</w:t>
      </w:r>
      <w:r w:rsidRPr="00165CB2">
        <w:rPr>
          <w:rFonts w:ascii="Traditional Arabic" w:hAnsi="Traditional Arabic"/>
          <w:rtl/>
        </w:rPr>
        <w:t xml:space="preserve">. </w:t>
      </w:r>
    </w:p>
    <w:p w14:paraId="2B3296D0" w14:textId="77777777" w:rsidR="00DE4259" w:rsidRPr="00165CB2" w:rsidRDefault="00DE4259" w:rsidP="00DE4259">
      <w:pPr>
        <w:rPr>
          <w:rFonts w:ascii="Traditional Arabic" w:hAnsi="Traditional Arabic"/>
          <w:rtl/>
        </w:rPr>
      </w:pPr>
    </w:p>
    <w:p w14:paraId="4ED066A1" w14:textId="5DC27151" w:rsidR="00DE4259" w:rsidRPr="00165CB2" w:rsidRDefault="00DE4259" w:rsidP="00DE4259">
      <w:pPr>
        <w:jc w:val="center"/>
        <w:rPr>
          <w:rFonts w:ascii="Traditional Arabic" w:hAnsi="Traditional Arabic"/>
          <w:sz w:val="50"/>
          <w:szCs w:val="50"/>
          <w:rtl/>
        </w:rPr>
      </w:pPr>
      <w:r w:rsidRPr="00165CB2">
        <w:rPr>
          <w:rFonts w:ascii="Traditional Arabic" w:hAnsi="Traditional Arabic"/>
          <w:sz w:val="50"/>
          <w:szCs w:val="50"/>
          <w:rtl/>
        </w:rPr>
        <w:t>الأدلــــــــــــــــــــــــــة</w:t>
      </w:r>
      <w:r w:rsidR="00816ED8" w:rsidRPr="00816ED8">
        <w:rPr>
          <w:rFonts w:ascii="Traditional Arabic" w:hAnsi="Traditional Arabic"/>
          <w:color w:val="auto"/>
          <w:sz w:val="50"/>
          <w:szCs w:val="50"/>
          <w:rtl/>
        </w:rPr>
        <w:t>:</w:t>
      </w:r>
    </w:p>
    <w:p w14:paraId="2BFE09C1" w14:textId="27CFCAD4" w:rsidR="00DE4259" w:rsidRPr="00165CB2" w:rsidRDefault="00DE4259" w:rsidP="00DE4259">
      <w:pPr>
        <w:rPr>
          <w:rFonts w:ascii="Traditional Arabic" w:hAnsi="Traditional Arabic"/>
          <w:b/>
          <w:bCs/>
          <w:rtl/>
        </w:rPr>
      </w:pPr>
      <w:r w:rsidRPr="00165CB2">
        <w:rPr>
          <w:rFonts w:ascii="Traditional Arabic" w:hAnsi="Traditional Arabic"/>
          <w:b/>
          <w:bCs/>
          <w:rtl/>
        </w:rPr>
        <w:t>أدلة القول الأول</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4BC8EDBB" w14:textId="705D8057" w:rsidR="00DE4259" w:rsidRPr="00165CB2" w:rsidRDefault="00DE4259" w:rsidP="00DE4259">
      <w:pPr>
        <w:rPr>
          <w:rFonts w:ascii="Traditional Arabic" w:hAnsi="Traditional Arabic"/>
          <w:rtl/>
        </w:rPr>
      </w:pPr>
      <w:r w:rsidRPr="00165CB2">
        <w:rPr>
          <w:rFonts w:ascii="Traditional Arabic" w:hAnsi="Traditional Arabic"/>
          <w:b/>
          <w:bCs/>
          <w:rtl/>
        </w:rPr>
        <w:t>الدليل الأول</w:t>
      </w:r>
      <w:r w:rsidR="00816ED8" w:rsidRPr="00816ED8">
        <w:rPr>
          <w:rFonts w:ascii="Traditional Arabic" w:hAnsi="Traditional Arabic"/>
          <w:b/>
          <w:bCs/>
          <w:color w:val="auto"/>
          <w:rtl/>
        </w:rPr>
        <w:t>:</w:t>
      </w:r>
      <w:r w:rsidRPr="00165CB2">
        <w:rPr>
          <w:rFonts w:ascii="Traditional Arabic" w:hAnsi="Traditional Arabic"/>
          <w:rtl/>
        </w:rPr>
        <w:t xml:space="preserve"> ما أخرجه أبو داود من حديث نُعيم بن هزال </w:t>
      </w:r>
      <w:r w:rsidRPr="00165CB2">
        <w:rPr>
          <w:rFonts w:ascii="Traditional Arabic" w:hAnsi="Traditional Arabic"/>
        </w:rPr>
        <w:sym w:font="AGA Arabesque" w:char="F074"/>
      </w:r>
      <w:r w:rsidRPr="00165CB2">
        <w:rPr>
          <w:rFonts w:ascii="Traditional Arabic" w:hAnsi="Traditional Arabic"/>
          <w:rtl/>
        </w:rPr>
        <w:t xml:space="preserve"> في قصة رجم ماعز </w:t>
      </w:r>
      <w:r w:rsidRPr="00165CB2">
        <w:rPr>
          <w:rFonts w:ascii="Traditional Arabic" w:hAnsi="Traditional Arabic"/>
        </w:rPr>
        <w:sym w:font="AGA Arabesque" w:char="F074"/>
      </w:r>
      <w:r w:rsidRPr="00165CB2">
        <w:rPr>
          <w:rFonts w:ascii="Traditional Arabic" w:hAnsi="Traditional Arabic"/>
          <w:rtl/>
        </w:rPr>
        <w:t xml:space="preserve"> وفيه أنه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أمر به أن يرجم</w:t>
      </w:r>
      <w:r w:rsidR="00816ED8" w:rsidRPr="00816ED8">
        <w:rPr>
          <w:rFonts w:ascii="Traditional Arabic" w:hAnsi="Traditional Arabic"/>
          <w:color w:val="auto"/>
          <w:rtl/>
        </w:rPr>
        <w:t>،</w:t>
      </w:r>
      <w:r w:rsidRPr="00165CB2">
        <w:rPr>
          <w:rFonts w:ascii="Traditional Arabic" w:hAnsi="Traditional Arabic"/>
          <w:rtl/>
        </w:rPr>
        <w:t xml:space="preserve"> فأُخرج به إلى الحرة، فلما رجم فوجد مس الحجارة جزع فخرج يشتد</w:t>
      </w:r>
      <w:r w:rsidR="00816ED8" w:rsidRPr="00816ED8">
        <w:rPr>
          <w:rFonts w:ascii="Traditional Arabic" w:hAnsi="Traditional Arabic"/>
          <w:color w:val="auto"/>
          <w:rtl/>
        </w:rPr>
        <w:t>،</w:t>
      </w:r>
      <w:r w:rsidRPr="00165CB2">
        <w:rPr>
          <w:rFonts w:ascii="Traditional Arabic" w:hAnsi="Traditional Arabic"/>
          <w:rtl/>
        </w:rPr>
        <w:t xml:space="preserve"> فلقيه عبد الله بن أنيس وقد عجز أصحابه</w:t>
      </w:r>
      <w:r w:rsidR="00816ED8" w:rsidRPr="00816ED8">
        <w:rPr>
          <w:rFonts w:ascii="Traditional Arabic" w:hAnsi="Traditional Arabic"/>
          <w:color w:val="auto"/>
          <w:rtl/>
        </w:rPr>
        <w:t>،</w:t>
      </w:r>
      <w:r w:rsidRPr="00165CB2">
        <w:rPr>
          <w:rFonts w:ascii="Traditional Arabic" w:hAnsi="Traditional Arabic"/>
          <w:rtl/>
        </w:rPr>
        <w:t xml:space="preserve"> فنزع له بوظيف بعير </w:t>
      </w:r>
      <w:r w:rsidRPr="00165CB2">
        <w:rPr>
          <w:rStyle w:val="af2"/>
          <w:rFonts w:ascii="Traditional Arabic" w:hAnsi="Traditional Arabic"/>
          <w:rtl/>
        </w:rPr>
        <w:lastRenderedPageBreak/>
        <w:t>(</w:t>
      </w:r>
      <w:r w:rsidRPr="00165CB2">
        <w:rPr>
          <w:rStyle w:val="af2"/>
          <w:rFonts w:ascii="Traditional Arabic" w:hAnsi="Traditional Arabic"/>
          <w:rtl/>
        </w:rPr>
        <w:footnoteReference w:id="50"/>
      </w:r>
      <w:r w:rsidRPr="00165CB2">
        <w:rPr>
          <w:rStyle w:val="af2"/>
          <w:rFonts w:ascii="Traditional Arabic" w:hAnsi="Traditional Arabic"/>
          <w:rtl/>
        </w:rPr>
        <w:t>)</w:t>
      </w:r>
      <w:r w:rsidRPr="00165CB2">
        <w:rPr>
          <w:rFonts w:ascii="Traditional Arabic" w:hAnsi="Traditional Arabic"/>
          <w:rtl/>
        </w:rPr>
        <w:t>فرماه به فقتله</w:t>
      </w:r>
      <w:r w:rsidR="00816ED8" w:rsidRPr="00816ED8">
        <w:rPr>
          <w:rFonts w:ascii="Traditional Arabic" w:hAnsi="Traditional Arabic"/>
          <w:color w:val="auto"/>
          <w:rtl/>
        </w:rPr>
        <w:t>،</w:t>
      </w:r>
      <w:r w:rsidRPr="00165CB2">
        <w:rPr>
          <w:rFonts w:ascii="Traditional Arabic" w:hAnsi="Traditional Arabic"/>
          <w:rtl/>
        </w:rPr>
        <w:t xml:space="preserve"> ثم أتى النبي </w:t>
      </w:r>
      <w:r w:rsidRPr="00165CB2">
        <w:rPr>
          <w:rFonts w:ascii="Traditional Arabic" w:hAnsi="Traditional Arabic"/>
        </w:rPr>
        <w:sym w:font="AGA Arabesque" w:char="F072"/>
      </w:r>
      <w:r w:rsidRPr="00165CB2">
        <w:rPr>
          <w:rFonts w:ascii="Traditional Arabic" w:hAnsi="Traditional Arabic"/>
          <w:rtl/>
        </w:rPr>
        <w:t xml:space="preserve"> فذكر ذلك له، فقال: </w:t>
      </w:r>
      <w:r w:rsidRPr="00165CB2">
        <w:rPr>
          <w:rFonts w:ascii="Traditional Arabic" w:hAnsi="Traditional Arabic"/>
          <w:b/>
          <w:bCs/>
          <w:rtl/>
        </w:rPr>
        <w:t>" هلا تركتموه لعله أن يتوب</w:t>
      </w:r>
      <w:r w:rsidR="00816ED8" w:rsidRPr="00816ED8">
        <w:rPr>
          <w:rFonts w:ascii="Traditional Arabic" w:hAnsi="Traditional Arabic"/>
          <w:b/>
          <w:bCs/>
          <w:color w:val="auto"/>
          <w:rtl/>
        </w:rPr>
        <w:t>،</w:t>
      </w:r>
      <w:r w:rsidRPr="00165CB2">
        <w:rPr>
          <w:rFonts w:ascii="Traditional Arabic" w:hAnsi="Traditional Arabic"/>
          <w:b/>
          <w:bCs/>
          <w:rtl/>
        </w:rPr>
        <w:t xml:space="preserve"> فيتوب الله عليه"</w:t>
      </w:r>
      <w:r w:rsidRPr="00165CB2">
        <w:rPr>
          <w:rStyle w:val="af2"/>
          <w:rFonts w:ascii="Traditional Arabic" w:hAnsi="Traditional Arabic"/>
          <w:rtl/>
        </w:rPr>
        <w:t>(</w:t>
      </w:r>
      <w:r w:rsidRPr="00165CB2">
        <w:rPr>
          <w:rStyle w:val="af2"/>
          <w:rFonts w:ascii="Traditional Arabic" w:hAnsi="Traditional Arabic"/>
          <w:rtl/>
        </w:rPr>
        <w:footnoteReference w:id="51"/>
      </w:r>
      <w:r w:rsidRPr="00165CB2">
        <w:rPr>
          <w:rStyle w:val="af2"/>
          <w:rFonts w:ascii="Traditional Arabic" w:hAnsi="Traditional Arabic"/>
          <w:rtl/>
        </w:rPr>
        <w:t>)</w:t>
      </w:r>
      <w:r w:rsidR="00816ED8" w:rsidRPr="00816ED8">
        <w:rPr>
          <w:rFonts w:ascii="Traditional Arabic" w:hAnsi="Traditional Arabic"/>
          <w:color w:val="auto"/>
          <w:rtl/>
        </w:rPr>
        <w:t>.</w:t>
      </w:r>
    </w:p>
    <w:p w14:paraId="7654F6BF" w14:textId="5E88080B" w:rsidR="00DE4259" w:rsidRPr="00165CB2" w:rsidRDefault="00DE4259" w:rsidP="00DE4259">
      <w:pPr>
        <w:rPr>
          <w:rFonts w:ascii="Traditional Arabic" w:hAnsi="Traditional Arabic"/>
          <w:rtl/>
        </w:rPr>
      </w:pPr>
      <w:r w:rsidRPr="00165CB2">
        <w:rPr>
          <w:rFonts w:ascii="Traditional Arabic" w:hAnsi="Traditional Arabic"/>
          <w:rtl/>
        </w:rPr>
        <w:t>قالوا</w:t>
      </w:r>
      <w:r w:rsidR="00816ED8" w:rsidRPr="00816ED8">
        <w:rPr>
          <w:rFonts w:ascii="Traditional Arabic" w:hAnsi="Traditional Arabic"/>
          <w:color w:val="auto"/>
          <w:rtl/>
        </w:rPr>
        <w:t>:</w:t>
      </w:r>
      <w:r w:rsidRPr="00165CB2">
        <w:rPr>
          <w:rFonts w:ascii="Traditional Arabic" w:hAnsi="Traditional Arabic"/>
          <w:rtl/>
        </w:rPr>
        <w:t xml:space="preserve"> وهذا نص جلي في قبول الرجوع عن الإقرار </w:t>
      </w:r>
      <w:r w:rsidRPr="00165CB2">
        <w:rPr>
          <w:rStyle w:val="af2"/>
          <w:rFonts w:ascii="Traditional Arabic" w:hAnsi="Traditional Arabic"/>
          <w:rtl/>
        </w:rPr>
        <w:t>(</w:t>
      </w:r>
      <w:r w:rsidRPr="00165CB2">
        <w:rPr>
          <w:rStyle w:val="af2"/>
          <w:rFonts w:ascii="Traditional Arabic" w:hAnsi="Traditional Arabic"/>
          <w:rtl/>
        </w:rPr>
        <w:footnoteReference w:id="52"/>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وإذا قبل الرجوع بالهرب</w:t>
      </w:r>
      <w:r w:rsidR="00816ED8" w:rsidRPr="00816ED8">
        <w:rPr>
          <w:rFonts w:ascii="Traditional Arabic" w:hAnsi="Traditional Arabic"/>
          <w:color w:val="auto"/>
          <w:rtl/>
        </w:rPr>
        <w:t>،</w:t>
      </w:r>
      <w:r w:rsidRPr="00165CB2">
        <w:rPr>
          <w:rFonts w:ascii="Traditional Arabic" w:hAnsi="Traditional Arabic"/>
          <w:rtl/>
        </w:rPr>
        <w:t xml:space="preserve"> فلأن يقبل الرجوع بصريح القول أولى </w:t>
      </w:r>
      <w:r w:rsidRPr="00165CB2">
        <w:rPr>
          <w:rStyle w:val="af2"/>
          <w:rFonts w:ascii="Traditional Arabic" w:hAnsi="Traditional Arabic"/>
          <w:rtl/>
        </w:rPr>
        <w:t>(</w:t>
      </w:r>
      <w:r w:rsidRPr="00165CB2">
        <w:rPr>
          <w:rStyle w:val="af2"/>
          <w:rFonts w:ascii="Traditional Arabic" w:hAnsi="Traditional Arabic"/>
          <w:rtl/>
        </w:rPr>
        <w:footnoteReference w:id="53"/>
      </w:r>
      <w:r w:rsidRPr="00165CB2">
        <w:rPr>
          <w:rStyle w:val="af2"/>
          <w:rFonts w:ascii="Traditional Arabic" w:hAnsi="Traditional Arabic"/>
          <w:rtl/>
        </w:rPr>
        <w:t>)</w:t>
      </w:r>
      <w:r w:rsidRPr="00165CB2">
        <w:rPr>
          <w:rFonts w:ascii="Traditional Arabic" w:hAnsi="Traditional Arabic"/>
          <w:rtl/>
        </w:rPr>
        <w:t xml:space="preserve">. </w:t>
      </w:r>
    </w:p>
    <w:p w14:paraId="348AF918" w14:textId="2BB42770" w:rsidR="00DE4259" w:rsidRPr="00165CB2" w:rsidRDefault="00DE4259" w:rsidP="00DE4259">
      <w:pPr>
        <w:rPr>
          <w:rFonts w:ascii="Traditional Arabic" w:hAnsi="Traditional Arabic"/>
        </w:rPr>
      </w:pPr>
      <w:r w:rsidRPr="00165CB2">
        <w:rPr>
          <w:rFonts w:ascii="Traditional Arabic" w:hAnsi="Traditional Arabic"/>
          <w:b/>
          <w:bCs/>
          <w:rtl/>
        </w:rPr>
        <w:t>نوقش بما يلي</w:t>
      </w:r>
      <w:r w:rsidR="00816ED8" w:rsidRPr="00816ED8">
        <w:rPr>
          <w:rFonts w:ascii="Traditional Arabic" w:hAnsi="Traditional Arabic"/>
          <w:b/>
          <w:bCs/>
          <w:color w:val="auto"/>
          <w:rtl/>
        </w:rPr>
        <w:t>:</w:t>
      </w:r>
      <w:r w:rsidRPr="00165CB2">
        <w:rPr>
          <w:rFonts w:ascii="Traditional Arabic" w:hAnsi="Traditional Arabic"/>
          <w:rtl/>
        </w:rPr>
        <w:t xml:space="preserve"> </w:t>
      </w:r>
    </w:p>
    <w:p w14:paraId="5282E35C" w14:textId="699BE099" w:rsidR="00DE4259" w:rsidRPr="00165CB2" w:rsidRDefault="00DE4259" w:rsidP="00DE4259">
      <w:pPr>
        <w:numPr>
          <w:ilvl w:val="0"/>
          <w:numId w:val="15"/>
        </w:numPr>
        <w:rPr>
          <w:rFonts w:ascii="Traditional Arabic" w:hAnsi="Traditional Arabic"/>
          <w:rtl/>
        </w:rPr>
      </w:pPr>
      <w:r w:rsidRPr="00165CB2">
        <w:rPr>
          <w:rFonts w:ascii="Traditional Arabic" w:hAnsi="Traditional Arabic"/>
          <w:rtl/>
        </w:rPr>
        <w:t xml:space="preserve">بأن قصة ماعز </w:t>
      </w:r>
      <w:r w:rsidRPr="00165CB2">
        <w:rPr>
          <w:rFonts w:ascii="Traditional Arabic" w:hAnsi="Traditional Arabic"/>
        </w:rPr>
        <w:sym w:font="AGA Arabesque" w:char="F074"/>
      </w:r>
      <w:r w:rsidRPr="00165CB2">
        <w:rPr>
          <w:rFonts w:ascii="Traditional Arabic" w:hAnsi="Traditional Arabic"/>
          <w:rtl/>
        </w:rPr>
        <w:t xml:space="preserve"> لا حجة فيها أصلاً</w:t>
      </w:r>
      <w:r w:rsidR="00816ED8" w:rsidRPr="00816ED8">
        <w:rPr>
          <w:rFonts w:ascii="Traditional Arabic" w:hAnsi="Traditional Arabic"/>
          <w:color w:val="auto"/>
          <w:rtl/>
        </w:rPr>
        <w:t>؛</w:t>
      </w:r>
      <w:r w:rsidRPr="00165CB2">
        <w:rPr>
          <w:rFonts w:ascii="Traditional Arabic" w:hAnsi="Traditional Arabic"/>
          <w:rtl/>
        </w:rPr>
        <w:t xml:space="preserve"> لأنه </w:t>
      </w:r>
      <w:r w:rsidRPr="00165CB2">
        <w:rPr>
          <w:rFonts w:ascii="Traditional Arabic" w:hAnsi="Traditional Arabic"/>
        </w:rPr>
        <w:sym w:font="AGA Arabesque" w:char="F074"/>
      </w:r>
      <w:r w:rsidRPr="00165CB2">
        <w:rPr>
          <w:rFonts w:ascii="Traditional Arabic" w:hAnsi="Traditional Arabic"/>
          <w:rtl/>
        </w:rPr>
        <w:t xml:space="preserve"> إنما قال </w:t>
      </w:r>
      <w:r w:rsidR="00816ED8" w:rsidRPr="00816ED8">
        <w:rPr>
          <w:rFonts w:ascii="Traditional Arabic" w:hAnsi="Traditional Arabic"/>
          <w:color w:val="auto"/>
          <w:rtl/>
        </w:rPr>
        <w:t>:</w:t>
      </w:r>
      <w:r w:rsidRPr="00165CB2">
        <w:rPr>
          <w:rFonts w:ascii="Traditional Arabic" w:hAnsi="Traditional Arabic"/>
          <w:rtl/>
        </w:rPr>
        <w:t xml:space="preserve"> ( يا قوم ردوني إلى رسول الله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فإن قومي قتلوني، وغروني من نفسي، وأخبروني أن رسول الله </w:t>
      </w:r>
      <w:r w:rsidRPr="00165CB2">
        <w:rPr>
          <w:rFonts w:ascii="Traditional Arabic" w:hAnsi="Traditional Arabic"/>
        </w:rPr>
        <w:sym w:font="AGA Arabesque" w:char="F072"/>
      </w:r>
      <w:r w:rsidRPr="00165CB2">
        <w:rPr>
          <w:rFonts w:ascii="Traditional Arabic" w:hAnsi="Traditional Arabic"/>
          <w:rtl/>
        </w:rPr>
        <w:t xml:space="preserve"> غير قاتلي ) </w:t>
      </w:r>
      <w:r w:rsidRPr="00165CB2">
        <w:rPr>
          <w:rStyle w:val="af2"/>
          <w:rFonts w:ascii="Traditional Arabic" w:hAnsi="Traditional Arabic"/>
          <w:rtl/>
        </w:rPr>
        <w:t>(</w:t>
      </w:r>
      <w:r w:rsidRPr="00165CB2">
        <w:rPr>
          <w:rStyle w:val="af2"/>
          <w:rFonts w:ascii="Traditional Arabic" w:hAnsi="Traditional Arabic"/>
          <w:rtl/>
        </w:rPr>
        <w:footnoteReference w:id="54"/>
      </w:r>
      <w:r w:rsidRPr="00165CB2">
        <w:rPr>
          <w:rStyle w:val="af2"/>
          <w:rFonts w:ascii="Traditional Arabic" w:hAnsi="Traditional Arabic"/>
          <w:rtl/>
        </w:rPr>
        <w:t>)</w:t>
      </w:r>
      <w:r w:rsidRPr="00165CB2">
        <w:rPr>
          <w:rFonts w:ascii="Traditional Arabic" w:hAnsi="Traditional Arabic"/>
          <w:rtl/>
        </w:rPr>
        <w:t xml:space="preserve">، فليس في الخبر أنه </w:t>
      </w:r>
      <w:r w:rsidRPr="00165CB2">
        <w:rPr>
          <w:rFonts w:ascii="Traditional Arabic" w:hAnsi="Traditional Arabic"/>
        </w:rPr>
        <w:sym w:font="AGA Arabesque" w:char="F074"/>
      </w:r>
      <w:r w:rsidRPr="00165CB2">
        <w:rPr>
          <w:rFonts w:ascii="Traditional Arabic" w:hAnsi="Traditional Arabic"/>
          <w:rtl/>
        </w:rPr>
        <w:t xml:space="preserve"> رجع عن إقراره</w:t>
      </w:r>
      <w:r w:rsidR="00816ED8" w:rsidRPr="00816ED8">
        <w:rPr>
          <w:rFonts w:ascii="Traditional Arabic" w:hAnsi="Traditional Arabic"/>
          <w:color w:val="auto"/>
          <w:rtl/>
        </w:rPr>
        <w:t>،</w:t>
      </w:r>
      <w:r w:rsidRPr="00165CB2">
        <w:rPr>
          <w:rFonts w:ascii="Traditional Arabic" w:hAnsi="Traditional Arabic"/>
          <w:rtl/>
        </w:rPr>
        <w:t xml:space="preserve"> وليس فيه أنه </w:t>
      </w:r>
      <w:r w:rsidRPr="00165CB2">
        <w:rPr>
          <w:rFonts w:ascii="Traditional Arabic" w:hAnsi="Traditional Arabic"/>
        </w:rPr>
        <w:sym w:font="AGA Arabesque" w:char="F072"/>
      </w:r>
      <w:r w:rsidRPr="00165CB2">
        <w:rPr>
          <w:rFonts w:ascii="Traditional Arabic" w:hAnsi="Traditional Arabic"/>
          <w:rtl/>
        </w:rPr>
        <w:t xml:space="preserve"> علق إقامة الحد على رجوعه </w:t>
      </w:r>
      <w:r w:rsidRPr="00165CB2">
        <w:rPr>
          <w:rStyle w:val="af2"/>
          <w:rFonts w:ascii="Traditional Arabic" w:hAnsi="Traditional Arabic"/>
          <w:rtl/>
        </w:rPr>
        <w:t>(</w:t>
      </w:r>
      <w:r w:rsidRPr="00165CB2">
        <w:rPr>
          <w:rStyle w:val="af2"/>
          <w:rFonts w:ascii="Traditional Arabic" w:hAnsi="Traditional Arabic"/>
          <w:rtl/>
        </w:rPr>
        <w:footnoteReference w:id="55"/>
      </w:r>
      <w:r w:rsidRPr="00165CB2">
        <w:rPr>
          <w:rStyle w:val="af2"/>
          <w:rFonts w:ascii="Traditional Arabic" w:hAnsi="Traditional Arabic"/>
          <w:rtl/>
        </w:rPr>
        <w:t>)</w:t>
      </w:r>
      <w:r w:rsidRPr="00165CB2">
        <w:rPr>
          <w:rFonts w:ascii="Traditional Arabic" w:hAnsi="Traditional Arabic"/>
          <w:rtl/>
        </w:rPr>
        <w:t>.</w:t>
      </w:r>
    </w:p>
    <w:p w14:paraId="025931DE" w14:textId="67DEDB17" w:rsidR="00DE4259" w:rsidRPr="00165CB2" w:rsidRDefault="00DE4259" w:rsidP="00DE4259">
      <w:pPr>
        <w:numPr>
          <w:ilvl w:val="0"/>
          <w:numId w:val="15"/>
        </w:numPr>
        <w:rPr>
          <w:rFonts w:ascii="Traditional Arabic" w:hAnsi="Traditional Arabic"/>
        </w:rPr>
      </w:pPr>
      <w:r w:rsidRPr="00165CB2">
        <w:rPr>
          <w:rFonts w:ascii="Traditional Arabic" w:hAnsi="Traditional Arabic"/>
          <w:rtl/>
        </w:rPr>
        <w:lastRenderedPageBreak/>
        <w:t>وأيضاً</w:t>
      </w:r>
      <w:r w:rsidR="00816ED8" w:rsidRPr="00816ED8">
        <w:rPr>
          <w:rFonts w:ascii="Traditional Arabic" w:hAnsi="Traditional Arabic"/>
          <w:color w:val="auto"/>
          <w:rtl/>
        </w:rPr>
        <w:t>:</w:t>
      </w:r>
      <w:r w:rsidRPr="00165CB2">
        <w:rPr>
          <w:rFonts w:ascii="Traditional Arabic" w:hAnsi="Traditional Arabic"/>
          <w:rtl/>
        </w:rPr>
        <w:t xml:space="preserve"> فإن قوله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هلا تركتموه "</w:t>
      </w:r>
      <w:r w:rsidRPr="00165CB2">
        <w:rPr>
          <w:rFonts w:ascii="Traditional Arabic" w:hAnsi="Traditional Arabic"/>
          <w:rtl/>
        </w:rPr>
        <w:t xml:space="preserve"> المقصود منه النظر في أمره وتثبت المعنى الذي هرب من أجله</w:t>
      </w:r>
      <w:r w:rsidR="00816ED8" w:rsidRPr="00816ED8">
        <w:rPr>
          <w:rFonts w:ascii="Traditional Arabic" w:hAnsi="Traditional Arabic"/>
          <w:color w:val="auto"/>
          <w:rtl/>
        </w:rPr>
        <w:t>،</w:t>
      </w:r>
      <w:r w:rsidRPr="00165CB2">
        <w:rPr>
          <w:rFonts w:ascii="Traditional Arabic" w:hAnsi="Traditional Arabic"/>
          <w:rtl/>
        </w:rPr>
        <w:t xml:space="preserve"> لا ترك الحد</w:t>
      </w:r>
      <w:r w:rsidR="00816ED8" w:rsidRPr="00816ED8">
        <w:rPr>
          <w:rFonts w:ascii="Traditional Arabic" w:hAnsi="Traditional Arabic"/>
          <w:color w:val="auto"/>
          <w:rtl/>
        </w:rPr>
        <w:t>؛</w:t>
      </w:r>
      <w:r w:rsidRPr="00165CB2">
        <w:rPr>
          <w:rFonts w:ascii="Traditional Arabic" w:hAnsi="Traditional Arabic"/>
          <w:rtl/>
        </w:rPr>
        <w:t xml:space="preserve"> كما أخبر به جابر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قال الشوكاني</w:t>
      </w:r>
      <w:r w:rsidR="00816ED8" w:rsidRPr="00816ED8">
        <w:rPr>
          <w:rFonts w:ascii="Traditional Arabic" w:hAnsi="Traditional Arabic"/>
          <w:color w:val="auto"/>
          <w:rtl/>
        </w:rPr>
        <w:t>:</w:t>
      </w:r>
      <w:r w:rsidRPr="00165CB2">
        <w:rPr>
          <w:rFonts w:ascii="Traditional Arabic" w:hAnsi="Traditional Arabic"/>
          <w:rtl/>
        </w:rPr>
        <w:t xml:space="preserve"> (النبي </w:t>
      </w:r>
      <w:r w:rsidRPr="00165CB2">
        <w:rPr>
          <w:rFonts w:ascii="Traditional Arabic" w:hAnsi="Traditional Arabic"/>
        </w:rPr>
        <w:sym w:font="AGA Arabesque" w:char="F072"/>
      </w:r>
      <w:r w:rsidRPr="00165CB2">
        <w:rPr>
          <w:rFonts w:ascii="Traditional Arabic" w:hAnsi="Traditional Arabic"/>
          <w:rtl/>
        </w:rPr>
        <w:t xml:space="preserve"> إنما قال ذلك لأجل الاستثبات والاستفصال</w:t>
      </w:r>
      <w:r w:rsidR="00816ED8" w:rsidRPr="00816ED8">
        <w:rPr>
          <w:rFonts w:ascii="Traditional Arabic" w:hAnsi="Traditional Arabic"/>
          <w:color w:val="auto"/>
          <w:rtl/>
        </w:rPr>
        <w:t>،</w:t>
      </w:r>
      <w:r w:rsidRPr="00165CB2">
        <w:rPr>
          <w:rFonts w:ascii="Traditional Arabic" w:hAnsi="Traditional Arabic"/>
          <w:rtl/>
        </w:rPr>
        <w:t xml:space="preserve"> فإن وجد شبهة يسقط بها الحد أسقطه لأجلها</w:t>
      </w:r>
      <w:r w:rsidR="00816ED8" w:rsidRPr="00816ED8">
        <w:rPr>
          <w:rFonts w:ascii="Traditional Arabic" w:hAnsi="Traditional Arabic"/>
          <w:color w:val="auto"/>
          <w:rtl/>
        </w:rPr>
        <w:t>،</w:t>
      </w:r>
      <w:r w:rsidRPr="00165CB2">
        <w:rPr>
          <w:rFonts w:ascii="Traditional Arabic" w:hAnsi="Traditional Arabic"/>
          <w:rtl/>
        </w:rPr>
        <w:t xml:space="preserve"> وإن لم يجد شبهة كذلك أقام عليه الحد</w:t>
      </w:r>
      <w:r w:rsidR="00816ED8" w:rsidRPr="00816ED8">
        <w:rPr>
          <w:rFonts w:ascii="Traditional Arabic" w:hAnsi="Traditional Arabic"/>
          <w:color w:val="auto"/>
          <w:rtl/>
        </w:rPr>
        <w:t>،</w:t>
      </w:r>
      <w:r w:rsidRPr="00165CB2">
        <w:rPr>
          <w:rFonts w:ascii="Traditional Arabic" w:hAnsi="Traditional Arabic"/>
          <w:rtl/>
        </w:rPr>
        <w:t xml:space="preserve"> وليس المراد أن النبي </w:t>
      </w:r>
      <w:r w:rsidRPr="00165CB2">
        <w:rPr>
          <w:rFonts w:ascii="Traditional Arabic" w:hAnsi="Traditional Arabic"/>
        </w:rPr>
        <w:sym w:font="AGA Arabesque" w:char="F072"/>
      </w:r>
      <w:r w:rsidRPr="00165CB2">
        <w:rPr>
          <w:rFonts w:ascii="Traditional Arabic" w:hAnsi="Traditional Arabic"/>
          <w:rtl/>
        </w:rPr>
        <w:t xml:space="preserve"> أمرهم أن يدعوه</w:t>
      </w:r>
      <w:r w:rsidR="00816ED8" w:rsidRPr="00816ED8">
        <w:rPr>
          <w:rFonts w:ascii="Traditional Arabic" w:hAnsi="Traditional Arabic"/>
          <w:color w:val="auto"/>
          <w:rtl/>
        </w:rPr>
        <w:t>،</w:t>
      </w:r>
      <w:r w:rsidRPr="00165CB2">
        <w:rPr>
          <w:rFonts w:ascii="Traditional Arabic" w:hAnsi="Traditional Arabic"/>
          <w:rtl/>
        </w:rPr>
        <w:t xml:space="preserve"> وأن هرب المحدود من الحد من جملة المسقطات ولهذا قال</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فهلا تركتموه وجئتموني به "</w:t>
      </w:r>
      <w:r w:rsidRPr="00165CB2">
        <w:rPr>
          <w:rStyle w:val="af2"/>
          <w:rFonts w:ascii="Traditional Arabic" w:hAnsi="Traditional Arabic"/>
          <w:rtl/>
        </w:rPr>
        <w:t>(</w:t>
      </w:r>
      <w:r w:rsidRPr="00165CB2">
        <w:rPr>
          <w:rStyle w:val="af2"/>
          <w:rFonts w:ascii="Traditional Arabic" w:hAnsi="Traditional Arabic"/>
          <w:rtl/>
        </w:rPr>
        <w:footnoteReference w:id="56"/>
      </w:r>
      <w:r w:rsidRPr="00165CB2">
        <w:rPr>
          <w:rStyle w:val="af2"/>
          <w:rFonts w:ascii="Traditional Arabic" w:hAnsi="Traditional Arabic"/>
          <w:rtl/>
        </w:rPr>
        <w:t>)</w:t>
      </w:r>
      <w:r w:rsidRPr="00165CB2">
        <w:rPr>
          <w:rFonts w:ascii="Traditional Arabic" w:hAnsi="Traditional Arabic"/>
          <w:rtl/>
        </w:rPr>
        <w:t xml:space="preserve">) </w:t>
      </w:r>
      <w:r w:rsidRPr="00165CB2">
        <w:rPr>
          <w:rStyle w:val="af2"/>
          <w:rFonts w:ascii="Traditional Arabic" w:hAnsi="Traditional Arabic"/>
          <w:rtl/>
        </w:rPr>
        <w:t>(</w:t>
      </w:r>
      <w:r w:rsidRPr="00165CB2">
        <w:rPr>
          <w:rStyle w:val="af2"/>
          <w:rFonts w:ascii="Traditional Arabic" w:hAnsi="Traditional Arabic"/>
          <w:rtl/>
        </w:rPr>
        <w:footnoteReference w:id="57"/>
      </w:r>
      <w:r w:rsidRPr="00165CB2">
        <w:rPr>
          <w:rStyle w:val="af2"/>
          <w:rFonts w:ascii="Traditional Arabic" w:hAnsi="Traditional Arabic"/>
          <w:rtl/>
        </w:rPr>
        <w:t>)</w:t>
      </w:r>
      <w:r w:rsidRPr="00165CB2">
        <w:rPr>
          <w:rFonts w:ascii="Traditional Arabic" w:hAnsi="Traditional Arabic"/>
          <w:rtl/>
        </w:rPr>
        <w:t>.</w:t>
      </w:r>
    </w:p>
    <w:p w14:paraId="32DAC546" w14:textId="640BDF3D" w:rsidR="00DE4259" w:rsidRPr="00165CB2" w:rsidRDefault="00DE4259" w:rsidP="00DE4259">
      <w:pPr>
        <w:numPr>
          <w:ilvl w:val="0"/>
          <w:numId w:val="15"/>
        </w:numPr>
        <w:rPr>
          <w:rFonts w:ascii="Traditional Arabic" w:hAnsi="Traditional Arabic"/>
          <w:rtl/>
        </w:rPr>
      </w:pPr>
      <w:r w:rsidRPr="00165CB2">
        <w:rPr>
          <w:rFonts w:ascii="Traditional Arabic" w:hAnsi="Traditional Arabic"/>
          <w:rtl/>
        </w:rPr>
        <w:t xml:space="preserve">يؤيد أن المقصد الاستثبات لا ترك إقامة الحد ما جاء في بعض طرق مسلم أنه </w:t>
      </w:r>
      <w:r w:rsidRPr="00165CB2">
        <w:rPr>
          <w:rFonts w:ascii="Traditional Arabic" w:hAnsi="Traditional Arabic"/>
        </w:rPr>
        <w:sym w:font="AGA Arabesque" w:char="F065"/>
      </w:r>
      <w:r w:rsidRPr="00165CB2">
        <w:rPr>
          <w:rFonts w:ascii="Traditional Arabic" w:hAnsi="Traditional Arabic"/>
          <w:rtl/>
        </w:rPr>
        <w:t xml:space="preserve"> قال لماعز بن مالك</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أَحَقٌّ مَا بَلَغَنِي عَنْكَ؟"</w:t>
      </w:r>
      <w:r w:rsidRPr="00165CB2">
        <w:rPr>
          <w:rFonts w:ascii="Traditional Arabic" w:hAnsi="Traditional Arabic"/>
          <w:rtl/>
        </w:rPr>
        <w:t xml:space="preserve"> قَالَ: وَمَا بَلَغَكَ عَنِّي؟ قَالَ: </w:t>
      </w:r>
      <w:r w:rsidRPr="00165CB2">
        <w:rPr>
          <w:rFonts w:ascii="Traditional Arabic" w:hAnsi="Traditional Arabic"/>
          <w:b/>
          <w:bCs/>
          <w:rtl/>
        </w:rPr>
        <w:t>" بَلَغَنِي أَنَّكَ وَقَعْتَ بِجَارِيَةِ آلِ فُلَانٍ؟"</w:t>
      </w:r>
      <w:r w:rsidR="00816ED8" w:rsidRPr="00816ED8">
        <w:rPr>
          <w:rFonts w:ascii="Traditional Arabic" w:hAnsi="Traditional Arabic"/>
          <w:color w:val="auto"/>
          <w:rtl/>
        </w:rPr>
        <w:t>،</w:t>
      </w:r>
      <w:r w:rsidRPr="00165CB2">
        <w:rPr>
          <w:rFonts w:ascii="Traditional Arabic" w:hAnsi="Traditional Arabic"/>
          <w:rtl/>
        </w:rPr>
        <w:t xml:space="preserve"> قَالَ: نَعَمْ، قَالَ: فَشَهِدَ أَرْبَعَ شَهَادَاتٍ، ثُمَّ أَمَرَ بِهِ فَرُجِمَ </w:t>
      </w:r>
      <w:r w:rsidRPr="00165CB2">
        <w:rPr>
          <w:rStyle w:val="af2"/>
          <w:rFonts w:ascii="Traditional Arabic" w:hAnsi="Traditional Arabic"/>
          <w:rtl/>
        </w:rPr>
        <w:t>(</w:t>
      </w:r>
      <w:r w:rsidRPr="00165CB2">
        <w:rPr>
          <w:rStyle w:val="af2"/>
          <w:rFonts w:ascii="Traditional Arabic" w:hAnsi="Traditional Arabic"/>
          <w:rtl/>
        </w:rPr>
        <w:footnoteReference w:id="58"/>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w:t>
      </w:r>
    </w:p>
    <w:p w14:paraId="0DCEEE0B" w14:textId="5BD31B11" w:rsidR="00DE4259" w:rsidRPr="00165CB2" w:rsidRDefault="00DE4259" w:rsidP="00DE4259">
      <w:pPr>
        <w:numPr>
          <w:ilvl w:val="0"/>
          <w:numId w:val="15"/>
        </w:numPr>
        <w:rPr>
          <w:rFonts w:ascii="Traditional Arabic" w:hAnsi="Traditional Arabic"/>
          <w:rtl/>
        </w:rPr>
      </w:pPr>
      <w:r w:rsidRPr="00165CB2">
        <w:rPr>
          <w:rFonts w:ascii="Traditional Arabic" w:hAnsi="Traditional Arabic"/>
          <w:rtl/>
        </w:rPr>
        <w:t xml:space="preserve">كما أنَّ قوله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 </w:t>
      </w:r>
      <w:r w:rsidRPr="00165CB2">
        <w:rPr>
          <w:rFonts w:ascii="Traditional Arabic" w:hAnsi="Traditional Arabic"/>
          <w:b/>
          <w:bCs/>
          <w:rtl/>
        </w:rPr>
        <w:t>لعله أن يتوب</w:t>
      </w:r>
      <w:r w:rsidR="00816ED8" w:rsidRPr="00816ED8">
        <w:rPr>
          <w:rFonts w:ascii="Traditional Arabic" w:hAnsi="Traditional Arabic"/>
          <w:b/>
          <w:bCs/>
          <w:color w:val="auto"/>
          <w:rtl/>
        </w:rPr>
        <w:t>،</w:t>
      </w:r>
      <w:r w:rsidRPr="00165CB2">
        <w:rPr>
          <w:rFonts w:ascii="Traditional Arabic" w:hAnsi="Traditional Arabic"/>
          <w:b/>
          <w:bCs/>
          <w:rtl/>
        </w:rPr>
        <w:t xml:space="preserve"> فيتوب الله عليه</w:t>
      </w:r>
      <w:r w:rsidRPr="00165CB2">
        <w:rPr>
          <w:rFonts w:ascii="Traditional Arabic" w:hAnsi="Traditional Arabic"/>
          <w:rtl/>
        </w:rPr>
        <w:t xml:space="preserve"> " دليل على أنَّ حكم الإقرار باقٍ</w:t>
      </w:r>
      <w:r w:rsidR="00816ED8" w:rsidRPr="00816ED8">
        <w:rPr>
          <w:rFonts w:ascii="Traditional Arabic" w:hAnsi="Traditional Arabic"/>
          <w:color w:val="auto"/>
          <w:rtl/>
        </w:rPr>
        <w:t>؛</w:t>
      </w:r>
      <w:r w:rsidRPr="00165CB2">
        <w:rPr>
          <w:rFonts w:ascii="Traditional Arabic" w:hAnsi="Traditional Arabic"/>
          <w:rtl/>
        </w:rPr>
        <w:t xml:space="preserve"> لأنه لا توبة إلا من ذنب – وهو هنا الزنى -</w:t>
      </w:r>
      <w:r w:rsidR="00816ED8" w:rsidRPr="00816ED8">
        <w:rPr>
          <w:rFonts w:ascii="Traditional Arabic" w:hAnsi="Traditional Arabic"/>
          <w:color w:val="auto"/>
          <w:rtl/>
        </w:rPr>
        <w:t>،</w:t>
      </w:r>
      <w:r w:rsidRPr="00165CB2">
        <w:rPr>
          <w:rFonts w:ascii="Traditional Arabic" w:hAnsi="Traditional Arabic"/>
          <w:rtl/>
        </w:rPr>
        <w:t xml:space="preserve"> ولو كان الرجوع يرفع مقتضى الإقرار لارتفع عنه حكم الذنب </w:t>
      </w:r>
      <w:r w:rsidRPr="00165CB2">
        <w:rPr>
          <w:rStyle w:val="af2"/>
          <w:rFonts w:ascii="Traditional Arabic" w:hAnsi="Traditional Arabic"/>
          <w:rtl/>
        </w:rPr>
        <w:t>(</w:t>
      </w:r>
      <w:r w:rsidRPr="00165CB2">
        <w:rPr>
          <w:rStyle w:val="af2"/>
          <w:rFonts w:ascii="Traditional Arabic" w:hAnsi="Traditional Arabic"/>
          <w:rtl/>
        </w:rPr>
        <w:footnoteReference w:id="59"/>
      </w:r>
      <w:r w:rsidRPr="00165CB2">
        <w:rPr>
          <w:rStyle w:val="af2"/>
          <w:rFonts w:ascii="Traditional Arabic" w:hAnsi="Traditional Arabic"/>
          <w:rtl/>
        </w:rPr>
        <w:t>)</w:t>
      </w:r>
      <w:r w:rsidR="00816ED8" w:rsidRPr="00816ED8">
        <w:rPr>
          <w:rFonts w:ascii="Traditional Arabic" w:hAnsi="Traditional Arabic"/>
          <w:color w:val="auto"/>
          <w:rtl/>
        </w:rPr>
        <w:t>.</w:t>
      </w:r>
    </w:p>
    <w:p w14:paraId="568EDDC8" w14:textId="19415B7F" w:rsidR="00DE4259" w:rsidRPr="00165CB2" w:rsidRDefault="00DE4259" w:rsidP="00DE4259">
      <w:pPr>
        <w:numPr>
          <w:ilvl w:val="0"/>
          <w:numId w:val="15"/>
        </w:numPr>
        <w:rPr>
          <w:rFonts w:ascii="Traditional Arabic" w:hAnsi="Traditional Arabic"/>
          <w:rtl/>
        </w:rPr>
      </w:pPr>
      <w:r w:rsidRPr="00165CB2">
        <w:rPr>
          <w:rFonts w:ascii="Traditional Arabic" w:hAnsi="Traditional Arabic"/>
          <w:rtl/>
        </w:rPr>
        <w:t>أو يقال</w:t>
      </w:r>
      <w:r w:rsidR="00816ED8" w:rsidRPr="00816ED8">
        <w:rPr>
          <w:rFonts w:ascii="Traditional Arabic" w:hAnsi="Traditional Arabic"/>
          <w:color w:val="auto"/>
          <w:rtl/>
        </w:rPr>
        <w:t>:</w:t>
      </w:r>
      <w:r w:rsidRPr="00165CB2">
        <w:rPr>
          <w:rFonts w:ascii="Traditional Arabic" w:hAnsi="Traditional Arabic"/>
          <w:rtl/>
        </w:rPr>
        <w:t xml:space="preserve"> إن ماعزاً </w:t>
      </w:r>
      <w:r w:rsidRPr="00165CB2">
        <w:rPr>
          <w:rFonts w:ascii="Traditional Arabic" w:hAnsi="Traditional Arabic"/>
        </w:rPr>
        <w:sym w:font="AGA Arabesque" w:char="F074"/>
      </w:r>
      <w:r w:rsidRPr="00165CB2">
        <w:rPr>
          <w:rFonts w:ascii="Traditional Arabic" w:hAnsi="Traditional Arabic"/>
          <w:rtl/>
        </w:rPr>
        <w:t xml:space="preserve"> رجع عن طلب إقامة الحد عليه لا عن الإقرار</w:t>
      </w:r>
      <w:r w:rsidR="00816ED8" w:rsidRPr="00816ED8">
        <w:rPr>
          <w:rFonts w:ascii="Traditional Arabic" w:hAnsi="Traditional Arabic"/>
          <w:color w:val="auto"/>
          <w:rtl/>
        </w:rPr>
        <w:t>،</w:t>
      </w:r>
      <w:r w:rsidRPr="00165CB2">
        <w:rPr>
          <w:rFonts w:ascii="Traditional Arabic" w:hAnsi="Traditional Arabic"/>
          <w:rtl/>
        </w:rPr>
        <w:t xml:space="preserve"> والرجوع عن طلب إقامة الحد يجوز في ظاهر رواية أحمد إذا كان المقر جاء بنفسه تائباً </w:t>
      </w:r>
      <w:r w:rsidRPr="00165CB2">
        <w:rPr>
          <w:rStyle w:val="af2"/>
          <w:rFonts w:ascii="Traditional Arabic" w:hAnsi="Traditional Arabic"/>
          <w:rtl/>
        </w:rPr>
        <w:t>(</w:t>
      </w:r>
      <w:r w:rsidRPr="00165CB2">
        <w:rPr>
          <w:rStyle w:val="af2"/>
          <w:rFonts w:ascii="Traditional Arabic" w:hAnsi="Traditional Arabic"/>
          <w:rtl/>
        </w:rPr>
        <w:footnoteReference w:id="60"/>
      </w:r>
      <w:r w:rsidRPr="00165CB2">
        <w:rPr>
          <w:rStyle w:val="af2"/>
          <w:rFonts w:ascii="Traditional Arabic" w:hAnsi="Traditional Arabic"/>
          <w:rtl/>
        </w:rPr>
        <w:t>)</w:t>
      </w:r>
      <w:r w:rsidRPr="00165CB2">
        <w:rPr>
          <w:rFonts w:ascii="Traditional Arabic" w:hAnsi="Traditional Arabic"/>
          <w:rtl/>
        </w:rPr>
        <w:t xml:space="preserve"> </w:t>
      </w:r>
    </w:p>
    <w:p w14:paraId="41DF2DEE" w14:textId="0E7B4A6E" w:rsidR="00DE4259" w:rsidRPr="00165CB2" w:rsidRDefault="00DE4259" w:rsidP="00DE4259">
      <w:pPr>
        <w:numPr>
          <w:ilvl w:val="0"/>
          <w:numId w:val="15"/>
        </w:numPr>
        <w:rPr>
          <w:rFonts w:ascii="Traditional Arabic" w:hAnsi="Traditional Arabic"/>
          <w:rtl/>
        </w:rPr>
      </w:pPr>
      <w:r w:rsidRPr="00165CB2">
        <w:rPr>
          <w:rFonts w:ascii="Traditional Arabic" w:hAnsi="Traditional Arabic"/>
          <w:rtl/>
        </w:rPr>
        <w:t>ثم لو صح قبول رجوع المقر</w:t>
      </w:r>
      <w:r w:rsidR="00816ED8" w:rsidRPr="00816ED8">
        <w:rPr>
          <w:rFonts w:ascii="Traditional Arabic" w:hAnsi="Traditional Arabic"/>
          <w:color w:val="auto"/>
          <w:rtl/>
        </w:rPr>
        <w:t>،</w:t>
      </w:r>
      <w:r w:rsidRPr="00165CB2">
        <w:rPr>
          <w:rFonts w:ascii="Traditional Arabic" w:hAnsi="Traditional Arabic"/>
          <w:rtl/>
        </w:rPr>
        <w:t xml:space="preserve"> لوجب أن يكون الحد ساقطًا عن ماعز </w:t>
      </w:r>
      <w:r w:rsidRPr="00165CB2">
        <w:rPr>
          <w:rFonts w:ascii="Traditional Arabic" w:hAnsi="Traditional Arabic"/>
        </w:rPr>
        <w:sym w:font="AGA Arabesque" w:char="F074"/>
      </w:r>
      <w:r w:rsidRPr="00165CB2">
        <w:rPr>
          <w:rFonts w:ascii="Traditional Arabic" w:hAnsi="Traditional Arabic"/>
          <w:rtl/>
        </w:rPr>
        <w:t xml:space="preserve"> </w:t>
      </w:r>
      <w:r w:rsidRPr="00165CB2">
        <w:rPr>
          <w:rFonts w:ascii="Traditional Arabic" w:hAnsi="Traditional Arabic"/>
          <w:rtl/>
        </w:rPr>
        <w:lastRenderedPageBreak/>
        <w:t>بهربه</w:t>
      </w:r>
      <w:r w:rsidR="00816ED8" w:rsidRPr="00816ED8">
        <w:rPr>
          <w:rFonts w:ascii="Traditional Arabic" w:hAnsi="Traditional Arabic"/>
          <w:color w:val="auto"/>
          <w:rtl/>
        </w:rPr>
        <w:t>،</w:t>
      </w:r>
      <w:r w:rsidRPr="00165CB2">
        <w:rPr>
          <w:rFonts w:ascii="Traditional Arabic" w:hAnsi="Traditional Arabic"/>
          <w:rtl/>
        </w:rPr>
        <w:t xml:space="preserve"> مما يعني أنَّ قتله من الصحابة بعد رجوعه كان قتلاً يوجب الضمان</w:t>
      </w:r>
      <w:r w:rsidR="00816ED8" w:rsidRPr="00816ED8">
        <w:rPr>
          <w:rFonts w:ascii="Traditional Arabic" w:hAnsi="Traditional Arabic"/>
          <w:color w:val="auto"/>
          <w:rtl/>
        </w:rPr>
        <w:t>،</w:t>
      </w:r>
      <w:r w:rsidRPr="00165CB2">
        <w:rPr>
          <w:rFonts w:ascii="Traditional Arabic" w:hAnsi="Traditional Arabic"/>
          <w:rtl/>
        </w:rPr>
        <w:t xml:space="preserve"> وفي ترك النبي </w:t>
      </w:r>
      <w:r w:rsidRPr="00165CB2">
        <w:rPr>
          <w:rFonts w:ascii="Traditional Arabic" w:hAnsi="Traditional Arabic"/>
        </w:rPr>
        <w:sym w:font="AGA Arabesque" w:char="F072"/>
      </w:r>
      <w:r w:rsidRPr="00165CB2">
        <w:rPr>
          <w:rFonts w:ascii="Traditional Arabic" w:hAnsi="Traditional Arabic"/>
          <w:rtl/>
        </w:rPr>
        <w:t xml:space="preserve"> إيجاب الدية على عواقل القاتلين له بعد هربه دليل على أنهم قاتلوا من عليه القتل</w:t>
      </w:r>
      <w:r w:rsidR="00816ED8" w:rsidRPr="00816ED8">
        <w:rPr>
          <w:rFonts w:ascii="Traditional Arabic" w:hAnsi="Traditional Arabic"/>
          <w:color w:val="auto"/>
          <w:rtl/>
        </w:rPr>
        <w:t>،</w:t>
      </w:r>
      <w:r w:rsidRPr="00165CB2">
        <w:rPr>
          <w:rFonts w:ascii="Traditional Arabic" w:hAnsi="Traditional Arabic"/>
          <w:rtl/>
        </w:rPr>
        <w:t xml:space="preserve"> إذ لو كان دمه محقونًا بهربه لأوجب على عواقل قاتليه ديته </w:t>
      </w:r>
      <w:r w:rsidRPr="00165CB2">
        <w:rPr>
          <w:rStyle w:val="af2"/>
          <w:rFonts w:ascii="Traditional Arabic" w:hAnsi="Traditional Arabic"/>
          <w:rtl/>
        </w:rPr>
        <w:t>(</w:t>
      </w:r>
      <w:r w:rsidRPr="00165CB2">
        <w:rPr>
          <w:rStyle w:val="af2"/>
          <w:rFonts w:ascii="Traditional Arabic" w:hAnsi="Traditional Arabic"/>
          <w:rtl/>
        </w:rPr>
        <w:footnoteReference w:id="61"/>
      </w:r>
      <w:r w:rsidRPr="00165CB2">
        <w:rPr>
          <w:rStyle w:val="af2"/>
          <w:rFonts w:ascii="Traditional Arabic" w:hAnsi="Traditional Arabic"/>
          <w:rtl/>
        </w:rPr>
        <w:t>)</w:t>
      </w:r>
      <w:r w:rsidR="00816ED8" w:rsidRPr="00816ED8">
        <w:rPr>
          <w:rFonts w:ascii="Traditional Arabic" w:hAnsi="Traditional Arabic"/>
          <w:color w:val="auto"/>
          <w:rtl/>
        </w:rPr>
        <w:t>.</w:t>
      </w:r>
    </w:p>
    <w:p w14:paraId="29F1C8FF" w14:textId="689C1006" w:rsidR="00DE4259" w:rsidRPr="00165CB2" w:rsidRDefault="00DE4259" w:rsidP="00DE4259">
      <w:pPr>
        <w:numPr>
          <w:ilvl w:val="0"/>
          <w:numId w:val="15"/>
        </w:numPr>
        <w:rPr>
          <w:rFonts w:ascii="Traditional Arabic" w:hAnsi="Traditional Arabic"/>
          <w:rtl/>
        </w:rPr>
      </w:pPr>
      <w:r w:rsidRPr="00165CB2">
        <w:rPr>
          <w:rFonts w:ascii="Traditional Arabic" w:hAnsi="Traditional Arabic"/>
          <w:rtl/>
        </w:rPr>
        <w:t>ولو صح أيضاً – نعني</w:t>
      </w:r>
      <w:r w:rsidR="00816ED8" w:rsidRPr="00816ED8">
        <w:rPr>
          <w:rFonts w:ascii="Traditional Arabic" w:hAnsi="Traditional Arabic"/>
          <w:color w:val="auto"/>
          <w:rtl/>
        </w:rPr>
        <w:t>:</w:t>
      </w:r>
      <w:r w:rsidRPr="00165CB2">
        <w:rPr>
          <w:rFonts w:ascii="Traditional Arabic" w:hAnsi="Traditional Arabic"/>
          <w:rtl/>
        </w:rPr>
        <w:t xml:space="preserve"> قبول الرجوع عن الإقرار - لحُمل على التائب الذي قام عليه موجب الحد بإقراره</w:t>
      </w:r>
      <w:r w:rsidR="00816ED8" w:rsidRPr="00816ED8">
        <w:rPr>
          <w:rFonts w:ascii="Traditional Arabic" w:hAnsi="Traditional Arabic"/>
          <w:color w:val="auto"/>
          <w:rtl/>
        </w:rPr>
        <w:t>،</w:t>
      </w:r>
      <w:r w:rsidRPr="00165CB2">
        <w:rPr>
          <w:rFonts w:ascii="Traditional Arabic" w:hAnsi="Traditional Arabic"/>
          <w:rtl/>
        </w:rPr>
        <w:t xml:space="preserve"> قال ابن تيمية</w:t>
      </w:r>
      <w:r w:rsidR="00816ED8" w:rsidRPr="00816ED8">
        <w:rPr>
          <w:rFonts w:ascii="Traditional Arabic" w:hAnsi="Traditional Arabic"/>
          <w:color w:val="auto"/>
          <w:rtl/>
        </w:rPr>
        <w:t>:</w:t>
      </w:r>
      <w:r w:rsidRPr="00165CB2">
        <w:rPr>
          <w:rFonts w:ascii="Traditional Arabic" w:hAnsi="Traditional Arabic"/>
          <w:rtl/>
        </w:rPr>
        <w:t xml:space="preserve"> (التائب بعد القدرة عليه باق فيمن وجب عليه الحد</w:t>
      </w:r>
      <w:r w:rsidR="00816ED8" w:rsidRPr="00816ED8">
        <w:rPr>
          <w:rFonts w:ascii="Traditional Arabic" w:hAnsi="Traditional Arabic"/>
          <w:color w:val="auto"/>
          <w:rtl/>
        </w:rPr>
        <w:t>؛</w:t>
      </w:r>
      <w:r w:rsidRPr="00165CB2">
        <w:rPr>
          <w:rFonts w:ascii="Traditional Arabic" w:hAnsi="Traditional Arabic"/>
          <w:rtl/>
        </w:rPr>
        <w:t xml:space="preserve"> للعموم والمفهوم والتعليل</w:t>
      </w:r>
      <w:r w:rsidR="00816ED8" w:rsidRPr="00816ED8">
        <w:rPr>
          <w:rFonts w:ascii="Traditional Arabic" w:hAnsi="Traditional Arabic"/>
          <w:color w:val="auto"/>
          <w:rtl/>
        </w:rPr>
        <w:t>.</w:t>
      </w:r>
      <w:r w:rsidRPr="00165CB2">
        <w:rPr>
          <w:rFonts w:ascii="Traditional Arabic" w:hAnsi="Traditional Arabic"/>
          <w:rtl/>
        </w:rPr>
        <w:t xml:space="preserve"> هذا إذا كان قد ثبت بالبينة</w:t>
      </w:r>
      <w:r w:rsidR="00816ED8" w:rsidRPr="00816ED8">
        <w:rPr>
          <w:rFonts w:ascii="Traditional Arabic" w:hAnsi="Traditional Arabic"/>
          <w:color w:val="auto"/>
          <w:rtl/>
        </w:rPr>
        <w:t>.</w:t>
      </w:r>
      <w:r w:rsidRPr="00165CB2">
        <w:rPr>
          <w:rFonts w:ascii="Traditional Arabic" w:hAnsi="Traditional Arabic"/>
          <w:rtl/>
        </w:rPr>
        <w:t xml:space="preserve"> فأما إذا كان بإقرار وجاء مقراً بالذنب تائباً</w:t>
      </w:r>
      <w:r w:rsidR="00816ED8" w:rsidRPr="00816ED8">
        <w:rPr>
          <w:rFonts w:ascii="Traditional Arabic" w:hAnsi="Traditional Arabic"/>
          <w:color w:val="auto"/>
          <w:rtl/>
        </w:rPr>
        <w:t>:</w:t>
      </w:r>
      <w:r w:rsidRPr="00165CB2">
        <w:rPr>
          <w:rFonts w:ascii="Traditional Arabic" w:hAnsi="Traditional Arabic"/>
          <w:rtl/>
        </w:rPr>
        <w:t xml:space="preserve"> فهذا فيه نزاع مذكور في غير هذا الموضع</w:t>
      </w:r>
      <w:r w:rsidR="00816ED8" w:rsidRPr="00816ED8">
        <w:rPr>
          <w:rFonts w:ascii="Traditional Arabic" w:hAnsi="Traditional Arabic"/>
          <w:color w:val="auto"/>
          <w:rtl/>
        </w:rPr>
        <w:t>.</w:t>
      </w:r>
      <w:r w:rsidRPr="00165CB2">
        <w:rPr>
          <w:rFonts w:ascii="Traditional Arabic" w:hAnsi="Traditional Arabic"/>
          <w:rtl/>
        </w:rPr>
        <w:t xml:space="preserve"> وظاهر مذهب أحمد</w:t>
      </w:r>
      <w:r w:rsidR="00816ED8" w:rsidRPr="00816ED8">
        <w:rPr>
          <w:rFonts w:ascii="Traditional Arabic" w:hAnsi="Traditional Arabic"/>
          <w:color w:val="auto"/>
          <w:rtl/>
        </w:rPr>
        <w:t>:</w:t>
      </w:r>
      <w:r w:rsidRPr="00165CB2">
        <w:rPr>
          <w:rFonts w:ascii="Traditional Arabic" w:hAnsi="Traditional Arabic"/>
          <w:rtl/>
        </w:rPr>
        <w:t xml:space="preserve"> أنه لا تجب إقامة الحد في مثل هذه الصورة</w:t>
      </w:r>
      <w:r w:rsidR="00816ED8" w:rsidRPr="00816ED8">
        <w:rPr>
          <w:rFonts w:ascii="Traditional Arabic" w:hAnsi="Traditional Arabic"/>
          <w:color w:val="auto"/>
          <w:rtl/>
        </w:rPr>
        <w:t>؛</w:t>
      </w:r>
      <w:r w:rsidRPr="00165CB2">
        <w:rPr>
          <w:rFonts w:ascii="Traditional Arabic" w:hAnsi="Traditional Arabic"/>
          <w:rtl/>
        </w:rPr>
        <w:t xml:space="preserve"> بل إن طلب إقامة الحد عليه أقيم وإن ذهب لم يقم عليه حد</w:t>
      </w:r>
      <w:r w:rsidR="00816ED8" w:rsidRPr="00816ED8">
        <w:rPr>
          <w:rFonts w:ascii="Traditional Arabic" w:hAnsi="Traditional Arabic"/>
          <w:color w:val="auto"/>
          <w:rtl/>
        </w:rPr>
        <w:t>،</w:t>
      </w:r>
      <w:r w:rsidRPr="00165CB2">
        <w:rPr>
          <w:rFonts w:ascii="Traditional Arabic" w:hAnsi="Traditional Arabic"/>
          <w:rtl/>
        </w:rPr>
        <w:t xml:space="preserve"> وعلى هذا حُمل حديث ماعز بن مالك لما قال: </w:t>
      </w:r>
      <w:r w:rsidRPr="00165CB2">
        <w:rPr>
          <w:rFonts w:ascii="Traditional Arabic" w:hAnsi="Traditional Arabic"/>
          <w:b/>
          <w:bCs/>
          <w:rtl/>
        </w:rPr>
        <w:t>" فهلا تركتموه"</w:t>
      </w:r>
      <w:r w:rsidRPr="00165CB2">
        <w:rPr>
          <w:rFonts w:ascii="Traditional Arabic" w:hAnsi="Traditional Arabic"/>
          <w:rtl/>
        </w:rPr>
        <w:t xml:space="preserve"> وحديث الذي قال </w:t>
      </w:r>
      <w:r w:rsidRPr="00165CB2">
        <w:rPr>
          <w:rFonts w:ascii="Traditional Arabic" w:hAnsi="Traditional Arabic"/>
          <w:b/>
          <w:bCs/>
          <w:rtl/>
        </w:rPr>
        <w:t>" أصبت حداً فأقمه "</w:t>
      </w:r>
      <w:r w:rsidRPr="00165CB2">
        <w:rPr>
          <w:rFonts w:ascii="Traditional Arabic" w:hAnsi="Traditional Arabic"/>
          <w:rtl/>
        </w:rPr>
        <w:t xml:space="preserve"> مع آثار أخر ) </w:t>
      </w:r>
      <w:r w:rsidRPr="00165CB2">
        <w:rPr>
          <w:rStyle w:val="af2"/>
          <w:rFonts w:ascii="Traditional Arabic" w:hAnsi="Traditional Arabic"/>
          <w:rtl/>
        </w:rPr>
        <w:t>(</w:t>
      </w:r>
      <w:r w:rsidRPr="00165CB2">
        <w:rPr>
          <w:rStyle w:val="af2"/>
          <w:rFonts w:ascii="Traditional Arabic" w:hAnsi="Traditional Arabic"/>
          <w:rtl/>
        </w:rPr>
        <w:footnoteReference w:id="62"/>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ويؤكد هذا المعنى أنه </w:t>
      </w:r>
      <w:r w:rsidRPr="00165CB2">
        <w:rPr>
          <w:rFonts w:ascii="Traditional Arabic" w:hAnsi="Traditional Arabic"/>
        </w:rPr>
        <w:sym w:font="AGA Arabesque" w:char="F072"/>
      </w:r>
      <w:r w:rsidRPr="00165CB2">
        <w:rPr>
          <w:rFonts w:ascii="Traditional Arabic" w:hAnsi="Traditional Arabic"/>
          <w:rtl/>
        </w:rPr>
        <w:t xml:space="preserve"> قال</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هلا تركتموه يتوب فيتوب الله عليه "</w:t>
      </w:r>
      <w:r w:rsidRPr="00165CB2">
        <w:rPr>
          <w:rFonts w:ascii="Traditional Arabic" w:hAnsi="Traditional Arabic"/>
          <w:rtl/>
        </w:rPr>
        <w:t xml:space="preserve"> فأشار إلى أن الترك لأجل التوبة</w:t>
      </w:r>
      <w:r w:rsidR="00816ED8" w:rsidRPr="00816ED8">
        <w:rPr>
          <w:rFonts w:ascii="Traditional Arabic" w:hAnsi="Traditional Arabic"/>
          <w:color w:val="auto"/>
          <w:rtl/>
        </w:rPr>
        <w:t>؛</w:t>
      </w:r>
      <w:r w:rsidRPr="00165CB2">
        <w:rPr>
          <w:rFonts w:ascii="Traditional Arabic" w:hAnsi="Traditional Arabic"/>
          <w:rtl/>
        </w:rPr>
        <w:t xml:space="preserve"> لا لأجل الرجوع عن الإقرار</w:t>
      </w:r>
      <w:r w:rsidRPr="00165CB2">
        <w:rPr>
          <w:rStyle w:val="af2"/>
          <w:rFonts w:ascii="Traditional Arabic" w:hAnsi="Traditional Arabic"/>
          <w:rtl/>
        </w:rPr>
        <w:t>(</w:t>
      </w:r>
      <w:r w:rsidRPr="00165CB2">
        <w:rPr>
          <w:rStyle w:val="af2"/>
          <w:rFonts w:ascii="Traditional Arabic" w:hAnsi="Traditional Arabic"/>
          <w:rtl/>
        </w:rPr>
        <w:footnoteReference w:id="63"/>
      </w:r>
      <w:r w:rsidRPr="00165CB2">
        <w:rPr>
          <w:rStyle w:val="af2"/>
          <w:rFonts w:ascii="Traditional Arabic" w:hAnsi="Traditional Arabic"/>
          <w:rtl/>
        </w:rPr>
        <w:t>)</w:t>
      </w:r>
      <w:r w:rsidRPr="00165CB2">
        <w:rPr>
          <w:rFonts w:ascii="Traditional Arabic" w:hAnsi="Traditional Arabic"/>
          <w:rtl/>
        </w:rPr>
        <w:t xml:space="preserve">. </w:t>
      </w:r>
    </w:p>
    <w:p w14:paraId="3BB8A7B1" w14:textId="72E51FF8" w:rsidR="00DE4259" w:rsidRPr="00165CB2" w:rsidRDefault="00DE4259" w:rsidP="00DE4259">
      <w:pPr>
        <w:numPr>
          <w:ilvl w:val="0"/>
          <w:numId w:val="15"/>
        </w:numPr>
        <w:rPr>
          <w:rFonts w:ascii="Traditional Arabic" w:hAnsi="Traditional Arabic"/>
        </w:rPr>
      </w:pPr>
      <w:r w:rsidRPr="00165CB2">
        <w:rPr>
          <w:rFonts w:ascii="Traditional Arabic" w:hAnsi="Traditional Arabic"/>
          <w:rtl/>
        </w:rPr>
        <w:t xml:space="preserve">بل جاء في بعض طرق مسلم أنَّ ماعزاً </w:t>
      </w:r>
      <w:r w:rsidRPr="00165CB2">
        <w:rPr>
          <w:rFonts w:ascii="Traditional Arabic" w:hAnsi="Traditional Arabic"/>
        </w:rPr>
        <w:sym w:font="AGA Arabesque" w:char="F074"/>
      </w:r>
      <w:r w:rsidRPr="00165CB2">
        <w:rPr>
          <w:rFonts w:ascii="Traditional Arabic" w:hAnsi="Traditional Arabic"/>
          <w:rtl/>
        </w:rPr>
        <w:t xml:space="preserve"> إنما فرَّ لأجل أنَّ المحل الأول كانت أحجاره أكثر تعذيباً</w:t>
      </w:r>
      <w:r w:rsidR="00816ED8" w:rsidRPr="00816ED8">
        <w:rPr>
          <w:rFonts w:ascii="Traditional Arabic" w:hAnsi="Traditional Arabic"/>
          <w:color w:val="auto"/>
          <w:rtl/>
        </w:rPr>
        <w:t>،</w:t>
      </w:r>
      <w:r w:rsidRPr="00165CB2">
        <w:rPr>
          <w:rFonts w:ascii="Traditional Arabic" w:hAnsi="Traditional Arabic"/>
          <w:rtl/>
        </w:rPr>
        <w:t xml:space="preserve"> ففرّ إلى محل تقتل أحجاره مباشرةً</w:t>
      </w:r>
      <w:r w:rsidR="00816ED8" w:rsidRPr="00816ED8">
        <w:rPr>
          <w:rFonts w:ascii="Traditional Arabic" w:hAnsi="Traditional Arabic"/>
          <w:color w:val="auto"/>
          <w:rtl/>
        </w:rPr>
        <w:t>،</w:t>
      </w:r>
      <w:r w:rsidRPr="00165CB2">
        <w:rPr>
          <w:rFonts w:ascii="Traditional Arabic" w:hAnsi="Traditional Arabic"/>
          <w:rtl/>
        </w:rPr>
        <w:t xml:space="preserve"> وهذا نصّ الشاهد من الخبر</w:t>
      </w:r>
      <w:r w:rsidR="00816ED8" w:rsidRPr="00816ED8">
        <w:rPr>
          <w:rFonts w:ascii="Traditional Arabic" w:hAnsi="Traditional Arabic"/>
          <w:color w:val="auto"/>
          <w:rtl/>
        </w:rPr>
        <w:t>:</w:t>
      </w:r>
      <w:r w:rsidRPr="00165CB2">
        <w:rPr>
          <w:rFonts w:ascii="Traditional Arabic" w:hAnsi="Traditional Arabic"/>
          <w:rtl/>
        </w:rPr>
        <w:t xml:space="preserve"> " قال: فانطلقنا به إلى بقيع الغرقد، قال: فما أوثقناه، ولا حفرنا له، قال: فرميناه بالعظم، والمدر، والخزف، قال: فاشتد، واشتددنا خلفه حتى أتى عرض الحرة، فانتصب لنا فرميناه بجلاميد الحرة - يعني الحجارة - حتى سكت" </w:t>
      </w:r>
      <w:r w:rsidRPr="00165CB2">
        <w:rPr>
          <w:rStyle w:val="af2"/>
          <w:rFonts w:ascii="Traditional Arabic" w:hAnsi="Traditional Arabic"/>
          <w:rtl/>
        </w:rPr>
        <w:lastRenderedPageBreak/>
        <w:t>(</w:t>
      </w:r>
      <w:r w:rsidRPr="00165CB2">
        <w:rPr>
          <w:rStyle w:val="af2"/>
          <w:rFonts w:ascii="Traditional Arabic" w:hAnsi="Traditional Arabic"/>
          <w:rtl/>
        </w:rPr>
        <w:footnoteReference w:id="64"/>
      </w:r>
      <w:r w:rsidRPr="00165CB2">
        <w:rPr>
          <w:rStyle w:val="af2"/>
          <w:rFonts w:ascii="Traditional Arabic" w:hAnsi="Traditional Arabic"/>
          <w:rtl/>
        </w:rPr>
        <w:t>)(</w:t>
      </w:r>
      <w:r w:rsidRPr="00165CB2">
        <w:rPr>
          <w:rStyle w:val="af2"/>
          <w:rFonts w:ascii="Traditional Arabic" w:hAnsi="Traditional Arabic"/>
          <w:rtl/>
        </w:rPr>
        <w:footnoteReference w:id="65"/>
      </w:r>
      <w:r w:rsidRPr="00165CB2">
        <w:rPr>
          <w:rStyle w:val="af2"/>
          <w:rFonts w:ascii="Traditional Arabic" w:hAnsi="Traditional Arabic"/>
          <w:rtl/>
        </w:rPr>
        <w:t>)</w:t>
      </w:r>
      <w:r w:rsidR="00816ED8" w:rsidRPr="00816ED8">
        <w:rPr>
          <w:rFonts w:ascii="Traditional Arabic" w:hAnsi="Traditional Arabic"/>
          <w:color w:val="auto"/>
          <w:rtl/>
        </w:rPr>
        <w:t>.</w:t>
      </w:r>
    </w:p>
    <w:p w14:paraId="36060EF6" w14:textId="72587EF4" w:rsidR="00DE4259" w:rsidRPr="00165CB2" w:rsidRDefault="00DE4259" w:rsidP="00DE4259">
      <w:pPr>
        <w:numPr>
          <w:ilvl w:val="0"/>
          <w:numId w:val="15"/>
        </w:numPr>
        <w:rPr>
          <w:rFonts w:ascii="Traditional Arabic" w:hAnsi="Traditional Arabic"/>
          <w:rtl/>
        </w:rPr>
      </w:pPr>
      <w:r w:rsidRPr="00165CB2">
        <w:rPr>
          <w:rFonts w:ascii="Traditional Arabic" w:hAnsi="Traditional Arabic"/>
          <w:rtl/>
        </w:rPr>
        <w:t>أن زيادة</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هلا تركتموه "</w:t>
      </w:r>
      <w:r w:rsidRPr="00165CB2">
        <w:rPr>
          <w:rFonts w:ascii="Traditional Arabic" w:hAnsi="Traditional Arabic"/>
          <w:rtl/>
        </w:rPr>
        <w:t xml:space="preserve"> ضعيفة كما مرَّ</w:t>
      </w:r>
      <w:r w:rsidR="00816ED8" w:rsidRPr="00816ED8">
        <w:rPr>
          <w:rFonts w:ascii="Traditional Arabic" w:hAnsi="Traditional Arabic"/>
          <w:color w:val="auto"/>
          <w:rtl/>
        </w:rPr>
        <w:t>.</w:t>
      </w:r>
    </w:p>
    <w:p w14:paraId="2178CF28" w14:textId="77777777" w:rsidR="00DE4259" w:rsidRPr="00165CB2" w:rsidRDefault="00DE4259" w:rsidP="00DE4259">
      <w:pPr>
        <w:rPr>
          <w:rFonts w:ascii="Traditional Arabic" w:hAnsi="Traditional Arabic"/>
          <w:rtl/>
        </w:rPr>
      </w:pPr>
    </w:p>
    <w:p w14:paraId="32AFF890" w14:textId="77777777" w:rsidR="00DE4259" w:rsidRPr="00165CB2" w:rsidRDefault="00DE4259" w:rsidP="00DE4259">
      <w:pPr>
        <w:rPr>
          <w:rFonts w:ascii="Traditional Arabic" w:hAnsi="Traditional Arabic"/>
          <w:rtl/>
        </w:rPr>
      </w:pPr>
    </w:p>
    <w:p w14:paraId="23DF8DA5" w14:textId="055E7736" w:rsidR="00DE4259" w:rsidRPr="00165CB2" w:rsidRDefault="00DE4259" w:rsidP="00DE4259">
      <w:pPr>
        <w:rPr>
          <w:rFonts w:ascii="Traditional Arabic" w:hAnsi="Traditional Arabic"/>
          <w:rtl/>
        </w:rPr>
      </w:pPr>
      <w:r w:rsidRPr="00165CB2">
        <w:rPr>
          <w:rFonts w:ascii="Traditional Arabic" w:hAnsi="Traditional Arabic"/>
          <w:b/>
          <w:bCs/>
          <w:rtl/>
        </w:rPr>
        <w:t>الدليل الثاني</w:t>
      </w:r>
      <w:r w:rsidR="00816ED8" w:rsidRPr="00816ED8">
        <w:rPr>
          <w:rFonts w:ascii="Traditional Arabic" w:hAnsi="Traditional Arabic"/>
          <w:b/>
          <w:bCs/>
          <w:color w:val="auto"/>
          <w:rtl/>
        </w:rPr>
        <w:t>:</w:t>
      </w:r>
      <w:r w:rsidRPr="00165CB2">
        <w:rPr>
          <w:rFonts w:ascii="Traditional Arabic" w:hAnsi="Traditional Arabic"/>
          <w:rtl/>
        </w:rPr>
        <w:t xml:space="preserve"> ما أخرجه أبو داود عن بريدة </w:t>
      </w:r>
      <w:r w:rsidRPr="00165CB2">
        <w:rPr>
          <w:rFonts w:ascii="Traditional Arabic" w:hAnsi="Traditional Arabic"/>
        </w:rPr>
        <w:sym w:font="AGA Arabesque" w:char="F074"/>
      </w:r>
      <w:r w:rsidRPr="00165CB2">
        <w:rPr>
          <w:rFonts w:ascii="Traditional Arabic" w:hAnsi="Traditional Arabic"/>
          <w:rtl/>
        </w:rPr>
        <w:t xml:space="preserve"> قال</w:t>
      </w:r>
      <w:r w:rsidR="00816ED8" w:rsidRPr="00816ED8">
        <w:rPr>
          <w:rFonts w:ascii="Traditional Arabic" w:hAnsi="Traditional Arabic"/>
          <w:color w:val="auto"/>
          <w:rtl/>
        </w:rPr>
        <w:t>:</w:t>
      </w:r>
      <w:r w:rsidRPr="00165CB2">
        <w:rPr>
          <w:rFonts w:ascii="Traditional Arabic" w:hAnsi="Traditional Arabic"/>
          <w:rtl/>
        </w:rPr>
        <w:t xml:space="preserve"> كنا أصحاب رسول الله </w:t>
      </w:r>
      <w:r w:rsidRPr="00165CB2">
        <w:rPr>
          <w:rFonts w:ascii="Traditional Arabic" w:hAnsi="Traditional Arabic"/>
        </w:rPr>
        <w:sym w:font="AGA Arabesque" w:char="F072"/>
      </w:r>
      <w:r w:rsidRPr="00165CB2">
        <w:rPr>
          <w:rFonts w:ascii="Traditional Arabic" w:hAnsi="Traditional Arabic"/>
          <w:rtl/>
        </w:rPr>
        <w:t>، نتحدث</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أن الغامدية، وماعز بن مالك لو رجعا بعد اعترافهما - أو قال: لو لم يرجعا بعد اعترافهما - لم يطلبهما، وإنما رجمهما عند الرابعة "</w:t>
      </w:r>
      <w:r w:rsidRPr="00165CB2">
        <w:rPr>
          <w:rStyle w:val="af2"/>
          <w:rFonts w:ascii="Traditional Arabic" w:hAnsi="Traditional Arabic"/>
          <w:rtl/>
        </w:rPr>
        <w:t>(</w:t>
      </w:r>
      <w:r w:rsidRPr="00165CB2">
        <w:rPr>
          <w:rStyle w:val="af2"/>
          <w:rFonts w:ascii="Traditional Arabic" w:hAnsi="Traditional Arabic"/>
          <w:rtl/>
        </w:rPr>
        <w:footnoteReference w:id="66"/>
      </w:r>
      <w:r w:rsidRPr="00165CB2">
        <w:rPr>
          <w:rStyle w:val="af2"/>
          <w:rFonts w:ascii="Traditional Arabic" w:hAnsi="Traditional Arabic"/>
          <w:rtl/>
        </w:rPr>
        <w:t>)</w:t>
      </w:r>
      <w:r w:rsidRPr="00165CB2">
        <w:rPr>
          <w:rFonts w:ascii="Traditional Arabic" w:hAnsi="Traditional Arabic"/>
          <w:rtl/>
        </w:rPr>
        <w:t xml:space="preserve"> </w:t>
      </w:r>
    </w:p>
    <w:p w14:paraId="5249CAE8" w14:textId="461CD483" w:rsidR="00DE4259" w:rsidRPr="00165CB2" w:rsidRDefault="00DE4259" w:rsidP="00DE4259">
      <w:pPr>
        <w:rPr>
          <w:rFonts w:ascii="Traditional Arabic" w:hAnsi="Traditional Arabic"/>
          <w:rtl/>
        </w:rPr>
      </w:pPr>
      <w:r w:rsidRPr="00165CB2">
        <w:rPr>
          <w:rFonts w:ascii="Traditional Arabic" w:hAnsi="Traditional Arabic"/>
          <w:b/>
          <w:bCs/>
          <w:rtl/>
        </w:rPr>
        <w:t>نوقش بما يلي</w:t>
      </w:r>
      <w:r w:rsidR="00816ED8" w:rsidRPr="00816ED8">
        <w:rPr>
          <w:rFonts w:ascii="Traditional Arabic" w:hAnsi="Traditional Arabic"/>
          <w:b/>
          <w:bCs/>
          <w:color w:val="auto"/>
          <w:rtl/>
        </w:rPr>
        <w:t>:</w:t>
      </w:r>
      <w:r w:rsidRPr="00165CB2">
        <w:rPr>
          <w:rFonts w:ascii="Traditional Arabic" w:hAnsi="Traditional Arabic"/>
          <w:rtl/>
        </w:rPr>
        <w:t xml:space="preserve"> </w:t>
      </w:r>
    </w:p>
    <w:p w14:paraId="73FA098F" w14:textId="4845EF0D" w:rsidR="00DE4259" w:rsidRPr="00165CB2" w:rsidRDefault="00DE4259" w:rsidP="00DE4259">
      <w:pPr>
        <w:numPr>
          <w:ilvl w:val="0"/>
          <w:numId w:val="16"/>
        </w:numPr>
        <w:rPr>
          <w:rFonts w:ascii="Traditional Arabic" w:hAnsi="Traditional Arabic"/>
          <w:rtl/>
        </w:rPr>
      </w:pPr>
      <w:r w:rsidRPr="00165CB2">
        <w:rPr>
          <w:rFonts w:ascii="Traditional Arabic" w:hAnsi="Traditional Arabic"/>
          <w:rtl/>
        </w:rPr>
        <w:t xml:space="preserve">بأن هذا ظن من المتحدثين </w:t>
      </w:r>
      <w:r w:rsidRPr="00165CB2">
        <w:rPr>
          <w:rFonts w:ascii="Traditional Arabic" w:hAnsi="Traditional Arabic"/>
        </w:rPr>
        <w:sym w:font="AGA Arabesque" w:char="F079"/>
      </w:r>
      <w:r w:rsidR="00816ED8" w:rsidRPr="00816ED8">
        <w:rPr>
          <w:rFonts w:ascii="Traditional Arabic" w:hAnsi="Traditional Arabic"/>
          <w:color w:val="auto"/>
          <w:rtl/>
        </w:rPr>
        <w:t>،</w:t>
      </w:r>
      <w:r w:rsidRPr="00165CB2">
        <w:rPr>
          <w:rFonts w:ascii="Traditional Arabic" w:hAnsi="Traditional Arabic"/>
          <w:rtl/>
        </w:rPr>
        <w:t xml:space="preserve"> والظن لا يجوز القطع به</w:t>
      </w:r>
      <w:r w:rsidR="00816ED8" w:rsidRPr="00816ED8">
        <w:rPr>
          <w:rFonts w:ascii="Traditional Arabic" w:hAnsi="Traditional Arabic"/>
          <w:color w:val="auto"/>
          <w:rtl/>
        </w:rPr>
        <w:t>؛</w:t>
      </w:r>
      <w:r w:rsidRPr="00165CB2">
        <w:rPr>
          <w:rFonts w:ascii="Traditional Arabic" w:hAnsi="Traditional Arabic"/>
          <w:rtl/>
        </w:rPr>
        <w:t xml:space="preserve"> لأنه مجرد حدس (وقول القائل</w:t>
      </w:r>
      <w:r w:rsidR="00816ED8" w:rsidRPr="00816ED8">
        <w:rPr>
          <w:rFonts w:ascii="Traditional Arabic" w:hAnsi="Traditional Arabic"/>
          <w:color w:val="auto"/>
          <w:rtl/>
        </w:rPr>
        <w:t>:</w:t>
      </w:r>
      <w:r w:rsidRPr="00165CB2">
        <w:rPr>
          <w:rFonts w:ascii="Traditional Arabic" w:hAnsi="Traditional Arabic"/>
          <w:rtl/>
        </w:rPr>
        <w:t xml:space="preserve"> لو فعل فلان كذا لفعل رسول الله </w:t>
      </w:r>
      <w:r w:rsidRPr="00165CB2">
        <w:rPr>
          <w:rFonts w:ascii="Traditional Arabic" w:hAnsi="Traditional Arabic"/>
        </w:rPr>
        <w:sym w:font="AGA Arabesque" w:char="F072"/>
      </w:r>
      <w:r w:rsidRPr="00165CB2">
        <w:rPr>
          <w:rFonts w:ascii="Traditional Arabic" w:hAnsi="Traditional Arabic"/>
          <w:rtl/>
        </w:rPr>
        <w:t xml:space="preserve"> أمرا كذا -</w:t>
      </w:r>
      <w:r w:rsidR="00816ED8" w:rsidRPr="00816ED8">
        <w:rPr>
          <w:rFonts w:ascii="Traditional Arabic" w:hAnsi="Traditional Arabic"/>
          <w:color w:val="auto"/>
          <w:rtl/>
        </w:rPr>
        <w:t>:</w:t>
      </w:r>
      <w:r w:rsidRPr="00165CB2">
        <w:rPr>
          <w:rFonts w:ascii="Traditional Arabic" w:hAnsi="Traditional Arabic"/>
          <w:rtl/>
        </w:rPr>
        <w:t xml:space="preserve"> ليس بشيء</w:t>
      </w:r>
      <w:r w:rsidR="00816ED8" w:rsidRPr="00816ED8">
        <w:rPr>
          <w:rFonts w:ascii="Traditional Arabic" w:hAnsi="Traditional Arabic"/>
          <w:color w:val="auto"/>
          <w:rtl/>
        </w:rPr>
        <w:t>،</w:t>
      </w:r>
      <w:r w:rsidRPr="00165CB2">
        <w:rPr>
          <w:rFonts w:ascii="Traditional Arabic" w:hAnsi="Traditional Arabic"/>
          <w:rtl/>
        </w:rPr>
        <w:t xml:space="preserve"> إذ لم يفعل ذلك الفلان</w:t>
      </w:r>
      <w:r w:rsidR="00816ED8" w:rsidRPr="00816ED8">
        <w:rPr>
          <w:rFonts w:ascii="Traditional Arabic" w:hAnsi="Traditional Arabic"/>
          <w:color w:val="auto"/>
          <w:rtl/>
        </w:rPr>
        <w:t>،</w:t>
      </w:r>
      <w:r w:rsidRPr="00165CB2">
        <w:rPr>
          <w:rFonts w:ascii="Traditional Arabic" w:hAnsi="Traditional Arabic"/>
          <w:rtl/>
        </w:rPr>
        <w:t xml:space="preserve"> ولا غيره ذلك الفعل قط ولا فعله عليه السلام قط )</w:t>
      </w:r>
      <w:r w:rsidRPr="00165CB2">
        <w:rPr>
          <w:rStyle w:val="af2"/>
          <w:rFonts w:ascii="Traditional Arabic" w:hAnsi="Traditional Arabic"/>
          <w:rtl/>
        </w:rPr>
        <w:t>(</w:t>
      </w:r>
      <w:r w:rsidRPr="00165CB2">
        <w:rPr>
          <w:rStyle w:val="af2"/>
          <w:rFonts w:ascii="Traditional Arabic" w:hAnsi="Traditional Arabic"/>
          <w:rtl/>
        </w:rPr>
        <w:footnoteReference w:id="67"/>
      </w:r>
      <w:r w:rsidRPr="00165CB2">
        <w:rPr>
          <w:rStyle w:val="af2"/>
          <w:rFonts w:ascii="Traditional Arabic" w:hAnsi="Traditional Arabic"/>
          <w:rtl/>
        </w:rPr>
        <w:t>)</w:t>
      </w:r>
      <w:r w:rsidRPr="00165CB2">
        <w:rPr>
          <w:rFonts w:ascii="Traditional Arabic" w:hAnsi="Traditional Arabic"/>
          <w:rtl/>
        </w:rPr>
        <w:t xml:space="preserve">. </w:t>
      </w:r>
    </w:p>
    <w:p w14:paraId="5A4DA6A3" w14:textId="0D836296" w:rsidR="00DE4259" w:rsidRPr="00165CB2" w:rsidRDefault="00DE4259" w:rsidP="00DE4259">
      <w:pPr>
        <w:numPr>
          <w:ilvl w:val="0"/>
          <w:numId w:val="16"/>
        </w:numPr>
        <w:rPr>
          <w:rFonts w:ascii="Traditional Arabic" w:hAnsi="Traditional Arabic"/>
          <w:rtl/>
        </w:rPr>
      </w:pPr>
      <w:r w:rsidRPr="00165CB2">
        <w:rPr>
          <w:rFonts w:ascii="Traditional Arabic" w:hAnsi="Traditional Arabic"/>
          <w:rtl/>
        </w:rPr>
        <w:t>وأيضاً</w:t>
      </w:r>
      <w:r w:rsidR="00816ED8" w:rsidRPr="00816ED8">
        <w:rPr>
          <w:rFonts w:ascii="Traditional Arabic" w:hAnsi="Traditional Arabic"/>
          <w:color w:val="auto"/>
          <w:rtl/>
        </w:rPr>
        <w:t>:</w:t>
      </w:r>
      <w:r w:rsidRPr="00165CB2">
        <w:rPr>
          <w:rFonts w:ascii="Traditional Arabic" w:hAnsi="Traditional Arabic"/>
          <w:rtl/>
        </w:rPr>
        <w:t xml:space="preserve"> فإن هذا الظن من المتحدثين </w:t>
      </w:r>
      <w:r w:rsidRPr="00165CB2">
        <w:rPr>
          <w:rFonts w:ascii="Traditional Arabic" w:hAnsi="Traditional Arabic"/>
        </w:rPr>
        <w:sym w:font="AGA Arabesque" w:char="F079"/>
      </w:r>
      <w:r w:rsidRPr="00165CB2">
        <w:rPr>
          <w:rFonts w:ascii="Traditional Arabic" w:hAnsi="Traditional Arabic"/>
          <w:rtl/>
        </w:rPr>
        <w:t xml:space="preserve"> خالفه غيرهم من الصحابة</w:t>
      </w:r>
      <w:r w:rsidR="00816ED8" w:rsidRPr="00816ED8">
        <w:rPr>
          <w:rFonts w:ascii="Traditional Arabic" w:hAnsi="Traditional Arabic"/>
          <w:color w:val="auto"/>
          <w:rtl/>
        </w:rPr>
        <w:t>،</w:t>
      </w:r>
      <w:r w:rsidRPr="00165CB2">
        <w:rPr>
          <w:rFonts w:ascii="Traditional Arabic" w:hAnsi="Traditional Arabic"/>
          <w:rtl/>
        </w:rPr>
        <w:t xml:space="preserve"> فجابر </w:t>
      </w:r>
      <w:r w:rsidRPr="00165CB2">
        <w:rPr>
          <w:rFonts w:ascii="Traditional Arabic" w:hAnsi="Traditional Arabic"/>
        </w:rPr>
        <w:sym w:font="AGA Arabesque" w:char="F074"/>
      </w:r>
      <w:r w:rsidRPr="00165CB2">
        <w:rPr>
          <w:rFonts w:ascii="Traditional Arabic" w:hAnsi="Traditional Arabic"/>
          <w:rtl/>
        </w:rPr>
        <w:t xml:space="preserve"> الذي وصف نفسه بأنه من أعلم الناس بحديث ماعز</w:t>
      </w:r>
      <w:r w:rsidR="00816ED8" w:rsidRPr="00816ED8">
        <w:rPr>
          <w:rFonts w:ascii="Traditional Arabic" w:hAnsi="Traditional Arabic"/>
          <w:color w:val="auto"/>
          <w:rtl/>
        </w:rPr>
        <w:t>،</w:t>
      </w:r>
      <w:r w:rsidRPr="00165CB2">
        <w:rPr>
          <w:rFonts w:ascii="Traditional Arabic" w:hAnsi="Traditional Arabic"/>
          <w:rtl/>
        </w:rPr>
        <w:t xml:space="preserve"> علل بأن مقصود رسول الله </w:t>
      </w:r>
      <w:r w:rsidRPr="00165CB2">
        <w:rPr>
          <w:rFonts w:ascii="Traditional Arabic" w:hAnsi="Traditional Arabic"/>
        </w:rPr>
        <w:sym w:font="AGA Arabesque" w:char="F072"/>
      </w:r>
      <w:r w:rsidRPr="00165CB2">
        <w:rPr>
          <w:rFonts w:ascii="Traditional Arabic" w:hAnsi="Traditional Arabic"/>
          <w:rtl/>
        </w:rPr>
        <w:t xml:space="preserve"> من قوله</w:t>
      </w:r>
      <w:r w:rsidR="00816ED8" w:rsidRPr="00816ED8">
        <w:rPr>
          <w:rFonts w:ascii="Traditional Arabic" w:hAnsi="Traditional Arabic"/>
          <w:color w:val="auto"/>
          <w:rtl/>
        </w:rPr>
        <w:t>:</w:t>
      </w:r>
      <w:r w:rsidRPr="00165CB2">
        <w:rPr>
          <w:rFonts w:ascii="Traditional Arabic" w:hAnsi="Traditional Arabic"/>
          <w:b/>
          <w:bCs/>
          <w:rtl/>
        </w:rPr>
        <w:t>" هلا تركتموه وجئتموني به "</w:t>
      </w:r>
      <w:r w:rsidRPr="00165CB2">
        <w:rPr>
          <w:rFonts w:ascii="Traditional Arabic" w:hAnsi="Traditional Arabic"/>
          <w:rtl/>
        </w:rPr>
        <w:t xml:space="preserve"> التثبت لا ترك إقامة الحد </w:t>
      </w:r>
      <w:r w:rsidRPr="00165CB2">
        <w:rPr>
          <w:rStyle w:val="af2"/>
          <w:rFonts w:ascii="Traditional Arabic" w:hAnsi="Traditional Arabic"/>
          <w:rtl/>
        </w:rPr>
        <w:t>(</w:t>
      </w:r>
      <w:r w:rsidRPr="00165CB2">
        <w:rPr>
          <w:rStyle w:val="af2"/>
          <w:rFonts w:ascii="Traditional Arabic" w:hAnsi="Traditional Arabic"/>
          <w:rtl/>
        </w:rPr>
        <w:footnoteReference w:id="68"/>
      </w:r>
      <w:r w:rsidRPr="00165CB2">
        <w:rPr>
          <w:rStyle w:val="af2"/>
          <w:rFonts w:ascii="Traditional Arabic" w:hAnsi="Traditional Arabic"/>
          <w:rtl/>
        </w:rPr>
        <w:t>)</w:t>
      </w:r>
      <w:r w:rsidRPr="00165CB2">
        <w:rPr>
          <w:rFonts w:ascii="Traditional Arabic" w:hAnsi="Traditional Arabic"/>
          <w:rtl/>
        </w:rPr>
        <w:t>.</w:t>
      </w:r>
    </w:p>
    <w:p w14:paraId="6FFEA66F" w14:textId="6A42FA17" w:rsidR="00DE4259" w:rsidRPr="00165CB2" w:rsidRDefault="00DE4259" w:rsidP="00DE4259">
      <w:pPr>
        <w:numPr>
          <w:ilvl w:val="0"/>
          <w:numId w:val="16"/>
        </w:numPr>
        <w:rPr>
          <w:rFonts w:ascii="Traditional Arabic" w:hAnsi="Traditional Arabic"/>
          <w:rtl/>
        </w:rPr>
      </w:pPr>
      <w:r w:rsidRPr="00165CB2">
        <w:rPr>
          <w:rFonts w:ascii="Traditional Arabic" w:hAnsi="Traditional Arabic"/>
          <w:rtl/>
        </w:rPr>
        <w:t>ثم على فرض صحة الحديث فهو محمول على التائب المقر</w:t>
      </w:r>
      <w:r w:rsidR="00816ED8" w:rsidRPr="00816ED8">
        <w:rPr>
          <w:rFonts w:ascii="Traditional Arabic" w:hAnsi="Traditional Arabic"/>
          <w:color w:val="auto"/>
          <w:rtl/>
        </w:rPr>
        <w:t>،</w:t>
      </w:r>
      <w:r w:rsidRPr="00165CB2">
        <w:rPr>
          <w:rFonts w:ascii="Traditional Arabic" w:hAnsi="Traditional Arabic"/>
          <w:rtl/>
        </w:rPr>
        <w:t xml:space="preserve"> والغامدية وماعز </w:t>
      </w:r>
      <w:r w:rsidRPr="00165CB2">
        <w:rPr>
          <w:rFonts w:ascii="Traditional Arabic" w:hAnsi="Traditional Arabic"/>
        </w:rPr>
        <w:sym w:font="AGA Arabesque" w:char="F079"/>
      </w:r>
      <w:r w:rsidRPr="00165CB2">
        <w:rPr>
          <w:rFonts w:ascii="Traditional Arabic" w:hAnsi="Traditional Arabic"/>
          <w:rtl/>
        </w:rPr>
        <w:t xml:space="preserve"> </w:t>
      </w:r>
      <w:r w:rsidRPr="00165CB2">
        <w:rPr>
          <w:rFonts w:ascii="Traditional Arabic" w:hAnsi="Traditional Arabic"/>
          <w:rtl/>
        </w:rPr>
        <w:lastRenderedPageBreak/>
        <w:t>كل منهما إنما ثبت الحد عليه بإقراره مع كونه جاء تائباً</w:t>
      </w:r>
      <w:r w:rsidRPr="00165CB2">
        <w:rPr>
          <w:rStyle w:val="af2"/>
          <w:rFonts w:ascii="Traditional Arabic" w:hAnsi="Traditional Arabic"/>
          <w:rtl/>
        </w:rPr>
        <w:t>(</w:t>
      </w:r>
      <w:r w:rsidRPr="00165CB2">
        <w:rPr>
          <w:rStyle w:val="af2"/>
          <w:rFonts w:ascii="Traditional Arabic" w:hAnsi="Traditional Arabic"/>
          <w:rtl/>
        </w:rPr>
        <w:footnoteReference w:id="69"/>
      </w:r>
      <w:r w:rsidRPr="00165CB2">
        <w:rPr>
          <w:rStyle w:val="af2"/>
          <w:rFonts w:ascii="Traditional Arabic" w:hAnsi="Traditional Arabic"/>
          <w:rtl/>
        </w:rPr>
        <w:t>)</w:t>
      </w:r>
      <w:r w:rsidRPr="00165CB2">
        <w:rPr>
          <w:rFonts w:ascii="Traditional Arabic" w:hAnsi="Traditional Arabic"/>
          <w:rtl/>
        </w:rPr>
        <w:t xml:space="preserve">. </w:t>
      </w:r>
    </w:p>
    <w:p w14:paraId="1743EDC2" w14:textId="77777777" w:rsidR="00DE4259" w:rsidRPr="00165CB2" w:rsidRDefault="00DE4259" w:rsidP="00DE4259">
      <w:pPr>
        <w:rPr>
          <w:rFonts w:ascii="Traditional Arabic" w:hAnsi="Traditional Arabic"/>
          <w:rtl/>
        </w:rPr>
      </w:pPr>
    </w:p>
    <w:p w14:paraId="2404E1A7" w14:textId="45169751" w:rsidR="00DE4259" w:rsidRPr="00165CB2" w:rsidRDefault="00DE4259" w:rsidP="00DE4259">
      <w:pPr>
        <w:rPr>
          <w:rFonts w:ascii="Traditional Arabic" w:hAnsi="Traditional Arabic"/>
          <w:b/>
          <w:bCs/>
          <w:rtl/>
        </w:rPr>
      </w:pPr>
      <w:r w:rsidRPr="00165CB2">
        <w:rPr>
          <w:rFonts w:ascii="Traditional Arabic" w:hAnsi="Traditional Arabic"/>
          <w:b/>
          <w:bCs/>
          <w:rtl/>
        </w:rPr>
        <w:t>الدليل الثالث</w:t>
      </w:r>
      <w:r w:rsidR="00816ED8" w:rsidRPr="00816ED8">
        <w:rPr>
          <w:rFonts w:ascii="Traditional Arabic" w:hAnsi="Traditional Arabic"/>
          <w:b/>
          <w:bCs/>
          <w:color w:val="auto"/>
          <w:rtl/>
        </w:rPr>
        <w:t>:</w:t>
      </w:r>
      <w:r w:rsidRPr="00165CB2">
        <w:rPr>
          <w:rFonts w:ascii="Traditional Arabic" w:hAnsi="Traditional Arabic"/>
          <w:b/>
          <w:bCs/>
          <w:rtl/>
        </w:rPr>
        <w:t xml:space="preserve"> استدلوا بالأحاديث التي فيها تلقين المقر بالرجوع</w:t>
      </w:r>
      <w:r w:rsidR="00816ED8" w:rsidRPr="00816ED8">
        <w:rPr>
          <w:rFonts w:ascii="Traditional Arabic" w:hAnsi="Traditional Arabic"/>
          <w:b/>
          <w:bCs/>
          <w:color w:val="auto"/>
          <w:rtl/>
        </w:rPr>
        <w:t>،</w:t>
      </w:r>
      <w:r w:rsidRPr="00165CB2">
        <w:rPr>
          <w:rFonts w:ascii="Traditional Arabic" w:hAnsi="Traditional Arabic"/>
          <w:b/>
          <w:bCs/>
          <w:rtl/>
        </w:rPr>
        <w:t xml:space="preserve"> وهي</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6A5183A8" w14:textId="77777777" w:rsidR="00DE4259" w:rsidRPr="00165CB2" w:rsidRDefault="00DE4259" w:rsidP="00DE4259">
      <w:pPr>
        <w:numPr>
          <w:ilvl w:val="0"/>
          <w:numId w:val="17"/>
        </w:numPr>
        <w:rPr>
          <w:rFonts w:ascii="Traditional Arabic" w:hAnsi="Traditional Arabic"/>
          <w:rtl/>
        </w:rPr>
      </w:pPr>
      <w:r w:rsidRPr="00165CB2">
        <w:rPr>
          <w:rFonts w:ascii="Traditional Arabic" w:hAnsi="Traditional Arabic"/>
          <w:rtl/>
        </w:rPr>
        <w:t xml:space="preserve">ما جاء عن ابن عباس رضي الله عنهما، قال: لما أتى ماعز بن مالك النبي </w:t>
      </w:r>
      <w:r w:rsidRPr="00165CB2">
        <w:rPr>
          <w:rFonts w:ascii="Traditional Arabic" w:hAnsi="Traditional Arabic"/>
        </w:rPr>
        <w:sym w:font="AGA Arabesque" w:char="F072"/>
      </w:r>
      <w:r w:rsidRPr="00165CB2">
        <w:rPr>
          <w:rFonts w:ascii="Traditional Arabic" w:hAnsi="Traditional Arabic"/>
          <w:rtl/>
        </w:rPr>
        <w:t xml:space="preserve"> قال له: </w:t>
      </w:r>
      <w:r w:rsidRPr="00165CB2">
        <w:rPr>
          <w:rFonts w:ascii="Traditional Arabic" w:hAnsi="Traditional Arabic"/>
          <w:b/>
          <w:bCs/>
          <w:rtl/>
        </w:rPr>
        <w:t>" لعلك قبلت، أو غمزت، أو نظرت"</w:t>
      </w:r>
      <w:r w:rsidRPr="00165CB2">
        <w:rPr>
          <w:rFonts w:ascii="Traditional Arabic" w:hAnsi="Traditional Arabic"/>
          <w:rtl/>
        </w:rPr>
        <w:t xml:space="preserve"> قال: لا يا رسول الله، قال: </w:t>
      </w:r>
      <w:r w:rsidRPr="00165CB2">
        <w:rPr>
          <w:rFonts w:ascii="Traditional Arabic" w:hAnsi="Traditional Arabic"/>
          <w:b/>
          <w:bCs/>
          <w:rtl/>
        </w:rPr>
        <w:t>"أنكتها"</w:t>
      </w:r>
      <w:r w:rsidRPr="00165CB2">
        <w:rPr>
          <w:rFonts w:ascii="Traditional Arabic" w:hAnsi="Traditional Arabic"/>
          <w:rtl/>
        </w:rPr>
        <w:t>. لا يكني، قال: فعند ذلك أمر برجمه</w:t>
      </w:r>
      <w:r w:rsidRPr="00165CB2">
        <w:rPr>
          <w:rStyle w:val="af2"/>
          <w:rFonts w:ascii="Traditional Arabic" w:hAnsi="Traditional Arabic"/>
          <w:rtl/>
        </w:rPr>
        <w:t>(</w:t>
      </w:r>
      <w:r w:rsidRPr="00165CB2">
        <w:rPr>
          <w:rStyle w:val="af2"/>
          <w:rFonts w:ascii="Traditional Arabic" w:hAnsi="Traditional Arabic"/>
          <w:rtl/>
        </w:rPr>
        <w:footnoteReference w:id="70"/>
      </w:r>
      <w:r w:rsidRPr="00165CB2">
        <w:rPr>
          <w:rStyle w:val="af2"/>
          <w:rFonts w:ascii="Traditional Arabic" w:hAnsi="Traditional Arabic"/>
          <w:rtl/>
        </w:rPr>
        <w:t>)</w:t>
      </w:r>
    </w:p>
    <w:p w14:paraId="5434A284" w14:textId="3DE9CA6A" w:rsidR="00DE4259" w:rsidRPr="00165CB2" w:rsidRDefault="00DE4259" w:rsidP="00DE4259">
      <w:pPr>
        <w:numPr>
          <w:ilvl w:val="0"/>
          <w:numId w:val="17"/>
        </w:numPr>
        <w:rPr>
          <w:rFonts w:ascii="Traditional Arabic" w:hAnsi="Traditional Arabic"/>
          <w:rtl/>
        </w:rPr>
      </w:pPr>
      <w:r w:rsidRPr="00165CB2">
        <w:rPr>
          <w:rFonts w:ascii="Traditional Arabic" w:hAnsi="Traditional Arabic"/>
          <w:rtl/>
        </w:rPr>
        <w:t xml:space="preserve">وما جاء عن أبي هريرة </w:t>
      </w:r>
      <w:r w:rsidRPr="00165CB2">
        <w:rPr>
          <w:rFonts w:ascii="Traditional Arabic" w:hAnsi="Traditional Arabic"/>
        </w:rPr>
        <w:sym w:font="AGA Arabesque" w:char="F074"/>
      </w:r>
      <w:r w:rsidRPr="00165CB2">
        <w:rPr>
          <w:rFonts w:ascii="Traditional Arabic" w:hAnsi="Traditional Arabic"/>
          <w:rtl/>
        </w:rPr>
        <w:t xml:space="preserve"> قال: أتى رجل رسول الله </w:t>
      </w:r>
      <w:r w:rsidRPr="00165CB2">
        <w:rPr>
          <w:rFonts w:ascii="Traditional Arabic" w:hAnsi="Traditional Arabic"/>
        </w:rPr>
        <w:sym w:font="AGA Arabesque" w:char="F072"/>
      </w:r>
      <w:r w:rsidRPr="00165CB2">
        <w:rPr>
          <w:rFonts w:ascii="Traditional Arabic" w:hAnsi="Traditional Arabic"/>
          <w:rtl/>
        </w:rPr>
        <w:t xml:space="preserve"> وهو في المسجد، فناداه فقال: يا رسول الله، إني زنيت، فأعرض عنه حتى ردد عليه أربع مرات، فلما شهد على نفسه أربع شهادات، دعاه النبي </w:t>
      </w:r>
      <w:r w:rsidRPr="00165CB2">
        <w:rPr>
          <w:rFonts w:ascii="Traditional Arabic" w:hAnsi="Traditional Arabic"/>
        </w:rPr>
        <w:sym w:font="AGA Arabesque" w:char="F072"/>
      </w:r>
      <w:r w:rsidRPr="00165CB2">
        <w:rPr>
          <w:rFonts w:ascii="Traditional Arabic" w:hAnsi="Traditional Arabic"/>
          <w:rtl/>
        </w:rPr>
        <w:t xml:space="preserve"> فقال: </w:t>
      </w:r>
      <w:r w:rsidRPr="00165CB2">
        <w:rPr>
          <w:rFonts w:ascii="Traditional Arabic" w:hAnsi="Traditional Arabic"/>
          <w:b/>
          <w:bCs/>
          <w:rtl/>
        </w:rPr>
        <w:t>"أبك جنون"</w:t>
      </w:r>
      <w:r w:rsidRPr="00165CB2">
        <w:rPr>
          <w:rFonts w:ascii="Traditional Arabic" w:hAnsi="Traditional Arabic"/>
          <w:rtl/>
        </w:rPr>
        <w:t xml:space="preserve"> قال: لا، قال: </w:t>
      </w:r>
      <w:r w:rsidRPr="00165CB2">
        <w:rPr>
          <w:rFonts w:ascii="Traditional Arabic" w:hAnsi="Traditional Arabic"/>
          <w:b/>
          <w:bCs/>
          <w:rtl/>
        </w:rPr>
        <w:t>"فهل أحصنت"</w:t>
      </w:r>
      <w:r w:rsidRPr="00165CB2">
        <w:rPr>
          <w:rFonts w:ascii="Traditional Arabic" w:hAnsi="Traditional Arabic"/>
          <w:rtl/>
        </w:rPr>
        <w:t xml:space="preserve"> قال: نعم، فقال النبي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b/>
          <w:bCs/>
          <w:rtl/>
        </w:rPr>
        <w:t>" اذهبوا به فارجموه"</w:t>
      </w:r>
      <w:r w:rsidRPr="00165CB2">
        <w:rPr>
          <w:rStyle w:val="af2"/>
          <w:rFonts w:ascii="Traditional Arabic" w:hAnsi="Traditional Arabic"/>
          <w:rtl/>
        </w:rPr>
        <w:t>(</w:t>
      </w:r>
      <w:r w:rsidRPr="00165CB2">
        <w:rPr>
          <w:rStyle w:val="af2"/>
          <w:rFonts w:ascii="Traditional Arabic" w:hAnsi="Traditional Arabic"/>
          <w:rtl/>
        </w:rPr>
        <w:footnoteReference w:id="71"/>
      </w:r>
      <w:r w:rsidRPr="00165CB2">
        <w:rPr>
          <w:rStyle w:val="af2"/>
          <w:rFonts w:ascii="Traditional Arabic" w:hAnsi="Traditional Arabic"/>
          <w:rtl/>
        </w:rPr>
        <w:t>)</w:t>
      </w:r>
    </w:p>
    <w:p w14:paraId="024B7DAB" w14:textId="596906CE" w:rsidR="00DE4259" w:rsidRPr="00165CB2" w:rsidRDefault="00DE4259" w:rsidP="00DE4259">
      <w:pPr>
        <w:numPr>
          <w:ilvl w:val="0"/>
          <w:numId w:val="17"/>
        </w:numPr>
        <w:rPr>
          <w:rFonts w:ascii="Traditional Arabic" w:hAnsi="Traditional Arabic"/>
          <w:rtl/>
        </w:rPr>
      </w:pPr>
      <w:r w:rsidRPr="00165CB2">
        <w:rPr>
          <w:rFonts w:ascii="Traditional Arabic" w:hAnsi="Traditional Arabic"/>
          <w:rtl/>
        </w:rPr>
        <w:t>ما جاء عن أبي أمية المخزومي</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أن النبي </w:t>
      </w:r>
      <w:r w:rsidRPr="00165CB2">
        <w:rPr>
          <w:rFonts w:ascii="Traditional Arabic" w:hAnsi="Traditional Arabic"/>
        </w:rPr>
        <w:sym w:font="AGA Arabesque" w:char="F072"/>
      </w:r>
      <w:r w:rsidRPr="00165CB2">
        <w:rPr>
          <w:rFonts w:ascii="Traditional Arabic" w:hAnsi="Traditional Arabic"/>
          <w:rtl/>
        </w:rPr>
        <w:t xml:space="preserve"> أتي بلص قد اعترف اعترافاً ولم يوجد معه متاع، فقال رسول الله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"ما إخالك سرقت"</w:t>
      </w:r>
      <w:r w:rsidR="00816ED8" w:rsidRPr="00816ED8">
        <w:rPr>
          <w:rFonts w:ascii="Traditional Arabic" w:hAnsi="Traditional Arabic"/>
          <w:color w:val="auto"/>
          <w:rtl/>
        </w:rPr>
        <w:t>،</w:t>
      </w:r>
      <w:r w:rsidRPr="00165CB2">
        <w:rPr>
          <w:rFonts w:ascii="Traditional Arabic" w:hAnsi="Traditional Arabic"/>
          <w:rtl/>
        </w:rPr>
        <w:t xml:space="preserve"> قال: بلى، فأعاد عليه مرتين أو ثلاثاً</w:t>
      </w:r>
      <w:r w:rsidR="00816ED8" w:rsidRPr="00816ED8">
        <w:rPr>
          <w:rFonts w:ascii="Traditional Arabic" w:hAnsi="Traditional Arabic"/>
          <w:color w:val="auto"/>
          <w:rtl/>
        </w:rPr>
        <w:t>،</w:t>
      </w:r>
      <w:r w:rsidRPr="00165CB2">
        <w:rPr>
          <w:rFonts w:ascii="Traditional Arabic" w:hAnsi="Traditional Arabic"/>
          <w:rtl/>
        </w:rPr>
        <w:t xml:space="preserve"> فأمر به فقطع</w:t>
      </w:r>
      <w:r w:rsidR="00816ED8" w:rsidRPr="00816ED8">
        <w:rPr>
          <w:rFonts w:ascii="Traditional Arabic" w:hAnsi="Traditional Arabic"/>
          <w:color w:val="auto"/>
          <w:rtl/>
        </w:rPr>
        <w:t>،</w:t>
      </w:r>
      <w:r w:rsidRPr="00165CB2">
        <w:rPr>
          <w:rFonts w:ascii="Traditional Arabic" w:hAnsi="Traditional Arabic"/>
          <w:rtl/>
        </w:rPr>
        <w:t xml:space="preserve"> وجيء به، فقال: </w:t>
      </w:r>
      <w:r w:rsidRPr="00165CB2">
        <w:rPr>
          <w:rFonts w:ascii="Traditional Arabic" w:hAnsi="Traditional Arabic"/>
          <w:b/>
          <w:bCs/>
          <w:rtl/>
        </w:rPr>
        <w:t>"استغفر الله وتب إليه"</w:t>
      </w:r>
      <w:r w:rsidRPr="00165CB2">
        <w:rPr>
          <w:rFonts w:ascii="Traditional Arabic" w:hAnsi="Traditional Arabic"/>
          <w:rtl/>
        </w:rPr>
        <w:t xml:space="preserve"> فقال: أستغفر الله وأتوب إليه، فقال: </w:t>
      </w:r>
      <w:r w:rsidRPr="00165CB2">
        <w:rPr>
          <w:rFonts w:ascii="Traditional Arabic" w:hAnsi="Traditional Arabic"/>
          <w:b/>
          <w:bCs/>
          <w:rtl/>
        </w:rPr>
        <w:t>"اللهم تب عليه"</w:t>
      </w:r>
      <w:r w:rsidRPr="00165CB2">
        <w:rPr>
          <w:rFonts w:ascii="Traditional Arabic" w:hAnsi="Traditional Arabic"/>
          <w:rtl/>
        </w:rPr>
        <w:t xml:space="preserve"> ثلاثاً </w:t>
      </w:r>
      <w:r w:rsidRPr="00165CB2">
        <w:rPr>
          <w:rStyle w:val="af2"/>
          <w:rFonts w:ascii="Traditional Arabic" w:hAnsi="Traditional Arabic"/>
          <w:rtl/>
        </w:rPr>
        <w:t>(</w:t>
      </w:r>
      <w:r w:rsidRPr="00165CB2">
        <w:rPr>
          <w:rStyle w:val="af2"/>
          <w:rFonts w:ascii="Traditional Arabic" w:hAnsi="Traditional Arabic"/>
          <w:rtl/>
        </w:rPr>
        <w:footnoteReference w:id="72"/>
      </w:r>
      <w:r w:rsidRPr="00165CB2">
        <w:rPr>
          <w:rStyle w:val="af2"/>
          <w:rFonts w:ascii="Traditional Arabic" w:hAnsi="Traditional Arabic"/>
          <w:rtl/>
        </w:rPr>
        <w:t>)</w:t>
      </w:r>
      <w:r w:rsidR="00816ED8" w:rsidRPr="00816ED8">
        <w:rPr>
          <w:rFonts w:ascii="Traditional Arabic" w:hAnsi="Traditional Arabic"/>
          <w:color w:val="auto"/>
          <w:rtl/>
        </w:rPr>
        <w:t xml:space="preserve"> </w:t>
      </w:r>
    </w:p>
    <w:p w14:paraId="2520C930" w14:textId="7662CA63" w:rsidR="00DE4259" w:rsidRPr="00165CB2" w:rsidRDefault="00DE4259" w:rsidP="00DE4259">
      <w:pPr>
        <w:rPr>
          <w:rFonts w:ascii="Traditional Arabic" w:hAnsi="Traditional Arabic"/>
          <w:rtl/>
        </w:rPr>
      </w:pPr>
      <w:r w:rsidRPr="00165CB2">
        <w:rPr>
          <w:rFonts w:ascii="Traditional Arabic" w:hAnsi="Traditional Arabic"/>
          <w:b/>
          <w:bCs/>
          <w:rtl/>
        </w:rPr>
        <w:t>وجه الاستدلال من الأحاديث</w:t>
      </w:r>
      <w:r w:rsidR="00816ED8" w:rsidRPr="00816ED8">
        <w:rPr>
          <w:rFonts w:ascii="Traditional Arabic" w:hAnsi="Traditional Arabic"/>
          <w:b/>
          <w:bCs/>
          <w:color w:val="auto"/>
          <w:rtl/>
        </w:rPr>
        <w:t>:</w:t>
      </w:r>
      <w:r w:rsidRPr="00165CB2">
        <w:rPr>
          <w:rFonts w:ascii="Traditional Arabic" w:hAnsi="Traditional Arabic"/>
          <w:rtl/>
        </w:rPr>
        <w:t xml:space="preserve"> أن النبي </w:t>
      </w:r>
      <w:r w:rsidRPr="00165CB2">
        <w:rPr>
          <w:rFonts w:ascii="Traditional Arabic" w:hAnsi="Traditional Arabic"/>
        </w:rPr>
        <w:sym w:font="AGA Arabesque" w:char="F072"/>
      </w:r>
      <w:r w:rsidRPr="00165CB2">
        <w:rPr>
          <w:rFonts w:ascii="Traditional Arabic" w:hAnsi="Traditional Arabic"/>
          <w:rtl/>
        </w:rPr>
        <w:t xml:space="preserve"> لقن المقرين فيها بالرجوع عمَّا أقروا به</w:t>
      </w:r>
      <w:r w:rsidR="00816ED8" w:rsidRPr="00816ED8">
        <w:rPr>
          <w:rFonts w:ascii="Traditional Arabic" w:hAnsi="Traditional Arabic"/>
          <w:color w:val="auto"/>
          <w:rtl/>
        </w:rPr>
        <w:t>.</w:t>
      </w:r>
    </w:p>
    <w:p w14:paraId="75D2F587" w14:textId="2DEBC3DA" w:rsidR="00DE4259" w:rsidRPr="00165CB2" w:rsidRDefault="00DE4259" w:rsidP="00DE4259">
      <w:pPr>
        <w:rPr>
          <w:rFonts w:ascii="Traditional Arabic" w:hAnsi="Traditional Arabic"/>
          <w:rtl/>
        </w:rPr>
      </w:pPr>
      <w:r w:rsidRPr="00165CB2">
        <w:rPr>
          <w:rFonts w:ascii="Traditional Arabic" w:hAnsi="Traditional Arabic"/>
          <w:rtl/>
        </w:rPr>
        <w:lastRenderedPageBreak/>
        <w:t>ففي الأول</w:t>
      </w:r>
      <w:r w:rsidR="00816ED8" w:rsidRPr="00816ED8">
        <w:rPr>
          <w:rFonts w:ascii="Traditional Arabic" w:hAnsi="Traditional Arabic"/>
          <w:color w:val="auto"/>
          <w:rtl/>
        </w:rPr>
        <w:t>:</w:t>
      </w:r>
      <w:r w:rsidRPr="00165CB2">
        <w:rPr>
          <w:rFonts w:ascii="Traditional Arabic" w:hAnsi="Traditional Arabic"/>
          <w:rtl/>
        </w:rPr>
        <w:t xml:space="preserve"> عرّض له في قوله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لعلك قبلت، أو غمزت، أو نظرت"</w:t>
      </w:r>
      <w:r w:rsidR="00816ED8" w:rsidRPr="00816ED8">
        <w:rPr>
          <w:rFonts w:ascii="Traditional Arabic" w:hAnsi="Traditional Arabic"/>
          <w:color w:val="auto"/>
          <w:rtl/>
        </w:rPr>
        <w:t>.</w:t>
      </w:r>
      <w:r w:rsidRPr="00165CB2">
        <w:rPr>
          <w:rFonts w:ascii="Traditional Arabic" w:hAnsi="Traditional Arabic"/>
          <w:rtl/>
        </w:rPr>
        <w:t xml:space="preserve"> </w:t>
      </w:r>
    </w:p>
    <w:p w14:paraId="39222AA3" w14:textId="351E3E95" w:rsidR="00DE4259" w:rsidRPr="00165CB2" w:rsidRDefault="00DE4259" w:rsidP="00DE4259">
      <w:pPr>
        <w:rPr>
          <w:rFonts w:ascii="Traditional Arabic" w:hAnsi="Traditional Arabic"/>
          <w:rtl/>
        </w:rPr>
      </w:pPr>
      <w:r w:rsidRPr="00165CB2">
        <w:rPr>
          <w:rFonts w:ascii="Traditional Arabic" w:hAnsi="Traditional Arabic"/>
          <w:rtl/>
        </w:rPr>
        <w:t xml:space="preserve">وفي الثاني عرّض له في قوله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"أبك جنون"</w:t>
      </w:r>
      <w:r w:rsidRPr="00165CB2">
        <w:rPr>
          <w:rFonts w:ascii="Traditional Arabic" w:hAnsi="Traditional Arabic"/>
          <w:rtl/>
        </w:rPr>
        <w:t xml:space="preserve"> إضافة إلى الإعراض عنه حتى ردد عليه أربع مرات</w:t>
      </w:r>
      <w:r w:rsidR="00816ED8" w:rsidRPr="00816ED8">
        <w:rPr>
          <w:rFonts w:ascii="Traditional Arabic" w:hAnsi="Traditional Arabic"/>
          <w:color w:val="auto"/>
          <w:rtl/>
        </w:rPr>
        <w:t>!</w:t>
      </w:r>
      <w:r w:rsidRPr="00165CB2">
        <w:rPr>
          <w:rFonts w:ascii="Traditional Arabic" w:hAnsi="Traditional Arabic"/>
          <w:rtl/>
        </w:rPr>
        <w:t xml:space="preserve"> </w:t>
      </w:r>
    </w:p>
    <w:p w14:paraId="6ECA8CF3" w14:textId="45E24C2B" w:rsidR="00DE4259" w:rsidRPr="00165CB2" w:rsidRDefault="00DE4259" w:rsidP="00DE4259">
      <w:pPr>
        <w:rPr>
          <w:rStyle w:val="af2"/>
          <w:rFonts w:ascii="Traditional Arabic" w:hAnsi="Traditional Arabic"/>
          <w:rtl/>
        </w:rPr>
      </w:pPr>
      <w:r w:rsidRPr="00165CB2">
        <w:rPr>
          <w:rFonts w:ascii="Traditional Arabic" w:hAnsi="Traditional Arabic"/>
          <w:rtl/>
        </w:rPr>
        <w:t xml:space="preserve">وفي الثالث عرّض له في قوله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"ما إخالك سرقت"</w:t>
      </w:r>
      <w:r w:rsidR="00816ED8" w:rsidRPr="00816ED8">
        <w:rPr>
          <w:rFonts w:ascii="Traditional Arabic" w:hAnsi="Traditional Arabic"/>
          <w:color w:val="auto"/>
          <w:rtl/>
        </w:rPr>
        <w:t>،</w:t>
      </w:r>
      <w:r w:rsidRPr="00165CB2">
        <w:rPr>
          <w:rFonts w:ascii="Traditional Arabic" w:hAnsi="Traditional Arabic"/>
          <w:rtl/>
        </w:rPr>
        <w:t xml:space="preserve"> ولو لم يكن الرجوع عن الإقرار محتملاً الرجوع لم يكن للتلقين معنى وفائدة</w:t>
      </w:r>
      <w:r w:rsidR="00816ED8" w:rsidRPr="00816ED8">
        <w:rPr>
          <w:rFonts w:ascii="Traditional Arabic" w:hAnsi="Traditional Arabic"/>
          <w:color w:val="auto"/>
          <w:rtl/>
        </w:rPr>
        <w:t>،</w:t>
      </w:r>
      <w:r w:rsidRPr="00165CB2">
        <w:rPr>
          <w:rFonts w:ascii="Traditional Arabic" w:hAnsi="Traditional Arabic"/>
          <w:rtl/>
        </w:rPr>
        <w:t xml:space="preserve"> فكان التلقين من النبي </w:t>
      </w:r>
      <w:r w:rsidRPr="00165CB2">
        <w:rPr>
          <w:rFonts w:ascii="Traditional Arabic" w:hAnsi="Traditional Arabic"/>
        </w:rPr>
        <w:sym w:font="AGA Arabesque" w:char="F072"/>
      </w:r>
      <w:r w:rsidRPr="00165CB2">
        <w:rPr>
          <w:rFonts w:ascii="Traditional Arabic" w:hAnsi="Traditional Arabic"/>
          <w:rtl/>
        </w:rPr>
        <w:t xml:space="preserve"> احتيالاً لدرء الحد </w:t>
      </w:r>
      <w:r w:rsidRPr="00165CB2">
        <w:rPr>
          <w:rStyle w:val="af2"/>
          <w:rFonts w:ascii="Traditional Arabic" w:hAnsi="Traditional Arabic"/>
          <w:rtl/>
        </w:rPr>
        <w:t>(</w:t>
      </w:r>
      <w:r w:rsidRPr="00165CB2">
        <w:rPr>
          <w:rStyle w:val="af2"/>
          <w:rFonts w:ascii="Traditional Arabic" w:hAnsi="Traditional Arabic"/>
          <w:rtl/>
        </w:rPr>
        <w:footnoteReference w:id="73"/>
      </w:r>
      <w:r w:rsidRPr="00165CB2">
        <w:rPr>
          <w:rStyle w:val="af2"/>
          <w:rFonts w:ascii="Traditional Arabic" w:hAnsi="Traditional Arabic"/>
          <w:rtl/>
        </w:rPr>
        <w:t>)</w:t>
      </w:r>
      <w:r w:rsidRPr="00165CB2">
        <w:rPr>
          <w:rFonts w:ascii="Traditional Arabic" w:hAnsi="Traditional Arabic"/>
          <w:rtl/>
        </w:rPr>
        <w:t xml:space="preserve">، قال النووي في فوائده على خبر ماعز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 ففيه استحباب تلقين المقر بحد الزنى والسرقة وغيرهما من حدود الله تعالى وأنه يقبل رجوعه عن ذلك</w:t>
      </w:r>
      <w:r w:rsidR="00816ED8" w:rsidRPr="00816ED8">
        <w:rPr>
          <w:rFonts w:ascii="Traditional Arabic" w:hAnsi="Traditional Arabic"/>
          <w:color w:val="auto"/>
          <w:rtl/>
        </w:rPr>
        <w:t>.</w:t>
      </w:r>
      <w:r w:rsidRPr="00165CB2">
        <w:rPr>
          <w:rFonts w:ascii="Traditional Arabic" w:hAnsi="Traditional Arabic"/>
          <w:rtl/>
        </w:rPr>
        <w:t xml:space="preserve">..، وقد جاء تلقين الرجوع عن الإقرار بالحدود عن النبي </w:t>
      </w:r>
      <w:r w:rsidRPr="00165CB2">
        <w:rPr>
          <w:rFonts w:ascii="Traditional Arabic" w:hAnsi="Traditional Arabic"/>
        </w:rPr>
        <w:sym w:font="AGA Arabesque" w:char="F072"/>
      </w:r>
      <w:r w:rsidRPr="00165CB2">
        <w:rPr>
          <w:rFonts w:ascii="Traditional Arabic" w:hAnsi="Traditional Arabic"/>
          <w:rtl/>
        </w:rPr>
        <w:t xml:space="preserve"> وعن الخلفاء الراشدين ومن بعدهم واتفق العلماء عليه ) </w:t>
      </w:r>
      <w:r w:rsidRPr="00165CB2">
        <w:rPr>
          <w:rStyle w:val="af2"/>
          <w:rFonts w:ascii="Traditional Arabic" w:hAnsi="Traditional Arabic"/>
        </w:rPr>
        <w:t>(</w:t>
      </w:r>
      <w:r w:rsidRPr="00165CB2">
        <w:rPr>
          <w:rStyle w:val="af2"/>
          <w:rFonts w:ascii="Traditional Arabic" w:hAnsi="Traditional Arabic"/>
        </w:rPr>
        <w:footnoteReference w:id="74"/>
      </w:r>
      <w:r w:rsidRPr="00165CB2">
        <w:rPr>
          <w:rStyle w:val="af2"/>
          <w:rFonts w:ascii="Traditional Arabic" w:hAnsi="Traditional Arabic"/>
        </w:rPr>
        <w:t>)</w:t>
      </w:r>
    </w:p>
    <w:p w14:paraId="6B8E2908" w14:textId="53B022C7" w:rsidR="00DE4259" w:rsidRPr="00165CB2" w:rsidRDefault="00DE4259" w:rsidP="00DE4259">
      <w:pPr>
        <w:rPr>
          <w:rFonts w:ascii="Traditional Arabic" w:hAnsi="Traditional Arabic"/>
          <w:rtl/>
        </w:rPr>
      </w:pPr>
      <w:r w:rsidRPr="00165CB2">
        <w:rPr>
          <w:rFonts w:ascii="Traditional Arabic" w:hAnsi="Traditional Arabic"/>
          <w:b/>
          <w:bCs/>
          <w:rtl/>
        </w:rPr>
        <w:t>نوقش</w:t>
      </w:r>
      <w:r w:rsidR="00816ED8" w:rsidRPr="00816ED8">
        <w:rPr>
          <w:rFonts w:ascii="Traditional Arabic" w:hAnsi="Traditional Arabic"/>
          <w:b/>
          <w:bCs/>
          <w:color w:val="auto"/>
          <w:rtl/>
        </w:rPr>
        <w:t>:</w:t>
      </w:r>
      <w:r w:rsidRPr="00165CB2">
        <w:rPr>
          <w:rFonts w:ascii="Traditional Arabic" w:hAnsi="Traditional Arabic"/>
          <w:rtl/>
        </w:rPr>
        <w:t xml:space="preserve"> بأن هذه الأخبار المقر فيها جاء تائباً</w:t>
      </w:r>
      <w:r w:rsidR="00816ED8" w:rsidRPr="00816ED8">
        <w:rPr>
          <w:rFonts w:ascii="Traditional Arabic" w:hAnsi="Traditional Arabic"/>
          <w:color w:val="auto"/>
          <w:rtl/>
        </w:rPr>
        <w:t>،</w:t>
      </w:r>
      <w:r w:rsidRPr="00165CB2">
        <w:rPr>
          <w:rFonts w:ascii="Traditional Arabic" w:hAnsi="Traditional Arabic"/>
          <w:rtl/>
        </w:rPr>
        <w:t xml:space="preserve"> فيحمل ما فيها من أحكام على من كان كحال المقرين</w:t>
      </w:r>
      <w:r w:rsidR="00816ED8" w:rsidRPr="00816ED8">
        <w:rPr>
          <w:rFonts w:ascii="Traditional Arabic" w:hAnsi="Traditional Arabic"/>
          <w:color w:val="auto"/>
          <w:rtl/>
        </w:rPr>
        <w:t>،</w:t>
      </w:r>
      <w:r w:rsidRPr="00165CB2">
        <w:rPr>
          <w:rFonts w:ascii="Traditional Arabic" w:hAnsi="Traditional Arabic"/>
          <w:rtl/>
        </w:rPr>
        <w:t xml:space="preserve"> فإذا جاء مقر تائب شُرع في حقه ما فعله النبي </w:t>
      </w:r>
      <w:r w:rsidRPr="00165CB2">
        <w:rPr>
          <w:rFonts w:ascii="Traditional Arabic" w:hAnsi="Traditional Arabic"/>
        </w:rPr>
        <w:sym w:font="AGA Arabesque" w:char="F072"/>
      </w:r>
      <w:r w:rsidRPr="00165CB2">
        <w:rPr>
          <w:rFonts w:ascii="Traditional Arabic" w:hAnsi="Traditional Arabic"/>
          <w:rtl/>
        </w:rPr>
        <w:t xml:space="preserve"> مع هؤلاء من الإعراض والترديد وكذا التلقين بالرجوع</w:t>
      </w:r>
      <w:r w:rsidR="00816ED8" w:rsidRPr="00816ED8">
        <w:rPr>
          <w:rFonts w:ascii="Traditional Arabic" w:hAnsi="Traditional Arabic"/>
          <w:color w:val="auto"/>
          <w:rtl/>
        </w:rPr>
        <w:t>.</w:t>
      </w:r>
      <w:r w:rsidRPr="00165CB2">
        <w:rPr>
          <w:rFonts w:ascii="Traditional Arabic" w:hAnsi="Traditional Arabic"/>
          <w:rtl/>
        </w:rPr>
        <w:t xml:space="preserve"> قال ابن تيمية</w:t>
      </w:r>
      <w:r w:rsidR="00816ED8" w:rsidRPr="00816ED8">
        <w:rPr>
          <w:rFonts w:ascii="Traditional Arabic" w:hAnsi="Traditional Arabic"/>
          <w:color w:val="auto"/>
          <w:rtl/>
        </w:rPr>
        <w:t>:</w:t>
      </w:r>
      <w:r w:rsidRPr="00165CB2">
        <w:rPr>
          <w:rFonts w:ascii="Traditional Arabic" w:hAnsi="Traditional Arabic"/>
          <w:rtl/>
        </w:rPr>
        <w:t xml:space="preserve"> ( أما إذا جاء هو بنفسه فاعترف وجاء تائباً فهذا لا يجب أن يقام عليه الحد في ظاهر مذهب أحمد نص عليه في غير موضع</w:t>
      </w:r>
      <w:r w:rsidR="00816ED8" w:rsidRPr="00816ED8">
        <w:rPr>
          <w:rFonts w:ascii="Traditional Arabic" w:hAnsi="Traditional Arabic"/>
          <w:color w:val="auto"/>
          <w:rtl/>
        </w:rPr>
        <w:t>،</w:t>
      </w:r>
      <w:r w:rsidRPr="00165CB2">
        <w:rPr>
          <w:rFonts w:ascii="Traditional Arabic" w:hAnsi="Traditional Arabic"/>
          <w:rtl/>
        </w:rPr>
        <w:t xml:space="preserve">...، وإن شهد على نفسه كما شهد به ماعز والغامدية واختار إقامة الحد أقيم عليه وإلا فلا. كما في حديث ماعز: </w:t>
      </w:r>
      <w:r w:rsidRPr="00165CB2">
        <w:rPr>
          <w:rFonts w:ascii="Traditional Arabic" w:hAnsi="Traditional Arabic"/>
          <w:b/>
          <w:bCs/>
          <w:rtl/>
        </w:rPr>
        <w:t xml:space="preserve">"فهلا تركتموه؟" </w:t>
      </w:r>
      <w:r w:rsidRPr="00165CB2">
        <w:rPr>
          <w:rFonts w:ascii="Traditional Arabic" w:hAnsi="Traditional Arabic"/>
          <w:rtl/>
        </w:rPr>
        <w:t>والغامدية ردها مرة بعد مرة. فالإمام والناس ليس عليهم إقامة الحد على مثل هذا</w:t>
      </w:r>
      <w:r w:rsidR="00816ED8" w:rsidRPr="00816ED8">
        <w:rPr>
          <w:rFonts w:ascii="Traditional Arabic" w:hAnsi="Traditional Arabic"/>
          <w:color w:val="auto"/>
          <w:rtl/>
        </w:rPr>
        <w:t>؛</w:t>
      </w:r>
      <w:r w:rsidRPr="00165CB2">
        <w:rPr>
          <w:rFonts w:ascii="Traditional Arabic" w:hAnsi="Traditional Arabic"/>
          <w:rtl/>
        </w:rPr>
        <w:t xml:space="preserve"> ولكن هو إذا طلب ذلك أقيم عليه )أهـ</w:t>
      </w:r>
      <w:r w:rsidRPr="00165CB2">
        <w:rPr>
          <w:rStyle w:val="af2"/>
          <w:rFonts w:ascii="Traditional Arabic" w:hAnsi="Traditional Arabic"/>
          <w:rtl/>
        </w:rPr>
        <w:t>(</w:t>
      </w:r>
      <w:r w:rsidRPr="00165CB2">
        <w:rPr>
          <w:rStyle w:val="af2"/>
          <w:rFonts w:ascii="Traditional Arabic" w:hAnsi="Traditional Arabic"/>
          <w:rtl/>
        </w:rPr>
        <w:footnoteReference w:id="75"/>
      </w:r>
      <w:r w:rsidRPr="00165CB2">
        <w:rPr>
          <w:rStyle w:val="af2"/>
          <w:rFonts w:ascii="Traditional Arabic" w:hAnsi="Traditional Arabic"/>
          <w:rtl/>
        </w:rPr>
        <w:t>)</w:t>
      </w:r>
      <w:r w:rsidRPr="00165CB2">
        <w:rPr>
          <w:rFonts w:ascii="Traditional Arabic" w:hAnsi="Traditional Arabic"/>
          <w:rtl/>
        </w:rPr>
        <w:t>.</w:t>
      </w:r>
    </w:p>
    <w:p w14:paraId="47C90155" w14:textId="3DCA5109" w:rsidR="00DE4259" w:rsidRPr="00165CB2" w:rsidRDefault="00DE4259" w:rsidP="00DE4259">
      <w:pPr>
        <w:rPr>
          <w:rFonts w:ascii="Traditional Arabic" w:hAnsi="Traditional Arabic"/>
          <w:rtl/>
        </w:rPr>
      </w:pPr>
      <w:r w:rsidRPr="00165CB2">
        <w:rPr>
          <w:rFonts w:ascii="Traditional Arabic" w:hAnsi="Traditional Arabic"/>
          <w:rtl/>
        </w:rPr>
        <w:t>ويمكن أن يناقش الأول والثاني أيضاً</w:t>
      </w:r>
      <w:r w:rsidR="00816ED8" w:rsidRPr="00816ED8">
        <w:rPr>
          <w:rFonts w:ascii="Traditional Arabic" w:hAnsi="Traditional Arabic"/>
          <w:color w:val="auto"/>
          <w:rtl/>
        </w:rPr>
        <w:t>:</w:t>
      </w:r>
      <w:r w:rsidRPr="00165CB2">
        <w:rPr>
          <w:rFonts w:ascii="Traditional Arabic" w:hAnsi="Traditional Arabic"/>
          <w:rtl/>
        </w:rPr>
        <w:t xml:space="preserve"> بأن المقصود التثبت من سلامة حال المقر</w:t>
      </w:r>
      <w:r w:rsidR="00816ED8" w:rsidRPr="00816ED8">
        <w:rPr>
          <w:rFonts w:ascii="Traditional Arabic" w:hAnsi="Traditional Arabic"/>
          <w:color w:val="auto"/>
          <w:rtl/>
        </w:rPr>
        <w:t>،</w:t>
      </w:r>
      <w:r w:rsidRPr="00165CB2">
        <w:rPr>
          <w:rFonts w:ascii="Traditional Arabic" w:hAnsi="Traditional Arabic"/>
          <w:rtl/>
        </w:rPr>
        <w:t xml:space="preserve"> يدل لذلك ما جاء في بعض طرق مسلم من أنه </w:t>
      </w:r>
      <w:r w:rsidRPr="00165CB2">
        <w:rPr>
          <w:rFonts w:ascii="Traditional Arabic" w:hAnsi="Traditional Arabic"/>
        </w:rPr>
        <w:sym w:font="AGA Arabesque" w:char="F065"/>
      </w:r>
      <w:r w:rsidRPr="00165CB2">
        <w:rPr>
          <w:rFonts w:ascii="Traditional Arabic" w:hAnsi="Traditional Arabic"/>
          <w:rtl/>
        </w:rPr>
        <w:t xml:space="preserve"> قال لماعز بن مالك</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أَحَقٌّ مَا بَلَغَنِي عَنْكَ؟"</w:t>
      </w:r>
      <w:r w:rsidRPr="00165CB2">
        <w:rPr>
          <w:rFonts w:ascii="Traditional Arabic" w:hAnsi="Traditional Arabic"/>
          <w:rtl/>
        </w:rPr>
        <w:t xml:space="preserve"> قَالَ: وَمَا بَلَغَكَ عَنِّي؟ قَالَ: </w:t>
      </w:r>
      <w:r w:rsidRPr="00165CB2">
        <w:rPr>
          <w:rFonts w:ascii="Traditional Arabic" w:hAnsi="Traditional Arabic"/>
          <w:b/>
          <w:bCs/>
          <w:rtl/>
        </w:rPr>
        <w:t>" بَلَغَنِي أَنَّكَ وَقَعْتَ بِجَارِيَةِ آلِ فُلَانٍ؟"</w:t>
      </w:r>
      <w:r w:rsidR="00816ED8" w:rsidRPr="00816ED8">
        <w:rPr>
          <w:rFonts w:ascii="Traditional Arabic" w:hAnsi="Traditional Arabic"/>
          <w:color w:val="auto"/>
          <w:rtl/>
        </w:rPr>
        <w:t>،</w:t>
      </w:r>
      <w:r w:rsidRPr="00165CB2">
        <w:rPr>
          <w:rFonts w:ascii="Traditional Arabic" w:hAnsi="Traditional Arabic"/>
          <w:rtl/>
        </w:rPr>
        <w:t xml:space="preserve"> قَالَ: نَعَمْ، قَالَ: فَشَهِدَ أَرْبَعَ شَهَادَاتٍ، ثُمَّ أَمَرَ بِهِ فَرُجِمَ </w:t>
      </w:r>
      <w:r w:rsidRPr="00165CB2">
        <w:rPr>
          <w:rStyle w:val="af2"/>
          <w:rFonts w:ascii="Traditional Arabic" w:hAnsi="Traditional Arabic"/>
          <w:rtl/>
        </w:rPr>
        <w:t>(</w:t>
      </w:r>
      <w:r w:rsidRPr="00165CB2">
        <w:rPr>
          <w:rStyle w:val="af2"/>
          <w:rFonts w:ascii="Traditional Arabic" w:hAnsi="Traditional Arabic"/>
          <w:rtl/>
        </w:rPr>
        <w:footnoteReference w:id="76"/>
      </w:r>
      <w:r w:rsidRPr="00165CB2">
        <w:rPr>
          <w:rStyle w:val="af2"/>
          <w:rFonts w:ascii="Traditional Arabic" w:hAnsi="Traditional Arabic"/>
          <w:rtl/>
        </w:rPr>
        <w:t>)</w:t>
      </w:r>
      <w:r w:rsidRPr="00165CB2">
        <w:rPr>
          <w:rFonts w:ascii="Traditional Arabic" w:hAnsi="Traditional Arabic"/>
          <w:rtl/>
        </w:rPr>
        <w:t xml:space="preserve">، ففي هذا الخبر أنه </w:t>
      </w:r>
      <w:r w:rsidRPr="00165CB2">
        <w:rPr>
          <w:rFonts w:ascii="Traditional Arabic" w:hAnsi="Traditional Arabic"/>
        </w:rPr>
        <w:sym w:font="AGA Arabesque" w:char="F065"/>
      </w:r>
      <w:r w:rsidRPr="00165CB2">
        <w:rPr>
          <w:rFonts w:ascii="Traditional Arabic" w:hAnsi="Traditional Arabic"/>
          <w:rtl/>
        </w:rPr>
        <w:t xml:space="preserve"> سأله سؤالاً صريحاً من غير تلقين</w:t>
      </w:r>
      <w:r w:rsidR="00816ED8" w:rsidRPr="00816ED8">
        <w:rPr>
          <w:rFonts w:ascii="Traditional Arabic" w:hAnsi="Traditional Arabic"/>
          <w:color w:val="auto"/>
          <w:rtl/>
        </w:rPr>
        <w:t>.</w:t>
      </w:r>
      <w:r w:rsidRPr="00165CB2">
        <w:rPr>
          <w:rFonts w:ascii="Traditional Arabic" w:hAnsi="Traditional Arabic"/>
          <w:rtl/>
        </w:rPr>
        <w:t xml:space="preserve"> ويؤيده أيضاً ما جاء في رواية جابر بن سمرة </w:t>
      </w:r>
      <w:r w:rsidRPr="00165CB2">
        <w:rPr>
          <w:rFonts w:ascii="Traditional Arabic" w:hAnsi="Traditional Arabic"/>
        </w:rPr>
        <w:sym w:font="AGA Arabesque" w:char="F074"/>
      </w:r>
      <w:r w:rsidRPr="00165CB2">
        <w:rPr>
          <w:rFonts w:ascii="Traditional Arabic" w:hAnsi="Traditional Arabic"/>
          <w:rtl/>
        </w:rPr>
        <w:t xml:space="preserve"> قال: رأيت ماعز بن مالك حين </w:t>
      </w:r>
      <w:r w:rsidRPr="00165CB2">
        <w:rPr>
          <w:rFonts w:ascii="Traditional Arabic" w:hAnsi="Traditional Arabic"/>
          <w:rtl/>
        </w:rPr>
        <w:lastRenderedPageBreak/>
        <w:t xml:space="preserve">جيء به إلى النبي </w:t>
      </w:r>
      <w:r w:rsidRPr="00165CB2">
        <w:rPr>
          <w:rFonts w:ascii="Traditional Arabic" w:hAnsi="Traditional Arabic"/>
        </w:rPr>
        <w:sym w:font="AGA Arabesque" w:char="F065"/>
      </w:r>
      <w:r w:rsidRPr="00165CB2">
        <w:rPr>
          <w:rFonts w:ascii="Traditional Arabic" w:hAnsi="Traditional Arabic"/>
          <w:rtl/>
        </w:rPr>
        <w:t xml:space="preserve"> رجل قصير، أعضل، ليس عليه رداء، فشهد على نفسه أربع مرات أنه زنى، فقال رسول الله </w:t>
      </w:r>
      <w:r w:rsidRPr="00165CB2">
        <w:rPr>
          <w:rFonts w:ascii="Traditional Arabic" w:hAnsi="Traditional Arabic"/>
        </w:rPr>
        <w:sym w:font="AGA Arabesque" w:char="F065"/>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فلعلك؟"</w:t>
      </w:r>
      <w:r w:rsidRPr="00165CB2">
        <w:rPr>
          <w:rFonts w:ascii="Traditional Arabic" w:hAnsi="Traditional Arabic"/>
          <w:rtl/>
        </w:rPr>
        <w:t xml:space="preserve"> قال: لا، والله إنه قد زنى الأخر، قال: فرجمه، ثم خطب، فقال: </w:t>
      </w:r>
      <w:r w:rsidRPr="00165CB2">
        <w:rPr>
          <w:rFonts w:ascii="Traditional Arabic" w:hAnsi="Traditional Arabic"/>
          <w:b/>
          <w:bCs/>
          <w:rtl/>
        </w:rPr>
        <w:t xml:space="preserve">" ألا كلما نفرنا غازين في سبيل الله، خلف أحدهم له نبيب كنبيب التيس، يمنح أحدهم الكثبة، أما والله، إن يمكني من أحدهم لأنكلنه عنه" </w:t>
      </w:r>
      <w:r w:rsidRPr="00165CB2">
        <w:rPr>
          <w:rStyle w:val="af2"/>
          <w:rFonts w:ascii="Traditional Arabic" w:hAnsi="Traditional Arabic"/>
          <w:rtl/>
        </w:rPr>
        <w:t>(</w:t>
      </w:r>
      <w:r w:rsidRPr="00165CB2">
        <w:rPr>
          <w:rStyle w:val="af2"/>
          <w:rFonts w:ascii="Traditional Arabic" w:hAnsi="Traditional Arabic"/>
          <w:rtl/>
        </w:rPr>
        <w:footnoteReference w:id="77"/>
      </w:r>
      <w:r w:rsidRPr="00165CB2">
        <w:rPr>
          <w:rStyle w:val="af2"/>
          <w:rFonts w:ascii="Traditional Arabic" w:hAnsi="Traditional Arabic"/>
          <w:rtl/>
        </w:rPr>
        <w:t>)</w:t>
      </w:r>
      <w:r w:rsidRPr="00165CB2">
        <w:rPr>
          <w:rFonts w:ascii="Traditional Arabic" w:hAnsi="Traditional Arabic"/>
          <w:rtl/>
        </w:rPr>
        <w:t>، وفي لفظ</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إن الله لا يمكني من أحد منهم إلا جعلته نكالا"</w:t>
      </w:r>
      <w:r w:rsidRPr="00165CB2">
        <w:rPr>
          <w:rFonts w:ascii="Traditional Arabic" w:hAnsi="Traditional Arabic"/>
          <w:rtl/>
        </w:rPr>
        <w:t xml:space="preserve"> أو </w:t>
      </w:r>
      <w:r w:rsidRPr="00165CB2">
        <w:rPr>
          <w:rFonts w:ascii="Traditional Arabic" w:hAnsi="Traditional Arabic"/>
          <w:b/>
          <w:bCs/>
          <w:rtl/>
        </w:rPr>
        <w:t>"نكلته"</w:t>
      </w:r>
      <w:r w:rsidRPr="00165CB2">
        <w:rPr>
          <w:rStyle w:val="af2"/>
          <w:rFonts w:ascii="Traditional Arabic" w:hAnsi="Traditional Arabic"/>
          <w:rtl/>
        </w:rPr>
        <w:t>(</w:t>
      </w:r>
      <w:r w:rsidRPr="00165CB2">
        <w:rPr>
          <w:rStyle w:val="af2"/>
          <w:rFonts w:ascii="Traditional Arabic" w:hAnsi="Traditional Arabic"/>
          <w:rtl/>
        </w:rPr>
        <w:footnoteReference w:id="78"/>
      </w:r>
      <w:r w:rsidRPr="00165CB2">
        <w:rPr>
          <w:rStyle w:val="af2"/>
          <w:rFonts w:ascii="Traditional Arabic" w:hAnsi="Traditional Arabic"/>
          <w:rtl/>
        </w:rPr>
        <w:t>)</w:t>
      </w:r>
      <w:r w:rsidRPr="00165CB2">
        <w:rPr>
          <w:rFonts w:ascii="Traditional Arabic" w:hAnsi="Traditional Arabic"/>
          <w:rtl/>
        </w:rPr>
        <w:t xml:space="preserve"> فكيف يتوعد </w:t>
      </w:r>
      <w:r w:rsidRPr="00165CB2">
        <w:rPr>
          <w:rFonts w:ascii="Traditional Arabic" w:hAnsi="Traditional Arabic"/>
        </w:rPr>
        <w:sym w:font="AGA Arabesque" w:char="F065"/>
      </w:r>
      <w:r w:rsidRPr="00165CB2">
        <w:rPr>
          <w:rFonts w:ascii="Traditional Arabic" w:hAnsi="Traditional Arabic"/>
          <w:rtl/>
        </w:rPr>
        <w:t xml:space="preserve"> بالتنكيل بالزاني ثم هو يعرض له بالرجوع عن الإقرار</w:t>
      </w:r>
      <w:r w:rsidR="00816ED8" w:rsidRPr="00816ED8">
        <w:rPr>
          <w:rFonts w:ascii="Traditional Arabic" w:hAnsi="Traditional Arabic"/>
          <w:color w:val="auto"/>
          <w:rtl/>
        </w:rPr>
        <w:t>!</w:t>
      </w:r>
      <w:r w:rsidRPr="00165CB2">
        <w:rPr>
          <w:rFonts w:ascii="Traditional Arabic" w:hAnsi="Traditional Arabic"/>
          <w:rtl/>
        </w:rPr>
        <w:t xml:space="preserve"> </w:t>
      </w:r>
    </w:p>
    <w:p w14:paraId="0544E33D" w14:textId="298A1F03" w:rsidR="00DE4259" w:rsidRPr="00165CB2" w:rsidRDefault="00DE4259" w:rsidP="00DE4259">
      <w:pPr>
        <w:rPr>
          <w:rFonts w:ascii="Traditional Arabic" w:hAnsi="Traditional Arabic"/>
          <w:rtl/>
        </w:rPr>
      </w:pPr>
      <w:r w:rsidRPr="00165CB2">
        <w:rPr>
          <w:rFonts w:ascii="Traditional Arabic" w:hAnsi="Traditional Arabic"/>
          <w:rtl/>
        </w:rPr>
        <w:t xml:space="preserve">ونوقش الحديث الثالث - </w:t>
      </w:r>
      <w:r w:rsidRPr="00165CB2">
        <w:rPr>
          <w:rFonts w:ascii="Traditional Arabic" w:hAnsi="Traditional Arabic"/>
          <w:b/>
          <w:bCs/>
          <w:rtl/>
        </w:rPr>
        <w:t>" ما إخالك سرقت "</w:t>
      </w:r>
      <w:r w:rsidRPr="00165CB2">
        <w:rPr>
          <w:rFonts w:ascii="Traditional Arabic" w:hAnsi="Traditional Arabic"/>
          <w:rtl/>
        </w:rPr>
        <w:t xml:space="preserve"> – إضافة لما سبق ذكره في أول المناقشة - بما يلي</w:t>
      </w:r>
      <w:r w:rsidR="00816ED8" w:rsidRPr="00816ED8">
        <w:rPr>
          <w:rFonts w:ascii="Traditional Arabic" w:hAnsi="Traditional Arabic"/>
          <w:color w:val="auto"/>
          <w:rtl/>
        </w:rPr>
        <w:t>:</w:t>
      </w:r>
      <w:r w:rsidRPr="00165CB2">
        <w:rPr>
          <w:rFonts w:ascii="Traditional Arabic" w:hAnsi="Traditional Arabic"/>
          <w:rtl/>
        </w:rPr>
        <w:t xml:space="preserve"> </w:t>
      </w:r>
    </w:p>
    <w:p w14:paraId="3ECE47F8" w14:textId="6A87E325" w:rsidR="00DE4259" w:rsidRPr="00165CB2" w:rsidRDefault="00DE4259" w:rsidP="00DE4259">
      <w:pPr>
        <w:rPr>
          <w:rFonts w:ascii="Traditional Arabic" w:hAnsi="Traditional Arabic"/>
        </w:rPr>
      </w:pPr>
      <w:r w:rsidRPr="00165CB2">
        <w:rPr>
          <w:rFonts w:ascii="Traditional Arabic" w:hAnsi="Traditional Arabic"/>
          <w:rtl/>
        </w:rPr>
        <w:t>أن المقصود الاستثبات</w:t>
      </w:r>
      <w:r w:rsidR="00816ED8" w:rsidRPr="00816ED8">
        <w:rPr>
          <w:rFonts w:ascii="Traditional Arabic" w:hAnsi="Traditional Arabic"/>
          <w:color w:val="auto"/>
          <w:rtl/>
        </w:rPr>
        <w:t>،</w:t>
      </w:r>
      <w:r w:rsidRPr="00165CB2">
        <w:rPr>
          <w:rFonts w:ascii="Traditional Arabic" w:hAnsi="Traditional Arabic"/>
          <w:rtl/>
        </w:rPr>
        <w:t xml:space="preserve"> قال الخطابي</w:t>
      </w:r>
      <w:r w:rsidR="00816ED8" w:rsidRPr="00816ED8">
        <w:rPr>
          <w:rFonts w:ascii="Traditional Arabic" w:hAnsi="Traditional Arabic"/>
          <w:color w:val="auto"/>
          <w:rtl/>
        </w:rPr>
        <w:t>:</w:t>
      </w:r>
      <w:r w:rsidRPr="00165CB2">
        <w:rPr>
          <w:rFonts w:ascii="Traditional Arabic" w:hAnsi="Traditional Arabic"/>
          <w:rtl/>
        </w:rPr>
        <w:t xml:space="preserve"> (وجه هذا الحديث عندي - والله أعلم- أنّه </w:t>
      </w:r>
      <w:r w:rsidRPr="00165CB2">
        <w:rPr>
          <w:rFonts w:ascii="Traditional Arabic" w:hAnsi="Traditional Arabic"/>
        </w:rPr>
        <w:sym w:font="AGA Arabesque" w:char="F072"/>
      </w:r>
      <w:r w:rsidRPr="00165CB2">
        <w:rPr>
          <w:rFonts w:ascii="Traditional Arabic" w:hAnsi="Traditional Arabic"/>
          <w:rtl/>
        </w:rPr>
        <w:t xml:space="preserve"> ظنَّ بالمعترف بالسرقة غفلة</w:t>
      </w:r>
      <w:r w:rsidR="00816ED8" w:rsidRPr="00816ED8">
        <w:rPr>
          <w:rFonts w:ascii="Traditional Arabic" w:hAnsi="Traditional Arabic"/>
          <w:color w:val="auto"/>
          <w:rtl/>
        </w:rPr>
        <w:t>،</w:t>
      </w:r>
      <w:r w:rsidRPr="00165CB2">
        <w:rPr>
          <w:rFonts w:ascii="Traditional Arabic" w:hAnsi="Traditional Arabic"/>
          <w:rtl/>
        </w:rPr>
        <w:t xml:space="preserve"> أو يكون قد ظن أنه لا يعرف معنى السرقة</w:t>
      </w:r>
      <w:r w:rsidR="00816ED8" w:rsidRPr="00816ED8">
        <w:rPr>
          <w:rFonts w:ascii="Traditional Arabic" w:hAnsi="Traditional Arabic"/>
          <w:color w:val="auto"/>
          <w:rtl/>
        </w:rPr>
        <w:t>،</w:t>
      </w:r>
      <w:r w:rsidRPr="00165CB2">
        <w:rPr>
          <w:rFonts w:ascii="Traditional Arabic" w:hAnsi="Traditional Arabic"/>
          <w:rtl/>
        </w:rPr>
        <w:t xml:space="preserve"> ولعله قد كان مالاً له أو اختلسه أو نحو ذلك مما يخرج من هذا الباب عن معاني السرقة</w:t>
      </w:r>
      <w:r w:rsidR="00816ED8" w:rsidRPr="00816ED8">
        <w:rPr>
          <w:rFonts w:ascii="Traditional Arabic" w:hAnsi="Traditional Arabic"/>
          <w:color w:val="auto"/>
          <w:rtl/>
        </w:rPr>
        <w:t>،</w:t>
      </w:r>
      <w:r w:rsidRPr="00165CB2">
        <w:rPr>
          <w:rFonts w:ascii="Traditional Arabic" w:hAnsi="Traditional Arabic"/>
          <w:rtl/>
        </w:rPr>
        <w:t xml:space="preserve"> والمعترف به قد يحسب أنَّ حكم ذلك حكم السرقه فوافقه رسول الله </w:t>
      </w:r>
      <w:r w:rsidRPr="00165CB2">
        <w:rPr>
          <w:rFonts w:ascii="Traditional Arabic" w:hAnsi="Traditional Arabic"/>
        </w:rPr>
        <w:sym w:font="AGA Arabesque" w:char="F072"/>
      </w:r>
      <w:r w:rsidRPr="00165CB2">
        <w:rPr>
          <w:rFonts w:ascii="Traditional Arabic" w:hAnsi="Traditional Arabic"/>
          <w:rtl/>
        </w:rPr>
        <w:t xml:space="preserve"> واستثبت الحكم فيه ) </w:t>
      </w:r>
      <w:r w:rsidRPr="00165CB2">
        <w:rPr>
          <w:rStyle w:val="af2"/>
          <w:rFonts w:ascii="Traditional Arabic" w:hAnsi="Traditional Arabic"/>
          <w:rtl/>
        </w:rPr>
        <w:t>(</w:t>
      </w:r>
      <w:r w:rsidRPr="00165CB2">
        <w:rPr>
          <w:rStyle w:val="af2"/>
          <w:rFonts w:ascii="Traditional Arabic" w:hAnsi="Traditional Arabic"/>
          <w:rtl/>
        </w:rPr>
        <w:footnoteReference w:id="79"/>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ويؤيد هذا الفهم – أن المقصود الاستثبات – ما جاء في الحديث أنه لم يوجد معه متاع</w:t>
      </w:r>
      <w:r w:rsidR="00816ED8" w:rsidRPr="00816ED8">
        <w:rPr>
          <w:rFonts w:ascii="Traditional Arabic" w:hAnsi="Traditional Arabic"/>
          <w:color w:val="auto"/>
          <w:rtl/>
        </w:rPr>
        <w:t>،</w:t>
      </w:r>
      <w:r w:rsidRPr="00165CB2">
        <w:rPr>
          <w:rFonts w:ascii="Traditional Arabic" w:hAnsi="Traditional Arabic"/>
          <w:rtl/>
        </w:rPr>
        <w:t xml:space="preserve"> وهذا ما جعل بعض الباحثين يقول</w:t>
      </w:r>
      <w:r w:rsidR="00816ED8" w:rsidRPr="00816ED8">
        <w:rPr>
          <w:rFonts w:ascii="Traditional Arabic" w:hAnsi="Traditional Arabic"/>
          <w:color w:val="auto"/>
          <w:rtl/>
        </w:rPr>
        <w:t>:</w:t>
      </w:r>
      <w:r w:rsidRPr="00165CB2">
        <w:rPr>
          <w:rFonts w:ascii="Traditional Arabic" w:hAnsi="Traditional Arabic"/>
          <w:rtl/>
        </w:rPr>
        <w:t xml:space="preserve"> بأنّ حكم الحديث خاص بمن رجع عن إقراره ولم يكن ثمة قرائن تكذبه من وجود متاع ونحوه </w:t>
      </w:r>
      <w:r w:rsidRPr="00165CB2">
        <w:rPr>
          <w:rStyle w:val="af2"/>
          <w:rFonts w:ascii="Traditional Arabic" w:hAnsi="Traditional Arabic"/>
          <w:rtl/>
        </w:rPr>
        <w:t>(</w:t>
      </w:r>
      <w:r w:rsidRPr="00165CB2">
        <w:rPr>
          <w:rStyle w:val="af2"/>
          <w:rFonts w:ascii="Traditional Arabic" w:hAnsi="Traditional Arabic"/>
          <w:rtl/>
        </w:rPr>
        <w:footnoteReference w:id="80"/>
      </w:r>
      <w:r w:rsidRPr="00165CB2">
        <w:rPr>
          <w:rStyle w:val="af2"/>
          <w:rFonts w:ascii="Traditional Arabic" w:hAnsi="Traditional Arabic"/>
          <w:rtl/>
        </w:rPr>
        <w:t>)</w:t>
      </w:r>
      <w:r w:rsidRPr="00165CB2">
        <w:rPr>
          <w:rFonts w:ascii="Traditional Arabic" w:hAnsi="Traditional Arabic"/>
          <w:rtl/>
        </w:rPr>
        <w:t>. قال ابن القيم في معرض بيانه لما تضمنه الخبر من أحكام</w:t>
      </w:r>
      <w:r w:rsidR="00816ED8" w:rsidRPr="00816ED8">
        <w:rPr>
          <w:rFonts w:ascii="Traditional Arabic" w:hAnsi="Traditional Arabic"/>
          <w:color w:val="auto"/>
          <w:rtl/>
        </w:rPr>
        <w:t>:</w:t>
      </w:r>
      <w:r w:rsidRPr="00165CB2">
        <w:rPr>
          <w:rFonts w:ascii="Traditional Arabic" w:hAnsi="Traditional Arabic"/>
          <w:rtl/>
        </w:rPr>
        <w:t xml:space="preserve"> ( التعريض للسارق بعدم الإقرار وبالرجوع عنه، وليس هذا حكم كل سارق</w:t>
      </w:r>
      <w:r w:rsidR="00816ED8" w:rsidRPr="00816ED8">
        <w:rPr>
          <w:rFonts w:ascii="Traditional Arabic" w:hAnsi="Traditional Arabic"/>
          <w:color w:val="auto"/>
          <w:rtl/>
        </w:rPr>
        <w:t>؛</w:t>
      </w:r>
      <w:r w:rsidRPr="00165CB2">
        <w:rPr>
          <w:rFonts w:ascii="Traditional Arabic" w:hAnsi="Traditional Arabic"/>
          <w:rtl/>
        </w:rPr>
        <w:t xml:space="preserve"> بل من السرَّاق من يقر بالعقوبة والتهديد ) أهـ</w:t>
      </w:r>
      <w:r w:rsidRPr="00165CB2">
        <w:rPr>
          <w:rStyle w:val="af2"/>
          <w:rFonts w:ascii="Traditional Arabic" w:hAnsi="Traditional Arabic"/>
          <w:rtl/>
        </w:rPr>
        <w:t>(</w:t>
      </w:r>
      <w:r w:rsidRPr="00165CB2">
        <w:rPr>
          <w:rStyle w:val="af2"/>
          <w:rFonts w:ascii="Traditional Arabic" w:hAnsi="Traditional Arabic"/>
          <w:rtl/>
        </w:rPr>
        <w:footnoteReference w:id="81"/>
      </w:r>
      <w:r w:rsidRPr="00165CB2">
        <w:rPr>
          <w:rStyle w:val="af2"/>
          <w:rFonts w:ascii="Traditional Arabic" w:hAnsi="Traditional Arabic"/>
          <w:rtl/>
        </w:rPr>
        <w:t>)</w:t>
      </w:r>
      <w:r w:rsidRPr="00165CB2">
        <w:rPr>
          <w:rFonts w:ascii="Traditional Arabic" w:hAnsi="Traditional Arabic"/>
          <w:rtl/>
        </w:rPr>
        <w:t xml:space="preserve">. </w:t>
      </w:r>
    </w:p>
    <w:p w14:paraId="0AABC066" w14:textId="51B55AC5" w:rsidR="00DE4259" w:rsidRPr="00165CB2" w:rsidRDefault="00DE4259" w:rsidP="00DE4259">
      <w:pPr>
        <w:rPr>
          <w:rFonts w:ascii="Traditional Arabic" w:hAnsi="Traditional Arabic"/>
          <w:rtl/>
        </w:rPr>
      </w:pPr>
      <w:r w:rsidRPr="00165CB2">
        <w:rPr>
          <w:rFonts w:ascii="Traditional Arabic" w:hAnsi="Traditional Arabic"/>
          <w:rtl/>
        </w:rPr>
        <w:t>قال ابن حزم</w:t>
      </w:r>
      <w:r w:rsidR="00816ED8" w:rsidRPr="00816ED8">
        <w:rPr>
          <w:rFonts w:ascii="Traditional Arabic" w:hAnsi="Traditional Arabic"/>
          <w:color w:val="auto"/>
          <w:rtl/>
        </w:rPr>
        <w:t>:</w:t>
      </w:r>
      <w:r w:rsidRPr="00165CB2">
        <w:rPr>
          <w:rFonts w:ascii="Traditional Arabic" w:hAnsi="Traditional Arabic"/>
          <w:rtl/>
        </w:rPr>
        <w:t xml:space="preserve"> ( لو صح هذا الخبر لما كان لهم فيه حجة، لأنه ليس فيه إلا </w:t>
      </w:r>
      <w:r w:rsidRPr="00165CB2">
        <w:rPr>
          <w:rFonts w:ascii="Traditional Arabic" w:hAnsi="Traditional Arabic"/>
          <w:b/>
          <w:bCs/>
          <w:rtl/>
        </w:rPr>
        <w:t xml:space="preserve">"ما إخالك سرقت" </w:t>
      </w:r>
      <w:r w:rsidRPr="00165CB2">
        <w:rPr>
          <w:rFonts w:ascii="Traditional Arabic" w:hAnsi="Traditional Arabic"/>
          <w:rtl/>
        </w:rPr>
        <w:t xml:space="preserve">ورسول الله </w:t>
      </w:r>
      <w:r w:rsidRPr="00165CB2">
        <w:rPr>
          <w:rFonts w:ascii="Traditional Arabic" w:hAnsi="Traditional Arabic"/>
        </w:rPr>
        <w:sym w:font="AGA Arabesque" w:char="F072"/>
      </w:r>
      <w:r w:rsidRPr="00165CB2">
        <w:rPr>
          <w:rFonts w:ascii="Traditional Arabic" w:hAnsi="Traditional Arabic"/>
          <w:rtl/>
        </w:rPr>
        <w:t xml:space="preserve"> لا يقول إلا الحق</w:t>
      </w:r>
      <w:r w:rsidR="00816ED8" w:rsidRPr="00816ED8">
        <w:rPr>
          <w:rFonts w:ascii="Traditional Arabic" w:hAnsi="Traditional Arabic"/>
          <w:color w:val="auto"/>
          <w:rtl/>
        </w:rPr>
        <w:t>،</w:t>
      </w:r>
      <w:r w:rsidRPr="00165CB2">
        <w:rPr>
          <w:rFonts w:ascii="Traditional Arabic" w:hAnsi="Traditional Arabic"/>
          <w:rtl/>
        </w:rPr>
        <w:t xml:space="preserve"> فلو صح أن رسول الله </w:t>
      </w:r>
      <w:r w:rsidRPr="00165CB2">
        <w:rPr>
          <w:rFonts w:ascii="Traditional Arabic" w:hAnsi="Traditional Arabic"/>
        </w:rPr>
        <w:sym w:font="AGA Arabesque" w:char="F072"/>
      </w:r>
      <w:r w:rsidRPr="00165CB2">
        <w:rPr>
          <w:rFonts w:ascii="Traditional Arabic" w:hAnsi="Traditional Arabic"/>
          <w:rtl/>
        </w:rPr>
        <w:t xml:space="preserve"> قال للذي سيق إليه بالسرقة </w:t>
      </w:r>
      <w:r w:rsidRPr="00165CB2">
        <w:rPr>
          <w:rFonts w:ascii="Traditional Arabic" w:hAnsi="Traditional Arabic"/>
          <w:b/>
          <w:bCs/>
          <w:rtl/>
        </w:rPr>
        <w:t>" ما إخالك سرقت"</w:t>
      </w:r>
      <w:r w:rsidRPr="00165CB2">
        <w:rPr>
          <w:rFonts w:ascii="Traditional Arabic" w:hAnsi="Traditional Arabic"/>
          <w:rtl/>
        </w:rPr>
        <w:t xml:space="preserve"> لكنا على يقين من أنه - عليه السلام - قد صدق في ذلك، </w:t>
      </w:r>
      <w:r w:rsidRPr="00165CB2">
        <w:rPr>
          <w:rFonts w:ascii="Traditional Arabic" w:hAnsi="Traditional Arabic"/>
          <w:rtl/>
        </w:rPr>
        <w:lastRenderedPageBreak/>
        <w:t>وأنه على الحقيقة يظن أنه لم يسرق</w:t>
      </w:r>
      <w:r w:rsidR="00816ED8" w:rsidRPr="00816ED8">
        <w:rPr>
          <w:rFonts w:ascii="Traditional Arabic" w:hAnsi="Traditional Arabic"/>
          <w:color w:val="auto"/>
          <w:rtl/>
        </w:rPr>
        <w:t>،</w:t>
      </w:r>
      <w:r w:rsidRPr="00165CB2">
        <w:rPr>
          <w:rFonts w:ascii="Traditional Arabic" w:hAnsi="Traditional Arabic"/>
          <w:rtl/>
        </w:rPr>
        <w:t xml:space="preserve"> وليس في هذا تلقين له</w:t>
      </w:r>
      <w:r w:rsidR="00816ED8" w:rsidRPr="00816ED8">
        <w:rPr>
          <w:rFonts w:ascii="Traditional Arabic" w:hAnsi="Traditional Arabic"/>
          <w:color w:val="auto"/>
          <w:rtl/>
        </w:rPr>
        <w:t>،</w:t>
      </w:r>
      <w:r w:rsidRPr="00165CB2">
        <w:rPr>
          <w:rFonts w:ascii="Traditional Arabic" w:hAnsi="Traditional Arabic"/>
          <w:rtl/>
        </w:rPr>
        <w:t xml:space="preserve"> ولا دليل على أن الستر أفضل - فبطل تعلقهم بهذا الخبر جملة )أهـ </w:t>
      </w:r>
      <w:r w:rsidRPr="00165CB2">
        <w:rPr>
          <w:rStyle w:val="af2"/>
          <w:rFonts w:ascii="Traditional Arabic" w:hAnsi="Traditional Arabic"/>
          <w:rtl/>
        </w:rPr>
        <w:t>(</w:t>
      </w:r>
      <w:r w:rsidRPr="00165CB2">
        <w:rPr>
          <w:rStyle w:val="af2"/>
          <w:rFonts w:ascii="Traditional Arabic" w:hAnsi="Traditional Arabic"/>
          <w:rtl/>
        </w:rPr>
        <w:footnoteReference w:id="82"/>
      </w:r>
      <w:r w:rsidRPr="00165CB2">
        <w:rPr>
          <w:rStyle w:val="af2"/>
          <w:rFonts w:ascii="Traditional Arabic" w:hAnsi="Traditional Arabic"/>
          <w:rtl/>
        </w:rPr>
        <w:t>)</w:t>
      </w:r>
      <w:r w:rsidRPr="00165CB2">
        <w:rPr>
          <w:rFonts w:ascii="Traditional Arabic" w:hAnsi="Traditional Arabic"/>
          <w:rtl/>
        </w:rPr>
        <w:t>.</w:t>
      </w:r>
    </w:p>
    <w:p w14:paraId="7A00D195" w14:textId="77777777" w:rsidR="00DE4259" w:rsidRPr="00165CB2" w:rsidRDefault="00DE4259" w:rsidP="00DE4259">
      <w:pPr>
        <w:rPr>
          <w:rFonts w:ascii="Traditional Arabic" w:hAnsi="Traditional Arabic"/>
          <w:rtl/>
        </w:rPr>
      </w:pPr>
    </w:p>
    <w:p w14:paraId="0C753ABE" w14:textId="75E643A3" w:rsidR="00DE4259" w:rsidRPr="00165CB2" w:rsidRDefault="00DE4259" w:rsidP="00DE4259">
      <w:pPr>
        <w:rPr>
          <w:rFonts w:ascii="Traditional Arabic" w:hAnsi="Traditional Arabic"/>
          <w:b/>
          <w:bCs/>
          <w:rtl/>
        </w:rPr>
      </w:pPr>
      <w:r w:rsidRPr="00165CB2">
        <w:rPr>
          <w:rFonts w:ascii="Traditional Arabic" w:hAnsi="Traditional Arabic"/>
          <w:b/>
          <w:bCs/>
          <w:rtl/>
        </w:rPr>
        <w:t>الدليل الرابع</w:t>
      </w:r>
      <w:r w:rsidR="00816ED8" w:rsidRPr="00816ED8">
        <w:rPr>
          <w:rFonts w:ascii="Traditional Arabic" w:hAnsi="Traditional Arabic"/>
          <w:b/>
          <w:bCs/>
          <w:color w:val="auto"/>
          <w:rtl/>
        </w:rPr>
        <w:t>:</w:t>
      </w:r>
      <w:r w:rsidRPr="00165CB2">
        <w:rPr>
          <w:rFonts w:ascii="Traditional Arabic" w:hAnsi="Traditional Arabic"/>
          <w:b/>
          <w:bCs/>
          <w:rtl/>
        </w:rPr>
        <w:t xml:space="preserve"> استدلوا بالأخبار التي فيها درء الحدود بالشبهة</w:t>
      </w:r>
      <w:r w:rsidR="00816ED8" w:rsidRPr="00816ED8">
        <w:rPr>
          <w:rFonts w:ascii="Traditional Arabic" w:hAnsi="Traditional Arabic"/>
          <w:b/>
          <w:bCs/>
          <w:color w:val="auto"/>
          <w:rtl/>
        </w:rPr>
        <w:t>،</w:t>
      </w:r>
      <w:r w:rsidRPr="00165CB2">
        <w:rPr>
          <w:rFonts w:ascii="Traditional Arabic" w:hAnsi="Traditional Arabic"/>
          <w:b/>
          <w:bCs/>
          <w:rtl/>
        </w:rPr>
        <w:t xml:space="preserve"> وهي</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085B3703" w14:textId="20C98F29" w:rsidR="00DE4259" w:rsidRPr="00165CB2" w:rsidRDefault="00DE4259" w:rsidP="00DE4259">
      <w:pPr>
        <w:numPr>
          <w:ilvl w:val="0"/>
          <w:numId w:val="18"/>
        </w:numPr>
        <w:rPr>
          <w:rFonts w:ascii="Traditional Arabic" w:hAnsi="Traditional Arabic"/>
          <w:rtl/>
        </w:rPr>
      </w:pPr>
      <w:r w:rsidRPr="00165CB2">
        <w:rPr>
          <w:rFonts w:ascii="Traditional Arabic" w:hAnsi="Traditional Arabic"/>
          <w:rtl/>
        </w:rPr>
        <w:t xml:space="preserve">ما جاء عن أبي هريرة </w:t>
      </w:r>
      <w:r w:rsidRPr="00165CB2">
        <w:rPr>
          <w:rFonts w:ascii="Traditional Arabic" w:hAnsi="Traditional Arabic"/>
        </w:rPr>
        <w:sym w:font="AGA Arabesque" w:char="F074"/>
      </w:r>
      <w:r w:rsidRPr="00165CB2">
        <w:rPr>
          <w:rFonts w:ascii="Traditional Arabic" w:hAnsi="Traditional Arabic"/>
          <w:rtl/>
        </w:rPr>
        <w:t xml:space="preserve"> قال: قال رسول الله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b/>
          <w:bCs/>
          <w:rtl/>
        </w:rPr>
        <w:t>" ادفعوا الحدود ما وجدتم له مدفعا"</w:t>
      </w:r>
      <w:r w:rsidRPr="00165CB2">
        <w:rPr>
          <w:rStyle w:val="af2"/>
          <w:rFonts w:ascii="Traditional Arabic" w:hAnsi="Traditional Arabic"/>
          <w:rtl/>
        </w:rPr>
        <w:t>(</w:t>
      </w:r>
      <w:r w:rsidRPr="00165CB2">
        <w:rPr>
          <w:rStyle w:val="af2"/>
          <w:rFonts w:ascii="Traditional Arabic" w:hAnsi="Traditional Arabic"/>
          <w:rtl/>
        </w:rPr>
        <w:footnoteReference w:id="83"/>
      </w:r>
      <w:r w:rsidRPr="00165CB2">
        <w:rPr>
          <w:rStyle w:val="af2"/>
          <w:rFonts w:ascii="Traditional Arabic" w:hAnsi="Traditional Arabic"/>
          <w:rtl/>
        </w:rPr>
        <w:t>)</w:t>
      </w:r>
      <w:r w:rsidR="00816ED8" w:rsidRPr="00816ED8">
        <w:rPr>
          <w:rFonts w:ascii="Traditional Arabic" w:hAnsi="Traditional Arabic"/>
          <w:color w:val="auto"/>
          <w:rtl/>
        </w:rPr>
        <w:t>.</w:t>
      </w:r>
    </w:p>
    <w:p w14:paraId="2E5A131B" w14:textId="7D9AED5E" w:rsidR="00DE4259" w:rsidRPr="00165CB2" w:rsidRDefault="00DE4259" w:rsidP="00DE4259">
      <w:pPr>
        <w:numPr>
          <w:ilvl w:val="0"/>
          <w:numId w:val="18"/>
        </w:numPr>
        <w:rPr>
          <w:rFonts w:ascii="Traditional Arabic" w:hAnsi="Traditional Arabic"/>
          <w:rtl/>
        </w:rPr>
      </w:pPr>
      <w:r w:rsidRPr="00165CB2">
        <w:rPr>
          <w:rFonts w:ascii="Traditional Arabic" w:hAnsi="Traditional Arabic"/>
          <w:rtl/>
        </w:rPr>
        <w:t>ما جاء عن عائشة رضي الله عنها قالت</w:t>
      </w:r>
      <w:r w:rsidR="00816ED8" w:rsidRPr="00816ED8">
        <w:rPr>
          <w:rFonts w:ascii="Traditional Arabic" w:hAnsi="Traditional Arabic"/>
          <w:color w:val="auto"/>
          <w:rtl/>
        </w:rPr>
        <w:t>:</w:t>
      </w:r>
      <w:r w:rsidRPr="00165CB2">
        <w:rPr>
          <w:rFonts w:ascii="Traditional Arabic" w:hAnsi="Traditional Arabic"/>
          <w:rtl/>
        </w:rPr>
        <w:t xml:space="preserve"> قال رسول الله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"ادرءوا الحدود عن المسلمين ما استطعتم، فإن كان له مخرج فخلوا سبيله، فإن الإمام أن يخطئ في العفو خير من أن يخطئ في العقوبة "</w:t>
      </w:r>
      <w:r w:rsidRPr="00165CB2">
        <w:rPr>
          <w:rFonts w:ascii="Traditional Arabic" w:hAnsi="Traditional Arabic"/>
          <w:rtl/>
        </w:rPr>
        <w:t xml:space="preserve"> </w:t>
      </w:r>
      <w:r w:rsidRPr="00165CB2">
        <w:rPr>
          <w:rStyle w:val="af2"/>
          <w:rFonts w:ascii="Traditional Arabic" w:hAnsi="Traditional Arabic"/>
          <w:rtl/>
        </w:rPr>
        <w:t>(</w:t>
      </w:r>
      <w:r w:rsidRPr="00165CB2">
        <w:rPr>
          <w:rStyle w:val="af2"/>
          <w:rFonts w:ascii="Traditional Arabic" w:hAnsi="Traditional Arabic"/>
          <w:rtl/>
        </w:rPr>
        <w:footnoteReference w:id="84"/>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w:t>
      </w:r>
    </w:p>
    <w:p w14:paraId="509BC24F" w14:textId="494E7E69" w:rsidR="00DE4259" w:rsidRPr="00165CB2" w:rsidRDefault="00DE4259" w:rsidP="00DE4259">
      <w:pPr>
        <w:numPr>
          <w:ilvl w:val="0"/>
          <w:numId w:val="18"/>
        </w:numPr>
        <w:rPr>
          <w:rFonts w:ascii="Traditional Arabic" w:hAnsi="Traditional Arabic"/>
          <w:rtl/>
        </w:rPr>
      </w:pPr>
      <w:r w:rsidRPr="00165CB2">
        <w:rPr>
          <w:rFonts w:ascii="Traditional Arabic" w:hAnsi="Traditional Arabic"/>
          <w:rtl/>
        </w:rPr>
        <w:t xml:space="preserve">ما جاء عن ابن مسعود </w:t>
      </w:r>
      <w:r w:rsidRPr="00165CB2">
        <w:rPr>
          <w:rFonts w:ascii="Traditional Arabic" w:hAnsi="Traditional Arabic"/>
        </w:rPr>
        <w:sym w:font="AGA Arabesque" w:char="F074"/>
      </w:r>
      <w:r w:rsidRPr="00165CB2">
        <w:rPr>
          <w:rFonts w:ascii="Traditional Arabic" w:hAnsi="Traditional Arabic"/>
          <w:rtl/>
        </w:rPr>
        <w:t xml:space="preserve"> أنه قال</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ادرءوا الحدود ما استطعتم، فإنكم إن تخطئوا في العفو خير من أن تخطئوا في العقوبة، وإذا وجدتم لمسلم مخرجا فادرءوا عنه الحد "</w:t>
      </w:r>
      <w:r w:rsidRPr="00165CB2">
        <w:rPr>
          <w:rFonts w:ascii="Traditional Arabic" w:hAnsi="Traditional Arabic"/>
          <w:rtl/>
        </w:rPr>
        <w:t xml:space="preserve"> منقطع وموقوف</w:t>
      </w:r>
      <w:r w:rsidRPr="00165CB2">
        <w:rPr>
          <w:rStyle w:val="af2"/>
          <w:rFonts w:ascii="Traditional Arabic" w:hAnsi="Traditional Arabic"/>
          <w:rtl/>
        </w:rPr>
        <w:t xml:space="preserve"> (</w:t>
      </w:r>
      <w:r w:rsidRPr="00165CB2">
        <w:rPr>
          <w:rStyle w:val="af2"/>
          <w:rFonts w:ascii="Traditional Arabic" w:hAnsi="Traditional Arabic"/>
          <w:rtl/>
        </w:rPr>
        <w:footnoteReference w:id="85"/>
      </w:r>
      <w:r w:rsidRPr="00165CB2">
        <w:rPr>
          <w:rStyle w:val="af2"/>
          <w:rFonts w:ascii="Traditional Arabic" w:hAnsi="Traditional Arabic"/>
          <w:rtl/>
        </w:rPr>
        <w:t>)</w:t>
      </w:r>
      <w:r w:rsidR="00816ED8" w:rsidRPr="00816ED8">
        <w:rPr>
          <w:rFonts w:ascii="Traditional Arabic" w:hAnsi="Traditional Arabic"/>
          <w:color w:val="auto"/>
          <w:rtl/>
        </w:rPr>
        <w:t>.</w:t>
      </w:r>
    </w:p>
    <w:p w14:paraId="027A1FD4" w14:textId="311C2B6A" w:rsidR="00DE4259" w:rsidRPr="00165CB2" w:rsidRDefault="00DE4259" w:rsidP="00DE4259">
      <w:pPr>
        <w:rPr>
          <w:rFonts w:ascii="Traditional Arabic" w:hAnsi="Traditional Arabic"/>
          <w:rtl/>
        </w:rPr>
      </w:pPr>
      <w:r w:rsidRPr="00165CB2">
        <w:rPr>
          <w:rFonts w:ascii="Traditional Arabic" w:hAnsi="Traditional Arabic"/>
          <w:rtl/>
        </w:rPr>
        <w:t>قالوا</w:t>
      </w:r>
      <w:r w:rsidR="00816ED8" w:rsidRPr="00816ED8">
        <w:rPr>
          <w:rFonts w:ascii="Traditional Arabic" w:hAnsi="Traditional Arabic"/>
          <w:color w:val="auto"/>
          <w:rtl/>
        </w:rPr>
        <w:t>:</w:t>
      </w:r>
      <w:r w:rsidRPr="00165CB2">
        <w:rPr>
          <w:rFonts w:ascii="Traditional Arabic" w:hAnsi="Traditional Arabic"/>
          <w:rtl/>
        </w:rPr>
        <w:t xml:space="preserve"> والرجوع عن الإقرار شبهة</w:t>
      </w:r>
      <w:r w:rsidR="00816ED8" w:rsidRPr="00816ED8">
        <w:rPr>
          <w:rFonts w:ascii="Traditional Arabic" w:hAnsi="Traditional Arabic"/>
          <w:color w:val="auto"/>
          <w:rtl/>
        </w:rPr>
        <w:t>،</w:t>
      </w:r>
      <w:r w:rsidRPr="00165CB2">
        <w:rPr>
          <w:rFonts w:ascii="Traditional Arabic" w:hAnsi="Traditional Arabic"/>
          <w:rtl/>
        </w:rPr>
        <w:t xml:space="preserve"> ووجه</w:t>
      </w:r>
      <w:r w:rsidR="00816ED8" w:rsidRPr="00816ED8">
        <w:rPr>
          <w:rFonts w:ascii="Traditional Arabic" w:hAnsi="Traditional Arabic"/>
          <w:color w:val="auto"/>
          <w:rtl/>
        </w:rPr>
        <w:t>:</w:t>
      </w:r>
      <w:r w:rsidRPr="00165CB2">
        <w:rPr>
          <w:rFonts w:ascii="Traditional Arabic" w:hAnsi="Traditional Arabic"/>
          <w:rtl/>
        </w:rPr>
        <w:t xml:space="preserve"> أنَّ الرجوع عن الإقرار في منزلة الإقرار الأول</w:t>
      </w:r>
      <w:r w:rsidR="00816ED8" w:rsidRPr="00816ED8">
        <w:rPr>
          <w:rFonts w:ascii="Traditional Arabic" w:hAnsi="Traditional Arabic"/>
          <w:color w:val="auto"/>
          <w:rtl/>
        </w:rPr>
        <w:t>،</w:t>
      </w:r>
      <w:r w:rsidRPr="00165CB2">
        <w:rPr>
          <w:rFonts w:ascii="Traditional Arabic" w:hAnsi="Traditional Arabic"/>
          <w:rtl/>
        </w:rPr>
        <w:t xml:space="preserve"> فكل من الإقرار والرجوع خبرٌ يحتمل الصدق والكذب</w:t>
      </w:r>
      <w:r w:rsidR="00816ED8" w:rsidRPr="00816ED8">
        <w:rPr>
          <w:rFonts w:ascii="Traditional Arabic" w:hAnsi="Traditional Arabic"/>
          <w:color w:val="auto"/>
          <w:rtl/>
        </w:rPr>
        <w:t>،</w:t>
      </w:r>
      <w:r w:rsidRPr="00165CB2">
        <w:rPr>
          <w:rFonts w:ascii="Traditional Arabic" w:hAnsi="Traditional Arabic"/>
          <w:rtl/>
        </w:rPr>
        <w:t xml:space="preserve"> والمقرُّ نفسه مصدر الخبرين – الإقرار والرجوع – ولا مرجح لأحد الخبرين</w:t>
      </w:r>
      <w:r w:rsidR="00816ED8" w:rsidRPr="00816ED8">
        <w:rPr>
          <w:rFonts w:ascii="Traditional Arabic" w:hAnsi="Traditional Arabic"/>
          <w:color w:val="auto"/>
          <w:rtl/>
        </w:rPr>
        <w:t>،</w:t>
      </w:r>
      <w:r w:rsidRPr="00165CB2">
        <w:rPr>
          <w:rFonts w:ascii="Traditional Arabic" w:hAnsi="Traditional Arabic"/>
          <w:rtl/>
        </w:rPr>
        <w:t xml:space="preserve"> فيورث شبهة في ظهور الحد</w:t>
      </w:r>
      <w:r w:rsidR="00816ED8" w:rsidRPr="00816ED8">
        <w:rPr>
          <w:rFonts w:ascii="Traditional Arabic" w:hAnsi="Traditional Arabic"/>
          <w:color w:val="auto"/>
          <w:rtl/>
        </w:rPr>
        <w:t>،</w:t>
      </w:r>
      <w:r w:rsidRPr="00165CB2">
        <w:rPr>
          <w:rFonts w:ascii="Traditional Arabic" w:hAnsi="Traditional Arabic"/>
          <w:rtl/>
        </w:rPr>
        <w:t xml:space="preserve"> والحدود لا تستوفى مع الشبهات بالإجماع</w:t>
      </w:r>
      <w:r w:rsidR="00816ED8" w:rsidRPr="00816ED8">
        <w:rPr>
          <w:rFonts w:ascii="Traditional Arabic" w:hAnsi="Traditional Arabic"/>
          <w:color w:val="auto"/>
          <w:rtl/>
        </w:rPr>
        <w:t xml:space="preserve"> </w:t>
      </w:r>
      <w:r w:rsidRPr="00165CB2">
        <w:rPr>
          <w:rStyle w:val="af2"/>
          <w:rFonts w:ascii="Traditional Arabic" w:hAnsi="Traditional Arabic"/>
          <w:rtl/>
        </w:rPr>
        <w:t>(</w:t>
      </w:r>
      <w:r w:rsidRPr="00165CB2">
        <w:rPr>
          <w:rStyle w:val="af2"/>
          <w:rFonts w:ascii="Traditional Arabic" w:hAnsi="Traditional Arabic"/>
          <w:rtl/>
        </w:rPr>
        <w:footnoteReference w:id="86"/>
      </w:r>
      <w:r w:rsidRPr="00165CB2">
        <w:rPr>
          <w:rStyle w:val="af2"/>
          <w:rFonts w:ascii="Traditional Arabic" w:hAnsi="Traditional Arabic"/>
          <w:rtl/>
        </w:rPr>
        <w:t>)</w:t>
      </w:r>
      <w:r w:rsidRPr="00165CB2">
        <w:rPr>
          <w:rFonts w:ascii="Traditional Arabic" w:hAnsi="Traditional Arabic"/>
          <w:rtl/>
        </w:rPr>
        <w:t xml:space="preserve"> -حكاه غير واحد - </w:t>
      </w:r>
      <w:r w:rsidRPr="00165CB2">
        <w:rPr>
          <w:rStyle w:val="af2"/>
          <w:rFonts w:ascii="Traditional Arabic" w:hAnsi="Traditional Arabic"/>
          <w:rtl/>
        </w:rPr>
        <w:t>(</w:t>
      </w:r>
      <w:r w:rsidRPr="00165CB2">
        <w:rPr>
          <w:rStyle w:val="af2"/>
          <w:rFonts w:ascii="Traditional Arabic" w:hAnsi="Traditional Arabic"/>
          <w:rtl/>
        </w:rPr>
        <w:footnoteReference w:id="87"/>
      </w:r>
      <w:r w:rsidRPr="00165CB2">
        <w:rPr>
          <w:rStyle w:val="af2"/>
          <w:rFonts w:ascii="Traditional Arabic" w:hAnsi="Traditional Arabic"/>
          <w:rtl/>
        </w:rPr>
        <w:t>)</w:t>
      </w:r>
      <w:r w:rsidRPr="00165CB2">
        <w:rPr>
          <w:rFonts w:ascii="Traditional Arabic" w:hAnsi="Traditional Arabic"/>
          <w:rtl/>
        </w:rPr>
        <w:t>.</w:t>
      </w:r>
    </w:p>
    <w:p w14:paraId="2223B44D" w14:textId="1BCD9025" w:rsidR="00DE4259" w:rsidRPr="00165CB2" w:rsidRDefault="00DE4259" w:rsidP="00DE4259">
      <w:pPr>
        <w:rPr>
          <w:rFonts w:ascii="Traditional Arabic" w:hAnsi="Traditional Arabic"/>
          <w:rtl/>
        </w:rPr>
      </w:pPr>
      <w:r w:rsidRPr="00165CB2">
        <w:rPr>
          <w:rFonts w:ascii="Traditional Arabic" w:hAnsi="Traditional Arabic"/>
          <w:b/>
          <w:bCs/>
          <w:rtl/>
        </w:rPr>
        <w:lastRenderedPageBreak/>
        <w:t>نوقش</w:t>
      </w:r>
      <w:r w:rsidR="00816ED8" w:rsidRPr="00816ED8">
        <w:rPr>
          <w:rFonts w:ascii="Traditional Arabic" w:hAnsi="Traditional Arabic"/>
          <w:b/>
          <w:bCs/>
          <w:color w:val="auto"/>
          <w:rtl/>
        </w:rPr>
        <w:t>:</w:t>
      </w:r>
      <w:r w:rsidRPr="00165CB2">
        <w:rPr>
          <w:rFonts w:ascii="Traditional Arabic" w:hAnsi="Traditional Arabic"/>
          <w:rtl/>
        </w:rPr>
        <w:t xml:space="preserve"> </w:t>
      </w:r>
    </w:p>
    <w:p w14:paraId="4EC8AEDD" w14:textId="0E18B19E" w:rsidR="00DE4259" w:rsidRPr="00165CB2" w:rsidRDefault="00DE4259" w:rsidP="00DE4259">
      <w:pPr>
        <w:numPr>
          <w:ilvl w:val="0"/>
          <w:numId w:val="19"/>
        </w:numPr>
        <w:rPr>
          <w:rFonts w:ascii="Traditional Arabic" w:hAnsi="Traditional Arabic"/>
          <w:rtl/>
        </w:rPr>
      </w:pPr>
      <w:r w:rsidRPr="00165CB2">
        <w:rPr>
          <w:rFonts w:ascii="Traditional Arabic" w:hAnsi="Traditional Arabic"/>
          <w:rtl/>
        </w:rPr>
        <w:t>أن الأخبار في درء الحدود بالشبهات ضعيفة</w:t>
      </w:r>
      <w:r w:rsidR="00816ED8" w:rsidRPr="00816ED8">
        <w:rPr>
          <w:rFonts w:ascii="Traditional Arabic" w:hAnsi="Traditional Arabic"/>
          <w:color w:val="auto"/>
          <w:rtl/>
        </w:rPr>
        <w:t>،</w:t>
      </w:r>
      <w:r w:rsidRPr="00165CB2">
        <w:rPr>
          <w:rFonts w:ascii="Traditional Arabic" w:hAnsi="Traditional Arabic"/>
          <w:rtl/>
        </w:rPr>
        <w:t xml:space="preserve"> قال ابن حزم</w:t>
      </w:r>
      <w:r w:rsidR="00816ED8" w:rsidRPr="00816ED8">
        <w:rPr>
          <w:rFonts w:ascii="Traditional Arabic" w:hAnsi="Traditional Arabic"/>
          <w:color w:val="auto"/>
          <w:rtl/>
        </w:rPr>
        <w:t>:</w:t>
      </w:r>
      <w:r w:rsidRPr="00165CB2">
        <w:rPr>
          <w:rFonts w:ascii="Traditional Arabic" w:hAnsi="Traditional Arabic"/>
          <w:rtl/>
        </w:rPr>
        <w:t xml:space="preserve"> ( وأما </w:t>
      </w:r>
      <w:r w:rsidRPr="00165CB2">
        <w:rPr>
          <w:rFonts w:ascii="Traditional Arabic" w:hAnsi="Traditional Arabic"/>
          <w:b/>
          <w:bCs/>
          <w:rtl/>
        </w:rPr>
        <w:t>"ادرءوا الحدود بالشبهات"</w:t>
      </w:r>
      <w:r w:rsidRPr="00165CB2">
        <w:rPr>
          <w:rFonts w:ascii="Traditional Arabic" w:hAnsi="Traditional Arabic"/>
          <w:rtl/>
        </w:rPr>
        <w:t xml:space="preserve"> فما جاء عن النبي </w:t>
      </w:r>
      <w:r w:rsidRPr="00165CB2">
        <w:rPr>
          <w:rFonts w:ascii="Traditional Arabic" w:hAnsi="Traditional Arabic"/>
        </w:rPr>
        <w:sym w:font="AGA Arabesque" w:char="F072"/>
      </w:r>
      <w:r w:rsidRPr="00165CB2">
        <w:rPr>
          <w:rFonts w:ascii="Traditional Arabic" w:hAnsi="Traditional Arabic"/>
          <w:rtl/>
        </w:rPr>
        <w:t xml:space="preserve"> قط من طريق فيها خير، ولا نعلمه أيضا جاء عنه - عليه السلام - أيضا، لا مسندا، ولا مرسلا وإنما هو قول روي عن ابن مسعود، وعمر، فقط ) </w:t>
      </w:r>
      <w:r w:rsidRPr="00165CB2">
        <w:rPr>
          <w:rStyle w:val="af2"/>
          <w:rFonts w:ascii="Traditional Arabic" w:hAnsi="Traditional Arabic"/>
          <w:rtl/>
        </w:rPr>
        <w:t>(</w:t>
      </w:r>
      <w:r w:rsidRPr="00165CB2">
        <w:rPr>
          <w:rStyle w:val="af2"/>
          <w:rFonts w:ascii="Traditional Arabic" w:hAnsi="Traditional Arabic"/>
          <w:rtl/>
        </w:rPr>
        <w:footnoteReference w:id="88"/>
      </w:r>
      <w:r w:rsidRPr="00165CB2">
        <w:rPr>
          <w:rStyle w:val="af2"/>
          <w:rFonts w:ascii="Traditional Arabic" w:hAnsi="Traditional Arabic"/>
          <w:rtl/>
        </w:rPr>
        <w:t>)</w:t>
      </w:r>
      <w:r w:rsidR="00816ED8" w:rsidRPr="00816ED8">
        <w:rPr>
          <w:rStyle w:val="af2"/>
          <w:rFonts w:ascii="Traditional Arabic" w:hAnsi="Traditional Arabic"/>
          <w:color w:val="auto"/>
          <w:rtl/>
        </w:rPr>
        <w:t>،</w:t>
      </w:r>
      <w:r w:rsidRPr="00165CB2">
        <w:rPr>
          <w:rFonts w:ascii="Traditional Arabic" w:hAnsi="Traditional Arabic"/>
          <w:rtl/>
        </w:rPr>
        <w:t xml:space="preserve"> وقال</w:t>
      </w:r>
      <w:r w:rsidR="00816ED8" w:rsidRPr="00816ED8">
        <w:rPr>
          <w:rFonts w:ascii="Traditional Arabic" w:hAnsi="Traditional Arabic"/>
          <w:color w:val="auto"/>
          <w:rtl/>
        </w:rPr>
        <w:t>:</w:t>
      </w:r>
      <w:r w:rsidRPr="00165CB2">
        <w:rPr>
          <w:rFonts w:ascii="Traditional Arabic" w:hAnsi="Traditional Arabic"/>
          <w:rtl/>
        </w:rPr>
        <w:t xml:space="preserve"> ( جاء من طرق ليس فيها عن النبي </w:t>
      </w:r>
      <w:r w:rsidRPr="00165CB2">
        <w:rPr>
          <w:rFonts w:ascii="Traditional Arabic" w:hAnsi="Traditional Arabic"/>
        </w:rPr>
        <w:sym w:font="AGA Arabesque" w:char="F072"/>
      </w:r>
      <w:r w:rsidRPr="00165CB2">
        <w:rPr>
          <w:rFonts w:ascii="Traditional Arabic" w:hAnsi="Traditional Arabic"/>
          <w:rtl/>
        </w:rPr>
        <w:t xml:space="preserve"> نص، ولا كلمة، إنما هي عن بعض أصحاب من طرق كلها لا خير فيها ) </w:t>
      </w:r>
      <w:r w:rsidRPr="00165CB2">
        <w:rPr>
          <w:rStyle w:val="af2"/>
          <w:rFonts w:ascii="Traditional Arabic" w:hAnsi="Traditional Arabic"/>
          <w:rtl/>
        </w:rPr>
        <w:t>(</w:t>
      </w:r>
      <w:r w:rsidRPr="00165CB2">
        <w:rPr>
          <w:rStyle w:val="af2"/>
          <w:rFonts w:ascii="Traditional Arabic" w:hAnsi="Traditional Arabic"/>
          <w:rtl/>
        </w:rPr>
        <w:footnoteReference w:id="89"/>
      </w:r>
      <w:r w:rsidRPr="00165CB2">
        <w:rPr>
          <w:rStyle w:val="af2"/>
          <w:rFonts w:ascii="Traditional Arabic" w:hAnsi="Traditional Arabic"/>
          <w:rtl/>
        </w:rPr>
        <w:t>)</w:t>
      </w:r>
      <w:r w:rsidRPr="00165CB2">
        <w:rPr>
          <w:rFonts w:ascii="Traditional Arabic" w:hAnsi="Traditional Arabic"/>
          <w:rtl/>
        </w:rPr>
        <w:t xml:space="preserve"> ثم ذكر الأخبار وقال بعد أن نقدها حديثياً</w:t>
      </w:r>
      <w:r w:rsidR="00816ED8" w:rsidRPr="00816ED8">
        <w:rPr>
          <w:rFonts w:ascii="Traditional Arabic" w:hAnsi="Traditional Arabic"/>
          <w:color w:val="auto"/>
          <w:rtl/>
        </w:rPr>
        <w:t>:</w:t>
      </w:r>
      <w:r w:rsidRPr="00165CB2">
        <w:rPr>
          <w:rFonts w:ascii="Traditional Arabic" w:hAnsi="Traditional Arabic"/>
          <w:rtl/>
        </w:rPr>
        <w:t xml:space="preserve"> ( فحصل مما ذكرنا أنْ اللفظ الذي تعلقوا به لا نعلمه روي عن أحد أصلاً</w:t>
      </w:r>
      <w:r w:rsidR="00816ED8" w:rsidRPr="00816ED8">
        <w:rPr>
          <w:rFonts w:ascii="Traditional Arabic" w:hAnsi="Traditional Arabic"/>
          <w:color w:val="auto"/>
          <w:rtl/>
        </w:rPr>
        <w:t>،</w:t>
      </w:r>
      <w:r w:rsidRPr="00165CB2">
        <w:rPr>
          <w:rFonts w:ascii="Traditional Arabic" w:hAnsi="Traditional Arabic"/>
          <w:rtl/>
        </w:rPr>
        <w:t xml:space="preserve"> وهو </w:t>
      </w:r>
      <w:r w:rsidRPr="00165CB2">
        <w:rPr>
          <w:rFonts w:ascii="Traditional Arabic" w:hAnsi="Traditional Arabic"/>
          <w:b/>
          <w:bCs/>
          <w:rtl/>
        </w:rPr>
        <w:t>" ادرءوا الحدود بالشبهات "</w:t>
      </w:r>
      <w:r w:rsidRPr="00165CB2">
        <w:rPr>
          <w:rFonts w:ascii="Traditional Arabic" w:hAnsi="Traditional Arabic"/>
          <w:rtl/>
        </w:rPr>
        <w:t xml:space="preserve"> لا عن صاحب، ولا عن تابع إلا الرواية الساقطة التي أوردنا من طريق إبراهيم بن الفضل عن عبد الله بن دينار عن ابن عمر، وإبراهيم ساقط</w:t>
      </w:r>
      <w:r w:rsidR="00816ED8" w:rsidRPr="00816ED8">
        <w:rPr>
          <w:rFonts w:ascii="Traditional Arabic" w:hAnsi="Traditional Arabic"/>
          <w:color w:val="auto"/>
          <w:rtl/>
        </w:rPr>
        <w:t>.</w:t>
      </w:r>
      <w:r w:rsidRPr="00165CB2">
        <w:rPr>
          <w:rFonts w:ascii="Traditional Arabic" w:hAnsi="Traditional Arabic"/>
          <w:rtl/>
        </w:rPr>
        <w:t xml:space="preserve"> وإنما جاء كما ترى عن بعض الصحابة مما لم يصح " ادرءوا الحدود ما استطعتم " ) </w:t>
      </w:r>
      <w:r w:rsidRPr="00165CB2">
        <w:rPr>
          <w:rStyle w:val="af2"/>
          <w:rFonts w:ascii="Traditional Arabic" w:hAnsi="Traditional Arabic"/>
          <w:rtl/>
        </w:rPr>
        <w:t>(</w:t>
      </w:r>
      <w:r w:rsidRPr="00165CB2">
        <w:rPr>
          <w:rStyle w:val="af2"/>
          <w:rFonts w:ascii="Traditional Arabic" w:hAnsi="Traditional Arabic"/>
          <w:rtl/>
        </w:rPr>
        <w:footnoteReference w:id="90"/>
      </w:r>
      <w:r w:rsidRPr="00165CB2">
        <w:rPr>
          <w:rStyle w:val="af2"/>
          <w:rFonts w:ascii="Traditional Arabic" w:hAnsi="Traditional Arabic"/>
          <w:rtl/>
        </w:rPr>
        <w:t>)</w:t>
      </w:r>
      <w:r w:rsidR="00816ED8" w:rsidRPr="00816ED8">
        <w:rPr>
          <w:rFonts w:ascii="Traditional Arabic" w:hAnsi="Traditional Arabic"/>
          <w:color w:val="auto"/>
          <w:rtl/>
        </w:rPr>
        <w:t>.</w:t>
      </w:r>
    </w:p>
    <w:p w14:paraId="03E92A4F" w14:textId="0159F8D5" w:rsidR="00DE4259" w:rsidRPr="00165CB2" w:rsidRDefault="00DE4259" w:rsidP="00DE4259">
      <w:pPr>
        <w:numPr>
          <w:ilvl w:val="0"/>
          <w:numId w:val="19"/>
        </w:numPr>
        <w:rPr>
          <w:rFonts w:ascii="Traditional Arabic" w:hAnsi="Traditional Arabic"/>
          <w:rtl/>
        </w:rPr>
      </w:pPr>
      <w:r w:rsidRPr="00165CB2">
        <w:rPr>
          <w:rFonts w:ascii="Traditional Arabic" w:hAnsi="Traditional Arabic"/>
          <w:rtl/>
        </w:rPr>
        <w:t>وعلى فرض ثبوتها فليس كل شبهة تدرأ</w:t>
      </w:r>
      <w:r w:rsidR="00816ED8" w:rsidRPr="00816ED8">
        <w:rPr>
          <w:rFonts w:ascii="Traditional Arabic" w:hAnsi="Traditional Arabic"/>
          <w:color w:val="auto"/>
          <w:rtl/>
        </w:rPr>
        <w:t>،</w:t>
      </w:r>
      <w:r w:rsidRPr="00165CB2">
        <w:rPr>
          <w:rFonts w:ascii="Traditional Arabic" w:hAnsi="Traditional Arabic"/>
          <w:rtl/>
        </w:rPr>
        <w:t xml:space="preserve"> وإنما يَدْرَأُ منها ما يُوجب الاشتباه</w:t>
      </w:r>
      <w:r w:rsidR="00816ED8" w:rsidRPr="00816ED8">
        <w:rPr>
          <w:rFonts w:ascii="Traditional Arabic" w:hAnsi="Traditional Arabic"/>
          <w:color w:val="auto"/>
          <w:rtl/>
        </w:rPr>
        <w:t>،</w:t>
      </w:r>
      <w:r w:rsidRPr="00165CB2">
        <w:rPr>
          <w:rFonts w:ascii="Traditional Arabic" w:hAnsi="Traditional Arabic"/>
          <w:rtl/>
        </w:rPr>
        <w:t xml:space="preserve"> قال الشوكاني</w:t>
      </w:r>
      <w:r w:rsidR="00816ED8" w:rsidRPr="00816ED8">
        <w:rPr>
          <w:rFonts w:ascii="Traditional Arabic" w:hAnsi="Traditional Arabic"/>
          <w:color w:val="auto"/>
          <w:rtl/>
        </w:rPr>
        <w:t>:</w:t>
      </w:r>
      <w:r w:rsidRPr="00165CB2">
        <w:rPr>
          <w:rFonts w:ascii="Traditional Arabic" w:hAnsi="Traditional Arabic"/>
          <w:rtl/>
        </w:rPr>
        <w:t xml:space="preserve"> ( وليست الشبهة التي أُمرنا بدرء الحدود عندها إلا ما كانت موجبة للاشتباه</w:t>
      </w:r>
      <w:r w:rsidR="00816ED8" w:rsidRPr="00816ED8">
        <w:rPr>
          <w:rFonts w:ascii="Traditional Arabic" w:hAnsi="Traditional Arabic"/>
          <w:color w:val="auto"/>
          <w:rtl/>
        </w:rPr>
        <w:t>،</w:t>
      </w:r>
      <w:r w:rsidRPr="00165CB2">
        <w:rPr>
          <w:rFonts w:ascii="Traditional Arabic" w:hAnsi="Traditional Arabic"/>
          <w:rtl/>
        </w:rPr>
        <w:t xml:space="preserve"> موقعة في بعض اللبس</w:t>
      </w:r>
      <w:r w:rsidR="00816ED8" w:rsidRPr="00816ED8">
        <w:rPr>
          <w:rFonts w:ascii="Traditional Arabic" w:hAnsi="Traditional Arabic"/>
          <w:color w:val="auto"/>
          <w:rtl/>
        </w:rPr>
        <w:t>؛</w:t>
      </w:r>
      <w:r w:rsidRPr="00165CB2">
        <w:rPr>
          <w:rFonts w:ascii="Traditional Arabic" w:hAnsi="Traditional Arabic"/>
          <w:rtl/>
        </w:rPr>
        <w:t xml:space="preserve"> وإلا كان ذلك من إهمال الحدود التي </w:t>
      </w:r>
      <w:r w:rsidRPr="00165CB2">
        <w:rPr>
          <w:rFonts w:ascii="Traditional Arabic" w:hAnsi="Traditional Arabic"/>
          <w:rtl/>
        </w:rPr>
        <w:lastRenderedPageBreak/>
        <w:t xml:space="preserve">ورد الوعيد الشديد على من لم يقمها ) </w:t>
      </w:r>
      <w:r w:rsidRPr="00165CB2">
        <w:rPr>
          <w:rStyle w:val="af2"/>
          <w:rFonts w:ascii="Traditional Arabic" w:hAnsi="Traditional Arabic"/>
          <w:rtl/>
        </w:rPr>
        <w:t>(</w:t>
      </w:r>
      <w:r w:rsidRPr="00165CB2">
        <w:rPr>
          <w:rStyle w:val="af2"/>
          <w:rFonts w:ascii="Traditional Arabic" w:hAnsi="Traditional Arabic"/>
          <w:rtl/>
        </w:rPr>
        <w:footnoteReference w:id="91"/>
      </w:r>
      <w:r w:rsidRPr="00165CB2">
        <w:rPr>
          <w:rStyle w:val="af2"/>
          <w:rFonts w:ascii="Traditional Arabic" w:hAnsi="Traditional Arabic"/>
          <w:rtl/>
        </w:rPr>
        <w:t>)</w:t>
      </w:r>
      <w:r w:rsidRPr="00165CB2">
        <w:rPr>
          <w:rFonts w:ascii="Traditional Arabic" w:hAnsi="Traditional Arabic"/>
          <w:rtl/>
        </w:rPr>
        <w:t xml:space="preserve"> وقال</w:t>
      </w:r>
      <w:r w:rsidR="00816ED8" w:rsidRPr="00816ED8">
        <w:rPr>
          <w:rFonts w:ascii="Traditional Arabic" w:hAnsi="Traditional Arabic"/>
          <w:color w:val="auto"/>
          <w:rtl/>
        </w:rPr>
        <w:t>:</w:t>
      </w:r>
      <w:r w:rsidRPr="00165CB2">
        <w:rPr>
          <w:rFonts w:ascii="Traditional Arabic" w:hAnsi="Traditional Arabic"/>
          <w:rtl/>
        </w:rPr>
        <w:t xml:space="preserve"> ( أما لو لم تكن محتملة فليست شبهة بل هي دلسة وقع بها التذرع إلى إسقاط ما شرعه الله من الحدود ) </w:t>
      </w:r>
      <w:r w:rsidRPr="00165CB2">
        <w:rPr>
          <w:rStyle w:val="af2"/>
          <w:rFonts w:ascii="Traditional Arabic" w:hAnsi="Traditional Arabic"/>
          <w:rtl/>
        </w:rPr>
        <w:t>(</w:t>
      </w:r>
      <w:r w:rsidRPr="00165CB2">
        <w:rPr>
          <w:rStyle w:val="af2"/>
          <w:rFonts w:ascii="Traditional Arabic" w:hAnsi="Traditional Arabic"/>
          <w:rtl/>
        </w:rPr>
        <w:footnoteReference w:id="92"/>
      </w:r>
      <w:r w:rsidRPr="00165CB2">
        <w:rPr>
          <w:rStyle w:val="af2"/>
          <w:rFonts w:ascii="Traditional Arabic" w:hAnsi="Traditional Arabic"/>
          <w:rtl/>
        </w:rPr>
        <w:t>)</w:t>
      </w:r>
      <w:r w:rsidR="00CE7357">
        <w:rPr>
          <w:rFonts w:ascii="Traditional Arabic" w:hAnsi="Traditional Arabic"/>
          <w:rtl/>
        </w:rPr>
        <w:t>. (</w:t>
      </w:r>
      <w:r w:rsidRPr="00165CB2">
        <w:rPr>
          <w:rFonts w:ascii="Traditional Arabic" w:hAnsi="Traditional Arabic"/>
          <w:rtl/>
        </w:rPr>
        <w:t>الرج</w:t>
      </w:r>
      <w:r w:rsidR="00CE7357">
        <w:rPr>
          <w:rFonts w:ascii="Traditional Arabic" w:hAnsi="Traditional Arabic"/>
          <w:rtl/>
        </w:rPr>
        <w:t>وع ليس بشبهة تدرأ بها حدود الله</w:t>
      </w:r>
      <w:r w:rsidRPr="00165CB2">
        <w:rPr>
          <w:rFonts w:ascii="Traditional Arabic" w:hAnsi="Traditional Arabic"/>
          <w:rtl/>
        </w:rPr>
        <w:t>)</w:t>
      </w:r>
      <w:r w:rsidRPr="00165CB2">
        <w:rPr>
          <w:rStyle w:val="af2"/>
          <w:rFonts w:ascii="Traditional Arabic" w:hAnsi="Traditional Arabic"/>
          <w:rtl/>
        </w:rPr>
        <w:t>(</w:t>
      </w:r>
      <w:r w:rsidRPr="00165CB2">
        <w:rPr>
          <w:rStyle w:val="af2"/>
          <w:rFonts w:ascii="Traditional Arabic" w:hAnsi="Traditional Arabic"/>
          <w:rtl/>
        </w:rPr>
        <w:footnoteReference w:id="93"/>
      </w:r>
      <w:r w:rsidRPr="00165CB2">
        <w:rPr>
          <w:rStyle w:val="af2"/>
          <w:rFonts w:ascii="Traditional Arabic" w:hAnsi="Traditional Arabic"/>
          <w:rtl/>
        </w:rPr>
        <w:t>)</w:t>
      </w:r>
      <w:r w:rsidRPr="00165CB2">
        <w:rPr>
          <w:rFonts w:ascii="Traditional Arabic" w:hAnsi="Traditional Arabic"/>
          <w:rtl/>
        </w:rPr>
        <w:t>.</w:t>
      </w:r>
    </w:p>
    <w:p w14:paraId="2308B9E5" w14:textId="7C1FF0CD" w:rsidR="00DE4259" w:rsidRPr="00165CB2" w:rsidRDefault="00DE4259" w:rsidP="00DE4259">
      <w:pPr>
        <w:ind w:left="1174" w:firstLine="0"/>
        <w:rPr>
          <w:rFonts w:ascii="Traditional Arabic" w:hAnsi="Traditional Arabic"/>
        </w:rPr>
      </w:pPr>
      <w:r w:rsidRPr="00165CB2">
        <w:rPr>
          <w:rFonts w:ascii="Traditional Arabic" w:hAnsi="Traditional Arabic"/>
          <w:rtl/>
        </w:rPr>
        <w:tab/>
        <w:t>وجماعة أ</w:t>
      </w:r>
      <w:r w:rsidR="00CE7357">
        <w:rPr>
          <w:rFonts w:ascii="Traditional Arabic" w:hAnsi="Traditional Arabic"/>
          <w:rtl/>
        </w:rPr>
        <w:t>هل العلم يتفقون على هذا تطبيقاً</w:t>
      </w:r>
      <w:r w:rsidRPr="00165CB2">
        <w:rPr>
          <w:rFonts w:ascii="Traditional Arabic" w:hAnsi="Traditional Arabic"/>
          <w:rtl/>
        </w:rPr>
        <w:t xml:space="preserve">، فالمالكية يقتلون بدعوى المريض أنْ </w:t>
      </w:r>
      <w:r w:rsidR="00CE7357">
        <w:rPr>
          <w:rFonts w:ascii="Traditional Arabic" w:hAnsi="Traditional Arabic"/>
          <w:rtl/>
        </w:rPr>
        <w:t>فلاناً قتله</w:t>
      </w:r>
      <w:r w:rsidRPr="00165CB2">
        <w:rPr>
          <w:rFonts w:ascii="Traditional Arabic" w:hAnsi="Traditional Arabic"/>
          <w:rtl/>
        </w:rPr>
        <w:t>، وفلانٌ منكر ولا بينة عليه</w:t>
      </w:r>
      <w:r w:rsidR="00816ED8" w:rsidRPr="00816ED8">
        <w:rPr>
          <w:rFonts w:ascii="Traditional Arabic" w:hAnsi="Traditional Arabic"/>
          <w:color w:val="auto"/>
          <w:rtl/>
        </w:rPr>
        <w:t>!</w:t>
      </w:r>
      <w:r w:rsidRPr="00165CB2">
        <w:rPr>
          <w:rFonts w:ascii="Traditional Arabic" w:hAnsi="Traditional Arabic"/>
          <w:rtl/>
        </w:rPr>
        <w:t xml:space="preserve"> كما أنهم والحنابلة في رواية يحدون</w:t>
      </w:r>
      <w:r w:rsidR="00CE7357">
        <w:rPr>
          <w:rFonts w:ascii="Traditional Arabic" w:hAnsi="Traditional Arabic"/>
          <w:rtl/>
        </w:rPr>
        <w:t xml:space="preserve"> بوجود رائحة الخمر! مع أنها قد تكون رائحة تفاح</w:t>
      </w:r>
      <w:r w:rsidRPr="00165CB2">
        <w:rPr>
          <w:rFonts w:ascii="Traditional Arabic" w:hAnsi="Traditional Arabic"/>
          <w:rtl/>
        </w:rPr>
        <w:t>، أو أنه تمضمض بها من غير شرب</w:t>
      </w:r>
      <w:r w:rsidR="00816ED8" w:rsidRPr="00816ED8">
        <w:rPr>
          <w:rFonts w:ascii="Traditional Arabic" w:hAnsi="Traditional Arabic"/>
          <w:color w:val="auto"/>
          <w:rtl/>
        </w:rPr>
        <w:t>،</w:t>
      </w:r>
      <w:r w:rsidRPr="00165CB2">
        <w:rPr>
          <w:rFonts w:ascii="Traditional Arabic" w:hAnsi="Traditional Arabic"/>
          <w:rtl/>
        </w:rPr>
        <w:t xml:space="preserve"> أو حسبها ماء</w:t>
      </w:r>
      <w:r w:rsidR="00816ED8" w:rsidRPr="00816ED8">
        <w:rPr>
          <w:rFonts w:ascii="Traditional Arabic" w:hAnsi="Traditional Arabic"/>
          <w:color w:val="auto"/>
          <w:rtl/>
        </w:rPr>
        <w:t>،</w:t>
      </w:r>
      <w:r w:rsidRPr="00165CB2">
        <w:rPr>
          <w:rFonts w:ascii="Traditional Arabic" w:hAnsi="Traditional Arabic"/>
          <w:rtl/>
        </w:rPr>
        <w:t xml:space="preserve"> فلما صارت في فيه مجها</w:t>
      </w:r>
      <w:r w:rsidR="00816ED8" w:rsidRPr="00816ED8">
        <w:rPr>
          <w:rFonts w:ascii="Traditional Arabic" w:hAnsi="Traditional Arabic"/>
          <w:color w:val="auto"/>
          <w:rtl/>
        </w:rPr>
        <w:t>.</w:t>
      </w:r>
      <w:r w:rsidRPr="00165CB2">
        <w:rPr>
          <w:rFonts w:ascii="Traditional Arabic" w:hAnsi="Traditional Arabic"/>
          <w:rtl/>
        </w:rPr>
        <w:t xml:space="preserve"> </w:t>
      </w:r>
    </w:p>
    <w:p w14:paraId="20D04B94" w14:textId="77777777" w:rsidR="00DE4259" w:rsidRPr="00165CB2" w:rsidRDefault="00DE4259" w:rsidP="00DE4259">
      <w:pPr>
        <w:ind w:left="1174" w:firstLine="0"/>
        <w:rPr>
          <w:rFonts w:ascii="Traditional Arabic" w:hAnsi="Traditional Arabic"/>
          <w:rtl/>
        </w:rPr>
      </w:pPr>
      <w:r w:rsidRPr="00165CB2">
        <w:rPr>
          <w:rFonts w:ascii="Traditional Arabic" w:hAnsi="Traditional Arabic"/>
          <w:rtl/>
        </w:rPr>
        <w:tab/>
        <w:t xml:space="preserve">والحنفية يقطعون من دَخل مع آخر في منزل إنسان للسرقة ولو لم يتول أخذ شيء ولا إخراجه </w:t>
      </w:r>
      <w:r w:rsidRPr="00165CB2">
        <w:rPr>
          <w:rStyle w:val="af2"/>
          <w:rFonts w:ascii="Traditional Arabic" w:hAnsi="Traditional Arabic"/>
          <w:rtl/>
        </w:rPr>
        <w:t>(</w:t>
      </w:r>
      <w:r w:rsidRPr="00165CB2">
        <w:rPr>
          <w:rStyle w:val="af2"/>
          <w:rFonts w:ascii="Traditional Arabic" w:hAnsi="Traditional Arabic"/>
          <w:rtl/>
        </w:rPr>
        <w:footnoteReference w:id="94"/>
      </w:r>
      <w:r w:rsidRPr="00165CB2">
        <w:rPr>
          <w:rStyle w:val="af2"/>
          <w:rFonts w:ascii="Traditional Arabic" w:hAnsi="Traditional Arabic"/>
          <w:rtl/>
        </w:rPr>
        <w:t>)</w:t>
      </w:r>
      <w:r w:rsidRPr="00165CB2">
        <w:rPr>
          <w:rFonts w:ascii="Traditional Arabic" w:hAnsi="Traditional Arabic"/>
          <w:rtl/>
        </w:rPr>
        <w:t>.</w:t>
      </w:r>
    </w:p>
    <w:p w14:paraId="71F027E2" w14:textId="7562258A" w:rsidR="00DE4259" w:rsidRPr="00165CB2" w:rsidRDefault="00DE4259" w:rsidP="00DE4259">
      <w:pPr>
        <w:ind w:left="1174" w:firstLine="0"/>
        <w:rPr>
          <w:rFonts w:ascii="Traditional Arabic" w:hAnsi="Traditional Arabic"/>
          <w:rtl/>
        </w:rPr>
      </w:pPr>
      <w:r w:rsidRPr="00165CB2">
        <w:rPr>
          <w:rFonts w:ascii="Traditional Arabic" w:hAnsi="Traditional Arabic"/>
          <w:rtl/>
        </w:rPr>
        <w:tab/>
        <w:t>والشافعية وابن القاسم من المالكية وبعض الحنابلة يوجبون إقامة الحد على الأخرس بإقراره عبر إشارة مفهمة</w:t>
      </w:r>
      <w:r w:rsidR="00816ED8" w:rsidRPr="00816ED8">
        <w:rPr>
          <w:rFonts w:ascii="Traditional Arabic" w:hAnsi="Traditional Arabic"/>
          <w:color w:val="auto"/>
          <w:rtl/>
        </w:rPr>
        <w:t>،</w:t>
      </w:r>
      <w:r w:rsidRPr="00165CB2">
        <w:rPr>
          <w:rFonts w:ascii="Traditional Arabic" w:hAnsi="Traditional Arabic"/>
          <w:rtl/>
        </w:rPr>
        <w:t xml:space="preserve"> مع أن الإشارة تحتمل ما فُهم منها وتحمل غيره</w:t>
      </w:r>
      <w:r w:rsidR="00816ED8" w:rsidRPr="00816ED8">
        <w:rPr>
          <w:rFonts w:ascii="Traditional Arabic" w:hAnsi="Traditional Arabic"/>
          <w:color w:val="auto"/>
          <w:rtl/>
        </w:rPr>
        <w:t>،</w:t>
      </w:r>
      <w:r w:rsidRPr="00165CB2">
        <w:rPr>
          <w:rFonts w:ascii="Traditional Arabic" w:hAnsi="Traditional Arabic"/>
          <w:rtl/>
        </w:rPr>
        <w:t xml:space="preserve"> كما أنه قد يكون للأخرس شُبهة لا يمكنه </w:t>
      </w:r>
      <w:r w:rsidR="00CE7357">
        <w:rPr>
          <w:rFonts w:ascii="Traditional Arabic" w:hAnsi="Traditional Arabic"/>
          <w:rtl/>
        </w:rPr>
        <w:t>التعبير عنها ولا يعرف أنها شبهة</w:t>
      </w:r>
      <w:r w:rsidRPr="00165CB2">
        <w:rPr>
          <w:rFonts w:ascii="Traditional Arabic" w:hAnsi="Traditional Arabic"/>
          <w:rtl/>
        </w:rPr>
        <w:t>، وكل من الأمرين شبهة ومع ذلك يقيمون الحد ولا يدرؤونه لأجلها</w:t>
      </w:r>
      <w:r w:rsidRPr="00165CB2">
        <w:rPr>
          <w:rStyle w:val="af2"/>
          <w:rFonts w:ascii="Traditional Arabic" w:hAnsi="Traditional Arabic"/>
          <w:rtl/>
        </w:rPr>
        <w:t>(</w:t>
      </w:r>
      <w:r w:rsidRPr="00165CB2">
        <w:rPr>
          <w:rStyle w:val="af2"/>
          <w:rFonts w:ascii="Traditional Arabic" w:hAnsi="Traditional Arabic"/>
          <w:rtl/>
        </w:rPr>
        <w:footnoteReference w:id="95"/>
      </w:r>
      <w:r w:rsidRPr="00165CB2">
        <w:rPr>
          <w:rStyle w:val="af2"/>
          <w:rFonts w:ascii="Traditional Arabic" w:hAnsi="Traditional Arabic"/>
          <w:rtl/>
        </w:rPr>
        <w:t>)</w:t>
      </w:r>
      <w:r w:rsidRPr="00165CB2">
        <w:rPr>
          <w:rFonts w:ascii="Traditional Arabic" w:hAnsi="Traditional Arabic"/>
          <w:rtl/>
        </w:rPr>
        <w:t>.</w:t>
      </w:r>
    </w:p>
    <w:p w14:paraId="2536EF02" w14:textId="77777777" w:rsidR="00DE4259" w:rsidRPr="00165CB2" w:rsidRDefault="00DE4259" w:rsidP="00DE4259">
      <w:pPr>
        <w:rPr>
          <w:rFonts w:ascii="Traditional Arabic" w:hAnsi="Traditional Arabic"/>
          <w:rtl/>
        </w:rPr>
      </w:pPr>
    </w:p>
    <w:p w14:paraId="477BD467" w14:textId="744B9DDB" w:rsidR="00DE4259" w:rsidRPr="00165CB2" w:rsidRDefault="00DE4259" w:rsidP="00DE4259">
      <w:pPr>
        <w:rPr>
          <w:rFonts w:ascii="Traditional Arabic" w:hAnsi="Traditional Arabic"/>
          <w:b/>
          <w:bCs/>
          <w:rtl/>
        </w:rPr>
      </w:pPr>
      <w:r w:rsidRPr="00165CB2">
        <w:rPr>
          <w:rFonts w:ascii="Traditional Arabic" w:hAnsi="Traditional Arabic"/>
          <w:b/>
          <w:bCs/>
          <w:rtl/>
        </w:rPr>
        <w:t>الدليل الخامس</w:t>
      </w:r>
      <w:r w:rsidR="00816ED8" w:rsidRPr="00816ED8">
        <w:rPr>
          <w:rFonts w:ascii="Traditional Arabic" w:hAnsi="Traditional Arabic"/>
          <w:b/>
          <w:bCs/>
          <w:color w:val="auto"/>
          <w:rtl/>
        </w:rPr>
        <w:t>:</w:t>
      </w:r>
      <w:r w:rsidRPr="00165CB2">
        <w:rPr>
          <w:rFonts w:ascii="Traditional Arabic" w:hAnsi="Traditional Arabic"/>
          <w:b/>
          <w:bCs/>
          <w:rtl/>
        </w:rPr>
        <w:t xml:space="preserve"> استدلوا بآثار عن بعض الصحابة فيها تلقين المقر بالرجوع</w:t>
      </w:r>
      <w:r w:rsidR="00816ED8" w:rsidRPr="00816ED8">
        <w:rPr>
          <w:rFonts w:ascii="Traditional Arabic" w:hAnsi="Traditional Arabic"/>
          <w:b/>
          <w:bCs/>
          <w:color w:val="auto"/>
          <w:rtl/>
        </w:rPr>
        <w:t>،</w:t>
      </w:r>
      <w:r w:rsidRPr="00165CB2">
        <w:rPr>
          <w:rFonts w:ascii="Traditional Arabic" w:hAnsi="Traditional Arabic"/>
          <w:b/>
          <w:bCs/>
          <w:rtl/>
        </w:rPr>
        <w:t xml:space="preserve"> وترك إقامة الحد بعد رجوعه</w:t>
      </w:r>
      <w:r w:rsidR="00816ED8" w:rsidRPr="00816ED8">
        <w:rPr>
          <w:rFonts w:ascii="Traditional Arabic" w:hAnsi="Traditional Arabic"/>
          <w:b/>
          <w:bCs/>
          <w:color w:val="auto"/>
          <w:rtl/>
        </w:rPr>
        <w:t>،</w:t>
      </w:r>
      <w:r w:rsidRPr="00165CB2">
        <w:rPr>
          <w:rFonts w:ascii="Traditional Arabic" w:hAnsi="Traditional Arabic"/>
          <w:b/>
          <w:bCs/>
          <w:rtl/>
        </w:rPr>
        <w:t xml:space="preserve"> ولا مخالف لهم</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7490417E" w14:textId="093C8948" w:rsidR="00DE4259" w:rsidRPr="00165CB2" w:rsidRDefault="00DE4259" w:rsidP="00DE4259">
      <w:pPr>
        <w:rPr>
          <w:rFonts w:ascii="Traditional Arabic" w:hAnsi="Traditional Arabic"/>
          <w:rtl/>
        </w:rPr>
      </w:pPr>
      <w:r w:rsidRPr="00165CB2">
        <w:rPr>
          <w:rFonts w:ascii="Traditional Arabic" w:hAnsi="Traditional Arabic"/>
          <w:rtl/>
        </w:rPr>
        <w:t xml:space="preserve">نُقل تلقين المقر بالرجوع عن أبي بكر وعمر وعلي وأبي مسعود وأبي الدرداء وأبي </w:t>
      </w:r>
      <w:r w:rsidRPr="00165CB2">
        <w:rPr>
          <w:rFonts w:ascii="Traditional Arabic" w:hAnsi="Traditional Arabic"/>
          <w:rtl/>
        </w:rPr>
        <w:lastRenderedPageBreak/>
        <w:t xml:space="preserve">هريرة </w:t>
      </w:r>
      <w:r w:rsidRPr="00165CB2">
        <w:rPr>
          <w:rFonts w:ascii="Traditional Arabic" w:hAnsi="Traditional Arabic"/>
        </w:rPr>
        <w:sym w:font="AGA Arabesque" w:char="F079"/>
      </w:r>
      <w:r w:rsidRPr="00165CB2">
        <w:rPr>
          <w:rFonts w:ascii="Traditional Arabic" w:hAnsi="Traditional Arabic"/>
          <w:rtl/>
        </w:rPr>
        <w:t xml:space="preserve"> ولا مخالف لهم من الصحابة</w:t>
      </w:r>
      <w:r w:rsidR="00816ED8" w:rsidRPr="00816ED8">
        <w:rPr>
          <w:rFonts w:ascii="Traditional Arabic" w:hAnsi="Traditional Arabic"/>
          <w:color w:val="auto"/>
          <w:rtl/>
        </w:rPr>
        <w:t>،</w:t>
      </w:r>
      <w:r w:rsidRPr="00165CB2">
        <w:rPr>
          <w:rFonts w:ascii="Traditional Arabic" w:hAnsi="Traditional Arabic"/>
          <w:rtl/>
        </w:rPr>
        <w:t xml:space="preserve"> فكان إجماعاً منهم على قبول رجوع المقر </w:t>
      </w:r>
      <w:r w:rsidRPr="00165CB2">
        <w:rPr>
          <w:rStyle w:val="af2"/>
          <w:rFonts w:ascii="Traditional Arabic" w:hAnsi="Traditional Arabic"/>
          <w:rtl/>
        </w:rPr>
        <w:t>(</w:t>
      </w:r>
      <w:r w:rsidRPr="00165CB2">
        <w:rPr>
          <w:rStyle w:val="af2"/>
          <w:rFonts w:ascii="Traditional Arabic" w:hAnsi="Traditional Arabic"/>
          <w:rtl/>
        </w:rPr>
        <w:footnoteReference w:id="96"/>
      </w:r>
      <w:r w:rsidRPr="00165CB2">
        <w:rPr>
          <w:rStyle w:val="af2"/>
          <w:rFonts w:ascii="Traditional Arabic" w:hAnsi="Traditional Arabic"/>
          <w:rtl/>
        </w:rPr>
        <w:t>)</w:t>
      </w:r>
      <w:r w:rsidR="00816ED8" w:rsidRPr="00816ED8">
        <w:rPr>
          <w:rFonts w:ascii="Traditional Arabic" w:hAnsi="Traditional Arabic"/>
          <w:color w:val="auto"/>
          <w:rtl/>
        </w:rPr>
        <w:t>.</w:t>
      </w:r>
    </w:p>
    <w:p w14:paraId="5D2D62F3" w14:textId="6C676850" w:rsidR="00DE4259" w:rsidRPr="00165CB2" w:rsidRDefault="00DE4259" w:rsidP="00DE4259">
      <w:pPr>
        <w:numPr>
          <w:ilvl w:val="0"/>
          <w:numId w:val="20"/>
        </w:numPr>
        <w:rPr>
          <w:rFonts w:ascii="Traditional Arabic" w:hAnsi="Traditional Arabic"/>
          <w:rtl/>
        </w:rPr>
      </w:pPr>
      <w:r w:rsidRPr="00165CB2">
        <w:rPr>
          <w:rFonts w:ascii="Traditional Arabic" w:hAnsi="Traditional Arabic"/>
          <w:rtl/>
        </w:rPr>
        <w:t>عن ابن جريج , قال: سمعت عطاء , يقول: " كان من مضى يؤتى أحدهم بالسارق , فيقول: أسرقت؟ قل: لا , أسرقت؟ قل: لا</w:t>
      </w:r>
      <w:r w:rsidR="00816ED8" w:rsidRPr="00816ED8">
        <w:rPr>
          <w:rFonts w:ascii="Traditional Arabic" w:hAnsi="Traditional Arabic"/>
          <w:color w:val="auto"/>
          <w:rtl/>
        </w:rPr>
        <w:t>.</w:t>
      </w:r>
      <w:r w:rsidRPr="00165CB2">
        <w:rPr>
          <w:rFonts w:ascii="Traditional Arabic" w:hAnsi="Traditional Arabic"/>
          <w:rtl/>
        </w:rPr>
        <w:t xml:space="preserve"> علمي أنه سمَّى أبا بكر , وعمر </w:t>
      </w:r>
      <w:r w:rsidRPr="00165CB2">
        <w:rPr>
          <w:rFonts w:ascii="Traditional Arabic" w:hAnsi="Traditional Arabic"/>
        </w:rPr>
        <w:sym w:font="AGA Arabesque" w:char="F079"/>
      </w:r>
      <w:r w:rsidR="00816ED8" w:rsidRPr="00816ED8">
        <w:rPr>
          <w:rFonts w:ascii="Traditional Arabic" w:hAnsi="Traditional Arabic"/>
          <w:color w:val="auto"/>
          <w:rtl/>
        </w:rPr>
        <w:t>.</w:t>
      </w:r>
      <w:r w:rsidRPr="00165CB2">
        <w:rPr>
          <w:rFonts w:ascii="Traditional Arabic" w:hAnsi="Traditional Arabic"/>
          <w:rtl/>
        </w:rPr>
        <w:t xml:space="preserve"> وأخبرني أن علياً </w:t>
      </w:r>
      <w:r w:rsidRPr="00165CB2">
        <w:rPr>
          <w:rFonts w:ascii="Traditional Arabic" w:hAnsi="Traditional Arabic"/>
        </w:rPr>
        <w:sym w:font="AGA Arabesque" w:char="F074"/>
      </w:r>
      <w:r w:rsidRPr="00165CB2">
        <w:rPr>
          <w:rFonts w:ascii="Traditional Arabic" w:hAnsi="Traditional Arabic"/>
          <w:rtl/>
        </w:rPr>
        <w:t xml:space="preserve"> أُتي بسارقين معهما سرقتهما , فخرج فضرب الناس بالدرة , حتى تفرقوا عنهما , ولم يدع بهما ولم يسأل عنهما " </w:t>
      </w:r>
      <w:r w:rsidRPr="00165CB2">
        <w:rPr>
          <w:rStyle w:val="af2"/>
          <w:rFonts w:ascii="Traditional Arabic" w:hAnsi="Traditional Arabic"/>
          <w:rtl/>
        </w:rPr>
        <w:t>(</w:t>
      </w:r>
      <w:r w:rsidRPr="00165CB2">
        <w:rPr>
          <w:rStyle w:val="af2"/>
          <w:rFonts w:ascii="Traditional Arabic" w:hAnsi="Traditional Arabic"/>
          <w:rtl/>
        </w:rPr>
        <w:footnoteReference w:id="97"/>
      </w:r>
      <w:r w:rsidRPr="00165CB2">
        <w:rPr>
          <w:rStyle w:val="af2"/>
          <w:rFonts w:ascii="Traditional Arabic" w:hAnsi="Traditional Arabic"/>
          <w:rtl/>
        </w:rPr>
        <w:t>)</w:t>
      </w:r>
      <w:r w:rsidRPr="00165CB2">
        <w:rPr>
          <w:rFonts w:ascii="Traditional Arabic" w:hAnsi="Traditional Arabic"/>
          <w:rtl/>
        </w:rPr>
        <w:t>.</w:t>
      </w:r>
    </w:p>
    <w:p w14:paraId="3139FEF0" w14:textId="1BC4AA65" w:rsidR="00DE4259" w:rsidRPr="00165CB2" w:rsidRDefault="00DE4259" w:rsidP="00DE4259">
      <w:pPr>
        <w:numPr>
          <w:ilvl w:val="0"/>
          <w:numId w:val="20"/>
        </w:numPr>
        <w:rPr>
          <w:rFonts w:ascii="Traditional Arabic" w:hAnsi="Traditional Arabic"/>
          <w:rtl/>
        </w:rPr>
      </w:pPr>
      <w:r w:rsidRPr="00165CB2">
        <w:rPr>
          <w:rFonts w:ascii="Traditional Arabic" w:hAnsi="Traditional Arabic"/>
          <w:rtl/>
        </w:rPr>
        <w:t>عن معمر , عن ابن طاوس , عن عكرمة بن خالد , قال</w:t>
      </w:r>
      <w:r w:rsidR="00816ED8" w:rsidRPr="00816ED8">
        <w:rPr>
          <w:rFonts w:ascii="Traditional Arabic" w:hAnsi="Traditional Arabic"/>
          <w:color w:val="auto"/>
          <w:rtl/>
        </w:rPr>
        <w:t>:</w:t>
      </w:r>
      <w:r w:rsidRPr="00165CB2">
        <w:rPr>
          <w:rFonts w:ascii="Traditional Arabic" w:hAnsi="Traditional Arabic"/>
          <w:rtl/>
        </w:rPr>
        <w:t xml:space="preserve"> أُتي عمر بن الخطاب </w:t>
      </w:r>
      <w:r w:rsidRPr="00165CB2">
        <w:rPr>
          <w:rFonts w:ascii="Traditional Arabic" w:hAnsi="Traditional Arabic"/>
        </w:rPr>
        <w:sym w:font="AGA Arabesque" w:char="F074"/>
      </w:r>
      <w:r w:rsidRPr="00165CB2">
        <w:rPr>
          <w:rFonts w:ascii="Traditional Arabic" w:hAnsi="Traditional Arabic"/>
          <w:rtl/>
        </w:rPr>
        <w:t xml:space="preserve"> برجل فسأله</w:t>
      </w:r>
      <w:r w:rsidR="00816ED8" w:rsidRPr="00816ED8">
        <w:rPr>
          <w:rFonts w:ascii="Traditional Arabic" w:hAnsi="Traditional Arabic"/>
          <w:color w:val="auto"/>
          <w:rtl/>
        </w:rPr>
        <w:t>:</w:t>
      </w:r>
      <w:r w:rsidRPr="00165CB2">
        <w:rPr>
          <w:rFonts w:ascii="Traditional Arabic" w:hAnsi="Traditional Arabic"/>
          <w:rtl/>
        </w:rPr>
        <w:t xml:space="preserve"> " أسرقت</w:t>
      </w:r>
      <w:r w:rsidR="00816ED8" w:rsidRPr="00816ED8">
        <w:rPr>
          <w:rFonts w:ascii="Traditional Arabic" w:hAnsi="Traditional Arabic"/>
          <w:color w:val="auto"/>
          <w:rtl/>
        </w:rPr>
        <w:t>؟</w:t>
      </w:r>
      <w:r w:rsidRPr="00165CB2">
        <w:rPr>
          <w:rFonts w:ascii="Traditional Arabic" w:hAnsi="Traditional Arabic"/>
          <w:rtl/>
        </w:rPr>
        <w:t xml:space="preserve"> قل</w:t>
      </w:r>
      <w:r w:rsidR="00816ED8" w:rsidRPr="00816ED8">
        <w:rPr>
          <w:rFonts w:ascii="Traditional Arabic" w:hAnsi="Traditional Arabic"/>
          <w:color w:val="auto"/>
          <w:rtl/>
        </w:rPr>
        <w:t>:</w:t>
      </w:r>
      <w:r w:rsidRPr="00165CB2">
        <w:rPr>
          <w:rFonts w:ascii="Traditional Arabic" w:hAnsi="Traditional Arabic"/>
          <w:rtl/>
        </w:rPr>
        <w:t>لا , فقال: لا , فتركه ولم يقطعه</w:t>
      </w:r>
      <w:r w:rsidRPr="00165CB2">
        <w:rPr>
          <w:rStyle w:val="af2"/>
          <w:rFonts w:ascii="Traditional Arabic" w:hAnsi="Traditional Arabic"/>
          <w:rtl/>
        </w:rPr>
        <w:t>(</w:t>
      </w:r>
      <w:r w:rsidRPr="00165CB2">
        <w:rPr>
          <w:rStyle w:val="af2"/>
          <w:rFonts w:ascii="Traditional Arabic" w:hAnsi="Traditional Arabic"/>
          <w:rtl/>
        </w:rPr>
        <w:footnoteReference w:id="98"/>
      </w:r>
      <w:r w:rsidRPr="00165CB2">
        <w:rPr>
          <w:rStyle w:val="af2"/>
          <w:rFonts w:ascii="Traditional Arabic" w:hAnsi="Traditional Arabic"/>
          <w:rtl/>
        </w:rPr>
        <w:t>)</w:t>
      </w:r>
      <w:r w:rsidR="00816ED8" w:rsidRPr="00816ED8">
        <w:rPr>
          <w:rFonts w:ascii="Traditional Arabic" w:hAnsi="Traditional Arabic"/>
          <w:color w:val="auto"/>
          <w:rtl/>
        </w:rPr>
        <w:t>.</w:t>
      </w:r>
    </w:p>
    <w:p w14:paraId="18F5FDEE" w14:textId="1A46973D" w:rsidR="00DE4259" w:rsidRPr="00165CB2" w:rsidRDefault="00DE4259" w:rsidP="00DE4259">
      <w:pPr>
        <w:numPr>
          <w:ilvl w:val="0"/>
          <w:numId w:val="20"/>
        </w:numPr>
        <w:rPr>
          <w:rFonts w:ascii="Traditional Arabic" w:hAnsi="Traditional Arabic"/>
          <w:rtl/>
        </w:rPr>
      </w:pPr>
      <w:r w:rsidRPr="00165CB2">
        <w:rPr>
          <w:rFonts w:ascii="Traditional Arabic" w:hAnsi="Traditional Arabic"/>
          <w:rtl/>
        </w:rPr>
        <w:t>عن عكرمة بن خالد، قال: أتي عمر بسارق قد اعترف، فقال عمر: إني لأرى يد رجل ما هي بيد سارق</w:t>
      </w:r>
      <w:r w:rsidR="00816ED8" w:rsidRPr="00816ED8">
        <w:rPr>
          <w:rFonts w:ascii="Traditional Arabic" w:hAnsi="Traditional Arabic"/>
          <w:color w:val="auto"/>
          <w:rtl/>
        </w:rPr>
        <w:t>،</w:t>
      </w:r>
      <w:r w:rsidRPr="00165CB2">
        <w:rPr>
          <w:rFonts w:ascii="Traditional Arabic" w:hAnsi="Traditional Arabic"/>
          <w:rtl/>
        </w:rPr>
        <w:t xml:space="preserve"> قال الرجل: والله ما أنا بسارق، فأرسله عمر ولم يقطعه </w:t>
      </w:r>
      <w:r w:rsidRPr="00165CB2">
        <w:rPr>
          <w:rStyle w:val="af2"/>
          <w:rFonts w:ascii="Traditional Arabic" w:hAnsi="Traditional Arabic"/>
          <w:rtl/>
        </w:rPr>
        <w:t>(</w:t>
      </w:r>
      <w:r w:rsidRPr="00165CB2">
        <w:rPr>
          <w:rStyle w:val="af2"/>
          <w:rFonts w:ascii="Traditional Arabic" w:hAnsi="Traditional Arabic"/>
          <w:rtl/>
        </w:rPr>
        <w:footnoteReference w:id="99"/>
      </w:r>
      <w:r w:rsidRPr="00165CB2">
        <w:rPr>
          <w:rStyle w:val="af2"/>
          <w:rFonts w:ascii="Traditional Arabic" w:hAnsi="Traditional Arabic"/>
          <w:rtl/>
        </w:rPr>
        <w:t>)</w:t>
      </w:r>
      <w:r w:rsidRPr="00165CB2">
        <w:rPr>
          <w:rFonts w:ascii="Traditional Arabic" w:hAnsi="Traditional Arabic"/>
          <w:rtl/>
        </w:rPr>
        <w:t>.</w:t>
      </w:r>
    </w:p>
    <w:p w14:paraId="301B448A" w14:textId="19C3136C" w:rsidR="00DE4259" w:rsidRPr="00165CB2" w:rsidRDefault="00DE4259" w:rsidP="00DE4259">
      <w:pPr>
        <w:numPr>
          <w:ilvl w:val="0"/>
          <w:numId w:val="20"/>
        </w:numPr>
        <w:rPr>
          <w:rFonts w:ascii="Traditional Arabic" w:hAnsi="Traditional Arabic"/>
          <w:rtl/>
        </w:rPr>
      </w:pPr>
      <w:r w:rsidRPr="00165CB2">
        <w:rPr>
          <w:rFonts w:ascii="Traditional Arabic" w:hAnsi="Traditional Arabic"/>
          <w:rtl/>
        </w:rPr>
        <w:t>عن عيسى بن يونس، عن ابن عون، قال: حدثني مسكين</w:t>
      </w:r>
      <w:r w:rsidR="00816ED8" w:rsidRPr="00816ED8">
        <w:rPr>
          <w:rFonts w:ascii="Traditional Arabic" w:hAnsi="Traditional Arabic"/>
          <w:color w:val="auto"/>
          <w:rtl/>
        </w:rPr>
        <w:t>،</w:t>
      </w:r>
      <w:r w:rsidRPr="00165CB2">
        <w:rPr>
          <w:rFonts w:ascii="Traditional Arabic" w:hAnsi="Traditional Arabic"/>
          <w:rtl/>
        </w:rPr>
        <w:t xml:space="preserve"> رجل من أهلي، قال: شهدت عليا </w:t>
      </w:r>
      <w:r w:rsidRPr="00165CB2">
        <w:rPr>
          <w:rFonts w:ascii="Traditional Arabic" w:hAnsi="Traditional Arabic"/>
        </w:rPr>
        <w:sym w:font="AGA Arabesque" w:char="F074"/>
      </w:r>
      <w:r w:rsidRPr="00165CB2">
        <w:rPr>
          <w:rFonts w:ascii="Traditional Arabic" w:hAnsi="Traditional Arabic"/>
          <w:rtl/>
        </w:rPr>
        <w:t xml:space="preserve"> أتي برجل وامرأة وجدا في خربة، فقال له علي: أقربتها؟ فجعل أصحاب علي يقولون له: قل: لا، فقال: لا، فخلى سبيله </w:t>
      </w:r>
      <w:r w:rsidRPr="00165CB2">
        <w:rPr>
          <w:rStyle w:val="af2"/>
          <w:rFonts w:ascii="Traditional Arabic" w:hAnsi="Traditional Arabic"/>
          <w:rtl/>
        </w:rPr>
        <w:t>(</w:t>
      </w:r>
      <w:r w:rsidRPr="00165CB2">
        <w:rPr>
          <w:rStyle w:val="af2"/>
          <w:rFonts w:ascii="Traditional Arabic" w:hAnsi="Traditional Arabic"/>
          <w:rtl/>
        </w:rPr>
        <w:footnoteReference w:id="100"/>
      </w:r>
      <w:r w:rsidRPr="00165CB2">
        <w:rPr>
          <w:rStyle w:val="af2"/>
          <w:rFonts w:ascii="Traditional Arabic" w:hAnsi="Traditional Arabic"/>
          <w:rtl/>
        </w:rPr>
        <w:t>)</w:t>
      </w:r>
      <w:r w:rsidRPr="00165CB2">
        <w:rPr>
          <w:rFonts w:ascii="Traditional Arabic" w:hAnsi="Traditional Arabic"/>
          <w:rtl/>
        </w:rPr>
        <w:t xml:space="preserve">عن الثوري , عن حماد , عن إبراهيم , عن أبي مسعود الأنصاري </w:t>
      </w:r>
      <w:r w:rsidRPr="00165CB2">
        <w:rPr>
          <w:rFonts w:ascii="Traditional Arabic" w:hAnsi="Traditional Arabic"/>
        </w:rPr>
        <w:sym w:font="AGA Arabesque" w:char="F074"/>
      </w:r>
      <w:r w:rsidRPr="00165CB2">
        <w:rPr>
          <w:rFonts w:ascii="Traditional Arabic" w:hAnsi="Traditional Arabic"/>
          <w:rtl/>
        </w:rPr>
        <w:t xml:space="preserve"> أنه أتي بامرأة سرقت جملاً , فقال: " أسرقت؟ قولي: لا " </w:t>
      </w:r>
      <w:r w:rsidRPr="00165CB2">
        <w:rPr>
          <w:rStyle w:val="af2"/>
          <w:rFonts w:ascii="Traditional Arabic" w:hAnsi="Traditional Arabic"/>
          <w:rtl/>
        </w:rPr>
        <w:t>(</w:t>
      </w:r>
      <w:r w:rsidRPr="00165CB2">
        <w:rPr>
          <w:rStyle w:val="af2"/>
          <w:rFonts w:ascii="Traditional Arabic" w:hAnsi="Traditional Arabic"/>
          <w:rtl/>
        </w:rPr>
        <w:footnoteReference w:id="101"/>
      </w:r>
      <w:r w:rsidRPr="00165CB2">
        <w:rPr>
          <w:rStyle w:val="af2"/>
          <w:rFonts w:ascii="Traditional Arabic" w:hAnsi="Traditional Arabic"/>
          <w:rtl/>
        </w:rPr>
        <w:t>)</w:t>
      </w:r>
      <w:r w:rsidR="00816ED8" w:rsidRPr="00816ED8">
        <w:rPr>
          <w:rFonts w:ascii="Traditional Arabic" w:hAnsi="Traditional Arabic"/>
          <w:color w:val="auto"/>
          <w:rtl/>
        </w:rPr>
        <w:t>.</w:t>
      </w:r>
    </w:p>
    <w:p w14:paraId="21213B00" w14:textId="3584767C" w:rsidR="00DE4259" w:rsidRPr="00165CB2" w:rsidRDefault="00DE4259" w:rsidP="00DE4259">
      <w:pPr>
        <w:numPr>
          <w:ilvl w:val="0"/>
          <w:numId w:val="20"/>
        </w:numPr>
        <w:rPr>
          <w:rFonts w:ascii="Traditional Arabic" w:hAnsi="Traditional Arabic"/>
          <w:rtl/>
        </w:rPr>
      </w:pPr>
      <w:r w:rsidRPr="00165CB2">
        <w:rPr>
          <w:rFonts w:ascii="Traditional Arabic" w:hAnsi="Traditional Arabic"/>
          <w:rtl/>
        </w:rPr>
        <w:lastRenderedPageBreak/>
        <w:t xml:space="preserve">عن الثوري , عن علي بن الأقمر , عن يزيد بن أبي كبشة , عن أبي الدرداء </w:t>
      </w:r>
      <w:r w:rsidRPr="00165CB2">
        <w:rPr>
          <w:rFonts w:ascii="Traditional Arabic" w:hAnsi="Traditional Arabic"/>
        </w:rPr>
        <w:sym w:font="AGA Arabesque" w:char="F074"/>
      </w:r>
      <w:r w:rsidRPr="00165CB2">
        <w:rPr>
          <w:rFonts w:ascii="Traditional Arabic" w:hAnsi="Traditional Arabic"/>
          <w:rtl/>
        </w:rPr>
        <w:t xml:space="preserve"> , أنه أتي بامرأة سرقت يقال لها: سلامة , فقال لها: " يا سلامة , أسرقت؟ قولي: لا " , قالت: لا , فدرأ عنها </w:t>
      </w:r>
      <w:r w:rsidRPr="00165CB2">
        <w:rPr>
          <w:rStyle w:val="af2"/>
          <w:rFonts w:ascii="Traditional Arabic" w:hAnsi="Traditional Arabic"/>
          <w:rtl/>
        </w:rPr>
        <w:t>(</w:t>
      </w:r>
      <w:r w:rsidRPr="00165CB2">
        <w:rPr>
          <w:rStyle w:val="af2"/>
          <w:rFonts w:ascii="Traditional Arabic" w:hAnsi="Traditional Arabic"/>
          <w:rtl/>
        </w:rPr>
        <w:footnoteReference w:id="102"/>
      </w:r>
      <w:r w:rsidRPr="00165CB2">
        <w:rPr>
          <w:rStyle w:val="af2"/>
          <w:rFonts w:ascii="Traditional Arabic" w:hAnsi="Traditional Arabic"/>
          <w:rtl/>
        </w:rPr>
        <w:t>)</w:t>
      </w:r>
      <w:r w:rsidR="00816ED8" w:rsidRPr="00816ED8">
        <w:rPr>
          <w:rFonts w:ascii="Traditional Arabic" w:hAnsi="Traditional Arabic"/>
          <w:color w:val="auto"/>
          <w:rtl/>
        </w:rPr>
        <w:t>.</w:t>
      </w:r>
    </w:p>
    <w:p w14:paraId="12E132D0" w14:textId="0455E36C" w:rsidR="00DE4259" w:rsidRPr="00165CB2" w:rsidRDefault="00DE4259" w:rsidP="00DE4259">
      <w:pPr>
        <w:numPr>
          <w:ilvl w:val="0"/>
          <w:numId w:val="20"/>
        </w:numPr>
        <w:rPr>
          <w:rFonts w:ascii="Traditional Arabic" w:hAnsi="Traditional Arabic"/>
          <w:rtl/>
        </w:rPr>
      </w:pPr>
      <w:r w:rsidRPr="00165CB2">
        <w:rPr>
          <w:rFonts w:ascii="Traditional Arabic" w:hAnsi="Traditional Arabic"/>
          <w:rtl/>
        </w:rPr>
        <w:t>عن محمد بن بشر، قال: حدثنا سعيد بن أبي عروبة</w:t>
      </w:r>
      <w:r w:rsidR="00816ED8" w:rsidRPr="00816ED8">
        <w:rPr>
          <w:rFonts w:ascii="Traditional Arabic" w:hAnsi="Traditional Arabic"/>
          <w:color w:val="auto"/>
          <w:rtl/>
        </w:rPr>
        <w:t>،</w:t>
      </w:r>
      <w:r w:rsidRPr="00165CB2">
        <w:rPr>
          <w:rFonts w:ascii="Traditional Arabic" w:hAnsi="Traditional Arabic"/>
          <w:rtl/>
        </w:rPr>
        <w:t xml:space="preserve"> عن سليمان الناجي، عن أبي المتوكل: أن أبا هريرة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أتي بسارق وهو يومئذ أمير</w:t>
      </w:r>
      <w:r w:rsidR="00816ED8" w:rsidRPr="00816ED8">
        <w:rPr>
          <w:rFonts w:ascii="Traditional Arabic" w:hAnsi="Traditional Arabic"/>
          <w:color w:val="auto"/>
          <w:rtl/>
        </w:rPr>
        <w:t>،</w:t>
      </w:r>
      <w:r w:rsidRPr="00165CB2">
        <w:rPr>
          <w:rFonts w:ascii="Traditional Arabic" w:hAnsi="Traditional Arabic"/>
          <w:rtl/>
        </w:rPr>
        <w:t xml:space="preserve"> فقال:" أسرقت؟ أسرقت؟ قل: لا قل: لا مرتين أو ثلاثاً " </w:t>
      </w:r>
      <w:r w:rsidRPr="00165CB2">
        <w:rPr>
          <w:rStyle w:val="af2"/>
          <w:rFonts w:ascii="Traditional Arabic" w:hAnsi="Traditional Arabic"/>
          <w:rtl/>
        </w:rPr>
        <w:t>(</w:t>
      </w:r>
      <w:r w:rsidRPr="00165CB2">
        <w:rPr>
          <w:rStyle w:val="af2"/>
          <w:rFonts w:ascii="Traditional Arabic" w:hAnsi="Traditional Arabic"/>
          <w:rtl/>
        </w:rPr>
        <w:footnoteReference w:id="103"/>
      </w:r>
      <w:r w:rsidRPr="00165CB2">
        <w:rPr>
          <w:rStyle w:val="af2"/>
          <w:rFonts w:ascii="Traditional Arabic" w:hAnsi="Traditional Arabic"/>
          <w:rtl/>
        </w:rPr>
        <w:t>)</w:t>
      </w:r>
    </w:p>
    <w:p w14:paraId="646717CC" w14:textId="3DC4F4A1" w:rsidR="00DE4259" w:rsidRPr="00165CB2" w:rsidRDefault="00DE4259" w:rsidP="00DE4259">
      <w:pPr>
        <w:rPr>
          <w:rFonts w:ascii="Traditional Arabic" w:hAnsi="Traditional Arabic"/>
          <w:rtl/>
        </w:rPr>
      </w:pPr>
      <w:r w:rsidRPr="00165CB2">
        <w:rPr>
          <w:rFonts w:ascii="Traditional Arabic" w:hAnsi="Traditional Arabic"/>
          <w:b/>
          <w:bCs/>
          <w:rtl/>
        </w:rPr>
        <w:t>نوقش الدليل بما يلي</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6208DCD3" w14:textId="6AAE72FF" w:rsidR="00DE4259" w:rsidRPr="00165CB2" w:rsidRDefault="00DE4259" w:rsidP="00DE4259">
      <w:pPr>
        <w:numPr>
          <w:ilvl w:val="0"/>
          <w:numId w:val="21"/>
        </w:numPr>
        <w:rPr>
          <w:rFonts w:ascii="Traditional Arabic" w:hAnsi="Traditional Arabic"/>
          <w:rtl/>
        </w:rPr>
      </w:pPr>
      <w:r w:rsidRPr="00165CB2">
        <w:rPr>
          <w:rFonts w:ascii="Traditional Arabic" w:hAnsi="Traditional Arabic"/>
          <w:rtl/>
        </w:rPr>
        <w:t>بأن هذه الآثار أو بعضها لا تصح</w:t>
      </w:r>
      <w:r w:rsidR="00816ED8" w:rsidRPr="00816ED8">
        <w:rPr>
          <w:rFonts w:ascii="Traditional Arabic" w:hAnsi="Traditional Arabic"/>
          <w:color w:val="auto"/>
          <w:rtl/>
        </w:rPr>
        <w:t>.</w:t>
      </w:r>
      <w:r w:rsidRPr="00165CB2">
        <w:rPr>
          <w:rFonts w:ascii="Traditional Arabic" w:hAnsi="Traditional Arabic"/>
          <w:rtl/>
        </w:rPr>
        <w:t xml:space="preserve"> وعلى فرض ثبوتها</w:t>
      </w:r>
      <w:r w:rsidR="00816ED8" w:rsidRPr="00816ED8">
        <w:rPr>
          <w:rFonts w:ascii="Traditional Arabic" w:hAnsi="Traditional Arabic"/>
          <w:color w:val="auto"/>
          <w:rtl/>
        </w:rPr>
        <w:t>:</w:t>
      </w:r>
      <w:r w:rsidRPr="00165CB2">
        <w:rPr>
          <w:rFonts w:ascii="Traditional Arabic" w:hAnsi="Traditional Arabic"/>
          <w:rtl/>
        </w:rPr>
        <w:t xml:space="preserve"> فليس فيها حجة لمسألتنا</w:t>
      </w:r>
      <w:r w:rsidR="00816ED8" w:rsidRPr="00816ED8">
        <w:rPr>
          <w:rFonts w:ascii="Traditional Arabic" w:hAnsi="Traditional Arabic"/>
          <w:color w:val="auto"/>
          <w:rtl/>
        </w:rPr>
        <w:t>،</w:t>
      </w:r>
      <w:r w:rsidRPr="00165CB2">
        <w:rPr>
          <w:rFonts w:ascii="Traditional Arabic" w:hAnsi="Traditional Arabic"/>
          <w:rtl/>
        </w:rPr>
        <w:t xml:space="preserve"> إذ غاية ما فيها</w:t>
      </w:r>
      <w:r w:rsidR="00816ED8" w:rsidRPr="00816ED8">
        <w:rPr>
          <w:rFonts w:ascii="Traditional Arabic" w:hAnsi="Traditional Arabic"/>
          <w:color w:val="auto"/>
          <w:rtl/>
        </w:rPr>
        <w:t>:</w:t>
      </w:r>
      <w:r w:rsidRPr="00165CB2">
        <w:rPr>
          <w:rFonts w:ascii="Traditional Arabic" w:hAnsi="Traditional Arabic"/>
          <w:rtl/>
        </w:rPr>
        <w:t xml:space="preserve"> تلقين المتهم بعدم الإقرار أصلاً</w:t>
      </w:r>
      <w:r w:rsidR="00816ED8" w:rsidRPr="00816ED8">
        <w:rPr>
          <w:rFonts w:ascii="Traditional Arabic" w:hAnsi="Traditional Arabic"/>
          <w:color w:val="auto"/>
          <w:rtl/>
        </w:rPr>
        <w:t>.</w:t>
      </w:r>
      <w:r w:rsidRPr="00165CB2">
        <w:rPr>
          <w:rFonts w:ascii="Traditional Arabic" w:hAnsi="Traditional Arabic"/>
          <w:rtl/>
        </w:rPr>
        <w:t xml:space="preserve"> وما نحن فيه هو حكم تلقينه الرجوع عمَّا أقر به ثم إبطال الحد اتكاءً على رجوعه</w:t>
      </w:r>
      <w:r w:rsidR="00816ED8" w:rsidRPr="00816ED8">
        <w:rPr>
          <w:rFonts w:ascii="Traditional Arabic" w:hAnsi="Traditional Arabic"/>
          <w:color w:val="auto"/>
          <w:rtl/>
        </w:rPr>
        <w:t>.</w:t>
      </w:r>
      <w:r w:rsidRPr="00165CB2">
        <w:rPr>
          <w:rFonts w:ascii="Traditional Arabic" w:hAnsi="Traditional Arabic"/>
          <w:rtl/>
        </w:rPr>
        <w:t xml:space="preserve"> </w:t>
      </w:r>
    </w:p>
    <w:p w14:paraId="090C8431" w14:textId="2413614D" w:rsidR="00DE4259" w:rsidRPr="00165CB2" w:rsidRDefault="00DE4259" w:rsidP="00DE4259">
      <w:pPr>
        <w:numPr>
          <w:ilvl w:val="0"/>
          <w:numId w:val="21"/>
        </w:numPr>
        <w:rPr>
          <w:rFonts w:ascii="Traditional Arabic" w:hAnsi="Traditional Arabic"/>
          <w:rtl/>
        </w:rPr>
      </w:pPr>
      <w:r w:rsidRPr="00165CB2">
        <w:rPr>
          <w:rFonts w:ascii="Traditional Arabic" w:hAnsi="Traditional Arabic"/>
          <w:rtl/>
        </w:rPr>
        <w:t>ثم لو سلم أنّ فيها حجةً</w:t>
      </w:r>
      <w:r w:rsidR="00816ED8" w:rsidRPr="00816ED8">
        <w:rPr>
          <w:rFonts w:ascii="Traditional Arabic" w:hAnsi="Traditional Arabic"/>
          <w:color w:val="auto"/>
          <w:rtl/>
        </w:rPr>
        <w:t>،</w:t>
      </w:r>
      <w:r w:rsidRPr="00165CB2">
        <w:rPr>
          <w:rFonts w:ascii="Traditional Arabic" w:hAnsi="Traditional Arabic"/>
          <w:rtl/>
        </w:rPr>
        <w:t xml:space="preserve"> فهي خاصة بمن أقرَّ تائباً وأصر على إقراره</w:t>
      </w:r>
      <w:r w:rsidR="00816ED8" w:rsidRPr="00816ED8">
        <w:rPr>
          <w:rFonts w:ascii="Traditional Arabic" w:hAnsi="Traditional Arabic"/>
          <w:color w:val="auto"/>
          <w:rtl/>
        </w:rPr>
        <w:t>؛</w:t>
      </w:r>
      <w:r w:rsidRPr="00165CB2">
        <w:rPr>
          <w:rFonts w:ascii="Traditional Arabic" w:hAnsi="Traditional Arabic"/>
          <w:rtl/>
        </w:rPr>
        <w:t xml:space="preserve"> لأن الإصرار عليه دلالة على توبته</w:t>
      </w:r>
      <w:r w:rsidR="00816ED8" w:rsidRPr="00816ED8">
        <w:rPr>
          <w:rFonts w:ascii="Traditional Arabic" w:hAnsi="Traditional Arabic"/>
          <w:color w:val="auto"/>
          <w:rtl/>
        </w:rPr>
        <w:t>؛</w:t>
      </w:r>
      <w:r w:rsidRPr="00165CB2">
        <w:rPr>
          <w:rFonts w:ascii="Traditional Arabic" w:hAnsi="Traditional Arabic"/>
          <w:rtl/>
        </w:rPr>
        <w:t xml:space="preserve"> كحال ماعز والغامدية </w:t>
      </w:r>
      <w:r w:rsidRPr="00165CB2">
        <w:rPr>
          <w:rFonts w:ascii="Traditional Arabic" w:hAnsi="Traditional Arabic"/>
        </w:rPr>
        <w:sym w:font="AGA Arabesque" w:char="F079"/>
      </w:r>
      <w:r w:rsidRPr="00165CB2">
        <w:rPr>
          <w:rFonts w:ascii="Traditional Arabic" w:hAnsi="Traditional Arabic"/>
          <w:rtl/>
        </w:rPr>
        <w:t xml:space="preserve"> وتوبة المقر بموجب الحد مقبولة في قولٍ</w:t>
      </w:r>
      <w:r w:rsidR="00816ED8" w:rsidRPr="00816ED8">
        <w:rPr>
          <w:rFonts w:ascii="Traditional Arabic" w:hAnsi="Traditional Arabic"/>
          <w:color w:val="auto"/>
          <w:rtl/>
        </w:rPr>
        <w:t>.</w:t>
      </w:r>
      <w:r w:rsidRPr="00165CB2">
        <w:rPr>
          <w:rFonts w:ascii="Traditional Arabic" w:hAnsi="Traditional Arabic"/>
          <w:rtl/>
        </w:rPr>
        <w:t xml:space="preserve"> قال ابن تيمية</w:t>
      </w:r>
      <w:r w:rsidR="00816ED8" w:rsidRPr="00816ED8">
        <w:rPr>
          <w:rFonts w:ascii="Traditional Arabic" w:hAnsi="Traditional Arabic"/>
          <w:color w:val="auto"/>
          <w:rtl/>
        </w:rPr>
        <w:t>:</w:t>
      </w:r>
      <w:r w:rsidRPr="00165CB2">
        <w:rPr>
          <w:rFonts w:ascii="Traditional Arabic" w:hAnsi="Traditional Arabic"/>
          <w:rtl/>
        </w:rPr>
        <w:t xml:space="preserve"> ( فأما إذا كان بإقرار وجاء مقرا بالذنب تائبا: فهذا فيه نزاع مذكور في غير هذا الموضع. وظاهر مذهب أحمد: أنه لا تجب إقامة الحد في مثل هذه الصورة؛ بل إن طلب إقامة الحد عليه أقيم وإن ذهب لم يقم عليه حد ) </w:t>
      </w:r>
      <w:r w:rsidRPr="00165CB2">
        <w:rPr>
          <w:rStyle w:val="af2"/>
          <w:rFonts w:ascii="Traditional Arabic" w:hAnsi="Traditional Arabic"/>
          <w:rtl/>
        </w:rPr>
        <w:t>(</w:t>
      </w:r>
      <w:r w:rsidRPr="00165CB2">
        <w:rPr>
          <w:rStyle w:val="af2"/>
          <w:rFonts w:ascii="Traditional Arabic" w:hAnsi="Traditional Arabic"/>
          <w:rtl/>
        </w:rPr>
        <w:footnoteReference w:id="104"/>
      </w:r>
      <w:r w:rsidRPr="00165CB2">
        <w:rPr>
          <w:rStyle w:val="af2"/>
          <w:rFonts w:ascii="Traditional Arabic" w:hAnsi="Traditional Arabic"/>
          <w:rtl/>
        </w:rPr>
        <w:t>)</w:t>
      </w:r>
      <w:r w:rsidR="00816ED8" w:rsidRPr="00816ED8">
        <w:rPr>
          <w:rFonts w:ascii="Traditional Arabic" w:hAnsi="Traditional Arabic"/>
          <w:color w:val="auto"/>
          <w:rtl/>
        </w:rPr>
        <w:t>.</w:t>
      </w:r>
    </w:p>
    <w:p w14:paraId="4037F0BE" w14:textId="0D80976F" w:rsidR="00DE4259" w:rsidRPr="00165CB2" w:rsidRDefault="00DE4259" w:rsidP="00DE4259">
      <w:pPr>
        <w:numPr>
          <w:ilvl w:val="0"/>
          <w:numId w:val="21"/>
        </w:numPr>
        <w:rPr>
          <w:rFonts w:ascii="Traditional Arabic" w:hAnsi="Traditional Arabic"/>
        </w:rPr>
      </w:pPr>
      <w:r w:rsidRPr="00165CB2">
        <w:rPr>
          <w:rFonts w:ascii="Traditional Arabic" w:hAnsi="Traditional Arabic"/>
          <w:rtl/>
        </w:rPr>
        <w:t>أو يقال</w:t>
      </w:r>
      <w:r w:rsidR="00816ED8" w:rsidRPr="00816ED8">
        <w:rPr>
          <w:rFonts w:ascii="Traditional Arabic" w:hAnsi="Traditional Arabic"/>
          <w:color w:val="auto"/>
          <w:rtl/>
        </w:rPr>
        <w:t>:</w:t>
      </w:r>
      <w:r w:rsidRPr="00165CB2">
        <w:rPr>
          <w:rFonts w:ascii="Traditional Arabic" w:hAnsi="Traditional Arabic"/>
          <w:rtl/>
        </w:rPr>
        <w:t xml:space="preserve"> هو خاص بمن رجع عن إقراره ولم يكن ثمة قرائن تكذب رجوعه</w:t>
      </w:r>
      <w:r w:rsidR="00816ED8" w:rsidRPr="00816ED8">
        <w:rPr>
          <w:rFonts w:ascii="Traditional Arabic" w:hAnsi="Traditional Arabic"/>
          <w:color w:val="auto"/>
          <w:rtl/>
        </w:rPr>
        <w:t>؛</w:t>
      </w:r>
      <w:r w:rsidRPr="00165CB2">
        <w:rPr>
          <w:rFonts w:ascii="Traditional Arabic" w:hAnsi="Traditional Arabic"/>
          <w:rtl/>
        </w:rPr>
        <w:t xml:space="preserve"> كحديث الذي أقر عند النبي </w:t>
      </w:r>
      <w:r w:rsidRPr="00165CB2">
        <w:rPr>
          <w:rFonts w:ascii="Traditional Arabic" w:hAnsi="Traditional Arabic"/>
        </w:rPr>
        <w:sym w:font="AGA Arabesque" w:char="F072"/>
      </w:r>
      <w:r w:rsidRPr="00165CB2">
        <w:rPr>
          <w:rFonts w:ascii="Traditional Arabic" w:hAnsi="Traditional Arabic"/>
          <w:rtl/>
        </w:rPr>
        <w:t xml:space="preserve"> بالسرقة ولم </w:t>
      </w:r>
      <w:r w:rsidRPr="00165CB2">
        <w:rPr>
          <w:rFonts w:ascii="Traditional Arabic" w:hAnsi="Traditional Arabic"/>
          <w:b/>
          <w:bCs/>
          <w:rtl/>
        </w:rPr>
        <w:t>يوجد معه متاع</w:t>
      </w:r>
      <w:r w:rsidRPr="00165CB2">
        <w:rPr>
          <w:rStyle w:val="af2"/>
          <w:rFonts w:ascii="Traditional Arabic" w:hAnsi="Traditional Arabic"/>
          <w:rtl/>
        </w:rPr>
        <w:t>(</w:t>
      </w:r>
      <w:r w:rsidRPr="00165CB2">
        <w:rPr>
          <w:rStyle w:val="af2"/>
          <w:rFonts w:ascii="Traditional Arabic" w:hAnsi="Traditional Arabic"/>
          <w:rtl/>
        </w:rPr>
        <w:footnoteReference w:id="105"/>
      </w:r>
      <w:r w:rsidRPr="00165CB2">
        <w:rPr>
          <w:rStyle w:val="af2"/>
          <w:rFonts w:ascii="Traditional Arabic" w:hAnsi="Traditional Arabic"/>
          <w:rtl/>
        </w:rPr>
        <w:t>)</w:t>
      </w:r>
      <w:r w:rsidRPr="00165CB2">
        <w:rPr>
          <w:rFonts w:ascii="Traditional Arabic" w:hAnsi="Traditional Arabic"/>
          <w:rtl/>
        </w:rPr>
        <w:t>.</w:t>
      </w:r>
    </w:p>
    <w:p w14:paraId="3D1B718E" w14:textId="77777777" w:rsidR="00DE4259" w:rsidRPr="00165CB2" w:rsidRDefault="00DE4259" w:rsidP="00DE4259">
      <w:pPr>
        <w:ind w:left="1174" w:firstLine="0"/>
        <w:rPr>
          <w:rFonts w:ascii="Traditional Arabic" w:hAnsi="Traditional Arabic"/>
          <w:rtl/>
        </w:rPr>
      </w:pPr>
    </w:p>
    <w:p w14:paraId="60E027D4" w14:textId="128ABF65" w:rsidR="00DE4259" w:rsidRPr="00165CB2" w:rsidRDefault="00DE4259" w:rsidP="00DE4259">
      <w:pPr>
        <w:rPr>
          <w:rFonts w:ascii="Traditional Arabic" w:hAnsi="Traditional Arabic"/>
          <w:rtl/>
        </w:rPr>
      </w:pPr>
      <w:r w:rsidRPr="00165CB2">
        <w:rPr>
          <w:rFonts w:ascii="Traditional Arabic" w:hAnsi="Traditional Arabic"/>
          <w:b/>
          <w:bCs/>
          <w:rtl/>
        </w:rPr>
        <w:t>الدليل السادس</w:t>
      </w:r>
      <w:r w:rsidR="00816ED8" w:rsidRPr="00816ED8">
        <w:rPr>
          <w:rFonts w:ascii="Traditional Arabic" w:hAnsi="Traditional Arabic"/>
          <w:b/>
          <w:bCs/>
          <w:color w:val="auto"/>
          <w:rtl/>
        </w:rPr>
        <w:t>:</w:t>
      </w:r>
      <w:r w:rsidRPr="00165CB2">
        <w:rPr>
          <w:rFonts w:ascii="Traditional Arabic" w:hAnsi="Traditional Arabic"/>
          <w:rtl/>
        </w:rPr>
        <w:t xml:space="preserve"> القياس على إجماعهم قبول رجوع الشهود قبل إقامة الحد أو في </w:t>
      </w:r>
      <w:r w:rsidRPr="00165CB2">
        <w:rPr>
          <w:rFonts w:ascii="Traditional Arabic" w:hAnsi="Traditional Arabic"/>
          <w:rtl/>
        </w:rPr>
        <w:lastRenderedPageBreak/>
        <w:t>أثنائه</w:t>
      </w:r>
      <w:r w:rsidR="00816ED8" w:rsidRPr="00816ED8">
        <w:rPr>
          <w:rFonts w:ascii="Traditional Arabic" w:hAnsi="Traditional Arabic"/>
          <w:color w:val="auto"/>
          <w:rtl/>
        </w:rPr>
        <w:t>،</w:t>
      </w:r>
      <w:r w:rsidRPr="00165CB2">
        <w:rPr>
          <w:rFonts w:ascii="Traditional Arabic" w:hAnsi="Traditional Arabic"/>
          <w:rtl/>
        </w:rPr>
        <w:t xml:space="preserve"> بجامع</w:t>
      </w:r>
      <w:r w:rsidR="00816ED8" w:rsidRPr="00816ED8">
        <w:rPr>
          <w:rFonts w:ascii="Traditional Arabic" w:hAnsi="Traditional Arabic"/>
          <w:color w:val="auto"/>
          <w:rtl/>
        </w:rPr>
        <w:t>:</w:t>
      </w:r>
      <w:r w:rsidRPr="00165CB2">
        <w:rPr>
          <w:rFonts w:ascii="Traditional Arabic" w:hAnsi="Traditional Arabic"/>
          <w:rtl/>
        </w:rPr>
        <w:t xml:space="preserve"> أن كلاً من الإقرار والشهود بينة للحد </w:t>
      </w:r>
      <w:r w:rsidRPr="00165CB2">
        <w:rPr>
          <w:rStyle w:val="af2"/>
          <w:rFonts w:ascii="Traditional Arabic" w:hAnsi="Traditional Arabic"/>
          <w:rtl/>
        </w:rPr>
        <w:t>(</w:t>
      </w:r>
      <w:r w:rsidRPr="00165CB2">
        <w:rPr>
          <w:rStyle w:val="af2"/>
          <w:rFonts w:ascii="Traditional Arabic" w:hAnsi="Traditional Arabic"/>
          <w:rtl/>
        </w:rPr>
        <w:footnoteReference w:id="106"/>
      </w:r>
      <w:r w:rsidRPr="00165CB2">
        <w:rPr>
          <w:rStyle w:val="af2"/>
          <w:rFonts w:ascii="Traditional Arabic" w:hAnsi="Traditional Arabic"/>
          <w:rtl/>
        </w:rPr>
        <w:t>)</w:t>
      </w:r>
      <w:r w:rsidRPr="00165CB2">
        <w:rPr>
          <w:rFonts w:ascii="Traditional Arabic" w:hAnsi="Traditional Arabic"/>
          <w:rtl/>
        </w:rPr>
        <w:t xml:space="preserve">. </w:t>
      </w:r>
    </w:p>
    <w:p w14:paraId="1264E8A7" w14:textId="1D37A002" w:rsidR="00DE4259" w:rsidRPr="00165CB2" w:rsidRDefault="00DE4259" w:rsidP="00DE4259">
      <w:pPr>
        <w:rPr>
          <w:rFonts w:ascii="Traditional Arabic" w:hAnsi="Traditional Arabic"/>
        </w:rPr>
      </w:pPr>
      <w:r w:rsidRPr="00165CB2">
        <w:rPr>
          <w:rFonts w:ascii="Traditional Arabic" w:hAnsi="Traditional Arabic"/>
          <w:b/>
          <w:bCs/>
          <w:rtl/>
        </w:rPr>
        <w:t>يمكن أن يناقش</w:t>
      </w:r>
      <w:r w:rsidR="00816ED8" w:rsidRPr="00816ED8">
        <w:rPr>
          <w:rFonts w:ascii="Traditional Arabic" w:hAnsi="Traditional Arabic"/>
          <w:b/>
          <w:bCs/>
          <w:color w:val="auto"/>
          <w:rtl/>
        </w:rPr>
        <w:t>:</w:t>
      </w:r>
      <w:r w:rsidRPr="00165CB2">
        <w:rPr>
          <w:rFonts w:ascii="Traditional Arabic" w:hAnsi="Traditional Arabic"/>
          <w:rtl/>
        </w:rPr>
        <w:t xml:space="preserve"> </w:t>
      </w:r>
    </w:p>
    <w:p w14:paraId="443E1314" w14:textId="03C5E46C" w:rsidR="00DE4259" w:rsidRPr="00165CB2" w:rsidRDefault="00DE4259" w:rsidP="00DE4259">
      <w:pPr>
        <w:numPr>
          <w:ilvl w:val="0"/>
          <w:numId w:val="22"/>
        </w:numPr>
        <w:rPr>
          <w:rFonts w:ascii="Traditional Arabic" w:hAnsi="Traditional Arabic"/>
          <w:rtl/>
        </w:rPr>
      </w:pPr>
      <w:r w:rsidRPr="00165CB2">
        <w:rPr>
          <w:rFonts w:ascii="Traditional Arabic" w:hAnsi="Traditional Arabic"/>
          <w:rtl/>
        </w:rPr>
        <w:t xml:space="preserve">بأن هذا استدلال باستصحاب محل الإجماع في موطن النزاع وهو مختلف فيه والجمهور لا يرون حجيته </w:t>
      </w:r>
      <w:r w:rsidRPr="00165CB2">
        <w:rPr>
          <w:rStyle w:val="af2"/>
          <w:rFonts w:ascii="Traditional Arabic" w:hAnsi="Traditional Arabic"/>
          <w:rtl/>
        </w:rPr>
        <w:t>(</w:t>
      </w:r>
      <w:r w:rsidRPr="00165CB2">
        <w:rPr>
          <w:rStyle w:val="af2"/>
          <w:rFonts w:ascii="Traditional Arabic" w:hAnsi="Traditional Arabic"/>
          <w:rtl/>
        </w:rPr>
        <w:footnoteReference w:id="107"/>
      </w:r>
      <w:r w:rsidRPr="00165CB2">
        <w:rPr>
          <w:rStyle w:val="af2"/>
          <w:rFonts w:ascii="Traditional Arabic" w:hAnsi="Traditional Arabic"/>
          <w:rtl/>
        </w:rPr>
        <w:t>)</w:t>
      </w:r>
      <w:r w:rsidRPr="00165CB2">
        <w:rPr>
          <w:rFonts w:ascii="Traditional Arabic" w:hAnsi="Traditional Arabic"/>
          <w:rtl/>
        </w:rPr>
        <w:t>، و يمكن معارضته بمثله</w:t>
      </w:r>
      <w:r w:rsidR="00816ED8" w:rsidRPr="00816ED8">
        <w:rPr>
          <w:rFonts w:ascii="Traditional Arabic" w:hAnsi="Traditional Arabic"/>
          <w:color w:val="auto"/>
          <w:rtl/>
        </w:rPr>
        <w:t>،</w:t>
      </w:r>
      <w:r w:rsidRPr="00165CB2">
        <w:rPr>
          <w:rFonts w:ascii="Traditional Arabic" w:hAnsi="Traditional Arabic"/>
          <w:rtl/>
        </w:rPr>
        <w:t xml:space="preserve"> فيقال</w:t>
      </w:r>
      <w:r w:rsidR="00816ED8" w:rsidRPr="00816ED8">
        <w:rPr>
          <w:rFonts w:ascii="Traditional Arabic" w:hAnsi="Traditional Arabic"/>
          <w:color w:val="auto"/>
          <w:rtl/>
        </w:rPr>
        <w:t>:</w:t>
      </w:r>
      <w:r w:rsidRPr="00165CB2">
        <w:rPr>
          <w:rFonts w:ascii="Traditional Arabic" w:hAnsi="Traditional Arabic"/>
          <w:rtl/>
        </w:rPr>
        <w:t xml:space="preserve"> لا يقبل رجوع المقر في حقوق الله تعالى استصحاباً لإجماعهم على عدم قبول رجوع المقر في حقوق الآدميين</w:t>
      </w:r>
      <w:r w:rsidR="00816ED8" w:rsidRPr="00816ED8">
        <w:rPr>
          <w:rFonts w:ascii="Traditional Arabic" w:hAnsi="Traditional Arabic"/>
          <w:color w:val="auto"/>
          <w:rtl/>
        </w:rPr>
        <w:t>؛</w:t>
      </w:r>
      <w:r w:rsidRPr="00165CB2">
        <w:rPr>
          <w:rFonts w:ascii="Traditional Arabic" w:hAnsi="Traditional Arabic"/>
          <w:rtl/>
        </w:rPr>
        <w:t xml:space="preserve"> بجامع أنَّ كلا منهما حق لغيره</w:t>
      </w:r>
      <w:r w:rsidR="00816ED8" w:rsidRPr="00816ED8">
        <w:rPr>
          <w:rFonts w:ascii="Traditional Arabic" w:hAnsi="Traditional Arabic"/>
          <w:color w:val="auto"/>
          <w:rtl/>
        </w:rPr>
        <w:t>.</w:t>
      </w:r>
    </w:p>
    <w:p w14:paraId="1C6EB9E3" w14:textId="35C98042" w:rsidR="00DE4259" w:rsidRPr="00165CB2" w:rsidRDefault="00DE4259" w:rsidP="00DE4259">
      <w:pPr>
        <w:numPr>
          <w:ilvl w:val="0"/>
          <w:numId w:val="22"/>
        </w:numPr>
        <w:rPr>
          <w:rFonts w:ascii="Traditional Arabic" w:hAnsi="Traditional Arabic"/>
          <w:rtl/>
        </w:rPr>
      </w:pPr>
      <w:r w:rsidRPr="00165CB2">
        <w:rPr>
          <w:rFonts w:ascii="Traditional Arabic" w:hAnsi="Traditional Arabic"/>
          <w:rtl/>
        </w:rPr>
        <w:t>على أن الشهادة تختلف عن الإقرار</w:t>
      </w:r>
      <w:r w:rsidR="00816ED8" w:rsidRPr="00816ED8">
        <w:rPr>
          <w:rFonts w:ascii="Traditional Arabic" w:hAnsi="Traditional Arabic"/>
          <w:color w:val="auto"/>
          <w:rtl/>
        </w:rPr>
        <w:t>،</w:t>
      </w:r>
      <w:r w:rsidRPr="00165CB2">
        <w:rPr>
          <w:rFonts w:ascii="Traditional Arabic" w:hAnsi="Traditional Arabic"/>
          <w:rtl/>
        </w:rPr>
        <w:t xml:space="preserve"> فالشهادة يعتريها الخطأ والعدوان</w:t>
      </w:r>
      <w:r w:rsidR="00816ED8" w:rsidRPr="00816ED8">
        <w:rPr>
          <w:rFonts w:ascii="Traditional Arabic" w:hAnsi="Traditional Arabic"/>
          <w:color w:val="auto"/>
          <w:rtl/>
        </w:rPr>
        <w:t>،</w:t>
      </w:r>
      <w:r w:rsidRPr="00165CB2">
        <w:rPr>
          <w:rFonts w:ascii="Traditional Arabic" w:hAnsi="Traditional Arabic"/>
          <w:rtl/>
        </w:rPr>
        <w:t xml:space="preserve"> بخلاف إقرار المرء على نفسه</w:t>
      </w:r>
      <w:r w:rsidR="00816ED8" w:rsidRPr="00816ED8">
        <w:rPr>
          <w:rFonts w:ascii="Traditional Arabic" w:hAnsi="Traditional Arabic"/>
          <w:color w:val="auto"/>
          <w:rtl/>
        </w:rPr>
        <w:t>،</w:t>
      </w:r>
      <w:r w:rsidRPr="00165CB2">
        <w:rPr>
          <w:rFonts w:ascii="Traditional Arabic" w:hAnsi="Traditional Arabic"/>
          <w:rtl/>
        </w:rPr>
        <w:t xml:space="preserve"> فيبعد أن يقر المرء على نفسه كاذباً بما يلطخ سمعته</w:t>
      </w:r>
      <w:r w:rsidR="00816ED8" w:rsidRPr="00816ED8">
        <w:rPr>
          <w:rFonts w:ascii="Traditional Arabic" w:hAnsi="Traditional Arabic"/>
          <w:color w:val="auto"/>
          <w:rtl/>
        </w:rPr>
        <w:t>،</w:t>
      </w:r>
      <w:r w:rsidRPr="00165CB2">
        <w:rPr>
          <w:rFonts w:ascii="Traditional Arabic" w:hAnsi="Traditional Arabic"/>
          <w:rtl/>
        </w:rPr>
        <w:t xml:space="preserve"> أو يكذب على نفسه بما يعلم مآله من العقوبة </w:t>
      </w:r>
      <w:r w:rsidRPr="00165CB2">
        <w:rPr>
          <w:rStyle w:val="af2"/>
          <w:rFonts w:ascii="Traditional Arabic" w:hAnsi="Traditional Arabic"/>
          <w:rtl/>
        </w:rPr>
        <w:t>(</w:t>
      </w:r>
      <w:r w:rsidRPr="00165CB2">
        <w:rPr>
          <w:rStyle w:val="af2"/>
          <w:rFonts w:ascii="Traditional Arabic" w:hAnsi="Traditional Arabic"/>
          <w:rtl/>
        </w:rPr>
        <w:footnoteReference w:id="108"/>
      </w:r>
      <w:r w:rsidRPr="00165CB2">
        <w:rPr>
          <w:rStyle w:val="af2"/>
          <w:rFonts w:ascii="Traditional Arabic" w:hAnsi="Traditional Arabic"/>
          <w:rtl/>
        </w:rPr>
        <w:t>)</w:t>
      </w:r>
      <w:r w:rsidR="00816ED8" w:rsidRPr="00816ED8">
        <w:rPr>
          <w:rStyle w:val="af2"/>
          <w:rFonts w:ascii="Traditional Arabic" w:hAnsi="Traditional Arabic"/>
          <w:color w:val="auto"/>
          <w:rtl/>
        </w:rPr>
        <w:t>.</w:t>
      </w:r>
      <w:r w:rsidRPr="00165CB2">
        <w:rPr>
          <w:rFonts w:ascii="Traditional Arabic" w:hAnsi="Traditional Arabic"/>
          <w:rtl/>
        </w:rPr>
        <w:t xml:space="preserve"> </w:t>
      </w:r>
    </w:p>
    <w:p w14:paraId="5EDE0837" w14:textId="77777777" w:rsidR="00DE4259" w:rsidRPr="00165CB2" w:rsidRDefault="00DE4259" w:rsidP="00DE4259">
      <w:pPr>
        <w:rPr>
          <w:rFonts w:ascii="Traditional Arabic" w:hAnsi="Traditional Arabic"/>
          <w:b/>
          <w:bCs/>
          <w:rtl/>
        </w:rPr>
      </w:pPr>
    </w:p>
    <w:p w14:paraId="06EDFC27" w14:textId="52D4C8D4" w:rsidR="00DE4259" w:rsidRPr="00165CB2" w:rsidRDefault="00DE4259" w:rsidP="00DE4259">
      <w:pPr>
        <w:rPr>
          <w:rFonts w:ascii="Traditional Arabic" w:hAnsi="Traditional Arabic"/>
          <w:rtl/>
        </w:rPr>
      </w:pPr>
      <w:r w:rsidRPr="00165CB2">
        <w:rPr>
          <w:rFonts w:ascii="Traditional Arabic" w:hAnsi="Traditional Arabic"/>
          <w:b/>
          <w:bCs/>
          <w:rtl/>
        </w:rPr>
        <w:t>الدليل السابع</w:t>
      </w:r>
      <w:r w:rsidR="00816ED8" w:rsidRPr="00816ED8">
        <w:rPr>
          <w:rFonts w:ascii="Traditional Arabic" w:hAnsi="Traditional Arabic"/>
          <w:b/>
          <w:bCs/>
          <w:color w:val="auto"/>
          <w:rtl/>
        </w:rPr>
        <w:t>:</w:t>
      </w:r>
      <w:r w:rsidRPr="00165CB2">
        <w:rPr>
          <w:rFonts w:ascii="Traditional Arabic" w:hAnsi="Traditional Arabic"/>
          <w:rtl/>
        </w:rPr>
        <w:t xml:space="preserve"> القياس على سقوط حد الردة برجوع المرتد</w:t>
      </w:r>
      <w:r w:rsidR="00816ED8" w:rsidRPr="00816ED8">
        <w:rPr>
          <w:rFonts w:ascii="Traditional Arabic" w:hAnsi="Traditional Arabic"/>
          <w:color w:val="auto"/>
          <w:rtl/>
        </w:rPr>
        <w:t>،</w:t>
      </w:r>
      <w:r w:rsidRPr="00165CB2">
        <w:rPr>
          <w:rFonts w:ascii="Traditional Arabic" w:hAnsi="Traditional Arabic"/>
          <w:rtl/>
        </w:rPr>
        <w:t xml:space="preserve"> ووجه</w:t>
      </w:r>
      <w:r w:rsidR="00816ED8" w:rsidRPr="00816ED8">
        <w:rPr>
          <w:rFonts w:ascii="Traditional Arabic" w:hAnsi="Traditional Arabic"/>
          <w:color w:val="auto"/>
          <w:rtl/>
        </w:rPr>
        <w:t>:</w:t>
      </w:r>
      <w:r w:rsidRPr="00165CB2">
        <w:rPr>
          <w:rFonts w:ascii="Traditional Arabic" w:hAnsi="Traditional Arabic"/>
          <w:rtl/>
        </w:rPr>
        <w:t xml:space="preserve"> أنَّ الإقرار في الحدود يوجب حقاً لله تعالى أوجبه قول المقرِّ</w:t>
      </w:r>
      <w:r w:rsidR="00816ED8" w:rsidRPr="00816ED8">
        <w:rPr>
          <w:rFonts w:ascii="Traditional Arabic" w:hAnsi="Traditional Arabic"/>
          <w:color w:val="auto"/>
          <w:rtl/>
        </w:rPr>
        <w:t>،</w:t>
      </w:r>
      <w:r w:rsidRPr="00165CB2">
        <w:rPr>
          <w:rFonts w:ascii="Traditional Arabic" w:hAnsi="Traditional Arabic"/>
          <w:rtl/>
        </w:rPr>
        <w:t xml:space="preserve"> فوجب أن يسقط إذا رجع عنه كالقتل بالردة</w:t>
      </w:r>
      <w:r w:rsidRPr="00165CB2">
        <w:rPr>
          <w:rStyle w:val="af2"/>
          <w:rFonts w:ascii="Traditional Arabic" w:hAnsi="Traditional Arabic"/>
          <w:rtl/>
        </w:rPr>
        <w:t>(</w:t>
      </w:r>
      <w:r w:rsidRPr="00165CB2">
        <w:rPr>
          <w:rStyle w:val="af2"/>
          <w:rFonts w:ascii="Traditional Arabic" w:hAnsi="Traditional Arabic"/>
          <w:rtl/>
        </w:rPr>
        <w:footnoteReference w:id="109"/>
      </w:r>
      <w:r w:rsidRPr="00165CB2">
        <w:rPr>
          <w:rStyle w:val="af2"/>
          <w:rFonts w:ascii="Traditional Arabic" w:hAnsi="Traditional Arabic"/>
          <w:rtl/>
        </w:rPr>
        <w:t>)</w:t>
      </w:r>
      <w:r w:rsidRPr="00165CB2">
        <w:rPr>
          <w:rFonts w:ascii="Traditional Arabic" w:hAnsi="Traditional Arabic"/>
          <w:rtl/>
        </w:rPr>
        <w:t xml:space="preserve">. </w:t>
      </w:r>
    </w:p>
    <w:p w14:paraId="72EF134C" w14:textId="77777777" w:rsidR="00DE4259" w:rsidRPr="00165CB2" w:rsidRDefault="00DE4259" w:rsidP="00DE4259">
      <w:pPr>
        <w:rPr>
          <w:rFonts w:ascii="Traditional Arabic" w:hAnsi="Traditional Arabic"/>
          <w:b/>
          <w:bCs/>
          <w:rtl/>
        </w:rPr>
      </w:pPr>
    </w:p>
    <w:p w14:paraId="58C42E1D" w14:textId="698FF9AB" w:rsidR="00DE4259" w:rsidRPr="00165CB2" w:rsidRDefault="00DE4259" w:rsidP="00DE4259">
      <w:pPr>
        <w:rPr>
          <w:rFonts w:ascii="Traditional Arabic" w:hAnsi="Traditional Arabic"/>
          <w:rtl/>
        </w:rPr>
      </w:pPr>
      <w:r w:rsidRPr="00165CB2">
        <w:rPr>
          <w:rFonts w:ascii="Traditional Arabic" w:hAnsi="Traditional Arabic"/>
          <w:b/>
          <w:bCs/>
          <w:rtl/>
        </w:rPr>
        <w:t>الدليل الثامن</w:t>
      </w:r>
      <w:r w:rsidR="00816ED8" w:rsidRPr="00816ED8">
        <w:rPr>
          <w:rFonts w:ascii="Traditional Arabic" w:hAnsi="Traditional Arabic"/>
          <w:b/>
          <w:bCs/>
          <w:color w:val="auto"/>
          <w:rtl/>
        </w:rPr>
        <w:t>:</w:t>
      </w:r>
      <w:r w:rsidRPr="00165CB2">
        <w:rPr>
          <w:rFonts w:ascii="Traditional Arabic" w:hAnsi="Traditional Arabic"/>
          <w:rtl/>
        </w:rPr>
        <w:t xml:space="preserve"> أن قاعدة الشريعة في الإقرار بالحدود بناؤها على المساهلة والدرء</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rtl/>
        </w:rPr>
        <w:lastRenderedPageBreak/>
        <w:t>ذكرها النووي في شرحه لمسلم فقال</w:t>
      </w:r>
      <w:r w:rsidR="00816ED8" w:rsidRPr="00816ED8">
        <w:rPr>
          <w:rFonts w:ascii="Traditional Arabic" w:hAnsi="Traditional Arabic"/>
          <w:color w:val="auto"/>
          <w:rtl/>
        </w:rPr>
        <w:t>:</w:t>
      </w:r>
      <w:r w:rsidRPr="00165CB2">
        <w:rPr>
          <w:rFonts w:ascii="Traditional Arabic" w:hAnsi="Traditional Arabic"/>
          <w:rtl/>
        </w:rPr>
        <w:t xml:space="preserve"> (فيه – أي</w:t>
      </w:r>
      <w:r w:rsidR="00816ED8" w:rsidRPr="00816ED8">
        <w:rPr>
          <w:rFonts w:ascii="Traditional Arabic" w:hAnsi="Traditional Arabic"/>
          <w:color w:val="auto"/>
          <w:rtl/>
        </w:rPr>
        <w:t>:</w:t>
      </w:r>
      <w:r w:rsidRPr="00165CB2">
        <w:rPr>
          <w:rFonts w:ascii="Traditional Arabic" w:hAnsi="Traditional Arabic"/>
          <w:rtl/>
        </w:rPr>
        <w:t xml:space="preserve"> في خبر ماعز </w:t>
      </w:r>
      <w:r w:rsidRPr="00165CB2">
        <w:rPr>
          <w:rFonts w:ascii="Traditional Arabic" w:hAnsi="Traditional Arabic"/>
        </w:rPr>
        <w:sym w:font="AGA Arabesque" w:char="F074"/>
      </w:r>
      <w:r w:rsidRPr="00165CB2">
        <w:rPr>
          <w:rFonts w:ascii="Traditional Arabic" w:hAnsi="Traditional Arabic"/>
          <w:rtl/>
        </w:rPr>
        <w:t xml:space="preserve"> - استحباب تلقين المقر بحد الزنى والسرقة وغيرهما من حدود الله تعالى وأنه يقبل رجوعه عن ذلك</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لأن الحدود مبنية على المساهلة والدرء</w:t>
      </w:r>
      <w:r w:rsidRPr="00165CB2">
        <w:rPr>
          <w:rFonts w:ascii="Traditional Arabic" w:hAnsi="Traditional Arabic"/>
          <w:rtl/>
        </w:rPr>
        <w:t xml:space="preserve"> ) </w:t>
      </w:r>
      <w:r w:rsidRPr="00165CB2">
        <w:rPr>
          <w:rStyle w:val="af2"/>
          <w:rFonts w:ascii="Traditional Arabic" w:hAnsi="Traditional Arabic"/>
          <w:rtl/>
        </w:rPr>
        <w:t>(</w:t>
      </w:r>
      <w:r w:rsidRPr="00165CB2">
        <w:rPr>
          <w:rStyle w:val="af2"/>
          <w:rFonts w:ascii="Traditional Arabic" w:hAnsi="Traditional Arabic"/>
          <w:rtl/>
        </w:rPr>
        <w:footnoteReference w:id="110"/>
      </w:r>
      <w:r w:rsidRPr="00165CB2">
        <w:rPr>
          <w:rStyle w:val="af2"/>
          <w:rFonts w:ascii="Traditional Arabic" w:hAnsi="Traditional Arabic"/>
          <w:rtl/>
        </w:rPr>
        <w:t>)</w:t>
      </w:r>
      <w:r w:rsidR="00816ED8" w:rsidRPr="00816ED8">
        <w:rPr>
          <w:rFonts w:ascii="Traditional Arabic" w:hAnsi="Traditional Arabic"/>
          <w:color w:val="auto"/>
          <w:rtl/>
        </w:rPr>
        <w:t>.</w:t>
      </w:r>
    </w:p>
    <w:p w14:paraId="7929F0C3" w14:textId="74982105" w:rsidR="00DE4259" w:rsidRPr="00165CB2" w:rsidRDefault="00DE4259" w:rsidP="00DE4259">
      <w:pPr>
        <w:rPr>
          <w:rFonts w:ascii="Traditional Arabic" w:hAnsi="Traditional Arabic"/>
          <w:rtl/>
        </w:rPr>
      </w:pPr>
      <w:r w:rsidRPr="00165CB2">
        <w:rPr>
          <w:rFonts w:ascii="Traditional Arabic" w:hAnsi="Traditional Arabic"/>
          <w:b/>
          <w:bCs/>
          <w:rtl/>
        </w:rPr>
        <w:t>يمكن أن يناقش</w:t>
      </w:r>
      <w:r w:rsidR="00816ED8" w:rsidRPr="00816ED8">
        <w:rPr>
          <w:rFonts w:ascii="Traditional Arabic" w:hAnsi="Traditional Arabic"/>
          <w:b/>
          <w:bCs/>
          <w:color w:val="auto"/>
          <w:rtl/>
        </w:rPr>
        <w:t>:</w:t>
      </w:r>
      <w:r w:rsidR="00CE7357">
        <w:rPr>
          <w:rFonts w:ascii="Traditional Arabic" w:hAnsi="Traditional Arabic"/>
          <w:rtl/>
        </w:rPr>
        <w:t xml:space="preserve"> بأنّ هذا استدلال بمحل النزاع</w:t>
      </w:r>
      <w:r w:rsidRPr="00165CB2">
        <w:rPr>
          <w:rFonts w:ascii="Traditional Arabic" w:hAnsi="Traditional Arabic"/>
          <w:rtl/>
        </w:rPr>
        <w:t xml:space="preserve">. </w:t>
      </w:r>
    </w:p>
    <w:p w14:paraId="59066E10" w14:textId="77777777" w:rsidR="00DE4259" w:rsidRPr="00165CB2" w:rsidRDefault="00DE4259" w:rsidP="00DE4259">
      <w:pPr>
        <w:rPr>
          <w:rFonts w:ascii="Traditional Arabic" w:hAnsi="Traditional Arabic"/>
          <w:b/>
          <w:bCs/>
          <w:rtl/>
        </w:rPr>
      </w:pPr>
    </w:p>
    <w:p w14:paraId="66B93427" w14:textId="1E2754C6" w:rsidR="00DE4259" w:rsidRPr="00165CB2" w:rsidRDefault="00DE4259" w:rsidP="00DE4259">
      <w:pPr>
        <w:rPr>
          <w:rFonts w:ascii="Traditional Arabic" w:hAnsi="Traditional Arabic"/>
          <w:rtl/>
        </w:rPr>
      </w:pPr>
      <w:r w:rsidRPr="00165CB2">
        <w:rPr>
          <w:rFonts w:ascii="Traditional Arabic" w:hAnsi="Traditional Arabic"/>
          <w:b/>
          <w:bCs/>
          <w:rtl/>
        </w:rPr>
        <w:t>الدليل التاسع</w:t>
      </w:r>
      <w:r w:rsidR="00816ED8" w:rsidRPr="00816ED8">
        <w:rPr>
          <w:rFonts w:ascii="Traditional Arabic" w:hAnsi="Traditional Arabic"/>
          <w:b/>
          <w:bCs/>
          <w:color w:val="auto"/>
          <w:rtl/>
        </w:rPr>
        <w:t>:</w:t>
      </w:r>
      <w:r w:rsidRPr="00165CB2">
        <w:rPr>
          <w:rFonts w:ascii="Traditional Arabic" w:hAnsi="Traditional Arabic"/>
          <w:rtl/>
        </w:rPr>
        <w:t xml:space="preserve"> ولأن الإقرار بالحد توبةٌ لم تعرف إلا من قبل المقرِّ</w:t>
      </w:r>
      <w:r w:rsidR="00816ED8" w:rsidRPr="00816ED8">
        <w:rPr>
          <w:rFonts w:ascii="Traditional Arabic" w:hAnsi="Traditional Arabic"/>
          <w:color w:val="auto"/>
          <w:rtl/>
        </w:rPr>
        <w:t>،</w:t>
      </w:r>
      <w:r w:rsidRPr="00165CB2">
        <w:rPr>
          <w:rFonts w:ascii="Traditional Arabic" w:hAnsi="Traditional Arabic"/>
          <w:rtl/>
        </w:rPr>
        <w:t xml:space="preserve"> فإن نزع عن إقراره كان كمن لم يأت به </w:t>
      </w:r>
      <w:r w:rsidRPr="00165CB2">
        <w:rPr>
          <w:rStyle w:val="af2"/>
          <w:rFonts w:ascii="Traditional Arabic" w:hAnsi="Traditional Arabic"/>
          <w:rtl/>
        </w:rPr>
        <w:t>(</w:t>
      </w:r>
      <w:r w:rsidRPr="00165CB2">
        <w:rPr>
          <w:rStyle w:val="af2"/>
          <w:rFonts w:ascii="Traditional Arabic" w:hAnsi="Traditional Arabic"/>
          <w:rtl/>
        </w:rPr>
        <w:footnoteReference w:id="111"/>
      </w:r>
      <w:r w:rsidRPr="00165CB2">
        <w:rPr>
          <w:rStyle w:val="af2"/>
          <w:rFonts w:ascii="Traditional Arabic" w:hAnsi="Traditional Arabic"/>
          <w:rtl/>
        </w:rPr>
        <w:t>)</w:t>
      </w:r>
      <w:r w:rsidR="00816ED8" w:rsidRPr="00816ED8">
        <w:rPr>
          <w:rFonts w:ascii="Traditional Arabic" w:hAnsi="Traditional Arabic"/>
          <w:color w:val="auto"/>
          <w:rtl/>
        </w:rPr>
        <w:t>.</w:t>
      </w:r>
    </w:p>
    <w:p w14:paraId="6A129BED" w14:textId="2A73856C" w:rsidR="00DE4259" w:rsidRPr="00165CB2" w:rsidRDefault="00DE4259" w:rsidP="00DE4259">
      <w:pPr>
        <w:rPr>
          <w:rFonts w:ascii="Traditional Arabic" w:hAnsi="Traditional Arabic"/>
          <w:rtl/>
        </w:rPr>
      </w:pPr>
      <w:r w:rsidRPr="00165CB2">
        <w:rPr>
          <w:rFonts w:ascii="Traditional Arabic" w:hAnsi="Traditional Arabic"/>
          <w:b/>
          <w:bCs/>
          <w:rtl/>
        </w:rPr>
        <w:t>يمكن أن يناقش</w:t>
      </w:r>
      <w:r w:rsidR="00816ED8" w:rsidRPr="00816ED8">
        <w:rPr>
          <w:rFonts w:ascii="Traditional Arabic" w:hAnsi="Traditional Arabic"/>
          <w:b/>
          <w:bCs/>
          <w:color w:val="auto"/>
          <w:rtl/>
        </w:rPr>
        <w:t>:</w:t>
      </w:r>
      <w:r w:rsidRPr="00165CB2">
        <w:rPr>
          <w:rFonts w:ascii="Traditional Arabic" w:hAnsi="Traditional Arabic"/>
          <w:rtl/>
        </w:rPr>
        <w:t xml:space="preserve"> بأنَّ الإقرار بحق آدمي اعتراف منه بانشغال ذمته بحق لغيره</w:t>
      </w:r>
      <w:r w:rsidR="00816ED8" w:rsidRPr="00816ED8">
        <w:rPr>
          <w:rFonts w:ascii="Traditional Arabic" w:hAnsi="Traditional Arabic"/>
          <w:color w:val="auto"/>
          <w:rtl/>
        </w:rPr>
        <w:t>،</w:t>
      </w:r>
      <w:r w:rsidRPr="00165CB2">
        <w:rPr>
          <w:rFonts w:ascii="Traditional Arabic" w:hAnsi="Traditional Arabic"/>
          <w:rtl/>
        </w:rPr>
        <w:t xml:space="preserve"> فإذا نزع عن </w:t>
      </w:r>
      <w:r w:rsidR="00CE7357">
        <w:rPr>
          <w:rFonts w:ascii="Traditional Arabic" w:hAnsi="Traditional Arabic"/>
          <w:rtl/>
        </w:rPr>
        <w:t>إقراره لم يقبل منه بالإجماع و</w:t>
      </w:r>
      <w:r w:rsidRPr="00165CB2">
        <w:rPr>
          <w:rFonts w:ascii="Traditional Arabic" w:hAnsi="Traditional Arabic"/>
          <w:rtl/>
        </w:rPr>
        <w:t>لم يقل أحد بسقوط أثر إقراره</w:t>
      </w:r>
      <w:r w:rsidR="00CE7357">
        <w:rPr>
          <w:rFonts w:ascii="Traditional Arabic" w:hAnsi="Traditional Arabic"/>
          <w:rtl/>
        </w:rPr>
        <w:t xml:space="preserve"> كأنه كمن لم يأت به</w:t>
      </w:r>
      <w:r w:rsidRPr="00165CB2">
        <w:rPr>
          <w:rFonts w:ascii="Traditional Arabic" w:hAnsi="Traditional Arabic"/>
          <w:rtl/>
        </w:rPr>
        <w:t xml:space="preserve">. </w:t>
      </w:r>
    </w:p>
    <w:p w14:paraId="66F4B22E" w14:textId="77777777" w:rsidR="00DE4259" w:rsidRPr="00165CB2" w:rsidRDefault="00DE4259" w:rsidP="00DE4259">
      <w:pPr>
        <w:rPr>
          <w:rFonts w:ascii="Traditional Arabic" w:hAnsi="Traditional Arabic"/>
          <w:rtl/>
        </w:rPr>
      </w:pPr>
    </w:p>
    <w:p w14:paraId="54647BCE" w14:textId="77777777" w:rsidR="00DE4259" w:rsidRPr="00165CB2" w:rsidRDefault="00DE4259" w:rsidP="00DE4259">
      <w:pPr>
        <w:ind w:firstLine="0"/>
        <w:rPr>
          <w:rFonts w:ascii="Traditional Arabic" w:hAnsi="Traditional Arabic"/>
          <w:b/>
          <w:bCs/>
          <w:rtl/>
        </w:rPr>
      </w:pPr>
    </w:p>
    <w:p w14:paraId="2DEE79A9" w14:textId="005ED588" w:rsidR="00DE4259" w:rsidRPr="00165CB2" w:rsidRDefault="00DE4259" w:rsidP="00DE4259">
      <w:pPr>
        <w:rPr>
          <w:rFonts w:ascii="Traditional Arabic" w:hAnsi="Traditional Arabic"/>
          <w:b/>
          <w:bCs/>
          <w:rtl/>
        </w:rPr>
      </w:pPr>
      <w:r w:rsidRPr="00165CB2">
        <w:rPr>
          <w:rFonts w:ascii="Traditional Arabic" w:hAnsi="Traditional Arabic"/>
          <w:b/>
          <w:bCs/>
          <w:rtl/>
        </w:rPr>
        <w:t>أدلة القول الثاني</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30BE0A7C" w14:textId="276F7737" w:rsidR="00DE4259" w:rsidRPr="00165CB2" w:rsidRDefault="00DE4259" w:rsidP="00DE4259">
      <w:pPr>
        <w:rPr>
          <w:rFonts w:ascii="Traditional Arabic" w:hAnsi="Traditional Arabic"/>
          <w:rtl/>
        </w:rPr>
      </w:pPr>
      <w:r w:rsidRPr="00165CB2">
        <w:rPr>
          <w:rFonts w:ascii="Traditional Arabic" w:hAnsi="Traditional Arabic"/>
          <w:b/>
          <w:bCs/>
          <w:rtl/>
        </w:rPr>
        <w:t>الدليل الأول</w:t>
      </w:r>
      <w:r w:rsidR="00816ED8" w:rsidRPr="00816ED8">
        <w:rPr>
          <w:rFonts w:ascii="Traditional Arabic" w:hAnsi="Traditional Arabic"/>
          <w:b/>
          <w:bCs/>
          <w:color w:val="auto"/>
          <w:rtl/>
        </w:rPr>
        <w:t>:</w:t>
      </w:r>
      <w:r w:rsidRPr="00165CB2">
        <w:rPr>
          <w:rFonts w:ascii="Traditional Arabic" w:hAnsi="Traditional Arabic"/>
          <w:rtl/>
        </w:rPr>
        <w:t xml:space="preserve"> قوله تعالى</w:t>
      </w:r>
      <w:r w:rsidR="00816ED8" w:rsidRPr="00816ED8">
        <w:rPr>
          <w:rFonts w:ascii="Traditional Arabic" w:hAnsi="Traditional Arabic"/>
          <w:color w:val="auto"/>
          <w:rtl/>
        </w:rPr>
        <w:t>:</w:t>
      </w:r>
      <w:r w:rsidRPr="00165CB2">
        <w:rPr>
          <w:rFonts w:ascii="Traditional Arabic" w:hAnsi="Traditional Arabic"/>
          <w:rtl/>
        </w:rPr>
        <w:t xml:space="preserve"> </w:t>
      </w:r>
      <w:r w:rsidR="00816ED8" w:rsidRPr="00816ED8">
        <w:rPr>
          <w:rFonts w:ascii="Traditional Arabic" w:hAnsi="Traditional Arabic"/>
          <w:color w:val="auto"/>
          <w:rtl/>
        </w:rPr>
        <w:t xml:space="preserve">﴿ </w:t>
      </w:r>
      <w:r w:rsidRPr="00816ED8">
        <w:rPr>
          <w:rFonts w:ascii="Traditional Arabic" w:hAnsi="Traditional Arabic"/>
          <w:color w:val="008000"/>
          <w:rtl/>
        </w:rPr>
        <w:t>ثُمَّ قِيلَ لَهُمْ أَيْنَ مَا كُنْتُمْ تُشْرِكُونَ (73) مِنْ دُونِ اللَّهِ قَالُوا ضَلُّوا عَنَّا بَلْ لَمْ نَكُنْ نَدْعُو مِنْ قَبْلُ شَيْئًا كَذَلِكَ يُضِلُّ اللَّهُ الْكَافِرِينَ (74) ذَلِكُمْ بِمَا كُنْتُمْ تَفْرَحُونَ فِي الْأَرْضِ بِغَيْرِ الْحَقِّ وَبِمَا كُنْتُمْ تَمْرَحُونَ (75) ادْخُلُوا أَبْوَابَ جَهَنَّمَ خَالِدِينَ فِيهَا فَبِئْسَ مَثْوَى الْمُتَكَبِّرِينَ (76)</w:t>
      </w:r>
      <w:r w:rsidR="00816ED8" w:rsidRPr="00816ED8">
        <w:rPr>
          <w:rFonts w:ascii="Traditional Arabic" w:hAnsi="Traditional Arabic"/>
          <w:color w:val="auto"/>
          <w:rtl/>
        </w:rPr>
        <w:t xml:space="preserve"> ﴾</w:t>
      </w:r>
      <w:r w:rsidRPr="00165CB2">
        <w:rPr>
          <w:rFonts w:ascii="Traditional Arabic" w:hAnsi="Traditional Arabic"/>
          <w:rtl/>
        </w:rPr>
        <w:t xml:space="preserve"> [غافر 73-76] </w:t>
      </w:r>
    </w:p>
    <w:p w14:paraId="05A4F278" w14:textId="23379713" w:rsidR="00DE4259" w:rsidRPr="00165CB2" w:rsidRDefault="00DE4259" w:rsidP="00DE4259">
      <w:pPr>
        <w:rPr>
          <w:rFonts w:ascii="Traditional Arabic" w:hAnsi="Traditional Arabic"/>
          <w:rtl/>
        </w:rPr>
      </w:pPr>
      <w:r w:rsidRPr="00165CB2">
        <w:rPr>
          <w:rFonts w:ascii="Traditional Arabic" w:hAnsi="Traditional Arabic"/>
          <w:rtl/>
        </w:rPr>
        <w:t>وجه الدلالة</w:t>
      </w:r>
      <w:r w:rsidR="00816ED8" w:rsidRPr="00816ED8">
        <w:rPr>
          <w:rFonts w:ascii="Traditional Arabic" w:hAnsi="Traditional Arabic"/>
          <w:color w:val="auto"/>
          <w:rtl/>
        </w:rPr>
        <w:t>:</w:t>
      </w:r>
      <w:r w:rsidRPr="00165CB2">
        <w:rPr>
          <w:rFonts w:ascii="Traditional Arabic" w:hAnsi="Traditional Arabic"/>
          <w:rtl/>
        </w:rPr>
        <w:t xml:space="preserve"> أنهم أقروا بالشرك إقراراً ضمنياً في قولهم (ضَلُّوا عَنَّا)</w:t>
      </w:r>
      <w:r w:rsidR="00816ED8" w:rsidRPr="00816ED8">
        <w:rPr>
          <w:rFonts w:ascii="Traditional Arabic" w:hAnsi="Traditional Arabic"/>
          <w:color w:val="auto"/>
          <w:rtl/>
        </w:rPr>
        <w:t>،</w:t>
      </w:r>
      <w:r w:rsidRPr="00165CB2">
        <w:rPr>
          <w:rFonts w:ascii="Traditional Arabic" w:hAnsi="Traditional Arabic"/>
          <w:rtl/>
        </w:rPr>
        <w:t xml:space="preserve"> ثم رجوا عما أقروا به في قولهم</w:t>
      </w:r>
      <w:r w:rsidR="00816ED8" w:rsidRPr="00816ED8">
        <w:rPr>
          <w:rFonts w:ascii="Traditional Arabic" w:hAnsi="Traditional Arabic"/>
          <w:color w:val="auto"/>
          <w:rtl/>
        </w:rPr>
        <w:t>:</w:t>
      </w:r>
      <w:r w:rsidRPr="00165CB2">
        <w:rPr>
          <w:rFonts w:ascii="Traditional Arabic" w:hAnsi="Traditional Arabic"/>
          <w:rtl/>
        </w:rPr>
        <w:t xml:space="preserve"> (بَلْ لَمْ نَكُنْ نَدْعُو مِنْ قَبْلُ شَيْئًا)</w:t>
      </w:r>
      <w:r w:rsidR="00816ED8" w:rsidRPr="00816ED8">
        <w:rPr>
          <w:rFonts w:ascii="Traditional Arabic" w:hAnsi="Traditional Arabic"/>
          <w:color w:val="auto"/>
          <w:rtl/>
        </w:rPr>
        <w:t>،</w:t>
      </w:r>
      <w:r w:rsidRPr="00165CB2">
        <w:rPr>
          <w:rFonts w:ascii="Traditional Arabic" w:hAnsi="Traditional Arabic"/>
          <w:rtl/>
        </w:rPr>
        <w:t xml:space="preserve"> ولم يقُبل رجو</w:t>
      </w:r>
      <w:r w:rsidR="00CE7357">
        <w:rPr>
          <w:rFonts w:ascii="Traditional Arabic" w:hAnsi="Traditional Arabic"/>
          <w:rtl/>
        </w:rPr>
        <w:t>عهم</w:t>
      </w:r>
      <w:r w:rsidR="00816ED8" w:rsidRPr="00816ED8">
        <w:rPr>
          <w:rFonts w:ascii="Traditional Arabic" w:hAnsi="Traditional Arabic"/>
          <w:color w:val="auto"/>
          <w:rtl/>
        </w:rPr>
        <w:t>؛</w:t>
      </w:r>
      <w:r w:rsidR="00CE7357">
        <w:rPr>
          <w:rFonts w:ascii="Traditional Arabic" w:hAnsi="Traditional Arabic"/>
          <w:rtl/>
        </w:rPr>
        <w:t xml:space="preserve"> فأخبر سبحانه أنه يقال لهم</w:t>
      </w:r>
      <w:r w:rsidRPr="00165CB2">
        <w:rPr>
          <w:rFonts w:ascii="Traditional Arabic" w:hAnsi="Traditional Arabic"/>
          <w:rtl/>
        </w:rPr>
        <w:t>: (ادْخُلُوا أَبْوَابَ جَهَنَّمَ خَالِدِينَ فِيهَا فَب</w:t>
      </w:r>
      <w:r w:rsidR="00CE7357">
        <w:rPr>
          <w:rFonts w:ascii="Traditional Arabic" w:hAnsi="Traditional Arabic"/>
          <w:rtl/>
        </w:rPr>
        <w:t>ِئْسَ مَثْوَى الْمُتَكَبِّرِينَ</w:t>
      </w:r>
      <w:r w:rsidRPr="00165CB2">
        <w:rPr>
          <w:rFonts w:ascii="Traditional Arabic" w:hAnsi="Traditional Arabic"/>
          <w:rtl/>
        </w:rPr>
        <w:t>)</w:t>
      </w:r>
      <w:r w:rsidR="00816ED8" w:rsidRPr="00816ED8">
        <w:rPr>
          <w:rFonts w:ascii="Traditional Arabic" w:hAnsi="Traditional Arabic"/>
          <w:color w:val="auto"/>
          <w:rtl/>
        </w:rPr>
        <w:t>.</w:t>
      </w:r>
    </w:p>
    <w:p w14:paraId="23F69AA5" w14:textId="426D5C1D" w:rsidR="00DE4259" w:rsidRPr="00165CB2" w:rsidRDefault="00DE4259" w:rsidP="00DE4259">
      <w:pPr>
        <w:rPr>
          <w:rFonts w:ascii="Traditional Arabic" w:hAnsi="Traditional Arabic"/>
          <w:rtl/>
        </w:rPr>
      </w:pPr>
      <w:r w:rsidRPr="00165CB2">
        <w:rPr>
          <w:rFonts w:ascii="Traditional Arabic" w:hAnsi="Traditional Arabic"/>
          <w:rtl/>
        </w:rPr>
        <w:t>والتوحيد حق من حقوق الله تعالى</w:t>
      </w:r>
      <w:r w:rsidR="00816ED8" w:rsidRPr="00816ED8">
        <w:rPr>
          <w:rFonts w:ascii="Traditional Arabic" w:hAnsi="Traditional Arabic"/>
          <w:color w:val="auto"/>
          <w:rtl/>
        </w:rPr>
        <w:t>،</w:t>
      </w:r>
      <w:r w:rsidRPr="00165CB2">
        <w:rPr>
          <w:rFonts w:ascii="Traditional Arabic" w:hAnsi="Traditional Arabic"/>
          <w:rtl/>
        </w:rPr>
        <w:t xml:space="preserve"> فيعدى الحكم إلى </w:t>
      </w:r>
      <w:r w:rsidR="00CE7357">
        <w:rPr>
          <w:rFonts w:ascii="Traditional Arabic" w:hAnsi="Traditional Arabic"/>
          <w:rtl/>
        </w:rPr>
        <w:t>غيره من حقوق الله تعالى كالحدود</w:t>
      </w:r>
      <w:r w:rsidRPr="00165CB2">
        <w:rPr>
          <w:rFonts w:ascii="Traditional Arabic" w:hAnsi="Traditional Arabic"/>
          <w:rtl/>
        </w:rPr>
        <w:t>. قال ابن الحنبلي في كتابه استخراج الجدال من القرآن</w:t>
      </w:r>
      <w:r w:rsidR="00816ED8" w:rsidRPr="00816ED8">
        <w:rPr>
          <w:rFonts w:ascii="Traditional Arabic" w:hAnsi="Traditional Arabic"/>
          <w:color w:val="auto"/>
          <w:rtl/>
        </w:rPr>
        <w:t>:</w:t>
      </w:r>
      <w:r w:rsidRPr="00165CB2">
        <w:rPr>
          <w:rFonts w:ascii="Traditional Arabic" w:hAnsi="Traditional Arabic"/>
          <w:rtl/>
        </w:rPr>
        <w:t xml:space="preserve"> </w:t>
      </w:r>
      <w:r w:rsidR="00CE7357">
        <w:rPr>
          <w:rFonts w:ascii="Traditional Arabic" w:hAnsi="Traditional Arabic"/>
          <w:rtl/>
        </w:rPr>
        <w:t>( والإنكار بعد الاعتراف لا يسمع</w:t>
      </w:r>
      <w:r w:rsidRPr="00165CB2">
        <w:rPr>
          <w:rFonts w:ascii="Traditional Arabic" w:hAnsi="Traditional Arabic"/>
          <w:rtl/>
        </w:rPr>
        <w:t>، دليله قوله تعالى</w:t>
      </w:r>
      <w:r w:rsidR="00816ED8" w:rsidRPr="00816ED8">
        <w:rPr>
          <w:rFonts w:ascii="Traditional Arabic" w:hAnsi="Traditional Arabic"/>
          <w:color w:val="auto"/>
          <w:rtl/>
        </w:rPr>
        <w:t>:</w:t>
      </w:r>
      <w:r w:rsidRPr="00165CB2">
        <w:rPr>
          <w:rFonts w:ascii="Traditional Arabic" w:hAnsi="Traditional Arabic"/>
          <w:rtl/>
        </w:rPr>
        <w:t xml:space="preserve"> - ثم ذكر الآية -</w:t>
      </w:r>
      <w:r w:rsidR="00816ED8" w:rsidRPr="00816ED8">
        <w:rPr>
          <w:rFonts w:ascii="Traditional Arabic" w:hAnsi="Traditional Arabic"/>
          <w:color w:val="auto"/>
          <w:rtl/>
        </w:rPr>
        <w:t>،</w:t>
      </w:r>
      <w:r w:rsidRPr="00165CB2">
        <w:rPr>
          <w:rFonts w:ascii="Traditional Arabic" w:hAnsi="Traditional Arabic"/>
          <w:rtl/>
        </w:rPr>
        <w:t xml:space="preserve"> فعاقبهم على ضلالهم الأول بضلالٍ هو </w:t>
      </w:r>
      <w:r w:rsidRPr="00165CB2">
        <w:rPr>
          <w:rFonts w:ascii="Traditional Arabic" w:hAnsi="Traditional Arabic"/>
          <w:rtl/>
        </w:rPr>
        <w:lastRenderedPageBreak/>
        <w:t>الإنكار بعد الاعتراف )</w:t>
      </w:r>
      <w:r w:rsidRPr="00165CB2">
        <w:rPr>
          <w:rStyle w:val="af2"/>
          <w:rFonts w:ascii="Traditional Arabic" w:hAnsi="Traditional Arabic"/>
          <w:rtl/>
        </w:rPr>
        <w:t>(</w:t>
      </w:r>
      <w:r w:rsidRPr="00165CB2">
        <w:rPr>
          <w:rStyle w:val="af2"/>
          <w:rFonts w:ascii="Traditional Arabic" w:hAnsi="Traditional Arabic"/>
          <w:rtl/>
        </w:rPr>
        <w:footnoteReference w:id="112"/>
      </w:r>
      <w:r w:rsidRPr="00165CB2">
        <w:rPr>
          <w:rStyle w:val="af2"/>
          <w:rFonts w:ascii="Traditional Arabic" w:hAnsi="Traditional Arabic"/>
          <w:rtl/>
        </w:rPr>
        <w:t>)</w:t>
      </w:r>
      <w:r w:rsidR="00816ED8" w:rsidRPr="00816ED8">
        <w:rPr>
          <w:rFonts w:ascii="Traditional Arabic" w:hAnsi="Traditional Arabic"/>
          <w:color w:val="auto"/>
          <w:rtl/>
        </w:rPr>
        <w:t>.</w:t>
      </w:r>
    </w:p>
    <w:p w14:paraId="4697767F" w14:textId="2B614607" w:rsidR="00DE4259" w:rsidRPr="00165CB2" w:rsidRDefault="00DE4259" w:rsidP="00DE4259">
      <w:pPr>
        <w:rPr>
          <w:rFonts w:ascii="Traditional Arabic" w:hAnsi="Traditional Arabic"/>
          <w:rtl/>
        </w:rPr>
      </w:pPr>
      <w:r w:rsidRPr="00165CB2">
        <w:rPr>
          <w:rFonts w:ascii="Traditional Arabic" w:hAnsi="Traditional Arabic"/>
          <w:b/>
          <w:bCs/>
          <w:rtl/>
        </w:rPr>
        <w:t>يمكن أن يناقش</w:t>
      </w:r>
      <w:r w:rsidR="00816ED8" w:rsidRPr="00816ED8">
        <w:rPr>
          <w:rFonts w:ascii="Traditional Arabic" w:hAnsi="Traditional Arabic"/>
          <w:b/>
          <w:bCs/>
          <w:color w:val="auto"/>
          <w:rtl/>
        </w:rPr>
        <w:t>:</w:t>
      </w:r>
      <w:r w:rsidRPr="00165CB2">
        <w:rPr>
          <w:rFonts w:ascii="Traditional Arabic" w:hAnsi="Traditional Arabic"/>
          <w:rtl/>
        </w:rPr>
        <w:t xml:space="preserve"> </w:t>
      </w:r>
    </w:p>
    <w:p w14:paraId="3BA9B5B6" w14:textId="1AE2EC4E" w:rsidR="00DE4259" w:rsidRPr="00165CB2" w:rsidRDefault="00DE4259" w:rsidP="00DE4259">
      <w:pPr>
        <w:numPr>
          <w:ilvl w:val="0"/>
          <w:numId w:val="23"/>
        </w:numPr>
        <w:rPr>
          <w:rFonts w:ascii="Traditional Arabic" w:hAnsi="Traditional Arabic"/>
          <w:rtl/>
        </w:rPr>
      </w:pPr>
      <w:r w:rsidRPr="00165CB2">
        <w:rPr>
          <w:rFonts w:ascii="Traditional Arabic" w:hAnsi="Traditional Arabic"/>
          <w:rtl/>
        </w:rPr>
        <w:t>لا يسلم أن قولهم</w:t>
      </w:r>
      <w:r w:rsidR="00816ED8" w:rsidRPr="00816ED8">
        <w:rPr>
          <w:rFonts w:ascii="Traditional Arabic" w:hAnsi="Traditional Arabic"/>
          <w:color w:val="auto"/>
          <w:rtl/>
        </w:rPr>
        <w:t>:</w:t>
      </w:r>
      <w:r w:rsidRPr="00165CB2">
        <w:rPr>
          <w:rFonts w:ascii="Traditional Arabic" w:hAnsi="Traditional Arabic"/>
          <w:rtl/>
        </w:rPr>
        <w:t xml:space="preserve"> (بَلْ لَمْ نَكُنْ نَدْعُو مِنْ </w:t>
      </w:r>
      <w:r w:rsidR="00CE7357">
        <w:rPr>
          <w:rFonts w:ascii="Traditional Arabic" w:hAnsi="Traditional Arabic"/>
          <w:rtl/>
        </w:rPr>
        <w:t>قَبْلُ شَيْئًا) إنكار بعد إقرار</w:t>
      </w:r>
      <w:r w:rsidRPr="00165CB2">
        <w:rPr>
          <w:rFonts w:ascii="Traditional Arabic" w:hAnsi="Traditional Arabic"/>
          <w:rtl/>
        </w:rPr>
        <w:t>؛ بل اعتراف منهم بأن عبادتهم إياها كانت باطلة،</w:t>
      </w:r>
      <w:r w:rsidR="00816ED8" w:rsidRPr="00816ED8">
        <w:rPr>
          <w:rFonts w:ascii="Traditional Arabic" w:hAnsi="Traditional Arabic"/>
          <w:color w:val="auto"/>
          <w:rtl/>
        </w:rPr>
        <w:t>،</w:t>
      </w:r>
      <w:r w:rsidRPr="00165CB2">
        <w:rPr>
          <w:rFonts w:ascii="Traditional Arabic" w:hAnsi="Traditional Arabic"/>
          <w:rtl/>
        </w:rPr>
        <w:t xml:space="preserve"> فهم أرادوا أن الأصنام لم تكن شيئاً</w:t>
      </w:r>
      <w:r w:rsidR="00816ED8" w:rsidRPr="00816ED8">
        <w:rPr>
          <w:rFonts w:ascii="Traditional Arabic" w:hAnsi="Traditional Arabic"/>
          <w:color w:val="auto"/>
          <w:rtl/>
        </w:rPr>
        <w:t>؛</w:t>
      </w:r>
      <w:r w:rsidRPr="00165CB2">
        <w:rPr>
          <w:rFonts w:ascii="Traditional Arabic" w:hAnsi="Traditional Arabic"/>
          <w:rtl/>
        </w:rPr>
        <w:t xml:space="preserve"> لأنها لم تكن تضُر ولا تنفع، ولا تبصر ولا تسمع</w:t>
      </w:r>
      <w:r w:rsidR="00816ED8" w:rsidRPr="00816ED8">
        <w:rPr>
          <w:rFonts w:ascii="Traditional Arabic" w:hAnsi="Traditional Arabic"/>
          <w:color w:val="auto"/>
          <w:rtl/>
        </w:rPr>
        <w:t>،</w:t>
      </w:r>
      <w:r w:rsidRPr="00165CB2">
        <w:rPr>
          <w:rFonts w:ascii="Traditional Arabic" w:hAnsi="Traditional Arabic"/>
          <w:rtl/>
        </w:rPr>
        <w:t xml:space="preserve"> وهذا قول الأكثرين</w:t>
      </w:r>
      <w:r w:rsidRPr="00165CB2">
        <w:rPr>
          <w:rStyle w:val="af2"/>
          <w:rFonts w:ascii="Traditional Arabic" w:hAnsi="Traditional Arabic"/>
          <w:rtl/>
        </w:rPr>
        <w:t>(</w:t>
      </w:r>
      <w:r w:rsidRPr="00165CB2">
        <w:rPr>
          <w:rStyle w:val="af2"/>
          <w:rFonts w:ascii="Traditional Arabic" w:hAnsi="Traditional Arabic"/>
          <w:rtl/>
        </w:rPr>
        <w:footnoteReference w:id="113"/>
      </w:r>
      <w:r w:rsidRPr="00165CB2">
        <w:rPr>
          <w:rStyle w:val="af2"/>
          <w:rFonts w:ascii="Traditional Arabic" w:hAnsi="Traditional Arabic"/>
          <w:rtl/>
        </w:rPr>
        <w:t>)</w:t>
      </w:r>
      <w:r w:rsidRPr="00165CB2">
        <w:rPr>
          <w:rFonts w:ascii="Traditional Arabic" w:hAnsi="Traditional Arabic"/>
          <w:rtl/>
        </w:rPr>
        <w:t>.</w:t>
      </w:r>
    </w:p>
    <w:p w14:paraId="78ACDD35" w14:textId="713A131A" w:rsidR="00DE4259" w:rsidRPr="00165CB2" w:rsidRDefault="00DE4259" w:rsidP="00DE4259">
      <w:pPr>
        <w:numPr>
          <w:ilvl w:val="0"/>
          <w:numId w:val="23"/>
        </w:numPr>
        <w:rPr>
          <w:rFonts w:ascii="Traditional Arabic" w:hAnsi="Traditional Arabic"/>
        </w:rPr>
      </w:pPr>
      <w:r w:rsidRPr="00165CB2">
        <w:rPr>
          <w:rFonts w:ascii="Traditional Arabic" w:hAnsi="Traditional Arabic"/>
          <w:rtl/>
        </w:rPr>
        <w:t>وعلى ف</w:t>
      </w:r>
      <w:r w:rsidR="00CE7357">
        <w:rPr>
          <w:rFonts w:ascii="Traditional Arabic" w:hAnsi="Traditional Arabic"/>
          <w:rtl/>
        </w:rPr>
        <w:t>رض التسليم بأنه إنكار بعد إقرار</w:t>
      </w:r>
      <w:r w:rsidRPr="00165CB2">
        <w:rPr>
          <w:rFonts w:ascii="Traditional Arabic" w:hAnsi="Traditional Arabic"/>
          <w:rtl/>
        </w:rPr>
        <w:t xml:space="preserve">، فإن </w:t>
      </w:r>
      <w:r w:rsidR="00CE7357">
        <w:rPr>
          <w:rFonts w:ascii="Traditional Arabic" w:hAnsi="Traditional Arabic"/>
          <w:rtl/>
        </w:rPr>
        <w:t>العذاب هنا لم يكن بموجب الإقرار</w:t>
      </w:r>
      <w:r w:rsidRPr="00165CB2">
        <w:rPr>
          <w:rFonts w:ascii="Traditional Arabic" w:hAnsi="Traditional Arabic"/>
          <w:rtl/>
        </w:rPr>
        <w:t>؛ وإنما بالشهادة التي أخبر الله عنها في قوله</w:t>
      </w:r>
      <w:r w:rsidR="00816ED8" w:rsidRPr="00816ED8">
        <w:rPr>
          <w:rFonts w:ascii="Traditional Arabic" w:hAnsi="Traditional Arabic"/>
          <w:color w:val="auto"/>
          <w:rtl/>
        </w:rPr>
        <w:t>:</w:t>
      </w:r>
      <w:r w:rsidRPr="00165CB2">
        <w:rPr>
          <w:rFonts w:ascii="Traditional Arabic" w:hAnsi="Traditional Arabic"/>
          <w:rtl/>
        </w:rPr>
        <w:t xml:space="preserve"> ( يَوْمَ تَشْهَدُ عَلَيْهِمْ أَلْسِنَتُهُمْ وَأَيْدِيهِمْ وَأَرْجُلُهُمْ بِما كانُوا يَعْمَلُونَ ) [النور</w:t>
      </w:r>
      <w:r w:rsidR="00816ED8" w:rsidRPr="00816ED8">
        <w:rPr>
          <w:rFonts w:ascii="Traditional Arabic" w:hAnsi="Traditional Arabic"/>
          <w:color w:val="auto"/>
          <w:rtl/>
        </w:rPr>
        <w:t>:</w:t>
      </w:r>
      <w:r w:rsidRPr="00165CB2">
        <w:rPr>
          <w:rFonts w:ascii="Traditional Arabic" w:hAnsi="Traditional Arabic"/>
          <w:rtl/>
        </w:rPr>
        <w:t xml:space="preserve"> 24]</w:t>
      </w:r>
      <w:r w:rsidR="00816ED8" w:rsidRPr="00816ED8">
        <w:rPr>
          <w:rFonts w:ascii="Traditional Arabic" w:hAnsi="Traditional Arabic"/>
          <w:color w:val="auto"/>
          <w:rtl/>
        </w:rPr>
        <w:t>،</w:t>
      </w:r>
      <w:r w:rsidRPr="00165CB2">
        <w:rPr>
          <w:rFonts w:ascii="Traditional Arabic" w:hAnsi="Traditional Arabic"/>
          <w:rtl/>
        </w:rPr>
        <w:t xml:space="preserve"> وقوله</w:t>
      </w:r>
      <w:r w:rsidR="00816ED8" w:rsidRPr="00816ED8">
        <w:rPr>
          <w:rFonts w:ascii="Traditional Arabic" w:hAnsi="Traditional Arabic"/>
          <w:color w:val="auto"/>
          <w:rtl/>
        </w:rPr>
        <w:t>:</w:t>
      </w:r>
      <w:r w:rsidRPr="00165CB2">
        <w:rPr>
          <w:rFonts w:ascii="Traditional Arabic" w:hAnsi="Traditional Arabic"/>
          <w:rtl/>
        </w:rPr>
        <w:t xml:space="preserve"> (الْيَوْمَ نَخْتِمُ عَلى أَفْواهِهِمْ وَتُكَلِّمُنا أَيْدِيهِمْ وَتَشْهَدُ أَرْجُلُهُمْ بِما كانُوا يَكْسِبُونَ ) [يس</w:t>
      </w:r>
      <w:r w:rsidR="00816ED8" w:rsidRPr="00816ED8">
        <w:rPr>
          <w:rFonts w:ascii="Traditional Arabic" w:hAnsi="Traditional Arabic"/>
          <w:color w:val="auto"/>
          <w:rtl/>
        </w:rPr>
        <w:t>:</w:t>
      </w:r>
      <w:r w:rsidRPr="00165CB2">
        <w:rPr>
          <w:rFonts w:ascii="Traditional Arabic" w:hAnsi="Traditional Arabic"/>
          <w:rtl/>
        </w:rPr>
        <w:t xml:space="preserve"> 65]</w:t>
      </w:r>
      <w:r w:rsidR="00816ED8" w:rsidRPr="00816ED8">
        <w:rPr>
          <w:rFonts w:ascii="Traditional Arabic" w:hAnsi="Traditional Arabic"/>
          <w:color w:val="auto"/>
          <w:rtl/>
        </w:rPr>
        <w:t>،</w:t>
      </w:r>
      <w:r w:rsidRPr="00165CB2">
        <w:rPr>
          <w:rFonts w:ascii="Traditional Arabic" w:hAnsi="Traditional Arabic"/>
          <w:rtl/>
        </w:rPr>
        <w:t xml:space="preserve"> وقوله</w:t>
      </w:r>
      <w:r w:rsidR="00816ED8" w:rsidRPr="00816ED8">
        <w:rPr>
          <w:rFonts w:ascii="Traditional Arabic" w:hAnsi="Traditional Arabic"/>
          <w:color w:val="auto"/>
          <w:rtl/>
        </w:rPr>
        <w:t>:</w:t>
      </w:r>
      <w:r w:rsidRPr="00165CB2">
        <w:rPr>
          <w:rFonts w:ascii="Traditional Arabic" w:hAnsi="Traditional Arabic"/>
          <w:rtl/>
        </w:rPr>
        <w:t xml:space="preserve"> ( وَيَوْمَ يُحْشَرُ أَعْداءُ اللَّهِ إِلَى النَّارِ فَهُمْ يُوزَعُونَ *حَتَّى إِذا مَا جاؤُها شَهِدَ عَلَيْهِمْ سَمْعُهُمْ وَأَبْصارُهُمْ وَجُلُودُهُمْ بِما كانُوا يَعْمَلُونَ * وَقالُوا لِجُلُودِهِمْ لِمَ شَهِدْتُمْ عَلَيْنا قالُوا أَنْطَقَنَا اللَّهُ الَّذِي أَنْطَقَ كُلَّ شَيْءٍ وَهُوَ خَلَقَكُمْ أَوَّلَ مَرَّةٍ وَإِلَيْهِ تُرْجَعُونَ ) [فصلت:19-21]</w:t>
      </w:r>
      <w:r w:rsidR="00816ED8" w:rsidRPr="00816ED8">
        <w:rPr>
          <w:rFonts w:ascii="Traditional Arabic" w:hAnsi="Traditional Arabic"/>
          <w:color w:val="auto"/>
          <w:rtl/>
        </w:rPr>
        <w:t>،</w:t>
      </w:r>
      <w:r w:rsidRPr="00165CB2">
        <w:rPr>
          <w:rFonts w:ascii="Traditional Arabic" w:hAnsi="Traditional Arabic"/>
          <w:rtl/>
        </w:rPr>
        <w:t xml:space="preserve"> وأخرج مسلم في صحيحه عن أنس بن مالك، قال: كنا عند رسول الله </w:t>
      </w:r>
      <w:r w:rsidRPr="00165CB2">
        <w:rPr>
          <w:rFonts w:ascii="Traditional Arabic" w:hAnsi="Traditional Arabic"/>
        </w:rPr>
        <w:sym w:font="AGA Arabesque" w:char="F072"/>
      </w:r>
      <w:r w:rsidRPr="00165CB2">
        <w:rPr>
          <w:rFonts w:ascii="Traditional Arabic" w:hAnsi="Traditional Arabic"/>
          <w:rtl/>
        </w:rPr>
        <w:t xml:space="preserve"> فضحك، فقال: </w:t>
      </w:r>
      <w:r w:rsidRPr="00165CB2">
        <w:rPr>
          <w:rFonts w:ascii="Traditional Arabic" w:hAnsi="Traditional Arabic"/>
          <w:b/>
          <w:bCs/>
          <w:rtl/>
        </w:rPr>
        <w:t>"هل تدرون مم أضحك؟"</w:t>
      </w:r>
      <w:r w:rsidRPr="00165CB2">
        <w:rPr>
          <w:rFonts w:ascii="Traditional Arabic" w:hAnsi="Traditional Arabic"/>
          <w:rtl/>
        </w:rPr>
        <w:t xml:space="preserve"> قال قلنا: الله ورسوله أعلم، قال: </w:t>
      </w:r>
      <w:r w:rsidRPr="00165CB2">
        <w:rPr>
          <w:rFonts w:ascii="Traditional Arabic" w:hAnsi="Traditional Arabic"/>
          <w:b/>
          <w:bCs/>
          <w:rtl/>
        </w:rPr>
        <w:t>" من مخاطبة العبد ربه، يقول: يا رب ألم تجرني من الظلم؟ قال: يقول: بلى، قال: فيقول: فإني لا أجيز على نفسي إلا شاهداً مني، قال: فيقول: كفى بنفسك اليوم عليك شهيداً، وبالكرام الكاتبين شهوداً</w:t>
      </w:r>
      <w:r w:rsidR="00816ED8" w:rsidRPr="00816ED8">
        <w:rPr>
          <w:rFonts w:ascii="Traditional Arabic" w:hAnsi="Traditional Arabic"/>
          <w:b/>
          <w:bCs/>
          <w:color w:val="auto"/>
          <w:rtl/>
        </w:rPr>
        <w:t>،</w:t>
      </w:r>
      <w:r w:rsidRPr="00165CB2">
        <w:rPr>
          <w:rFonts w:ascii="Traditional Arabic" w:hAnsi="Traditional Arabic"/>
          <w:b/>
          <w:bCs/>
          <w:rtl/>
        </w:rPr>
        <w:t xml:space="preserve"> قال: فيختم على فيه</w:t>
      </w:r>
      <w:r w:rsidR="00816ED8" w:rsidRPr="00816ED8">
        <w:rPr>
          <w:rFonts w:ascii="Traditional Arabic" w:hAnsi="Traditional Arabic"/>
          <w:b/>
          <w:bCs/>
          <w:color w:val="auto"/>
          <w:rtl/>
        </w:rPr>
        <w:t>،</w:t>
      </w:r>
      <w:r w:rsidRPr="00165CB2">
        <w:rPr>
          <w:rFonts w:ascii="Traditional Arabic" w:hAnsi="Traditional Arabic"/>
          <w:b/>
          <w:bCs/>
          <w:rtl/>
        </w:rPr>
        <w:t xml:space="preserve"> فيقال لأركانه: انطقي، قال: فتنطق بأعماله، قال: ثم يخلى بينه وبين الكلام، قال فيقول: بعداً لكن وسحقاً، فعنكن كنت أناضل "</w:t>
      </w:r>
      <w:r w:rsidRPr="00165CB2">
        <w:rPr>
          <w:rStyle w:val="af2"/>
          <w:rFonts w:ascii="Traditional Arabic" w:hAnsi="Traditional Arabic"/>
          <w:rtl/>
        </w:rPr>
        <w:t>(</w:t>
      </w:r>
      <w:r w:rsidRPr="00165CB2">
        <w:rPr>
          <w:rStyle w:val="af2"/>
          <w:rFonts w:ascii="Traditional Arabic" w:hAnsi="Traditional Arabic"/>
          <w:rtl/>
        </w:rPr>
        <w:footnoteReference w:id="114"/>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وقد مضى في تحرير محل النزاع أنهم اتفقوا </w:t>
      </w:r>
      <w:r w:rsidRPr="00165CB2">
        <w:rPr>
          <w:rFonts w:ascii="Traditional Arabic" w:hAnsi="Traditional Arabic"/>
          <w:rtl/>
        </w:rPr>
        <w:lastRenderedPageBreak/>
        <w:t>على أنَّ الحد إذا ثبت بالبينة مع إقراره ثم رجع عن إقراره فلا أثر لرجوعه إلا في وجه</w:t>
      </w:r>
      <w:r w:rsidR="00CE7357">
        <w:rPr>
          <w:rFonts w:ascii="Traditional Arabic" w:hAnsi="Traditional Arabic"/>
          <w:rtl/>
        </w:rPr>
        <w:t xml:space="preserve"> للشافعية على خلاف المذهب عندهم</w:t>
      </w:r>
      <w:r w:rsidRPr="00165CB2">
        <w:rPr>
          <w:rFonts w:ascii="Traditional Arabic" w:hAnsi="Traditional Arabic"/>
          <w:rtl/>
        </w:rPr>
        <w:t xml:space="preserve">. </w:t>
      </w:r>
    </w:p>
    <w:p w14:paraId="1AAF2F25" w14:textId="1BCD68EA" w:rsidR="00DE4259" w:rsidRPr="00165CB2" w:rsidRDefault="00DE4259" w:rsidP="00DE4259">
      <w:pPr>
        <w:ind w:left="1174" w:firstLine="0"/>
        <w:rPr>
          <w:rFonts w:ascii="Traditional Arabic" w:hAnsi="Traditional Arabic"/>
          <w:rtl/>
        </w:rPr>
      </w:pPr>
      <w:r w:rsidRPr="00165CB2">
        <w:rPr>
          <w:rFonts w:ascii="Traditional Arabic" w:hAnsi="Traditional Arabic"/>
          <w:rtl/>
        </w:rPr>
        <w:tab/>
        <w:t>فثبت بهذا أن صورة المسألة</w:t>
      </w:r>
      <w:r w:rsidR="00CE7357">
        <w:rPr>
          <w:rFonts w:ascii="Traditional Arabic" w:hAnsi="Traditional Arabic"/>
          <w:rtl/>
        </w:rPr>
        <w:t xml:space="preserve"> خارجة عن محل النزاع عند الأكثر</w:t>
      </w:r>
      <w:r w:rsidRPr="00165CB2">
        <w:rPr>
          <w:rFonts w:ascii="Traditional Arabic" w:hAnsi="Traditional Arabic"/>
          <w:rtl/>
        </w:rPr>
        <w:t>.</w:t>
      </w:r>
      <w:r w:rsidR="00816ED8" w:rsidRPr="00816ED8">
        <w:rPr>
          <w:rFonts w:ascii="Traditional Arabic" w:hAnsi="Traditional Arabic"/>
          <w:color w:val="auto"/>
          <w:rtl/>
        </w:rPr>
        <w:t xml:space="preserve"> </w:t>
      </w:r>
    </w:p>
    <w:p w14:paraId="4DB05FB4" w14:textId="77777777" w:rsidR="00DE4259" w:rsidRPr="00165CB2" w:rsidRDefault="00DE4259" w:rsidP="00DE4259">
      <w:pPr>
        <w:rPr>
          <w:rFonts w:ascii="Traditional Arabic" w:hAnsi="Traditional Arabic"/>
          <w:b/>
          <w:bCs/>
          <w:rtl/>
        </w:rPr>
      </w:pPr>
    </w:p>
    <w:p w14:paraId="02545E40" w14:textId="33F8D4B2" w:rsidR="00DE4259" w:rsidRPr="00165CB2" w:rsidRDefault="00DE4259" w:rsidP="00DE4259">
      <w:pPr>
        <w:rPr>
          <w:rFonts w:ascii="Traditional Arabic" w:hAnsi="Traditional Arabic"/>
          <w:rtl/>
        </w:rPr>
      </w:pPr>
      <w:r w:rsidRPr="00165CB2">
        <w:rPr>
          <w:rFonts w:ascii="Traditional Arabic" w:hAnsi="Traditional Arabic"/>
          <w:b/>
          <w:bCs/>
          <w:rtl/>
        </w:rPr>
        <w:t>الدليل الثاني</w:t>
      </w:r>
      <w:r w:rsidR="00816ED8" w:rsidRPr="00816ED8">
        <w:rPr>
          <w:rFonts w:ascii="Traditional Arabic" w:hAnsi="Traditional Arabic"/>
          <w:b/>
          <w:bCs/>
          <w:color w:val="auto"/>
          <w:rtl/>
        </w:rPr>
        <w:t>:</w:t>
      </w:r>
      <w:r w:rsidRPr="00165CB2">
        <w:rPr>
          <w:rFonts w:ascii="Traditional Arabic" w:hAnsi="Traditional Arabic"/>
          <w:rtl/>
        </w:rPr>
        <w:t xml:space="preserve"> قوله تعالى</w:t>
      </w:r>
      <w:r w:rsidR="00816ED8" w:rsidRPr="00816ED8">
        <w:rPr>
          <w:rFonts w:ascii="Traditional Arabic" w:hAnsi="Traditional Arabic"/>
          <w:color w:val="auto"/>
          <w:rtl/>
        </w:rPr>
        <w:t>:</w:t>
      </w:r>
      <w:r w:rsidRPr="00165CB2">
        <w:rPr>
          <w:rFonts w:ascii="Traditional Arabic" w:hAnsi="Traditional Arabic"/>
          <w:rtl/>
        </w:rPr>
        <w:t xml:space="preserve"> قوله تعالى: </w:t>
      </w:r>
      <w:r w:rsidR="00816ED8" w:rsidRPr="00816ED8">
        <w:rPr>
          <w:rFonts w:ascii="Traditional Arabic" w:hAnsi="Traditional Arabic"/>
          <w:color w:val="auto"/>
          <w:rtl/>
        </w:rPr>
        <w:t xml:space="preserve">﴿ </w:t>
      </w:r>
      <w:r w:rsidRPr="00816ED8">
        <w:rPr>
          <w:rFonts w:ascii="Traditional Arabic" w:hAnsi="Traditional Arabic"/>
          <w:color w:val="008000"/>
          <w:rtl/>
        </w:rPr>
        <w:t>يا أيها الذين آمنوا كونوا قوامين بالقسط شهداء لله ولو على أنفسكم أو الوالدين والأقربين</w:t>
      </w:r>
      <w:r w:rsidR="00816ED8" w:rsidRPr="00816ED8">
        <w:rPr>
          <w:rFonts w:ascii="Traditional Arabic" w:hAnsi="Traditional Arabic"/>
          <w:color w:val="auto"/>
          <w:rtl/>
        </w:rPr>
        <w:t xml:space="preserve"> ﴾</w:t>
      </w:r>
      <w:r w:rsidRPr="00165CB2">
        <w:rPr>
          <w:rFonts w:ascii="Traditional Arabic" w:hAnsi="Traditional Arabic"/>
          <w:rtl/>
        </w:rPr>
        <w:t xml:space="preserve"> [النساء: 135]</w:t>
      </w:r>
      <w:r w:rsidR="00816ED8" w:rsidRPr="00816ED8">
        <w:rPr>
          <w:rFonts w:ascii="Traditional Arabic" w:hAnsi="Traditional Arabic"/>
          <w:color w:val="auto"/>
          <w:rtl/>
        </w:rPr>
        <w:t>،</w:t>
      </w:r>
      <w:r w:rsidRPr="00165CB2">
        <w:rPr>
          <w:rFonts w:ascii="Traditional Arabic" w:hAnsi="Traditional Arabic"/>
          <w:rtl/>
        </w:rPr>
        <w:t xml:space="preserve"> فإذا شهد على نفسه بالزنا فقد قام بالقسط، وصَدَقَ عليه وصف الزاني، ( وقد قال الله عزّ وجل</w:t>
      </w:r>
      <w:r w:rsidR="00816ED8" w:rsidRPr="00816ED8">
        <w:rPr>
          <w:rFonts w:ascii="Traditional Arabic" w:hAnsi="Traditional Arabic"/>
          <w:color w:val="auto"/>
          <w:rtl/>
        </w:rPr>
        <w:t>:</w:t>
      </w:r>
      <w:r w:rsidRPr="00165CB2">
        <w:rPr>
          <w:rFonts w:ascii="Traditional Arabic" w:hAnsi="Traditional Arabic"/>
          <w:rtl/>
        </w:rPr>
        <w:t xml:space="preserve"> </w:t>
      </w:r>
      <w:r w:rsidR="00816ED8" w:rsidRPr="00816ED8">
        <w:rPr>
          <w:rFonts w:ascii="Traditional Arabic" w:hAnsi="Traditional Arabic"/>
          <w:color w:val="auto"/>
          <w:rtl/>
        </w:rPr>
        <w:t xml:space="preserve">﴿ </w:t>
      </w:r>
      <w:r w:rsidRPr="00816ED8">
        <w:rPr>
          <w:rFonts w:ascii="Traditional Arabic" w:hAnsi="Traditional Arabic"/>
          <w:color w:val="008000"/>
          <w:rtl/>
        </w:rPr>
        <w:t>الزَّانِيَةُ وَالزَّانِي فَاجْلِدُوا كُلَّ وَاحِدٍ مِنْهُمَا مِئَةَ جَلْدَةٍ</w:t>
      </w:r>
      <w:r w:rsidR="00816ED8" w:rsidRPr="00816ED8">
        <w:rPr>
          <w:rFonts w:ascii="Traditional Arabic" w:hAnsi="Traditional Arabic"/>
          <w:color w:val="auto"/>
          <w:rtl/>
        </w:rPr>
        <w:t xml:space="preserve"> ﴾</w:t>
      </w:r>
      <w:r w:rsidRPr="00165CB2">
        <w:rPr>
          <w:rFonts w:ascii="Traditional Arabic" w:hAnsi="Traditional Arabic"/>
          <w:rtl/>
        </w:rPr>
        <w:t xml:space="preserve"> [النور: 2]</w:t>
      </w:r>
      <w:r w:rsidR="00816ED8" w:rsidRPr="00816ED8">
        <w:rPr>
          <w:rFonts w:ascii="Traditional Arabic" w:hAnsi="Traditional Arabic"/>
          <w:color w:val="auto"/>
          <w:rtl/>
        </w:rPr>
        <w:t>،</w:t>
      </w:r>
      <w:r w:rsidRPr="00165CB2">
        <w:rPr>
          <w:rFonts w:ascii="Traditional Arabic" w:hAnsi="Traditional Arabic"/>
          <w:rtl/>
        </w:rPr>
        <w:t xml:space="preserve"> فكيف نرفع هذا الحكم الذي أمر الله به مُعَلَّقاً على وصف ثبت بإقرار من اتصف به؟! هذا لا يمكن؛ لأن هذا حكم معلق على وصف ثبت بإقرار، فبمجرد ما ثبت الإقرار ثبت الحد، فما الذي يرفعه؟! ) </w:t>
      </w:r>
      <w:r w:rsidRPr="00165CB2">
        <w:rPr>
          <w:rStyle w:val="af2"/>
          <w:rFonts w:ascii="Traditional Arabic" w:hAnsi="Traditional Arabic"/>
          <w:rtl/>
        </w:rPr>
        <w:t>(</w:t>
      </w:r>
      <w:r w:rsidRPr="00165CB2">
        <w:rPr>
          <w:rStyle w:val="af2"/>
          <w:rFonts w:ascii="Traditional Arabic" w:hAnsi="Traditional Arabic"/>
          <w:rtl/>
        </w:rPr>
        <w:footnoteReference w:id="115"/>
      </w:r>
      <w:r w:rsidRPr="00165CB2">
        <w:rPr>
          <w:rStyle w:val="af2"/>
          <w:rFonts w:ascii="Traditional Arabic" w:hAnsi="Traditional Arabic"/>
          <w:rtl/>
        </w:rPr>
        <w:t>)</w:t>
      </w:r>
    </w:p>
    <w:p w14:paraId="79B07944" w14:textId="5136D49E" w:rsidR="00DE4259" w:rsidRPr="00165CB2" w:rsidRDefault="00DE4259" w:rsidP="00DE4259">
      <w:pPr>
        <w:rPr>
          <w:rFonts w:ascii="Traditional Arabic" w:hAnsi="Traditional Arabic"/>
          <w:rtl/>
        </w:rPr>
      </w:pPr>
      <w:r w:rsidRPr="00165CB2">
        <w:rPr>
          <w:rFonts w:ascii="Traditional Arabic" w:hAnsi="Traditional Arabic"/>
          <w:b/>
          <w:bCs/>
          <w:rtl/>
        </w:rPr>
        <w:t>يمكن أن يناقش</w:t>
      </w:r>
      <w:r w:rsidR="00816ED8" w:rsidRPr="00816ED8">
        <w:rPr>
          <w:rFonts w:ascii="Traditional Arabic" w:hAnsi="Traditional Arabic"/>
          <w:b/>
          <w:bCs/>
          <w:color w:val="auto"/>
          <w:rtl/>
        </w:rPr>
        <w:t>:</w:t>
      </w:r>
      <w:r w:rsidRPr="00165CB2">
        <w:rPr>
          <w:rFonts w:ascii="Traditional Arabic" w:hAnsi="Traditional Arabic"/>
          <w:rtl/>
        </w:rPr>
        <w:t xml:space="preserve"> بأن الذي رفع حكم إقراره هو ما جاء في أدلة القول الأول</w:t>
      </w:r>
      <w:r w:rsidR="00816ED8" w:rsidRPr="00816ED8">
        <w:rPr>
          <w:rFonts w:ascii="Traditional Arabic" w:hAnsi="Traditional Arabic"/>
          <w:color w:val="auto"/>
          <w:rtl/>
        </w:rPr>
        <w:t>،</w:t>
      </w:r>
      <w:r w:rsidRPr="00165CB2">
        <w:rPr>
          <w:rFonts w:ascii="Traditional Arabic" w:hAnsi="Traditional Arabic"/>
          <w:rtl/>
        </w:rPr>
        <w:t xml:space="preserve"> في خبر ماعز </w:t>
      </w:r>
      <w:r w:rsidRPr="00165CB2">
        <w:rPr>
          <w:rFonts w:ascii="Traditional Arabic" w:hAnsi="Traditional Arabic"/>
        </w:rPr>
        <w:sym w:font="AGA Arabesque" w:char="F074"/>
      </w:r>
      <w:r w:rsidRPr="00165CB2">
        <w:rPr>
          <w:rFonts w:ascii="Traditional Arabic" w:hAnsi="Traditional Arabic"/>
          <w:rtl/>
        </w:rPr>
        <w:t xml:space="preserve"> وغيره</w:t>
      </w:r>
      <w:r w:rsidR="00816ED8" w:rsidRPr="00816ED8">
        <w:rPr>
          <w:rFonts w:ascii="Traditional Arabic" w:hAnsi="Traditional Arabic"/>
          <w:color w:val="auto"/>
          <w:rtl/>
        </w:rPr>
        <w:t>،</w:t>
      </w:r>
      <w:r w:rsidRPr="00165CB2">
        <w:rPr>
          <w:rFonts w:ascii="Traditional Arabic" w:hAnsi="Traditional Arabic"/>
          <w:rtl/>
        </w:rPr>
        <w:t xml:space="preserve"> والسنة يجوز أن تخصص عموم القرآن</w:t>
      </w:r>
      <w:r w:rsidR="00816ED8" w:rsidRPr="00816ED8">
        <w:rPr>
          <w:rFonts w:ascii="Traditional Arabic" w:hAnsi="Traditional Arabic"/>
          <w:color w:val="auto"/>
          <w:rtl/>
        </w:rPr>
        <w:t>،</w:t>
      </w:r>
      <w:r w:rsidRPr="00165CB2">
        <w:rPr>
          <w:rFonts w:ascii="Traditional Arabic" w:hAnsi="Traditional Arabic"/>
          <w:rtl/>
        </w:rPr>
        <w:t xml:space="preserve"> فيحمل عموم الكتاب على خصوص السنة </w:t>
      </w:r>
      <w:r w:rsidRPr="00165CB2">
        <w:rPr>
          <w:rStyle w:val="af2"/>
          <w:rFonts w:ascii="Traditional Arabic" w:hAnsi="Traditional Arabic"/>
          <w:rtl/>
        </w:rPr>
        <w:t>(</w:t>
      </w:r>
      <w:r w:rsidRPr="00165CB2">
        <w:rPr>
          <w:rStyle w:val="af2"/>
          <w:rFonts w:ascii="Traditional Arabic" w:hAnsi="Traditional Arabic"/>
          <w:rtl/>
        </w:rPr>
        <w:footnoteReference w:id="116"/>
      </w:r>
      <w:r w:rsidRPr="00165CB2">
        <w:rPr>
          <w:rStyle w:val="af2"/>
          <w:rFonts w:ascii="Traditional Arabic" w:hAnsi="Traditional Arabic"/>
          <w:rtl/>
        </w:rPr>
        <w:t>)</w:t>
      </w:r>
      <w:r w:rsidRPr="00165CB2">
        <w:rPr>
          <w:rFonts w:ascii="Traditional Arabic" w:hAnsi="Traditional Arabic"/>
          <w:rtl/>
        </w:rPr>
        <w:t>.</w:t>
      </w:r>
    </w:p>
    <w:p w14:paraId="02291281" w14:textId="77777777" w:rsidR="00DE4259" w:rsidRPr="00165CB2" w:rsidRDefault="00DE4259" w:rsidP="00DE4259">
      <w:pPr>
        <w:rPr>
          <w:rFonts w:ascii="Traditional Arabic" w:hAnsi="Traditional Arabic"/>
          <w:b/>
          <w:bCs/>
          <w:rtl/>
        </w:rPr>
      </w:pPr>
    </w:p>
    <w:p w14:paraId="7CB79F86" w14:textId="4C8B4520" w:rsidR="00DE4259" w:rsidRPr="00165CB2" w:rsidRDefault="00DE4259" w:rsidP="00DE4259">
      <w:pPr>
        <w:rPr>
          <w:rFonts w:ascii="Traditional Arabic" w:hAnsi="Traditional Arabic"/>
          <w:b/>
          <w:bCs/>
          <w:rtl/>
        </w:rPr>
      </w:pPr>
      <w:r w:rsidRPr="00165CB2">
        <w:rPr>
          <w:rFonts w:ascii="Traditional Arabic" w:hAnsi="Traditional Arabic"/>
          <w:b/>
          <w:bCs/>
          <w:rtl/>
        </w:rPr>
        <w:t>الدليل الثالث</w:t>
      </w:r>
      <w:r w:rsidR="00816ED8" w:rsidRPr="00816ED8">
        <w:rPr>
          <w:rFonts w:ascii="Traditional Arabic" w:hAnsi="Traditional Arabic"/>
          <w:b/>
          <w:bCs/>
          <w:color w:val="auto"/>
          <w:rtl/>
        </w:rPr>
        <w:t>:</w:t>
      </w:r>
      <w:r w:rsidRPr="00165CB2">
        <w:rPr>
          <w:rFonts w:ascii="Traditional Arabic" w:hAnsi="Traditional Arabic"/>
          <w:b/>
          <w:bCs/>
          <w:rtl/>
        </w:rPr>
        <w:t xml:space="preserve"> استدلوا بالأحاديث التي فيها إقامة الحدود من دون تعليق الأمر على رجوع المقر أو تلقينه ذلك</w:t>
      </w:r>
      <w:r w:rsidR="00816ED8" w:rsidRPr="00816ED8">
        <w:rPr>
          <w:rFonts w:ascii="Traditional Arabic" w:hAnsi="Traditional Arabic"/>
          <w:b/>
          <w:bCs/>
          <w:color w:val="auto"/>
          <w:rtl/>
        </w:rPr>
        <w:t>،</w:t>
      </w:r>
      <w:r w:rsidRPr="00165CB2">
        <w:rPr>
          <w:rFonts w:ascii="Traditional Arabic" w:hAnsi="Traditional Arabic"/>
          <w:b/>
          <w:bCs/>
          <w:rtl/>
        </w:rPr>
        <w:t xml:space="preserve"> وهي</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2B6FCE85" w14:textId="3639BA57" w:rsidR="00DE4259" w:rsidRPr="00165CB2" w:rsidRDefault="00DE4259" w:rsidP="00DE4259">
      <w:pPr>
        <w:numPr>
          <w:ilvl w:val="0"/>
          <w:numId w:val="24"/>
        </w:numPr>
        <w:rPr>
          <w:rFonts w:ascii="Traditional Arabic" w:hAnsi="Traditional Arabic"/>
          <w:rtl/>
        </w:rPr>
      </w:pPr>
      <w:r w:rsidRPr="00165CB2">
        <w:rPr>
          <w:rFonts w:ascii="Traditional Arabic" w:hAnsi="Traditional Arabic"/>
          <w:rtl/>
        </w:rPr>
        <w:t>عن زيد بن خالد، وأبي هريرة رضي الله عنهما</w:t>
      </w:r>
      <w:r w:rsidR="00816ED8" w:rsidRPr="00816ED8">
        <w:rPr>
          <w:rFonts w:ascii="Traditional Arabic" w:hAnsi="Traditional Arabic"/>
          <w:color w:val="auto"/>
          <w:rtl/>
        </w:rPr>
        <w:t>،</w:t>
      </w:r>
      <w:r w:rsidRPr="00165CB2">
        <w:rPr>
          <w:rFonts w:ascii="Traditional Arabic" w:hAnsi="Traditional Arabic"/>
          <w:rtl/>
        </w:rPr>
        <w:t xml:space="preserve"> عن النبي </w:t>
      </w:r>
      <w:r w:rsidRPr="00165CB2">
        <w:rPr>
          <w:rFonts w:ascii="Traditional Arabic" w:hAnsi="Traditional Arabic"/>
        </w:rPr>
        <w:sym w:font="AGA Arabesque" w:char="F072"/>
      </w:r>
      <w:r w:rsidRPr="00165CB2">
        <w:rPr>
          <w:rFonts w:ascii="Traditional Arabic" w:hAnsi="Traditional Arabic"/>
          <w:rtl/>
        </w:rPr>
        <w:t xml:space="preserve"> قال</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واغد يا أُنيس إلى امرأة هذا</w:t>
      </w:r>
      <w:r w:rsidR="00816ED8" w:rsidRPr="00816ED8">
        <w:rPr>
          <w:rFonts w:ascii="Traditional Arabic" w:hAnsi="Traditional Arabic"/>
          <w:b/>
          <w:bCs/>
          <w:color w:val="auto"/>
          <w:rtl/>
        </w:rPr>
        <w:t>،</w:t>
      </w:r>
      <w:r w:rsidRPr="00165CB2">
        <w:rPr>
          <w:rFonts w:ascii="Traditional Arabic" w:hAnsi="Traditional Arabic"/>
          <w:b/>
          <w:bCs/>
          <w:rtl/>
        </w:rPr>
        <w:t xml:space="preserve"> فإن اعترفت فارجمها "</w:t>
      </w:r>
      <w:r w:rsidRPr="00165CB2">
        <w:rPr>
          <w:rStyle w:val="af2"/>
          <w:rFonts w:ascii="Traditional Arabic" w:hAnsi="Traditional Arabic"/>
          <w:rtl/>
        </w:rPr>
        <w:t>(</w:t>
      </w:r>
      <w:r w:rsidRPr="00165CB2">
        <w:rPr>
          <w:rStyle w:val="af2"/>
          <w:rFonts w:ascii="Traditional Arabic" w:hAnsi="Traditional Arabic"/>
          <w:rtl/>
        </w:rPr>
        <w:footnoteReference w:id="117"/>
      </w:r>
      <w:r w:rsidRPr="00165CB2">
        <w:rPr>
          <w:rStyle w:val="af2"/>
          <w:rFonts w:ascii="Traditional Arabic" w:hAnsi="Traditional Arabic"/>
          <w:rtl/>
        </w:rPr>
        <w:t>)</w:t>
      </w:r>
      <w:r w:rsidR="00816ED8" w:rsidRPr="00816ED8">
        <w:rPr>
          <w:rFonts w:ascii="Traditional Arabic" w:hAnsi="Traditional Arabic"/>
          <w:color w:val="auto"/>
          <w:rtl/>
        </w:rPr>
        <w:t>.</w:t>
      </w:r>
    </w:p>
    <w:p w14:paraId="7B529204" w14:textId="46D71134" w:rsidR="00DE4259" w:rsidRPr="00165CB2" w:rsidRDefault="00DE4259" w:rsidP="00DE4259">
      <w:pPr>
        <w:numPr>
          <w:ilvl w:val="0"/>
          <w:numId w:val="24"/>
        </w:numPr>
        <w:rPr>
          <w:rFonts w:ascii="Traditional Arabic" w:hAnsi="Traditional Arabic"/>
          <w:rtl/>
        </w:rPr>
      </w:pPr>
      <w:r w:rsidRPr="00165CB2">
        <w:rPr>
          <w:rFonts w:ascii="Traditional Arabic" w:hAnsi="Traditional Arabic"/>
          <w:rtl/>
        </w:rPr>
        <w:t xml:space="preserve">عن عبد الله بن عمر رضي الله عنهما، أن رسول الله </w:t>
      </w:r>
      <w:r w:rsidRPr="00165CB2">
        <w:rPr>
          <w:rFonts w:ascii="Traditional Arabic" w:hAnsi="Traditional Arabic"/>
        </w:rPr>
        <w:sym w:font="AGA Arabesque" w:char="F072"/>
      </w:r>
      <w:r w:rsidRPr="00165CB2">
        <w:rPr>
          <w:rFonts w:ascii="Traditional Arabic" w:hAnsi="Traditional Arabic"/>
          <w:rtl/>
        </w:rPr>
        <w:t xml:space="preserve"> قال بعد أنْ رجم الأسلمي، فقال: </w:t>
      </w:r>
      <w:r w:rsidRPr="00165CB2">
        <w:rPr>
          <w:rFonts w:ascii="Traditional Arabic" w:hAnsi="Traditional Arabic"/>
          <w:b/>
          <w:bCs/>
          <w:rtl/>
        </w:rPr>
        <w:t xml:space="preserve">"اجتنبوا هذه القاذورة التي نهى الله عنها، فمن ألم فليستتر بستر الله وليتب </w:t>
      </w:r>
      <w:r w:rsidRPr="00165CB2">
        <w:rPr>
          <w:rFonts w:ascii="Traditional Arabic" w:hAnsi="Traditional Arabic"/>
          <w:b/>
          <w:bCs/>
          <w:rtl/>
        </w:rPr>
        <w:lastRenderedPageBreak/>
        <w:t>إلى الله، فإنه من يبد لنا صفحته نقم عليه كتاب الله تعالى عز وجل"</w:t>
      </w:r>
      <w:r w:rsidRPr="00165CB2">
        <w:rPr>
          <w:rFonts w:ascii="Traditional Arabic" w:hAnsi="Traditional Arabic"/>
          <w:rtl/>
        </w:rPr>
        <w:t xml:space="preserve"> </w:t>
      </w:r>
      <w:r w:rsidRPr="00165CB2">
        <w:rPr>
          <w:rStyle w:val="af2"/>
          <w:rFonts w:ascii="Traditional Arabic" w:hAnsi="Traditional Arabic"/>
          <w:rtl/>
        </w:rPr>
        <w:t>(</w:t>
      </w:r>
      <w:r w:rsidRPr="00165CB2">
        <w:rPr>
          <w:rStyle w:val="af2"/>
          <w:rFonts w:ascii="Traditional Arabic" w:hAnsi="Traditional Arabic"/>
          <w:rtl/>
        </w:rPr>
        <w:footnoteReference w:id="118"/>
      </w:r>
      <w:r w:rsidRPr="00165CB2">
        <w:rPr>
          <w:rStyle w:val="af2"/>
          <w:rFonts w:ascii="Traditional Arabic" w:hAnsi="Traditional Arabic"/>
          <w:rtl/>
        </w:rPr>
        <w:t>)</w:t>
      </w:r>
      <w:r w:rsidR="00816ED8" w:rsidRPr="00816ED8">
        <w:rPr>
          <w:rFonts w:ascii="Traditional Arabic" w:hAnsi="Traditional Arabic"/>
          <w:color w:val="auto"/>
          <w:rtl/>
        </w:rPr>
        <w:t>.</w:t>
      </w:r>
    </w:p>
    <w:p w14:paraId="29B88B28" w14:textId="26DF28DB" w:rsidR="00DE4259" w:rsidRPr="00165CB2" w:rsidRDefault="00DE4259" w:rsidP="00DE4259">
      <w:pPr>
        <w:numPr>
          <w:ilvl w:val="0"/>
          <w:numId w:val="24"/>
        </w:numPr>
        <w:rPr>
          <w:rFonts w:ascii="Traditional Arabic" w:hAnsi="Traditional Arabic"/>
          <w:rtl/>
        </w:rPr>
      </w:pPr>
      <w:r w:rsidRPr="00165CB2">
        <w:rPr>
          <w:rFonts w:ascii="Traditional Arabic" w:hAnsi="Traditional Arabic"/>
          <w:rtl/>
        </w:rPr>
        <w:t>عن ابن عمر رضي الله عنهما</w:t>
      </w:r>
      <w:r w:rsidR="00816ED8" w:rsidRPr="00816ED8">
        <w:rPr>
          <w:rFonts w:ascii="Traditional Arabic" w:hAnsi="Traditional Arabic"/>
          <w:color w:val="auto"/>
          <w:rtl/>
        </w:rPr>
        <w:t>:</w:t>
      </w:r>
      <w:r w:rsidRPr="00165CB2">
        <w:rPr>
          <w:rFonts w:ascii="Traditional Arabic" w:hAnsi="Traditional Arabic"/>
          <w:rtl/>
        </w:rPr>
        <w:t xml:space="preserve"> ( أن امرأة مخزومية كانت تستعير المتاع فتجحده، فأمر النبي </w:t>
      </w:r>
      <w:r w:rsidRPr="00165CB2">
        <w:rPr>
          <w:rFonts w:ascii="Traditional Arabic" w:hAnsi="Traditional Arabic"/>
        </w:rPr>
        <w:sym w:font="AGA Arabesque" w:char="F072"/>
      </w:r>
      <w:r w:rsidRPr="00165CB2">
        <w:rPr>
          <w:rFonts w:ascii="Traditional Arabic" w:hAnsi="Traditional Arabic"/>
          <w:rtl/>
        </w:rPr>
        <w:t xml:space="preserve"> بها، فقطعت يدها) قال أبو داود: رواه جويرية، عن نافع، عن ابن عمر، أو عن صفية بنت أبي عبيد، زاد فيه، وأن النبي </w:t>
      </w:r>
      <w:r w:rsidRPr="00165CB2">
        <w:rPr>
          <w:rFonts w:ascii="Traditional Arabic" w:hAnsi="Traditional Arabic"/>
        </w:rPr>
        <w:sym w:font="AGA Arabesque" w:char="F072"/>
      </w:r>
      <w:r w:rsidRPr="00165CB2">
        <w:rPr>
          <w:rFonts w:ascii="Traditional Arabic" w:hAnsi="Traditional Arabic"/>
          <w:rtl/>
        </w:rPr>
        <w:t xml:space="preserve"> قام خطيباً</w:t>
      </w:r>
      <w:r w:rsidR="00816ED8" w:rsidRPr="00816ED8">
        <w:rPr>
          <w:rFonts w:ascii="Traditional Arabic" w:hAnsi="Traditional Arabic"/>
          <w:color w:val="auto"/>
          <w:rtl/>
        </w:rPr>
        <w:t>،</w:t>
      </w:r>
      <w:r w:rsidRPr="00165CB2">
        <w:rPr>
          <w:rFonts w:ascii="Traditional Arabic" w:hAnsi="Traditional Arabic"/>
          <w:rtl/>
        </w:rPr>
        <w:t xml:space="preserve"> فقال: </w:t>
      </w:r>
      <w:r w:rsidRPr="00165CB2">
        <w:rPr>
          <w:rFonts w:ascii="Traditional Arabic" w:hAnsi="Traditional Arabic"/>
          <w:b/>
          <w:bCs/>
          <w:rtl/>
        </w:rPr>
        <w:t xml:space="preserve">" هل من امرأة تائبة إلى الله عز وجل ورسوله؟ " </w:t>
      </w:r>
      <w:r w:rsidRPr="00165CB2">
        <w:rPr>
          <w:rFonts w:ascii="Traditional Arabic" w:hAnsi="Traditional Arabic"/>
          <w:rtl/>
        </w:rPr>
        <w:t xml:space="preserve">- ثلاث مرات - وتلك شاهدة، فلم تقم، ولم تتكلم ) </w:t>
      </w:r>
      <w:r w:rsidRPr="00165CB2">
        <w:rPr>
          <w:rStyle w:val="af2"/>
          <w:rFonts w:ascii="Traditional Arabic" w:hAnsi="Traditional Arabic"/>
          <w:rtl/>
        </w:rPr>
        <w:t>(</w:t>
      </w:r>
      <w:r w:rsidRPr="00165CB2">
        <w:rPr>
          <w:rStyle w:val="af2"/>
          <w:rFonts w:ascii="Traditional Arabic" w:hAnsi="Traditional Arabic"/>
          <w:rtl/>
        </w:rPr>
        <w:footnoteReference w:id="119"/>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وعند النسائي</w:t>
      </w:r>
      <w:r w:rsidR="00816ED8" w:rsidRPr="00816ED8">
        <w:rPr>
          <w:rFonts w:ascii="Traditional Arabic" w:hAnsi="Traditional Arabic"/>
          <w:color w:val="auto"/>
          <w:rtl/>
        </w:rPr>
        <w:t>:</w:t>
      </w:r>
      <w:r w:rsidRPr="00165CB2">
        <w:rPr>
          <w:rFonts w:ascii="Traditional Arabic" w:hAnsi="Traditional Arabic"/>
          <w:rtl/>
        </w:rPr>
        <w:t xml:space="preserve"> أنه </w:t>
      </w:r>
      <w:r w:rsidRPr="00165CB2">
        <w:rPr>
          <w:rFonts w:ascii="Traditional Arabic" w:hAnsi="Traditional Arabic"/>
        </w:rPr>
        <w:sym w:font="AGA Arabesque" w:char="F072"/>
      </w:r>
      <w:r w:rsidRPr="00165CB2">
        <w:rPr>
          <w:rFonts w:ascii="Traditional Arabic" w:hAnsi="Traditional Arabic"/>
          <w:rtl/>
        </w:rPr>
        <w:t xml:space="preserve"> قال</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لتتب هذه المرأة إلى الله وإلى رسوله وترد ما تأخذ على القوم "</w:t>
      </w:r>
      <w:r w:rsidR="00816ED8" w:rsidRPr="00816ED8">
        <w:rPr>
          <w:rFonts w:ascii="Traditional Arabic" w:hAnsi="Traditional Arabic"/>
          <w:b/>
          <w:bCs/>
          <w:color w:val="auto"/>
          <w:rtl/>
        </w:rPr>
        <w:t xml:space="preserve"> </w:t>
      </w:r>
      <w:r w:rsidRPr="00165CB2">
        <w:rPr>
          <w:rFonts w:ascii="Traditional Arabic" w:hAnsi="Traditional Arabic"/>
          <w:rtl/>
        </w:rPr>
        <w:t xml:space="preserve">ثم قال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قم يا بلال فخذ بيدها فاقطعها "</w:t>
      </w:r>
      <w:r w:rsidRPr="00165CB2">
        <w:rPr>
          <w:rFonts w:ascii="Traditional Arabic" w:hAnsi="Traditional Arabic"/>
          <w:rtl/>
        </w:rPr>
        <w:t xml:space="preserve"> </w:t>
      </w:r>
      <w:r w:rsidRPr="00165CB2">
        <w:rPr>
          <w:rStyle w:val="af2"/>
          <w:rFonts w:ascii="Traditional Arabic" w:hAnsi="Traditional Arabic"/>
          <w:rtl/>
        </w:rPr>
        <w:t>(</w:t>
      </w:r>
      <w:r w:rsidRPr="00165CB2">
        <w:rPr>
          <w:rStyle w:val="af2"/>
          <w:rFonts w:ascii="Traditional Arabic" w:hAnsi="Traditional Arabic"/>
          <w:rtl/>
        </w:rPr>
        <w:footnoteReference w:id="120"/>
      </w:r>
      <w:r w:rsidRPr="00165CB2">
        <w:rPr>
          <w:rStyle w:val="af2"/>
          <w:rFonts w:ascii="Traditional Arabic" w:hAnsi="Traditional Arabic"/>
          <w:rtl/>
        </w:rPr>
        <w:t>)</w:t>
      </w:r>
      <w:r w:rsidRPr="00165CB2">
        <w:rPr>
          <w:rFonts w:ascii="Traditional Arabic" w:hAnsi="Traditional Arabic"/>
          <w:rtl/>
        </w:rPr>
        <w:t xml:space="preserve"> وعند عبد الرزاق</w:t>
      </w:r>
      <w:r w:rsidR="00816ED8" w:rsidRPr="00816ED8">
        <w:rPr>
          <w:rFonts w:ascii="Traditional Arabic" w:hAnsi="Traditional Arabic"/>
          <w:color w:val="auto"/>
          <w:rtl/>
        </w:rPr>
        <w:t>:</w:t>
      </w:r>
      <w:r w:rsidRPr="00165CB2">
        <w:rPr>
          <w:rFonts w:ascii="Traditional Arabic" w:hAnsi="Traditional Arabic"/>
          <w:rtl/>
        </w:rPr>
        <w:t xml:space="preserve"> ( أن امرأة جاءت فقالت: إن فلانة تستعيرك حلياً , وهي كاذبة , فأعارتها إياه , فمكثت أياماً , لا ترى حليها , فجاءت التي كذبت عن فيها , فسألتها حليها , فقالت: ما استعرتك من شيء فرجعت إلى الأخرى فسألتها حليها فأنكرت أن تكون استعارت منها شيئاً , فجاءت النبي </w:t>
      </w:r>
      <w:r w:rsidRPr="00165CB2">
        <w:rPr>
          <w:rFonts w:ascii="Traditional Arabic" w:hAnsi="Traditional Arabic"/>
        </w:rPr>
        <w:sym w:font="AGA Arabesque" w:char="F072"/>
      </w:r>
      <w:r w:rsidRPr="00165CB2">
        <w:rPr>
          <w:rFonts w:ascii="Traditional Arabic" w:hAnsi="Traditional Arabic"/>
          <w:rtl/>
        </w:rPr>
        <w:t xml:space="preserve"> فدعاها , فقالت: والذي بعثك بالحق ما استعرت منها شيئاً , فقال</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"اذهبوا فخذوه من تحت فراشها"</w:t>
      </w:r>
      <w:r w:rsidRPr="00165CB2">
        <w:rPr>
          <w:rFonts w:ascii="Traditional Arabic" w:hAnsi="Traditional Arabic"/>
          <w:rtl/>
        </w:rPr>
        <w:t xml:space="preserve"> فقطعت , فكره الناس أن يؤوها , فقال:</w:t>
      </w:r>
      <w:r w:rsidRPr="00165CB2">
        <w:rPr>
          <w:rFonts w:ascii="Traditional Arabic" w:hAnsi="Traditional Arabic"/>
          <w:b/>
          <w:bCs/>
          <w:rtl/>
        </w:rPr>
        <w:t xml:space="preserve"> " قد قضينا ما عليها , فمن شاء فليؤوها "</w:t>
      </w:r>
      <w:r w:rsidRPr="00165CB2">
        <w:rPr>
          <w:rFonts w:ascii="Traditional Arabic" w:hAnsi="Traditional Arabic"/>
          <w:rtl/>
        </w:rPr>
        <w:t xml:space="preserve"> </w:t>
      </w:r>
      <w:r w:rsidRPr="00165CB2">
        <w:rPr>
          <w:rStyle w:val="af2"/>
          <w:rFonts w:ascii="Traditional Arabic" w:hAnsi="Traditional Arabic"/>
          <w:rtl/>
        </w:rPr>
        <w:t>(</w:t>
      </w:r>
      <w:r w:rsidRPr="00165CB2">
        <w:rPr>
          <w:rStyle w:val="af2"/>
          <w:rFonts w:ascii="Traditional Arabic" w:hAnsi="Traditional Arabic"/>
          <w:rtl/>
        </w:rPr>
        <w:footnoteReference w:id="121"/>
      </w:r>
      <w:r w:rsidRPr="00165CB2">
        <w:rPr>
          <w:rStyle w:val="af2"/>
          <w:rFonts w:ascii="Traditional Arabic" w:hAnsi="Traditional Arabic"/>
          <w:rtl/>
        </w:rPr>
        <w:t>)</w:t>
      </w:r>
      <w:r w:rsidR="00816ED8" w:rsidRPr="00816ED8">
        <w:rPr>
          <w:rFonts w:ascii="Traditional Arabic" w:hAnsi="Traditional Arabic"/>
          <w:color w:val="auto"/>
          <w:rtl/>
        </w:rPr>
        <w:t>.</w:t>
      </w:r>
    </w:p>
    <w:p w14:paraId="27BF3FFF" w14:textId="0140BF60" w:rsidR="00DE4259" w:rsidRPr="00165CB2" w:rsidRDefault="00DE4259" w:rsidP="00DE4259">
      <w:pPr>
        <w:numPr>
          <w:ilvl w:val="0"/>
          <w:numId w:val="24"/>
        </w:numPr>
        <w:rPr>
          <w:rFonts w:ascii="Traditional Arabic" w:hAnsi="Traditional Arabic"/>
          <w:rtl/>
        </w:rPr>
      </w:pPr>
      <w:r w:rsidRPr="00165CB2">
        <w:rPr>
          <w:rFonts w:ascii="Traditional Arabic" w:hAnsi="Traditional Arabic"/>
          <w:rtl/>
        </w:rPr>
        <w:t xml:space="preserve">عن صفوان بن أمية، قال: كنت نائماً في المسجد علي خميصة لي ثمن ثلاثين درهماً، فجاء رجل فاختلسها مني، فأُخذ الرجل، فأتي به رسول الله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فأمر به ليقطع</w:t>
      </w:r>
      <w:r w:rsidR="00816ED8" w:rsidRPr="00816ED8">
        <w:rPr>
          <w:rFonts w:ascii="Traditional Arabic" w:hAnsi="Traditional Arabic"/>
          <w:color w:val="auto"/>
          <w:rtl/>
        </w:rPr>
        <w:t>،</w:t>
      </w:r>
      <w:r w:rsidRPr="00165CB2">
        <w:rPr>
          <w:rFonts w:ascii="Traditional Arabic" w:hAnsi="Traditional Arabic"/>
          <w:rtl/>
        </w:rPr>
        <w:t xml:space="preserve"> قال: فأتيته، فقلت: أتقطعه من أجل ثلاثين درهماً، أنا أبيعه وأنسئه ثمنها؟ قال: </w:t>
      </w:r>
      <w:r w:rsidRPr="00165CB2">
        <w:rPr>
          <w:rFonts w:ascii="Traditional Arabic" w:hAnsi="Traditional Arabic"/>
          <w:b/>
          <w:bCs/>
          <w:rtl/>
        </w:rPr>
        <w:lastRenderedPageBreak/>
        <w:t>"فهلا كان هذا قبل أن تأتيني به "</w:t>
      </w:r>
      <w:r w:rsidRPr="00165CB2">
        <w:rPr>
          <w:rFonts w:ascii="Traditional Arabic" w:hAnsi="Traditional Arabic"/>
          <w:rtl/>
        </w:rPr>
        <w:t xml:space="preserve"> ومن طريق آخر</w:t>
      </w:r>
      <w:r w:rsidR="00816ED8" w:rsidRPr="00816ED8">
        <w:rPr>
          <w:rFonts w:ascii="Traditional Arabic" w:hAnsi="Traditional Arabic"/>
          <w:color w:val="auto"/>
          <w:rtl/>
        </w:rPr>
        <w:t>:</w:t>
      </w:r>
      <w:r w:rsidRPr="00165CB2">
        <w:rPr>
          <w:rFonts w:ascii="Traditional Arabic" w:hAnsi="Traditional Arabic"/>
          <w:rtl/>
        </w:rPr>
        <w:t xml:space="preserve"> فاستله من تحت رأسه فاستيقظ، فصاح به فأخذ </w:t>
      </w:r>
      <w:r w:rsidRPr="00165CB2">
        <w:rPr>
          <w:rStyle w:val="af2"/>
          <w:rFonts w:ascii="Traditional Arabic" w:hAnsi="Traditional Arabic"/>
          <w:rtl/>
        </w:rPr>
        <w:t>(</w:t>
      </w:r>
      <w:r w:rsidRPr="00165CB2">
        <w:rPr>
          <w:rStyle w:val="af2"/>
          <w:rFonts w:ascii="Traditional Arabic" w:hAnsi="Traditional Arabic"/>
          <w:rtl/>
        </w:rPr>
        <w:footnoteReference w:id="122"/>
      </w:r>
      <w:r w:rsidRPr="00165CB2">
        <w:rPr>
          <w:rStyle w:val="af2"/>
          <w:rFonts w:ascii="Traditional Arabic" w:hAnsi="Traditional Arabic"/>
          <w:rtl/>
        </w:rPr>
        <w:t>)</w:t>
      </w:r>
      <w:r w:rsidRPr="00165CB2">
        <w:rPr>
          <w:rFonts w:ascii="Traditional Arabic" w:hAnsi="Traditional Arabic"/>
          <w:rtl/>
        </w:rPr>
        <w:t>. وجاء عند النسائي التصريح بأن موجب إقامة الحد إقرار السارق</w:t>
      </w:r>
      <w:r w:rsidR="00816ED8" w:rsidRPr="00816ED8">
        <w:rPr>
          <w:rFonts w:ascii="Traditional Arabic" w:hAnsi="Traditional Arabic"/>
          <w:color w:val="auto"/>
          <w:rtl/>
        </w:rPr>
        <w:t>،</w:t>
      </w:r>
      <w:r w:rsidRPr="00165CB2">
        <w:rPr>
          <w:rFonts w:ascii="Traditional Arabic" w:hAnsi="Traditional Arabic"/>
          <w:rtl/>
        </w:rPr>
        <w:t xml:space="preserve"> ونصه</w:t>
      </w:r>
      <w:r w:rsidR="00816ED8" w:rsidRPr="00816ED8">
        <w:rPr>
          <w:rFonts w:ascii="Traditional Arabic" w:hAnsi="Traditional Arabic"/>
          <w:color w:val="auto"/>
          <w:rtl/>
        </w:rPr>
        <w:t>:</w:t>
      </w:r>
      <w:r w:rsidRPr="00165CB2">
        <w:rPr>
          <w:rFonts w:ascii="Traditional Arabic" w:hAnsi="Traditional Arabic"/>
          <w:rtl/>
        </w:rPr>
        <w:t xml:space="preserve"> فأخذه فأتى به النبي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فقال: إن هذا سرق ردائي، فقال له النبي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xml:space="preserve">"أسرقت رداء هذا؟" </w:t>
      </w:r>
      <w:r w:rsidRPr="00165CB2">
        <w:rPr>
          <w:rFonts w:ascii="Traditional Arabic" w:hAnsi="Traditional Arabic"/>
          <w:rtl/>
        </w:rPr>
        <w:t>قال: نعم. قال</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xml:space="preserve">" اذهبا به فاقطعا يده " </w:t>
      </w:r>
      <w:r w:rsidRPr="00165CB2">
        <w:rPr>
          <w:rStyle w:val="af2"/>
          <w:rFonts w:ascii="Traditional Arabic" w:hAnsi="Traditional Arabic"/>
          <w:rtl/>
        </w:rPr>
        <w:t>(</w:t>
      </w:r>
      <w:r w:rsidRPr="00165CB2">
        <w:rPr>
          <w:rStyle w:val="af2"/>
          <w:rFonts w:ascii="Traditional Arabic" w:hAnsi="Traditional Arabic"/>
          <w:rtl/>
        </w:rPr>
        <w:footnoteReference w:id="123"/>
      </w:r>
      <w:r w:rsidRPr="00165CB2">
        <w:rPr>
          <w:rStyle w:val="af2"/>
          <w:rFonts w:ascii="Traditional Arabic" w:hAnsi="Traditional Arabic"/>
          <w:rtl/>
        </w:rPr>
        <w:t>)</w:t>
      </w:r>
    </w:p>
    <w:p w14:paraId="6F06D188" w14:textId="0D9722A7" w:rsidR="00DE4259" w:rsidRPr="00165CB2" w:rsidRDefault="00DE4259" w:rsidP="00DE4259">
      <w:pPr>
        <w:rPr>
          <w:rFonts w:ascii="Traditional Arabic" w:hAnsi="Traditional Arabic"/>
          <w:b/>
          <w:bCs/>
          <w:rtl/>
        </w:rPr>
      </w:pPr>
      <w:r w:rsidRPr="00165CB2">
        <w:rPr>
          <w:rFonts w:ascii="Traditional Arabic" w:hAnsi="Traditional Arabic"/>
          <w:b/>
          <w:bCs/>
          <w:rtl/>
        </w:rPr>
        <w:t>وجه الاستدلال من هذه الأخبار</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73A13B93" w14:textId="4150B76A" w:rsidR="00DE4259" w:rsidRPr="00165CB2" w:rsidRDefault="00DE4259" w:rsidP="00DE4259">
      <w:pPr>
        <w:rPr>
          <w:rFonts w:ascii="Traditional Arabic" w:hAnsi="Traditional Arabic"/>
          <w:rtl/>
        </w:rPr>
      </w:pPr>
      <w:r w:rsidRPr="00165CB2">
        <w:rPr>
          <w:rFonts w:ascii="Traditional Arabic" w:hAnsi="Traditional Arabic"/>
          <w:rtl/>
        </w:rPr>
        <w:t xml:space="preserve">أن النبي </w:t>
      </w:r>
      <w:r w:rsidRPr="00165CB2">
        <w:rPr>
          <w:rFonts w:ascii="Traditional Arabic" w:hAnsi="Traditional Arabic"/>
        </w:rPr>
        <w:sym w:font="AGA Arabesque" w:char="F072"/>
      </w:r>
      <w:r w:rsidRPr="00165CB2">
        <w:rPr>
          <w:rFonts w:ascii="Traditional Arabic" w:hAnsi="Traditional Arabic"/>
          <w:rtl/>
        </w:rPr>
        <w:t xml:space="preserve"> أقام حداً أو أمر بإقامته اعتماداً على إقرار من غير تلقين المقر بالرجوع أو إشارة إلى ذلك</w:t>
      </w:r>
      <w:r w:rsidR="00816ED8" w:rsidRPr="00816ED8">
        <w:rPr>
          <w:rFonts w:ascii="Traditional Arabic" w:hAnsi="Traditional Arabic"/>
          <w:color w:val="auto"/>
          <w:rtl/>
        </w:rPr>
        <w:t>.</w:t>
      </w:r>
      <w:r w:rsidRPr="00165CB2">
        <w:rPr>
          <w:rFonts w:ascii="Traditional Arabic" w:hAnsi="Traditional Arabic"/>
          <w:rtl/>
        </w:rPr>
        <w:t xml:space="preserve"> ففي الحديث الأول قال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فإن اعترفت فارجمها "</w:t>
      </w:r>
      <w:r w:rsidRPr="00165CB2">
        <w:rPr>
          <w:rFonts w:ascii="Traditional Arabic" w:hAnsi="Traditional Arabic"/>
          <w:rtl/>
        </w:rPr>
        <w:t xml:space="preserve"> ولم يعلق الأمر على رجوع المقرة أو ينبه أنيساً </w:t>
      </w:r>
      <w:r w:rsidRPr="00165CB2">
        <w:rPr>
          <w:rFonts w:ascii="Traditional Arabic" w:hAnsi="Traditional Arabic"/>
        </w:rPr>
        <w:sym w:font="AGA Arabesque" w:char="F074"/>
      </w:r>
      <w:r w:rsidRPr="00165CB2">
        <w:rPr>
          <w:rFonts w:ascii="Traditional Arabic" w:hAnsi="Traditional Arabic"/>
          <w:rtl/>
        </w:rPr>
        <w:t xml:space="preserve"> إلى تلقينها الرجوع في حال أقرت</w:t>
      </w:r>
      <w:r w:rsidR="00816ED8" w:rsidRPr="00816ED8">
        <w:rPr>
          <w:rFonts w:ascii="Traditional Arabic" w:hAnsi="Traditional Arabic"/>
          <w:color w:val="auto"/>
          <w:rtl/>
        </w:rPr>
        <w:t>،</w:t>
      </w:r>
      <w:r w:rsidRPr="00165CB2">
        <w:rPr>
          <w:rFonts w:ascii="Traditional Arabic" w:hAnsi="Traditional Arabic"/>
          <w:rtl/>
        </w:rPr>
        <w:t xml:space="preserve"> ولو كان الأمر مشروعاً بإطلاق لما أخر النبي </w:t>
      </w:r>
      <w:r w:rsidRPr="00165CB2">
        <w:rPr>
          <w:rFonts w:ascii="Traditional Arabic" w:hAnsi="Traditional Arabic"/>
        </w:rPr>
        <w:sym w:font="AGA Arabesque" w:char="F072"/>
      </w:r>
      <w:r w:rsidRPr="00165CB2">
        <w:rPr>
          <w:rFonts w:ascii="Traditional Arabic" w:hAnsi="Traditional Arabic"/>
          <w:rtl/>
        </w:rPr>
        <w:t xml:space="preserve"> البيان عن وقت الحاجة</w:t>
      </w:r>
      <w:r w:rsidR="00816ED8" w:rsidRPr="00816ED8">
        <w:rPr>
          <w:rFonts w:ascii="Traditional Arabic" w:hAnsi="Traditional Arabic"/>
          <w:color w:val="auto"/>
          <w:rtl/>
        </w:rPr>
        <w:t>.</w:t>
      </w:r>
      <w:r w:rsidRPr="00165CB2">
        <w:rPr>
          <w:rFonts w:ascii="Traditional Arabic" w:hAnsi="Traditional Arabic"/>
          <w:rtl/>
        </w:rPr>
        <w:t xml:space="preserve"> </w:t>
      </w:r>
    </w:p>
    <w:p w14:paraId="0B776945" w14:textId="17BFB897" w:rsidR="00DE4259" w:rsidRPr="00165CB2" w:rsidRDefault="00DE4259" w:rsidP="00DE4259">
      <w:pPr>
        <w:rPr>
          <w:rFonts w:ascii="Traditional Arabic" w:hAnsi="Traditional Arabic"/>
          <w:rtl/>
        </w:rPr>
      </w:pPr>
      <w:r w:rsidRPr="00165CB2">
        <w:rPr>
          <w:rFonts w:ascii="Traditional Arabic" w:hAnsi="Traditional Arabic"/>
          <w:rtl/>
        </w:rPr>
        <w:t>وفي الثاني</w:t>
      </w:r>
      <w:r w:rsidR="00816ED8" w:rsidRPr="00816ED8">
        <w:rPr>
          <w:rFonts w:ascii="Traditional Arabic" w:hAnsi="Traditional Arabic"/>
          <w:color w:val="auto"/>
          <w:rtl/>
        </w:rPr>
        <w:t>:</w:t>
      </w:r>
      <w:r w:rsidRPr="00165CB2">
        <w:rPr>
          <w:rFonts w:ascii="Traditional Arabic" w:hAnsi="Traditional Arabic"/>
          <w:rtl/>
        </w:rPr>
        <w:t xml:space="preserve"> قال " </w:t>
      </w:r>
      <w:r w:rsidRPr="00165CB2">
        <w:rPr>
          <w:rFonts w:ascii="Traditional Arabic" w:hAnsi="Traditional Arabic"/>
          <w:b/>
          <w:bCs/>
          <w:rtl/>
        </w:rPr>
        <w:t>فإنه من يبد لنا صفحته نقم عليه كتاب الله تعالى عز وجل</w:t>
      </w:r>
      <w:r w:rsidRPr="00165CB2">
        <w:rPr>
          <w:rFonts w:ascii="Traditional Arabic" w:hAnsi="Traditional Arabic"/>
          <w:rtl/>
        </w:rPr>
        <w:t xml:space="preserve"> " وقد جاء السياق بأداة الشرط (من) لتعم كل من أبدى صفحته سواء رجع عن إقراره أو لم يرجع</w:t>
      </w:r>
      <w:r w:rsidR="00816ED8" w:rsidRPr="00816ED8">
        <w:rPr>
          <w:rFonts w:ascii="Traditional Arabic" w:hAnsi="Traditional Arabic"/>
          <w:color w:val="auto"/>
          <w:rtl/>
        </w:rPr>
        <w:t>.</w:t>
      </w:r>
    </w:p>
    <w:p w14:paraId="7F0E4112" w14:textId="2092970B" w:rsidR="00DE4259" w:rsidRPr="00165CB2" w:rsidRDefault="00DE4259" w:rsidP="00DE4259">
      <w:pPr>
        <w:rPr>
          <w:rFonts w:ascii="Traditional Arabic" w:hAnsi="Traditional Arabic"/>
          <w:rtl/>
        </w:rPr>
      </w:pPr>
      <w:r w:rsidRPr="00165CB2">
        <w:rPr>
          <w:rFonts w:ascii="Traditional Arabic" w:hAnsi="Traditional Arabic"/>
          <w:rtl/>
        </w:rPr>
        <w:t>وفي الثالث</w:t>
      </w:r>
      <w:r w:rsidR="00816ED8" w:rsidRPr="00816ED8">
        <w:rPr>
          <w:rFonts w:ascii="Traditional Arabic" w:hAnsi="Traditional Arabic"/>
          <w:color w:val="auto"/>
          <w:rtl/>
        </w:rPr>
        <w:t>:</w:t>
      </w:r>
      <w:r w:rsidRPr="00165CB2">
        <w:rPr>
          <w:rFonts w:ascii="Traditional Arabic" w:hAnsi="Traditional Arabic"/>
          <w:rtl/>
        </w:rPr>
        <w:t xml:space="preserve"> أقام النبي </w:t>
      </w:r>
      <w:r w:rsidRPr="00165CB2">
        <w:rPr>
          <w:rFonts w:ascii="Traditional Arabic" w:hAnsi="Traditional Arabic"/>
        </w:rPr>
        <w:sym w:font="AGA Arabesque" w:char="F072"/>
      </w:r>
      <w:r w:rsidRPr="00165CB2">
        <w:rPr>
          <w:rFonts w:ascii="Traditional Arabic" w:hAnsi="Traditional Arabic"/>
          <w:rtl/>
        </w:rPr>
        <w:t xml:space="preserve"> الحد على المخزومية</w:t>
      </w:r>
      <w:r w:rsidR="00816ED8" w:rsidRPr="00816ED8">
        <w:rPr>
          <w:rFonts w:ascii="Traditional Arabic" w:hAnsi="Traditional Arabic"/>
          <w:color w:val="auto"/>
          <w:rtl/>
        </w:rPr>
        <w:t>،</w:t>
      </w:r>
      <w:r w:rsidRPr="00165CB2">
        <w:rPr>
          <w:rFonts w:ascii="Traditional Arabic" w:hAnsi="Traditional Arabic"/>
          <w:rtl/>
        </w:rPr>
        <w:t xml:space="preserve"> وأرشدهم </w:t>
      </w:r>
      <w:r w:rsidRPr="00165CB2">
        <w:rPr>
          <w:rFonts w:ascii="Traditional Arabic" w:hAnsi="Traditional Arabic"/>
        </w:rPr>
        <w:sym w:font="AGA Arabesque" w:char="F072"/>
      </w:r>
      <w:r w:rsidRPr="00165CB2">
        <w:rPr>
          <w:rFonts w:ascii="Traditional Arabic" w:hAnsi="Traditional Arabic"/>
          <w:rtl/>
        </w:rPr>
        <w:t xml:space="preserve"> لما يدينها بالسرقة وهو إعلامهم بمكان المسروق</w:t>
      </w:r>
      <w:r w:rsidR="00816ED8" w:rsidRPr="00816ED8">
        <w:rPr>
          <w:rFonts w:ascii="Traditional Arabic" w:hAnsi="Traditional Arabic"/>
          <w:color w:val="auto"/>
          <w:rtl/>
        </w:rPr>
        <w:t>.</w:t>
      </w:r>
      <w:r w:rsidRPr="00165CB2">
        <w:rPr>
          <w:rFonts w:ascii="Traditional Arabic" w:hAnsi="Traditional Arabic"/>
          <w:rtl/>
        </w:rPr>
        <w:t xml:space="preserve"> ولو كان الشارع متشوفاً إلى درء الحد بإطلاق لما دلهم النبي </w:t>
      </w:r>
      <w:r w:rsidRPr="00165CB2">
        <w:rPr>
          <w:rFonts w:ascii="Traditional Arabic" w:hAnsi="Traditional Arabic"/>
        </w:rPr>
        <w:sym w:font="AGA Arabesque" w:char="F072"/>
      </w:r>
      <w:r w:rsidRPr="00165CB2">
        <w:rPr>
          <w:rFonts w:ascii="Traditional Arabic" w:hAnsi="Traditional Arabic"/>
          <w:rtl/>
        </w:rPr>
        <w:t xml:space="preserve"> على مكان المسروق</w:t>
      </w:r>
      <w:r w:rsidR="00816ED8" w:rsidRPr="00816ED8">
        <w:rPr>
          <w:rFonts w:ascii="Traditional Arabic" w:hAnsi="Traditional Arabic"/>
          <w:color w:val="auto"/>
          <w:rtl/>
        </w:rPr>
        <w:t>.</w:t>
      </w:r>
      <w:r w:rsidRPr="00165CB2">
        <w:rPr>
          <w:rFonts w:ascii="Traditional Arabic" w:hAnsi="Traditional Arabic"/>
          <w:rtl/>
        </w:rPr>
        <w:t xml:space="preserve"> </w:t>
      </w:r>
    </w:p>
    <w:p w14:paraId="60E35AE7" w14:textId="26235710" w:rsidR="00DE4259" w:rsidRPr="00165CB2" w:rsidRDefault="00DE4259" w:rsidP="00DE4259">
      <w:pPr>
        <w:rPr>
          <w:rFonts w:ascii="Traditional Arabic" w:hAnsi="Traditional Arabic"/>
          <w:rtl/>
        </w:rPr>
      </w:pPr>
      <w:r w:rsidRPr="00165CB2">
        <w:rPr>
          <w:rFonts w:ascii="Traditional Arabic" w:hAnsi="Traditional Arabic"/>
          <w:rtl/>
        </w:rPr>
        <w:t>وفي الرابع</w:t>
      </w:r>
      <w:r w:rsidR="00816ED8" w:rsidRPr="00816ED8">
        <w:rPr>
          <w:rFonts w:ascii="Traditional Arabic" w:hAnsi="Traditional Arabic"/>
          <w:color w:val="auto"/>
          <w:rtl/>
        </w:rPr>
        <w:t>:</w:t>
      </w:r>
      <w:r w:rsidRPr="00165CB2">
        <w:rPr>
          <w:rFonts w:ascii="Traditional Arabic" w:hAnsi="Traditional Arabic"/>
          <w:rtl/>
        </w:rPr>
        <w:t xml:space="preserve"> أقام النبي </w:t>
      </w:r>
      <w:r w:rsidRPr="00165CB2">
        <w:rPr>
          <w:rFonts w:ascii="Traditional Arabic" w:hAnsi="Traditional Arabic"/>
        </w:rPr>
        <w:sym w:font="AGA Arabesque" w:char="F072"/>
      </w:r>
      <w:r w:rsidRPr="00165CB2">
        <w:rPr>
          <w:rFonts w:ascii="Traditional Arabic" w:hAnsi="Traditional Arabic"/>
          <w:rtl/>
        </w:rPr>
        <w:t xml:space="preserve"> الحد على المقر بالسرقة من غير تلقينه الرجوع</w:t>
      </w:r>
      <w:r w:rsidR="00816ED8" w:rsidRPr="00816ED8">
        <w:rPr>
          <w:rFonts w:ascii="Traditional Arabic" w:hAnsi="Traditional Arabic"/>
          <w:color w:val="auto"/>
          <w:rtl/>
        </w:rPr>
        <w:t>.</w:t>
      </w:r>
      <w:r w:rsidRPr="00165CB2">
        <w:rPr>
          <w:rFonts w:ascii="Traditional Arabic" w:hAnsi="Traditional Arabic"/>
          <w:rtl/>
        </w:rPr>
        <w:t xml:space="preserve"> </w:t>
      </w:r>
    </w:p>
    <w:p w14:paraId="0D234A6E" w14:textId="4E4310A4" w:rsidR="00DE4259" w:rsidRPr="00165CB2" w:rsidRDefault="00DE4259" w:rsidP="00DE4259">
      <w:pPr>
        <w:rPr>
          <w:rFonts w:ascii="Traditional Arabic" w:hAnsi="Traditional Arabic"/>
          <w:rtl/>
        </w:rPr>
      </w:pPr>
      <w:r w:rsidRPr="00165CB2">
        <w:rPr>
          <w:rFonts w:ascii="Traditional Arabic" w:hAnsi="Traditional Arabic"/>
          <w:rtl/>
        </w:rPr>
        <w:t>فدلت مجموعة الأخبار على أن رجوع المقر لا يقبل</w:t>
      </w:r>
      <w:r w:rsidR="00816ED8" w:rsidRPr="00816ED8">
        <w:rPr>
          <w:rFonts w:ascii="Traditional Arabic" w:hAnsi="Traditional Arabic"/>
          <w:color w:val="auto"/>
          <w:rtl/>
        </w:rPr>
        <w:t>؛</w:t>
      </w:r>
      <w:r w:rsidRPr="00165CB2">
        <w:rPr>
          <w:rFonts w:ascii="Traditional Arabic" w:hAnsi="Traditional Arabic"/>
          <w:rtl/>
        </w:rPr>
        <w:t xml:space="preserve"> إذ لو كان مقبولاً لفعله </w:t>
      </w:r>
      <w:r w:rsidRPr="00165CB2">
        <w:rPr>
          <w:rFonts w:ascii="Traditional Arabic" w:hAnsi="Traditional Arabic"/>
        </w:rPr>
        <w:sym w:font="AGA Arabesque" w:char="F072"/>
      </w:r>
      <w:r w:rsidRPr="00165CB2">
        <w:rPr>
          <w:rFonts w:ascii="Traditional Arabic" w:hAnsi="Traditional Arabic"/>
          <w:rtl/>
        </w:rPr>
        <w:t xml:space="preserve"> أو أرشد إليه </w:t>
      </w:r>
      <w:r w:rsidRPr="00165CB2">
        <w:rPr>
          <w:rStyle w:val="af2"/>
          <w:rFonts w:ascii="Traditional Arabic" w:hAnsi="Traditional Arabic"/>
          <w:rtl/>
        </w:rPr>
        <w:t>(</w:t>
      </w:r>
      <w:r w:rsidRPr="00165CB2">
        <w:rPr>
          <w:rStyle w:val="af2"/>
          <w:rFonts w:ascii="Traditional Arabic" w:hAnsi="Traditional Arabic"/>
          <w:rtl/>
        </w:rPr>
        <w:footnoteReference w:id="124"/>
      </w:r>
      <w:r w:rsidRPr="00165CB2">
        <w:rPr>
          <w:rStyle w:val="af2"/>
          <w:rFonts w:ascii="Traditional Arabic" w:hAnsi="Traditional Arabic"/>
          <w:rtl/>
        </w:rPr>
        <w:t>)</w:t>
      </w:r>
      <w:r w:rsidR="00816ED8" w:rsidRPr="00816ED8">
        <w:rPr>
          <w:rFonts w:ascii="Traditional Arabic" w:hAnsi="Traditional Arabic"/>
          <w:color w:val="auto"/>
          <w:rtl/>
        </w:rPr>
        <w:t>.</w:t>
      </w:r>
    </w:p>
    <w:p w14:paraId="1DEB10C4" w14:textId="12FB1263" w:rsidR="00DE4259" w:rsidRPr="00165CB2" w:rsidRDefault="00DE4259" w:rsidP="00DE4259">
      <w:pPr>
        <w:rPr>
          <w:rFonts w:ascii="Traditional Arabic" w:hAnsi="Traditional Arabic"/>
          <w:rtl/>
        </w:rPr>
      </w:pPr>
      <w:r w:rsidRPr="00165CB2">
        <w:rPr>
          <w:rFonts w:ascii="Traditional Arabic" w:hAnsi="Traditional Arabic"/>
          <w:b/>
          <w:bCs/>
          <w:rtl/>
        </w:rPr>
        <w:lastRenderedPageBreak/>
        <w:t>يمكن أن يناقش</w:t>
      </w:r>
      <w:r w:rsidR="00816ED8" w:rsidRPr="00816ED8">
        <w:rPr>
          <w:rFonts w:ascii="Traditional Arabic" w:hAnsi="Traditional Arabic"/>
          <w:b/>
          <w:bCs/>
          <w:color w:val="auto"/>
          <w:rtl/>
        </w:rPr>
        <w:t>:</w:t>
      </w:r>
      <w:r w:rsidRPr="00165CB2">
        <w:rPr>
          <w:rFonts w:ascii="Traditional Arabic" w:hAnsi="Traditional Arabic"/>
          <w:rtl/>
        </w:rPr>
        <w:t xml:space="preserve"> </w:t>
      </w:r>
    </w:p>
    <w:p w14:paraId="5DEEE886" w14:textId="4B71E729" w:rsidR="00DE4259" w:rsidRPr="00165CB2" w:rsidRDefault="00DE4259" w:rsidP="00DE4259">
      <w:pPr>
        <w:numPr>
          <w:ilvl w:val="0"/>
          <w:numId w:val="25"/>
        </w:numPr>
        <w:rPr>
          <w:rFonts w:ascii="Traditional Arabic" w:hAnsi="Traditional Arabic"/>
          <w:rtl/>
        </w:rPr>
      </w:pPr>
      <w:r w:rsidRPr="00165CB2">
        <w:rPr>
          <w:rFonts w:ascii="Traditional Arabic" w:hAnsi="Traditional Arabic"/>
          <w:rtl/>
        </w:rPr>
        <w:t xml:space="preserve">بأنه ورد في نصوص أخرى تعريض النبي </w:t>
      </w:r>
      <w:r w:rsidRPr="00165CB2">
        <w:rPr>
          <w:rFonts w:ascii="Traditional Arabic" w:hAnsi="Traditional Arabic"/>
        </w:rPr>
        <w:sym w:font="AGA Arabesque" w:char="F072"/>
      </w:r>
      <w:r w:rsidRPr="00165CB2">
        <w:rPr>
          <w:rFonts w:ascii="Traditional Arabic" w:hAnsi="Traditional Arabic"/>
          <w:rtl/>
        </w:rPr>
        <w:t xml:space="preserve"> لمن أقر بالرجوع</w:t>
      </w:r>
      <w:r w:rsidR="00816ED8" w:rsidRPr="00816ED8">
        <w:rPr>
          <w:rFonts w:ascii="Traditional Arabic" w:hAnsi="Traditional Arabic"/>
          <w:color w:val="auto"/>
          <w:rtl/>
        </w:rPr>
        <w:t>،</w:t>
      </w:r>
      <w:r w:rsidRPr="00165CB2">
        <w:rPr>
          <w:rFonts w:ascii="Traditional Arabic" w:hAnsi="Traditional Arabic"/>
          <w:rtl/>
        </w:rPr>
        <w:t xml:space="preserve"> فتحمل النصوص التي لم يرد فيها التعريض بالرجوع على تلك النصوص</w:t>
      </w:r>
      <w:r w:rsidR="00816ED8" w:rsidRPr="00816ED8">
        <w:rPr>
          <w:rFonts w:ascii="Traditional Arabic" w:hAnsi="Traditional Arabic"/>
          <w:color w:val="auto"/>
          <w:rtl/>
        </w:rPr>
        <w:t>،</w:t>
      </w:r>
      <w:r w:rsidRPr="00165CB2">
        <w:rPr>
          <w:rFonts w:ascii="Traditional Arabic" w:hAnsi="Traditional Arabic"/>
          <w:rtl/>
        </w:rPr>
        <w:t xml:space="preserve"> أو أُهمل التصريح به للعلم به واستقراره</w:t>
      </w:r>
      <w:r w:rsidR="00816ED8" w:rsidRPr="00816ED8">
        <w:rPr>
          <w:rFonts w:ascii="Traditional Arabic" w:hAnsi="Traditional Arabic"/>
          <w:color w:val="auto"/>
          <w:rtl/>
        </w:rPr>
        <w:t>.</w:t>
      </w:r>
      <w:r w:rsidRPr="00165CB2">
        <w:rPr>
          <w:rFonts w:ascii="Traditional Arabic" w:hAnsi="Traditional Arabic"/>
          <w:rtl/>
        </w:rPr>
        <w:t xml:space="preserve"> </w:t>
      </w:r>
    </w:p>
    <w:p w14:paraId="315B34CC" w14:textId="00A9D714" w:rsidR="00DE4259" w:rsidRPr="00165CB2" w:rsidRDefault="00DE4259" w:rsidP="00DE4259">
      <w:pPr>
        <w:numPr>
          <w:ilvl w:val="0"/>
          <w:numId w:val="25"/>
        </w:numPr>
        <w:rPr>
          <w:rFonts w:ascii="Traditional Arabic" w:hAnsi="Traditional Arabic"/>
          <w:rtl/>
        </w:rPr>
      </w:pPr>
      <w:r w:rsidRPr="00165CB2">
        <w:rPr>
          <w:rFonts w:ascii="Traditional Arabic" w:hAnsi="Traditional Arabic"/>
          <w:rtl/>
        </w:rPr>
        <w:t>أو يقال</w:t>
      </w:r>
      <w:r w:rsidR="00816ED8" w:rsidRPr="00816ED8">
        <w:rPr>
          <w:rFonts w:ascii="Traditional Arabic" w:hAnsi="Traditional Arabic"/>
          <w:color w:val="auto"/>
          <w:rtl/>
        </w:rPr>
        <w:t>:</w:t>
      </w:r>
      <w:r w:rsidRPr="00165CB2">
        <w:rPr>
          <w:rFonts w:ascii="Traditional Arabic" w:hAnsi="Traditional Arabic"/>
          <w:rtl/>
        </w:rPr>
        <w:t xml:space="preserve"> بأن هذه النصوص محمولة على غير التائب</w:t>
      </w:r>
      <w:r w:rsidR="00816ED8" w:rsidRPr="00816ED8">
        <w:rPr>
          <w:rFonts w:ascii="Traditional Arabic" w:hAnsi="Traditional Arabic"/>
          <w:color w:val="auto"/>
          <w:rtl/>
        </w:rPr>
        <w:t>،</w:t>
      </w:r>
      <w:r w:rsidRPr="00165CB2">
        <w:rPr>
          <w:rFonts w:ascii="Traditional Arabic" w:hAnsi="Traditional Arabic"/>
          <w:rtl/>
        </w:rPr>
        <w:t xml:space="preserve"> والذي يلقن الرجوع هو المقر التائب كما في حديث الغامدية وماعز </w:t>
      </w:r>
      <w:r w:rsidRPr="00165CB2">
        <w:rPr>
          <w:rFonts w:ascii="Traditional Arabic" w:hAnsi="Traditional Arabic"/>
        </w:rPr>
        <w:sym w:font="AGA Arabesque" w:char="F079"/>
      </w:r>
      <w:r w:rsidR="00816ED8" w:rsidRPr="00816ED8">
        <w:rPr>
          <w:rFonts w:ascii="Traditional Arabic" w:hAnsi="Traditional Arabic"/>
          <w:color w:val="auto"/>
          <w:rtl/>
        </w:rPr>
        <w:t>،</w:t>
      </w:r>
      <w:r w:rsidRPr="00165CB2">
        <w:rPr>
          <w:rFonts w:ascii="Traditional Arabic" w:hAnsi="Traditional Arabic"/>
          <w:rtl/>
        </w:rPr>
        <w:t xml:space="preserve"> وأما ما عداهم فلا يعرض لهم بالرجوع كما هو رواية عن أحمد </w:t>
      </w:r>
      <w:r w:rsidRPr="00165CB2">
        <w:rPr>
          <w:rStyle w:val="af2"/>
          <w:rFonts w:ascii="Traditional Arabic" w:hAnsi="Traditional Arabic"/>
          <w:rtl/>
        </w:rPr>
        <w:t>(</w:t>
      </w:r>
      <w:r w:rsidRPr="00165CB2">
        <w:rPr>
          <w:rStyle w:val="af2"/>
          <w:rFonts w:ascii="Traditional Arabic" w:hAnsi="Traditional Arabic"/>
          <w:rtl/>
        </w:rPr>
        <w:footnoteReference w:id="125"/>
      </w:r>
      <w:r w:rsidRPr="00165CB2">
        <w:rPr>
          <w:rStyle w:val="af2"/>
          <w:rFonts w:ascii="Traditional Arabic" w:hAnsi="Traditional Arabic"/>
          <w:rtl/>
        </w:rPr>
        <w:t>)</w:t>
      </w:r>
      <w:r w:rsidRPr="00165CB2">
        <w:rPr>
          <w:rFonts w:ascii="Traditional Arabic" w:hAnsi="Traditional Arabic"/>
          <w:rtl/>
        </w:rPr>
        <w:t xml:space="preserve">. </w:t>
      </w:r>
    </w:p>
    <w:p w14:paraId="130540F7" w14:textId="07C72ADC" w:rsidR="00DE4259" w:rsidRPr="00165CB2" w:rsidRDefault="00DE4259" w:rsidP="00DE4259">
      <w:pPr>
        <w:rPr>
          <w:rFonts w:ascii="Traditional Arabic" w:hAnsi="Traditional Arabic"/>
          <w:rtl/>
        </w:rPr>
      </w:pPr>
      <w:r w:rsidRPr="00165CB2">
        <w:rPr>
          <w:rFonts w:ascii="Traditional Arabic" w:hAnsi="Traditional Arabic"/>
          <w:b/>
          <w:bCs/>
          <w:rtl/>
        </w:rPr>
        <w:t>أجيب</w:t>
      </w:r>
      <w:r w:rsidR="00816ED8" w:rsidRPr="00816ED8">
        <w:rPr>
          <w:rFonts w:ascii="Traditional Arabic" w:hAnsi="Traditional Arabic"/>
          <w:b/>
          <w:bCs/>
          <w:color w:val="auto"/>
          <w:rtl/>
        </w:rPr>
        <w:t>:</w:t>
      </w:r>
      <w:r w:rsidRPr="00165CB2">
        <w:rPr>
          <w:rFonts w:ascii="Traditional Arabic" w:hAnsi="Traditional Arabic"/>
          <w:rtl/>
        </w:rPr>
        <w:t xml:space="preserve"> بأنّ زعم إهمال التصريح للعلم به واستقراره</w:t>
      </w:r>
      <w:r w:rsidR="00816ED8" w:rsidRPr="00816ED8">
        <w:rPr>
          <w:rFonts w:ascii="Traditional Arabic" w:hAnsi="Traditional Arabic"/>
          <w:color w:val="auto"/>
          <w:rtl/>
        </w:rPr>
        <w:t>:</w:t>
      </w:r>
      <w:r w:rsidRPr="00165CB2">
        <w:rPr>
          <w:rFonts w:ascii="Traditional Arabic" w:hAnsi="Traditional Arabic"/>
          <w:rtl/>
        </w:rPr>
        <w:t xml:space="preserve"> </w:t>
      </w:r>
      <w:r w:rsidR="009833AE">
        <w:rPr>
          <w:rFonts w:ascii="Traditional Arabic" w:hAnsi="Traditional Arabic"/>
          <w:rtl/>
        </w:rPr>
        <w:t>يحتاج إلى إثبات أمور حتى يستقيم</w:t>
      </w:r>
      <w:r w:rsidRPr="00165CB2">
        <w:rPr>
          <w:rFonts w:ascii="Traditional Arabic" w:hAnsi="Traditional Arabic"/>
          <w:rtl/>
        </w:rPr>
        <w:t xml:space="preserve">، فنحتاج إلى إثبات إنَّ قبول الرجوع عن الإقرار هو حكم الرسول </w:t>
      </w:r>
      <w:r w:rsidRPr="00165CB2">
        <w:rPr>
          <w:rFonts w:ascii="Traditional Arabic" w:hAnsi="Traditional Arabic"/>
        </w:rPr>
        <w:sym w:font="AGA Arabesque" w:char="F072"/>
      </w:r>
      <w:r w:rsidRPr="00165CB2">
        <w:rPr>
          <w:rFonts w:ascii="Traditional Arabic" w:hAnsi="Traditional Arabic"/>
          <w:rtl/>
        </w:rPr>
        <w:t xml:space="preserve"> في كل موجب حد</w:t>
      </w:r>
      <w:r w:rsidR="00816ED8" w:rsidRPr="00816ED8">
        <w:rPr>
          <w:rFonts w:ascii="Traditional Arabic" w:hAnsi="Traditional Arabic"/>
          <w:color w:val="auto"/>
          <w:rtl/>
        </w:rPr>
        <w:t>،</w:t>
      </w:r>
      <w:r w:rsidRPr="00165CB2">
        <w:rPr>
          <w:rFonts w:ascii="Traditional Arabic" w:hAnsi="Traditional Arabic"/>
          <w:rtl/>
        </w:rPr>
        <w:t xml:space="preserve"> ثم نحتاج إلى إثبات تقدم هذا الحكم على خبر أنيس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ثم إثبات أن هذا الحكم مما ذاع بين الصحابة </w:t>
      </w:r>
      <w:r w:rsidRPr="00165CB2">
        <w:rPr>
          <w:rFonts w:ascii="Traditional Arabic" w:hAnsi="Traditional Arabic"/>
        </w:rPr>
        <w:sym w:font="AGA Arabesque" w:char="F079"/>
      </w:r>
      <w:r w:rsidRPr="00165CB2">
        <w:rPr>
          <w:rFonts w:ascii="Traditional Arabic" w:hAnsi="Traditional Arabic"/>
          <w:rtl/>
        </w:rPr>
        <w:t xml:space="preserve"> واشتهر</w:t>
      </w:r>
      <w:r w:rsidRPr="00165CB2">
        <w:rPr>
          <w:rStyle w:val="af2"/>
          <w:rFonts w:ascii="Traditional Arabic" w:hAnsi="Traditional Arabic"/>
          <w:rtl/>
        </w:rPr>
        <w:t>(</w:t>
      </w:r>
      <w:r w:rsidRPr="00165CB2">
        <w:rPr>
          <w:rStyle w:val="af2"/>
          <w:rFonts w:ascii="Traditional Arabic" w:hAnsi="Traditional Arabic"/>
          <w:rtl/>
        </w:rPr>
        <w:footnoteReference w:id="126"/>
      </w:r>
      <w:r w:rsidRPr="00165CB2">
        <w:rPr>
          <w:rStyle w:val="af2"/>
          <w:rFonts w:ascii="Traditional Arabic" w:hAnsi="Traditional Arabic"/>
          <w:rtl/>
        </w:rPr>
        <w:t>)</w:t>
      </w:r>
      <w:r w:rsidR="00816ED8" w:rsidRPr="00816ED8">
        <w:rPr>
          <w:rFonts w:ascii="Traditional Arabic" w:hAnsi="Traditional Arabic"/>
          <w:color w:val="auto"/>
          <w:rtl/>
        </w:rPr>
        <w:t>.</w:t>
      </w:r>
    </w:p>
    <w:p w14:paraId="4B9A08D0" w14:textId="77777777" w:rsidR="00DE4259" w:rsidRPr="00165CB2" w:rsidRDefault="00DE4259" w:rsidP="00DE4259">
      <w:pPr>
        <w:rPr>
          <w:rFonts w:ascii="Traditional Arabic" w:hAnsi="Traditional Arabic"/>
          <w:b/>
          <w:bCs/>
          <w:rtl/>
        </w:rPr>
      </w:pPr>
    </w:p>
    <w:p w14:paraId="6F50FF88" w14:textId="2AEDCBA5" w:rsidR="00DE4259" w:rsidRPr="00165CB2" w:rsidRDefault="00DE4259" w:rsidP="00DE4259">
      <w:pPr>
        <w:rPr>
          <w:rFonts w:ascii="Traditional Arabic" w:hAnsi="Traditional Arabic"/>
          <w:rtl/>
        </w:rPr>
      </w:pPr>
      <w:r w:rsidRPr="00165CB2">
        <w:rPr>
          <w:rFonts w:ascii="Traditional Arabic" w:hAnsi="Traditional Arabic"/>
          <w:b/>
          <w:bCs/>
          <w:rtl/>
        </w:rPr>
        <w:t>الدليل الرابع</w:t>
      </w:r>
      <w:r w:rsidR="00816ED8" w:rsidRPr="00816ED8">
        <w:rPr>
          <w:rFonts w:ascii="Traditional Arabic" w:hAnsi="Traditional Arabic"/>
          <w:b/>
          <w:bCs/>
          <w:color w:val="auto"/>
          <w:rtl/>
        </w:rPr>
        <w:t>:</w:t>
      </w:r>
      <w:r w:rsidRPr="00165CB2">
        <w:rPr>
          <w:rFonts w:ascii="Traditional Arabic" w:hAnsi="Traditional Arabic"/>
          <w:rtl/>
        </w:rPr>
        <w:t xml:space="preserve"> ما أخرجه أبو داود أن حسن بن محمد بن علي بن أبي جاء إلى جابر بن عبد الله</w:t>
      </w:r>
      <w:r w:rsidR="00816ED8" w:rsidRPr="00816ED8">
        <w:rPr>
          <w:rFonts w:ascii="Traditional Arabic" w:hAnsi="Traditional Arabic"/>
          <w:color w:val="auto"/>
          <w:rtl/>
        </w:rPr>
        <w:t>،</w:t>
      </w:r>
      <w:r w:rsidRPr="00165CB2">
        <w:rPr>
          <w:rFonts w:ascii="Traditional Arabic" w:hAnsi="Traditional Arabic"/>
          <w:rtl/>
        </w:rPr>
        <w:t xml:space="preserve"> فقال له</w:t>
      </w:r>
      <w:r w:rsidR="00816ED8" w:rsidRPr="00816ED8">
        <w:rPr>
          <w:rFonts w:ascii="Traditional Arabic" w:hAnsi="Traditional Arabic"/>
          <w:color w:val="auto"/>
          <w:rtl/>
        </w:rPr>
        <w:t>:</w:t>
      </w:r>
      <w:r w:rsidRPr="00165CB2">
        <w:rPr>
          <w:rFonts w:ascii="Traditional Arabic" w:hAnsi="Traditional Arabic"/>
          <w:rtl/>
        </w:rPr>
        <w:t xml:space="preserve"> إن رجالاً من أسلم يحدثون، أن رسول الله </w:t>
      </w:r>
      <w:r w:rsidRPr="00165CB2">
        <w:rPr>
          <w:rFonts w:ascii="Traditional Arabic" w:hAnsi="Traditional Arabic"/>
        </w:rPr>
        <w:sym w:font="AGA Arabesque" w:char="F072"/>
      </w:r>
      <w:r w:rsidRPr="00165CB2">
        <w:rPr>
          <w:rFonts w:ascii="Traditional Arabic" w:hAnsi="Traditional Arabic"/>
          <w:rtl/>
        </w:rPr>
        <w:t xml:space="preserve"> قال لهم حين ذكروا له جزع ماعز من الحجارة حين أصابته: </w:t>
      </w:r>
      <w:r w:rsidRPr="00165CB2">
        <w:rPr>
          <w:rFonts w:ascii="Traditional Arabic" w:hAnsi="Traditional Arabic"/>
          <w:b/>
          <w:bCs/>
          <w:rtl/>
        </w:rPr>
        <w:t>" ألا تركتموه "</w:t>
      </w:r>
      <w:r w:rsidR="00816ED8" w:rsidRPr="00816ED8">
        <w:rPr>
          <w:rFonts w:ascii="Traditional Arabic" w:hAnsi="Traditional Arabic"/>
          <w:color w:val="auto"/>
          <w:rtl/>
        </w:rPr>
        <w:t>،</w:t>
      </w:r>
      <w:r w:rsidRPr="00165CB2">
        <w:rPr>
          <w:rFonts w:ascii="Traditional Arabic" w:hAnsi="Traditional Arabic"/>
          <w:rtl/>
        </w:rPr>
        <w:t xml:space="preserve"> وما أعرف الحديث، قال: يا ابن أخي، أنا أعلم الناس بهذا الحديث، كنت فيمن رجم الرجل، إنا لما خرجنا به فرجمناه، فوجد مس الحجارة صرخ بنا: يا قوم ردوني إلى رسول الله </w:t>
      </w:r>
      <w:r w:rsidRPr="00165CB2">
        <w:rPr>
          <w:rFonts w:ascii="Traditional Arabic" w:hAnsi="Traditional Arabic"/>
        </w:rPr>
        <w:sym w:font="AGA Arabesque" w:char="F072"/>
      </w:r>
      <w:r w:rsidRPr="00165CB2">
        <w:rPr>
          <w:rFonts w:ascii="Traditional Arabic" w:hAnsi="Traditional Arabic"/>
          <w:rtl/>
        </w:rPr>
        <w:t xml:space="preserve">، فإن قومي قتلوني، وغروني من نفسي، وأخبروني أن رسول الله </w:t>
      </w:r>
      <w:r w:rsidRPr="00165CB2">
        <w:rPr>
          <w:rFonts w:ascii="Traditional Arabic" w:hAnsi="Traditional Arabic"/>
        </w:rPr>
        <w:sym w:font="AGA Arabesque" w:char="F072"/>
      </w:r>
      <w:r w:rsidRPr="00165CB2">
        <w:rPr>
          <w:rFonts w:ascii="Traditional Arabic" w:hAnsi="Traditional Arabic"/>
          <w:rtl/>
        </w:rPr>
        <w:t xml:space="preserve"> غير قاتلي، فلم ننزع عنه حتى قتلناه، فلما رجعنا إلى رسول الله </w:t>
      </w:r>
      <w:r w:rsidRPr="00165CB2">
        <w:rPr>
          <w:rFonts w:ascii="Traditional Arabic" w:hAnsi="Traditional Arabic"/>
        </w:rPr>
        <w:sym w:font="AGA Arabesque" w:char="F072"/>
      </w:r>
      <w:r w:rsidRPr="00165CB2">
        <w:rPr>
          <w:rFonts w:ascii="Traditional Arabic" w:hAnsi="Traditional Arabic"/>
          <w:rtl/>
        </w:rPr>
        <w:t xml:space="preserve">، وأخبرناه قال: </w:t>
      </w:r>
      <w:r w:rsidRPr="00165CB2">
        <w:rPr>
          <w:rFonts w:ascii="Traditional Arabic" w:hAnsi="Traditional Arabic"/>
          <w:b/>
          <w:bCs/>
          <w:rtl/>
        </w:rPr>
        <w:t>" فهلا تركتموه وجئتموني به "</w:t>
      </w:r>
      <w:r w:rsidRPr="00165CB2">
        <w:rPr>
          <w:rFonts w:ascii="Traditional Arabic" w:hAnsi="Traditional Arabic"/>
          <w:rtl/>
        </w:rPr>
        <w:t xml:space="preserve"> ليستثبت رسول الله </w:t>
      </w:r>
      <w:r w:rsidRPr="00165CB2">
        <w:rPr>
          <w:rFonts w:ascii="Traditional Arabic" w:hAnsi="Traditional Arabic"/>
        </w:rPr>
        <w:sym w:font="AGA Arabesque" w:char="F072"/>
      </w:r>
      <w:r w:rsidRPr="00165CB2">
        <w:rPr>
          <w:rFonts w:ascii="Traditional Arabic" w:hAnsi="Traditional Arabic"/>
          <w:rtl/>
        </w:rPr>
        <w:t xml:space="preserve"> منه، فأما لترك حد فلا، قال: فعرفت وجه الحديث </w:t>
      </w:r>
      <w:r w:rsidRPr="00165CB2">
        <w:rPr>
          <w:rStyle w:val="af2"/>
          <w:rFonts w:ascii="Traditional Arabic" w:hAnsi="Traditional Arabic"/>
          <w:rtl/>
        </w:rPr>
        <w:t>(</w:t>
      </w:r>
      <w:r w:rsidRPr="00165CB2">
        <w:rPr>
          <w:rStyle w:val="af2"/>
          <w:rFonts w:ascii="Traditional Arabic" w:hAnsi="Traditional Arabic"/>
          <w:rtl/>
        </w:rPr>
        <w:footnoteReference w:id="127"/>
      </w:r>
      <w:r w:rsidRPr="00165CB2">
        <w:rPr>
          <w:rStyle w:val="af2"/>
          <w:rFonts w:ascii="Traditional Arabic" w:hAnsi="Traditional Arabic"/>
          <w:rtl/>
        </w:rPr>
        <w:t xml:space="preserve">) </w:t>
      </w:r>
    </w:p>
    <w:p w14:paraId="1167FACC" w14:textId="5889FCA8" w:rsidR="00DE4259" w:rsidRPr="00165CB2" w:rsidRDefault="00DE4259" w:rsidP="00DE4259">
      <w:pPr>
        <w:rPr>
          <w:rFonts w:ascii="Traditional Arabic" w:hAnsi="Traditional Arabic"/>
          <w:rtl/>
        </w:rPr>
      </w:pPr>
      <w:r w:rsidRPr="00165CB2">
        <w:rPr>
          <w:rFonts w:ascii="Traditional Arabic" w:hAnsi="Traditional Arabic"/>
          <w:rtl/>
        </w:rPr>
        <w:t>واستُدل بهذا الحديث من وجهين</w:t>
      </w:r>
      <w:r w:rsidR="00816ED8" w:rsidRPr="00816ED8">
        <w:rPr>
          <w:rFonts w:ascii="Traditional Arabic" w:hAnsi="Traditional Arabic"/>
          <w:color w:val="auto"/>
          <w:rtl/>
        </w:rPr>
        <w:t>:</w:t>
      </w:r>
      <w:r w:rsidRPr="00165CB2">
        <w:rPr>
          <w:rFonts w:ascii="Traditional Arabic" w:hAnsi="Traditional Arabic"/>
          <w:rtl/>
        </w:rPr>
        <w:t xml:space="preserve"> </w:t>
      </w:r>
    </w:p>
    <w:p w14:paraId="5D0D1749" w14:textId="16A64BAF" w:rsidR="00DE4259" w:rsidRPr="00165CB2" w:rsidRDefault="00DE4259" w:rsidP="00DE4259">
      <w:pPr>
        <w:rPr>
          <w:rFonts w:ascii="Traditional Arabic" w:hAnsi="Traditional Arabic"/>
          <w:rtl/>
        </w:rPr>
      </w:pPr>
      <w:r w:rsidRPr="00165CB2">
        <w:rPr>
          <w:rFonts w:ascii="Traditional Arabic" w:hAnsi="Traditional Arabic"/>
          <w:rtl/>
        </w:rPr>
        <w:lastRenderedPageBreak/>
        <w:t>الأول</w:t>
      </w:r>
      <w:r w:rsidR="00816ED8" w:rsidRPr="00816ED8">
        <w:rPr>
          <w:rFonts w:ascii="Traditional Arabic" w:hAnsi="Traditional Arabic"/>
          <w:color w:val="auto"/>
          <w:rtl/>
        </w:rPr>
        <w:t>:</w:t>
      </w:r>
      <w:r w:rsidRPr="00165CB2">
        <w:rPr>
          <w:rFonts w:ascii="Traditional Arabic" w:hAnsi="Traditional Arabic"/>
          <w:rtl/>
        </w:rPr>
        <w:t xml:space="preserve"> أنّ ماعزاً </w:t>
      </w:r>
      <w:r w:rsidRPr="00165CB2">
        <w:rPr>
          <w:rFonts w:ascii="Traditional Arabic" w:hAnsi="Traditional Arabic"/>
        </w:rPr>
        <w:sym w:font="AGA Arabesque" w:char="F074"/>
      </w:r>
      <w:r w:rsidRPr="00165CB2">
        <w:rPr>
          <w:rFonts w:ascii="Traditional Arabic" w:hAnsi="Traditional Arabic"/>
          <w:rtl/>
        </w:rPr>
        <w:t xml:space="preserve"> هرب</w:t>
      </w:r>
      <w:r w:rsidR="00816ED8" w:rsidRPr="00816ED8">
        <w:rPr>
          <w:rFonts w:ascii="Traditional Arabic" w:hAnsi="Traditional Arabic"/>
          <w:color w:val="auto"/>
          <w:rtl/>
        </w:rPr>
        <w:t>،</w:t>
      </w:r>
      <w:r w:rsidRPr="00165CB2">
        <w:rPr>
          <w:rFonts w:ascii="Traditional Arabic" w:hAnsi="Traditional Arabic"/>
          <w:rtl/>
        </w:rPr>
        <w:t xml:space="preserve"> والهرب دلالة على رجوع</w:t>
      </w:r>
      <w:r w:rsidR="00816ED8" w:rsidRPr="00816ED8">
        <w:rPr>
          <w:rFonts w:ascii="Traditional Arabic" w:hAnsi="Traditional Arabic"/>
          <w:color w:val="auto"/>
          <w:rtl/>
        </w:rPr>
        <w:t>،</w:t>
      </w:r>
      <w:r w:rsidRPr="00165CB2">
        <w:rPr>
          <w:rFonts w:ascii="Traditional Arabic" w:hAnsi="Traditional Arabic"/>
          <w:rtl/>
        </w:rPr>
        <w:t xml:space="preserve"> ومع ذلك قتلوه ولم يتركوه</w:t>
      </w:r>
      <w:r w:rsidR="00816ED8" w:rsidRPr="00816ED8">
        <w:rPr>
          <w:rFonts w:ascii="Traditional Arabic" w:hAnsi="Traditional Arabic"/>
          <w:color w:val="auto"/>
          <w:rtl/>
        </w:rPr>
        <w:t>.</w:t>
      </w:r>
      <w:r w:rsidRPr="00165CB2">
        <w:rPr>
          <w:rFonts w:ascii="Traditional Arabic" w:hAnsi="Traditional Arabic"/>
          <w:rtl/>
        </w:rPr>
        <w:t xml:space="preserve"> </w:t>
      </w:r>
    </w:p>
    <w:p w14:paraId="5A4327AE" w14:textId="29FCFCE4" w:rsidR="00DE4259" w:rsidRPr="00165CB2" w:rsidRDefault="00DE4259" w:rsidP="00DE4259">
      <w:pPr>
        <w:rPr>
          <w:rFonts w:ascii="Traditional Arabic" w:hAnsi="Traditional Arabic"/>
          <w:rtl/>
        </w:rPr>
      </w:pPr>
      <w:r w:rsidRPr="00165CB2">
        <w:rPr>
          <w:rFonts w:ascii="Traditional Arabic" w:hAnsi="Traditional Arabic"/>
          <w:rtl/>
        </w:rPr>
        <w:t>الثاني</w:t>
      </w:r>
      <w:r w:rsidR="00816ED8" w:rsidRPr="00816ED8">
        <w:rPr>
          <w:rFonts w:ascii="Traditional Arabic" w:hAnsi="Traditional Arabic"/>
          <w:color w:val="auto"/>
          <w:rtl/>
        </w:rPr>
        <w:t>:</w:t>
      </w:r>
      <w:r w:rsidRPr="00165CB2">
        <w:rPr>
          <w:rFonts w:ascii="Traditional Arabic" w:hAnsi="Traditional Arabic"/>
          <w:rtl/>
        </w:rPr>
        <w:t xml:space="preserve"> أنَّ الرجوع عن الإقرار لو كان مقبولاً لألزمهم النبي </w:t>
      </w:r>
      <w:r w:rsidRPr="00165CB2">
        <w:rPr>
          <w:rFonts w:ascii="Traditional Arabic" w:hAnsi="Traditional Arabic"/>
        </w:rPr>
        <w:sym w:font="AGA Arabesque" w:char="F072"/>
      </w:r>
      <w:r w:rsidRPr="00165CB2">
        <w:rPr>
          <w:rFonts w:ascii="Traditional Arabic" w:hAnsi="Traditional Arabic"/>
          <w:rtl/>
        </w:rPr>
        <w:t xml:space="preserve"> بديته</w:t>
      </w:r>
      <w:r w:rsidR="00816ED8" w:rsidRPr="00816ED8">
        <w:rPr>
          <w:rFonts w:ascii="Traditional Arabic" w:hAnsi="Traditional Arabic"/>
          <w:color w:val="auto"/>
          <w:rtl/>
        </w:rPr>
        <w:t>،</w:t>
      </w:r>
      <w:r w:rsidRPr="00165CB2">
        <w:rPr>
          <w:rFonts w:ascii="Traditional Arabic" w:hAnsi="Traditional Arabic"/>
          <w:rtl/>
        </w:rPr>
        <w:t xml:space="preserve"> لكونهم قتلوا من لا يجوز قتله </w:t>
      </w:r>
      <w:r w:rsidRPr="00165CB2">
        <w:rPr>
          <w:rFonts w:ascii="Traditional Arabic" w:hAnsi="Traditional Arabic"/>
          <w:vertAlign w:val="superscript"/>
          <w:rtl/>
        </w:rPr>
        <w:t>(</w:t>
      </w:r>
      <w:r w:rsidRPr="00165CB2">
        <w:rPr>
          <w:rStyle w:val="af2"/>
          <w:rFonts w:ascii="Traditional Arabic" w:hAnsi="Traditional Arabic"/>
          <w:rtl/>
        </w:rPr>
        <w:footnoteReference w:id="128"/>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أو وداه النبي </w:t>
      </w:r>
      <w:r w:rsidRPr="00165CB2">
        <w:rPr>
          <w:rFonts w:ascii="Traditional Arabic" w:hAnsi="Traditional Arabic"/>
        </w:rPr>
        <w:sym w:font="AGA Arabesque" w:char="F072"/>
      </w:r>
      <w:r w:rsidRPr="00165CB2">
        <w:rPr>
          <w:rFonts w:ascii="Traditional Arabic" w:hAnsi="Traditional Arabic"/>
          <w:rtl/>
        </w:rPr>
        <w:t xml:space="preserve"> من بيت المال – في حال عذر الصحابة في قتله – كما في خبر القسامة</w:t>
      </w:r>
      <w:r w:rsidR="00816ED8" w:rsidRPr="00816ED8">
        <w:rPr>
          <w:rFonts w:ascii="Traditional Arabic" w:hAnsi="Traditional Arabic"/>
          <w:color w:val="auto"/>
          <w:rtl/>
        </w:rPr>
        <w:t>،</w:t>
      </w:r>
      <w:r w:rsidRPr="00165CB2">
        <w:rPr>
          <w:rFonts w:ascii="Traditional Arabic" w:hAnsi="Traditional Arabic"/>
          <w:rtl/>
        </w:rPr>
        <w:t xml:space="preserve"> ولا يترك دمه هدراً من غير قصاص أو دية </w:t>
      </w:r>
      <w:r w:rsidRPr="00165CB2">
        <w:rPr>
          <w:rStyle w:val="af2"/>
          <w:rFonts w:ascii="Traditional Arabic" w:hAnsi="Traditional Arabic"/>
          <w:rtl/>
        </w:rPr>
        <w:t>(</w:t>
      </w:r>
      <w:r w:rsidRPr="00165CB2">
        <w:rPr>
          <w:rStyle w:val="af2"/>
          <w:rFonts w:ascii="Traditional Arabic" w:hAnsi="Traditional Arabic"/>
          <w:rtl/>
        </w:rPr>
        <w:footnoteReference w:id="129"/>
      </w:r>
      <w:r w:rsidRPr="00165CB2">
        <w:rPr>
          <w:rStyle w:val="af2"/>
          <w:rFonts w:ascii="Traditional Arabic" w:hAnsi="Traditional Arabic"/>
          <w:rtl/>
        </w:rPr>
        <w:t>)</w:t>
      </w:r>
      <w:r w:rsidRPr="00165CB2">
        <w:rPr>
          <w:rFonts w:ascii="Traditional Arabic" w:hAnsi="Traditional Arabic"/>
          <w:rtl/>
        </w:rPr>
        <w:t xml:space="preserve">. </w:t>
      </w:r>
    </w:p>
    <w:p w14:paraId="5D562815" w14:textId="3586D88E" w:rsidR="00DE4259" w:rsidRPr="00165CB2" w:rsidRDefault="00DE4259" w:rsidP="00DE4259">
      <w:pPr>
        <w:rPr>
          <w:rFonts w:ascii="Traditional Arabic" w:hAnsi="Traditional Arabic"/>
          <w:rtl/>
        </w:rPr>
      </w:pPr>
      <w:r w:rsidRPr="00165CB2">
        <w:rPr>
          <w:rFonts w:ascii="Traditional Arabic" w:hAnsi="Traditional Arabic"/>
          <w:b/>
          <w:bCs/>
          <w:rtl/>
        </w:rPr>
        <w:t>نوقش</w:t>
      </w:r>
      <w:r w:rsidR="00816ED8" w:rsidRPr="00816ED8">
        <w:rPr>
          <w:rFonts w:ascii="Traditional Arabic" w:hAnsi="Traditional Arabic"/>
          <w:b/>
          <w:bCs/>
          <w:color w:val="auto"/>
          <w:rtl/>
        </w:rPr>
        <w:t>:</w:t>
      </w:r>
      <w:r w:rsidRPr="00165CB2">
        <w:rPr>
          <w:rFonts w:ascii="Traditional Arabic" w:hAnsi="Traditional Arabic"/>
          <w:rtl/>
        </w:rPr>
        <w:t xml:space="preserve"> بأنّه </w:t>
      </w:r>
      <w:r w:rsidRPr="00165CB2">
        <w:rPr>
          <w:rFonts w:ascii="Traditional Arabic" w:hAnsi="Traditional Arabic"/>
        </w:rPr>
        <w:sym w:font="AGA Arabesque" w:char="F072"/>
      </w:r>
      <w:r w:rsidRPr="00165CB2">
        <w:rPr>
          <w:rFonts w:ascii="Traditional Arabic" w:hAnsi="Traditional Arabic"/>
          <w:rtl/>
        </w:rPr>
        <w:t xml:space="preserve"> عاتبهم لما لم يتركوه فقال</w:t>
      </w:r>
      <w:r w:rsidR="00816ED8" w:rsidRPr="00816ED8">
        <w:rPr>
          <w:rFonts w:ascii="Traditional Arabic" w:hAnsi="Traditional Arabic"/>
          <w:color w:val="auto"/>
          <w:rtl/>
        </w:rPr>
        <w:t>:</w:t>
      </w:r>
      <w:r w:rsidRPr="00165CB2">
        <w:rPr>
          <w:rFonts w:ascii="Traditional Arabic" w:hAnsi="Traditional Arabic"/>
          <w:rtl/>
        </w:rPr>
        <w:t xml:space="preserve"> " هلا تركتموه " وهو دلالة على الرجوع</w:t>
      </w:r>
      <w:r w:rsidR="00816ED8" w:rsidRPr="00816ED8">
        <w:rPr>
          <w:rFonts w:ascii="Traditional Arabic" w:hAnsi="Traditional Arabic"/>
          <w:color w:val="auto"/>
          <w:rtl/>
        </w:rPr>
        <w:t>،</w:t>
      </w:r>
      <w:r w:rsidRPr="00165CB2">
        <w:rPr>
          <w:rFonts w:ascii="Traditional Arabic" w:hAnsi="Traditional Arabic"/>
          <w:rtl/>
        </w:rPr>
        <w:t xml:space="preserve"> وأما أنه </w:t>
      </w:r>
      <w:r w:rsidRPr="00165CB2">
        <w:rPr>
          <w:rFonts w:ascii="Traditional Arabic" w:hAnsi="Traditional Arabic"/>
        </w:rPr>
        <w:sym w:font="AGA Arabesque" w:char="F072"/>
      </w:r>
      <w:r w:rsidRPr="00165CB2">
        <w:rPr>
          <w:rFonts w:ascii="Traditional Arabic" w:hAnsi="Traditional Arabic"/>
          <w:rtl/>
        </w:rPr>
        <w:t xml:space="preserve"> لم يضمنهم قتل ماعز</w:t>
      </w:r>
      <w:r w:rsidR="00816ED8" w:rsidRPr="00816ED8">
        <w:rPr>
          <w:rFonts w:ascii="Traditional Arabic" w:hAnsi="Traditional Arabic"/>
          <w:color w:val="auto"/>
          <w:rtl/>
        </w:rPr>
        <w:t>:</w:t>
      </w:r>
      <w:r w:rsidRPr="00165CB2">
        <w:rPr>
          <w:rFonts w:ascii="Traditional Arabic" w:hAnsi="Traditional Arabic"/>
          <w:rtl/>
        </w:rPr>
        <w:t xml:space="preserve"> فلأن الهرب ليس بصريح في الرجوع </w:t>
      </w:r>
      <w:r w:rsidRPr="00165CB2">
        <w:rPr>
          <w:rStyle w:val="af2"/>
          <w:rFonts w:ascii="Traditional Arabic" w:hAnsi="Traditional Arabic"/>
          <w:rtl/>
        </w:rPr>
        <w:t>(</w:t>
      </w:r>
      <w:r w:rsidRPr="00165CB2">
        <w:rPr>
          <w:rStyle w:val="af2"/>
          <w:rFonts w:ascii="Traditional Arabic" w:hAnsi="Traditional Arabic"/>
          <w:rtl/>
        </w:rPr>
        <w:footnoteReference w:id="130"/>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w:t>
      </w:r>
    </w:p>
    <w:p w14:paraId="4D4CA0B8" w14:textId="77777777" w:rsidR="00DE4259" w:rsidRPr="00165CB2" w:rsidRDefault="00DE4259" w:rsidP="00DE4259">
      <w:pPr>
        <w:rPr>
          <w:rFonts w:ascii="Traditional Arabic" w:hAnsi="Traditional Arabic"/>
          <w:rtl/>
        </w:rPr>
      </w:pPr>
    </w:p>
    <w:p w14:paraId="0FBE8CB0" w14:textId="2DAFEE0B" w:rsidR="00DE4259" w:rsidRPr="00165CB2" w:rsidRDefault="00DE4259" w:rsidP="00DE4259">
      <w:pPr>
        <w:rPr>
          <w:rFonts w:ascii="Traditional Arabic" w:hAnsi="Traditional Arabic"/>
          <w:rtl/>
        </w:rPr>
      </w:pPr>
      <w:r w:rsidRPr="00165CB2">
        <w:rPr>
          <w:rFonts w:ascii="Traditional Arabic" w:hAnsi="Traditional Arabic"/>
          <w:b/>
          <w:bCs/>
          <w:rtl/>
        </w:rPr>
        <w:t>الدليل الخامس</w:t>
      </w:r>
      <w:r w:rsidR="00816ED8" w:rsidRPr="00816ED8">
        <w:rPr>
          <w:rFonts w:ascii="Traditional Arabic" w:hAnsi="Traditional Arabic"/>
          <w:b/>
          <w:bCs/>
          <w:color w:val="auto"/>
          <w:rtl/>
        </w:rPr>
        <w:t>:</w:t>
      </w:r>
      <w:r w:rsidRPr="00165CB2">
        <w:rPr>
          <w:rFonts w:ascii="Traditional Arabic" w:hAnsi="Traditional Arabic"/>
          <w:rtl/>
        </w:rPr>
        <w:t xml:space="preserve"> أن المقر إذا شهد على نفسه بموجب الحد ثبت موجبه</w:t>
      </w:r>
      <w:r w:rsidR="00816ED8" w:rsidRPr="00816ED8">
        <w:rPr>
          <w:rFonts w:ascii="Traditional Arabic" w:hAnsi="Traditional Arabic"/>
          <w:color w:val="auto"/>
          <w:rtl/>
        </w:rPr>
        <w:t>،</w:t>
      </w:r>
      <w:r w:rsidRPr="00165CB2">
        <w:rPr>
          <w:rFonts w:ascii="Traditional Arabic" w:hAnsi="Traditional Arabic"/>
          <w:rtl/>
        </w:rPr>
        <w:t xml:space="preserve"> ومتى حصل مقتضيه بأحد طرقه المعتبرة شرعاً – والإقرار منها – لم يسقط إلا بدليل يدل على سقوطه دلالة بينة ظاهرة </w:t>
      </w:r>
      <w:r w:rsidRPr="00165CB2">
        <w:rPr>
          <w:rStyle w:val="af2"/>
          <w:rFonts w:ascii="Traditional Arabic" w:hAnsi="Traditional Arabic"/>
          <w:rtl/>
        </w:rPr>
        <w:t>(</w:t>
      </w:r>
      <w:r w:rsidRPr="00165CB2">
        <w:rPr>
          <w:rStyle w:val="af2"/>
          <w:rFonts w:ascii="Traditional Arabic" w:hAnsi="Traditional Arabic"/>
          <w:rtl/>
        </w:rPr>
        <w:footnoteReference w:id="131"/>
      </w:r>
      <w:r w:rsidRPr="00165CB2">
        <w:rPr>
          <w:rStyle w:val="af2"/>
          <w:rFonts w:ascii="Traditional Arabic" w:hAnsi="Traditional Arabic"/>
          <w:rtl/>
        </w:rPr>
        <w:t>)</w:t>
      </w:r>
      <w:r w:rsidRPr="00165CB2">
        <w:rPr>
          <w:rFonts w:ascii="Traditional Arabic" w:hAnsi="Traditional Arabic"/>
          <w:rtl/>
        </w:rPr>
        <w:t>، وكما أن الحد لا يقام مع الشبهة</w:t>
      </w:r>
      <w:r w:rsidR="00816ED8" w:rsidRPr="00816ED8">
        <w:rPr>
          <w:rFonts w:ascii="Traditional Arabic" w:hAnsi="Traditional Arabic"/>
          <w:color w:val="auto"/>
          <w:rtl/>
        </w:rPr>
        <w:t>،</w:t>
      </w:r>
      <w:r w:rsidRPr="00165CB2">
        <w:rPr>
          <w:rFonts w:ascii="Traditional Arabic" w:hAnsi="Traditional Arabic"/>
          <w:rtl/>
        </w:rPr>
        <w:t xml:space="preserve"> فإنه لا يدرأ إلا بشبهة</w:t>
      </w:r>
      <w:r w:rsidR="00816ED8" w:rsidRPr="00816ED8">
        <w:rPr>
          <w:rFonts w:ascii="Traditional Arabic" w:hAnsi="Traditional Arabic"/>
          <w:color w:val="auto"/>
          <w:rtl/>
        </w:rPr>
        <w:t>،</w:t>
      </w:r>
      <w:r w:rsidRPr="00165CB2">
        <w:rPr>
          <w:rFonts w:ascii="Traditional Arabic" w:hAnsi="Traditional Arabic"/>
          <w:rtl/>
        </w:rPr>
        <w:t xml:space="preserve"> ومجرد الرجوع من غير احتمال ليس شبهة موجبة لدرء الحد</w:t>
      </w:r>
      <w:r w:rsidR="00816ED8" w:rsidRPr="00816ED8">
        <w:rPr>
          <w:rFonts w:ascii="Traditional Arabic" w:hAnsi="Traditional Arabic"/>
          <w:color w:val="auto"/>
          <w:rtl/>
        </w:rPr>
        <w:t>.</w:t>
      </w:r>
      <w:r w:rsidRPr="00165CB2">
        <w:rPr>
          <w:rFonts w:ascii="Traditional Arabic" w:hAnsi="Traditional Arabic"/>
          <w:rtl/>
        </w:rPr>
        <w:t xml:space="preserve"> ولو قبل الرجوع مطلقاً لما قام حد بإقرار مطلقاً. </w:t>
      </w:r>
    </w:p>
    <w:p w14:paraId="1C27E740" w14:textId="6DFBA547" w:rsidR="00DE4259" w:rsidRPr="00165CB2" w:rsidRDefault="00DE4259" w:rsidP="00DE4259">
      <w:pPr>
        <w:rPr>
          <w:rFonts w:ascii="Traditional Arabic" w:hAnsi="Traditional Arabic"/>
          <w:rtl/>
        </w:rPr>
      </w:pPr>
      <w:r w:rsidRPr="00165CB2">
        <w:rPr>
          <w:rFonts w:ascii="Traditional Arabic" w:hAnsi="Traditional Arabic"/>
          <w:rtl/>
        </w:rPr>
        <w:t>يقول ابن حزم رحمه الله</w:t>
      </w:r>
      <w:r w:rsidR="00816ED8" w:rsidRPr="00816ED8">
        <w:rPr>
          <w:rFonts w:ascii="Traditional Arabic" w:hAnsi="Traditional Arabic"/>
          <w:color w:val="auto"/>
          <w:rtl/>
        </w:rPr>
        <w:t>:</w:t>
      </w:r>
      <w:r w:rsidRPr="00165CB2">
        <w:rPr>
          <w:rFonts w:ascii="Traditional Arabic" w:hAnsi="Traditional Arabic"/>
          <w:rtl/>
        </w:rPr>
        <w:t xml:space="preserve"> (الحدود لا يحل أن تدرأ بشبهة</w:t>
      </w:r>
      <w:r w:rsidR="00816ED8" w:rsidRPr="00816ED8">
        <w:rPr>
          <w:rFonts w:ascii="Traditional Arabic" w:hAnsi="Traditional Arabic"/>
          <w:color w:val="auto"/>
          <w:rtl/>
        </w:rPr>
        <w:t>،</w:t>
      </w:r>
      <w:r w:rsidRPr="00165CB2">
        <w:rPr>
          <w:rFonts w:ascii="Traditional Arabic" w:hAnsi="Traditional Arabic"/>
          <w:rtl/>
        </w:rPr>
        <w:t xml:space="preserve"> ولا أن تقام بشبهة</w:t>
      </w:r>
      <w:r w:rsidR="00816ED8" w:rsidRPr="00816ED8">
        <w:rPr>
          <w:rFonts w:ascii="Traditional Arabic" w:hAnsi="Traditional Arabic"/>
          <w:color w:val="auto"/>
          <w:rtl/>
        </w:rPr>
        <w:t>.</w:t>
      </w:r>
      <w:r w:rsidRPr="00165CB2">
        <w:rPr>
          <w:rFonts w:ascii="Traditional Arabic" w:hAnsi="Traditional Arabic"/>
          <w:rtl/>
        </w:rPr>
        <w:t>.، فإن لم يثبت الحد لم يحل أن يقام بشبهة</w:t>
      </w:r>
      <w:r w:rsidR="00816ED8" w:rsidRPr="00816ED8">
        <w:rPr>
          <w:rFonts w:ascii="Traditional Arabic" w:hAnsi="Traditional Arabic"/>
          <w:color w:val="auto"/>
          <w:rtl/>
        </w:rPr>
        <w:t>،</w:t>
      </w:r>
      <w:r w:rsidRPr="00165CB2">
        <w:rPr>
          <w:rFonts w:ascii="Traditional Arabic" w:hAnsi="Traditional Arabic"/>
          <w:rtl/>
        </w:rPr>
        <w:t xml:space="preserve"> لقول رسول الله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xml:space="preserve">" إن دماءكم وأموالكم وأعراضكم وأبشاركم عليكم حرام " </w:t>
      </w:r>
      <w:r w:rsidRPr="00165CB2">
        <w:rPr>
          <w:rFonts w:ascii="Traditional Arabic" w:hAnsi="Traditional Arabic"/>
          <w:rtl/>
        </w:rPr>
        <w:t xml:space="preserve">وإذا ثبت الحد لم يحل أن يدرأ بشبهة لقول الله تعالى </w:t>
      </w:r>
      <w:r w:rsidR="00816ED8" w:rsidRPr="00816ED8">
        <w:rPr>
          <w:rFonts w:ascii="Traditional Arabic" w:hAnsi="Traditional Arabic"/>
          <w:color w:val="auto"/>
          <w:rtl/>
        </w:rPr>
        <w:t xml:space="preserve">﴿ </w:t>
      </w:r>
      <w:r w:rsidRPr="00816ED8">
        <w:rPr>
          <w:rFonts w:ascii="Traditional Arabic" w:hAnsi="Traditional Arabic"/>
          <w:color w:val="008000"/>
          <w:rtl/>
        </w:rPr>
        <w:t>تلك حدود الله فلا تعتدوها</w:t>
      </w:r>
      <w:r w:rsidR="00816ED8" w:rsidRPr="00816ED8">
        <w:rPr>
          <w:rFonts w:ascii="Traditional Arabic" w:hAnsi="Traditional Arabic"/>
          <w:color w:val="auto"/>
          <w:rtl/>
        </w:rPr>
        <w:t xml:space="preserve"> ﴾</w:t>
      </w:r>
      <w:r w:rsidRPr="00165CB2">
        <w:rPr>
          <w:rFonts w:ascii="Traditional Arabic" w:hAnsi="Traditional Arabic"/>
          <w:rtl/>
        </w:rPr>
        <w:t xml:space="preserve"> [البقرة: 229] ) </w:t>
      </w:r>
      <w:r w:rsidRPr="00165CB2">
        <w:rPr>
          <w:rStyle w:val="af2"/>
          <w:rFonts w:ascii="Traditional Arabic" w:hAnsi="Traditional Arabic"/>
          <w:rtl/>
        </w:rPr>
        <w:t>(</w:t>
      </w:r>
      <w:r w:rsidRPr="00165CB2">
        <w:rPr>
          <w:rStyle w:val="af2"/>
          <w:rFonts w:ascii="Traditional Arabic" w:hAnsi="Traditional Arabic"/>
          <w:rtl/>
        </w:rPr>
        <w:footnoteReference w:id="132"/>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ويقول الشوكاني</w:t>
      </w:r>
      <w:r w:rsidR="00816ED8" w:rsidRPr="00816ED8">
        <w:rPr>
          <w:rFonts w:ascii="Traditional Arabic" w:hAnsi="Traditional Arabic"/>
          <w:color w:val="auto"/>
          <w:rtl/>
        </w:rPr>
        <w:t>:</w:t>
      </w:r>
      <w:r w:rsidRPr="00165CB2">
        <w:rPr>
          <w:rFonts w:ascii="Traditional Arabic" w:hAnsi="Traditional Arabic"/>
          <w:rtl/>
        </w:rPr>
        <w:t xml:space="preserve"> ( الشبهة إذا كانت محتملة فهي التي توجب ذلك</w:t>
      </w:r>
      <w:r w:rsidR="00816ED8" w:rsidRPr="00816ED8">
        <w:rPr>
          <w:rFonts w:ascii="Traditional Arabic" w:hAnsi="Traditional Arabic"/>
          <w:color w:val="auto"/>
          <w:rtl/>
        </w:rPr>
        <w:t>،</w:t>
      </w:r>
      <w:r w:rsidRPr="00165CB2">
        <w:rPr>
          <w:rFonts w:ascii="Traditional Arabic" w:hAnsi="Traditional Arabic"/>
          <w:rtl/>
        </w:rPr>
        <w:t xml:space="preserve"> أما لو لم تكن محتملة فليست شبهة</w:t>
      </w:r>
      <w:r w:rsidR="00816ED8" w:rsidRPr="00816ED8">
        <w:rPr>
          <w:rFonts w:ascii="Traditional Arabic" w:hAnsi="Traditional Arabic"/>
          <w:color w:val="auto"/>
          <w:rtl/>
        </w:rPr>
        <w:t>؛</w:t>
      </w:r>
      <w:r w:rsidRPr="00165CB2">
        <w:rPr>
          <w:rFonts w:ascii="Traditional Arabic" w:hAnsi="Traditional Arabic"/>
          <w:rtl/>
        </w:rPr>
        <w:t xml:space="preserve"> بل هي دلسة وقع بها التذرع إلى إسقاط ما شرعه الله من الحدود ) </w:t>
      </w:r>
      <w:r w:rsidRPr="00165CB2">
        <w:rPr>
          <w:rStyle w:val="af2"/>
          <w:rFonts w:ascii="Traditional Arabic" w:hAnsi="Traditional Arabic"/>
          <w:rtl/>
        </w:rPr>
        <w:t>(</w:t>
      </w:r>
      <w:r w:rsidRPr="00165CB2">
        <w:rPr>
          <w:rStyle w:val="af2"/>
          <w:rFonts w:ascii="Traditional Arabic" w:hAnsi="Traditional Arabic"/>
          <w:rtl/>
        </w:rPr>
        <w:footnoteReference w:id="133"/>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ويقول ابن تيمية</w:t>
      </w:r>
      <w:r w:rsidR="00816ED8" w:rsidRPr="00816ED8">
        <w:rPr>
          <w:rFonts w:ascii="Traditional Arabic" w:hAnsi="Traditional Arabic"/>
          <w:color w:val="auto"/>
          <w:rtl/>
        </w:rPr>
        <w:t>:</w:t>
      </w:r>
      <w:r w:rsidRPr="00165CB2">
        <w:rPr>
          <w:rFonts w:ascii="Traditional Arabic" w:hAnsi="Traditional Arabic"/>
          <w:rtl/>
        </w:rPr>
        <w:t xml:space="preserve"> (و</w:t>
      </w:r>
      <w:r w:rsidR="009833AE">
        <w:rPr>
          <w:rFonts w:ascii="Traditional Arabic" w:hAnsi="Traditional Arabic"/>
          <w:rtl/>
        </w:rPr>
        <w:t>لو قبل الرجوع لما قام حد بإقرار</w:t>
      </w:r>
      <w:r w:rsidRPr="00165CB2">
        <w:rPr>
          <w:rFonts w:ascii="Traditional Arabic" w:hAnsi="Traditional Arabic"/>
          <w:rtl/>
        </w:rPr>
        <w:t>)</w:t>
      </w:r>
      <w:r w:rsidRPr="00165CB2">
        <w:rPr>
          <w:rStyle w:val="af2"/>
          <w:rFonts w:ascii="Traditional Arabic" w:hAnsi="Traditional Arabic"/>
          <w:rtl/>
        </w:rPr>
        <w:t>(</w:t>
      </w:r>
      <w:r w:rsidRPr="00165CB2">
        <w:rPr>
          <w:rStyle w:val="af2"/>
          <w:rFonts w:ascii="Traditional Arabic" w:hAnsi="Traditional Arabic"/>
          <w:rtl/>
        </w:rPr>
        <w:footnoteReference w:id="134"/>
      </w:r>
      <w:r w:rsidRPr="00165CB2">
        <w:rPr>
          <w:rStyle w:val="af2"/>
          <w:rFonts w:ascii="Traditional Arabic" w:hAnsi="Traditional Arabic"/>
          <w:rtl/>
        </w:rPr>
        <w:t>)</w:t>
      </w:r>
      <w:r w:rsidRPr="00165CB2">
        <w:rPr>
          <w:rFonts w:ascii="Traditional Arabic" w:hAnsi="Traditional Arabic"/>
          <w:rtl/>
        </w:rPr>
        <w:t>.</w:t>
      </w:r>
    </w:p>
    <w:p w14:paraId="41DF3547" w14:textId="67F0E1B8" w:rsidR="00DE4259" w:rsidRPr="00165CB2" w:rsidRDefault="00DE4259" w:rsidP="00DE4259">
      <w:pPr>
        <w:rPr>
          <w:rFonts w:ascii="Traditional Arabic" w:hAnsi="Traditional Arabic"/>
          <w:rtl/>
        </w:rPr>
      </w:pPr>
      <w:r w:rsidRPr="00165CB2">
        <w:rPr>
          <w:rFonts w:ascii="Traditional Arabic" w:hAnsi="Traditional Arabic"/>
          <w:b/>
          <w:bCs/>
          <w:rtl/>
        </w:rPr>
        <w:lastRenderedPageBreak/>
        <w:t>نوقش</w:t>
      </w:r>
      <w:r w:rsidR="00816ED8" w:rsidRPr="00816ED8">
        <w:rPr>
          <w:rFonts w:ascii="Traditional Arabic" w:hAnsi="Traditional Arabic"/>
          <w:b/>
          <w:bCs/>
          <w:color w:val="auto"/>
          <w:rtl/>
        </w:rPr>
        <w:t>:</w:t>
      </w:r>
      <w:r w:rsidRPr="00165CB2">
        <w:rPr>
          <w:rFonts w:ascii="Traditional Arabic" w:hAnsi="Traditional Arabic"/>
          <w:rtl/>
        </w:rPr>
        <w:t xml:space="preserve"> بما مضى ذكره في أدلة الق</w:t>
      </w:r>
      <w:r w:rsidR="009833AE">
        <w:rPr>
          <w:rFonts w:ascii="Traditional Arabic" w:hAnsi="Traditional Arabic"/>
          <w:rtl/>
        </w:rPr>
        <w:t>ول الأول من درء الحدود بالشبهات</w:t>
      </w:r>
      <w:r w:rsidRPr="00165CB2">
        <w:rPr>
          <w:rFonts w:ascii="Traditional Arabic" w:hAnsi="Traditional Arabic"/>
          <w:rtl/>
        </w:rPr>
        <w:t xml:space="preserve">. </w:t>
      </w:r>
    </w:p>
    <w:p w14:paraId="2B0BB305" w14:textId="77777777" w:rsidR="00DE4259" w:rsidRPr="00165CB2" w:rsidRDefault="00DE4259" w:rsidP="00DE4259">
      <w:pPr>
        <w:rPr>
          <w:rFonts w:ascii="Traditional Arabic" w:hAnsi="Traditional Arabic"/>
          <w:b/>
          <w:bCs/>
          <w:rtl/>
        </w:rPr>
      </w:pPr>
    </w:p>
    <w:p w14:paraId="7ADF9291" w14:textId="4F8D7E03" w:rsidR="00DE4259" w:rsidRPr="00165CB2" w:rsidRDefault="00DE4259" w:rsidP="00DE4259">
      <w:pPr>
        <w:rPr>
          <w:rFonts w:ascii="Traditional Arabic" w:hAnsi="Traditional Arabic"/>
          <w:rtl/>
        </w:rPr>
      </w:pPr>
      <w:r w:rsidRPr="00165CB2">
        <w:rPr>
          <w:rFonts w:ascii="Traditional Arabic" w:hAnsi="Traditional Arabic"/>
          <w:b/>
          <w:bCs/>
          <w:rtl/>
        </w:rPr>
        <w:t>الدليل السادس</w:t>
      </w:r>
      <w:r w:rsidR="00816ED8" w:rsidRPr="00816ED8">
        <w:rPr>
          <w:rFonts w:ascii="Traditional Arabic" w:hAnsi="Traditional Arabic"/>
          <w:b/>
          <w:bCs/>
          <w:color w:val="auto"/>
          <w:rtl/>
        </w:rPr>
        <w:t>:</w:t>
      </w:r>
      <w:r w:rsidRPr="00165CB2">
        <w:rPr>
          <w:rFonts w:ascii="Traditional Arabic" w:hAnsi="Traditional Arabic"/>
          <w:rtl/>
        </w:rPr>
        <w:t xml:space="preserve"> أنَّ احتمال كذبه في الرجوع عما أقر به أقرب من احتمال كذبه في الإقرار ابتداءً</w:t>
      </w:r>
      <w:r w:rsidR="00816ED8" w:rsidRPr="00816ED8">
        <w:rPr>
          <w:rFonts w:ascii="Traditional Arabic" w:hAnsi="Traditional Arabic"/>
          <w:color w:val="auto"/>
          <w:rtl/>
        </w:rPr>
        <w:t>،</w:t>
      </w:r>
      <w:r w:rsidRPr="00165CB2">
        <w:rPr>
          <w:rFonts w:ascii="Traditional Arabic" w:hAnsi="Traditional Arabic"/>
          <w:rtl/>
        </w:rPr>
        <w:t xml:space="preserve"> إذ يبعد أن يكذب الإنسان على نفسه ويشهد عليها بموجب الحد</w:t>
      </w:r>
      <w:r w:rsidR="00816ED8" w:rsidRPr="00816ED8">
        <w:rPr>
          <w:rFonts w:ascii="Traditional Arabic" w:hAnsi="Traditional Arabic"/>
          <w:color w:val="auto"/>
          <w:rtl/>
        </w:rPr>
        <w:t>،</w:t>
      </w:r>
      <w:r w:rsidRPr="00165CB2">
        <w:rPr>
          <w:rFonts w:ascii="Traditional Arabic" w:hAnsi="Traditional Arabic"/>
          <w:rtl/>
        </w:rPr>
        <w:t xml:space="preserve"> أما أن يكذب في رجوعه عن إقراره فهذا قريب</w:t>
      </w:r>
      <w:r w:rsidR="00816ED8" w:rsidRPr="00816ED8">
        <w:rPr>
          <w:rFonts w:ascii="Traditional Arabic" w:hAnsi="Traditional Arabic"/>
          <w:color w:val="auto"/>
          <w:rtl/>
        </w:rPr>
        <w:t>،</w:t>
      </w:r>
      <w:r w:rsidRPr="00165CB2">
        <w:rPr>
          <w:rFonts w:ascii="Traditional Arabic" w:hAnsi="Traditional Arabic"/>
          <w:rtl/>
        </w:rPr>
        <w:t xml:space="preserve"> لا سيما إذا أزفة إقامة الحد</w:t>
      </w:r>
      <w:r w:rsidRPr="00165CB2">
        <w:rPr>
          <w:rStyle w:val="af2"/>
          <w:rFonts w:ascii="Traditional Arabic" w:hAnsi="Traditional Arabic"/>
          <w:rtl/>
        </w:rPr>
        <w:t>(</w:t>
      </w:r>
      <w:r w:rsidRPr="00165CB2">
        <w:rPr>
          <w:rStyle w:val="af2"/>
          <w:rFonts w:ascii="Traditional Arabic" w:hAnsi="Traditional Arabic"/>
          <w:rtl/>
        </w:rPr>
        <w:footnoteReference w:id="135"/>
      </w:r>
      <w:r w:rsidRPr="00165CB2">
        <w:rPr>
          <w:rStyle w:val="af2"/>
          <w:rFonts w:ascii="Traditional Arabic" w:hAnsi="Traditional Arabic"/>
          <w:rtl/>
        </w:rPr>
        <w:t>)</w:t>
      </w:r>
      <w:r w:rsidRPr="00165CB2">
        <w:rPr>
          <w:rFonts w:ascii="Traditional Arabic" w:hAnsi="Traditional Arabic"/>
          <w:rtl/>
        </w:rPr>
        <w:t>.</w:t>
      </w:r>
    </w:p>
    <w:p w14:paraId="6E06B704" w14:textId="77777777" w:rsidR="00DE4259" w:rsidRPr="00165CB2" w:rsidRDefault="00DE4259" w:rsidP="00DE4259">
      <w:pPr>
        <w:rPr>
          <w:rFonts w:ascii="Traditional Arabic" w:hAnsi="Traditional Arabic"/>
          <w:b/>
          <w:bCs/>
          <w:rtl/>
        </w:rPr>
      </w:pPr>
    </w:p>
    <w:p w14:paraId="12A7F57D" w14:textId="5767FAC0" w:rsidR="00DE4259" w:rsidRPr="00165CB2" w:rsidRDefault="00DE4259" w:rsidP="00DE4259">
      <w:pPr>
        <w:rPr>
          <w:rFonts w:ascii="Traditional Arabic" w:hAnsi="Traditional Arabic"/>
          <w:rtl/>
        </w:rPr>
      </w:pPr>
      <w:r w:rsidRPr="00165CB2">
        <w:rPr>
          <w:rFonts w:ascii="Traditional Arabic" w:hAnsi="Traditional Arabic"/>
          <w:b/>
          <w:bCs/>
          <w:rtl/>
        </w:rPr>
        <w:t>الدليل السابع</w:t>
      </w:r>
      <w:r w:rsidR="00816ED8" w:rsidRPr="00816ED8">
        <w:rPr>
          <w:rFonts w:ascii="Traditional Arabic" w:hAnsi="Traditional Arabic"/>
          <w:b/>
          <w:bCs/>
          <w:color w:val="auto"/>
          <w:rtl/>
        </w:rPr>
        <w:t>:</w:t>
      </w:r>
      <w:r w:rsidRPr="00165CB2">
        <w:rPr>
          <w:rFonts w:ascii="Traditional Arabic" w:hAnsi="Traditional Arabic"/>
          <w:rtl/>
        </w:rPr>
        <w:t xml:space="preserve"> أن العقوبة حق وجب بإقرار</w:t>
      </w:r>
      <w:r w:rsidR="00816ED8" w:rsidRPr="00816ED8">
        <w:rPr>
          <w:rFonts w:ascii="Traditional Arabic" w:hAnsi="Traditional Arabic"/>
          <w:color w:val="auto"/>
          <w:rtl/>
        </w:rPr>
        <w:t>،</w:t>
      </w:r>
      <w:r w:rsidRPr="00165CB2">
        <w:rPr>
          <w:rFonts w:ascii="Traditional Arabic" w:hAnsi="Traditional Arabic"/>
          <w:rtl/>
        </w:rPr>
        <w:t xml:space="preserve"> فلم يقبل رجوع المقر كسائر الحقوق</w:t>
      </w:r>
      <w:r w:rsidRPr="00165CB2">
        <w:rPr>
          <w:rStyle w:val="af2"/>
          <w:rFonts w:ascii="Traditional Arabic" w:hAnsi="Traditional Arabic"/>
          <w:rtl/>
        </w:rPr>
        <w:t>(</w:t>
      </w:r>
      <w:r w:rsidRPr="00165CB2">
        <w:rPr>
          <w:rStyle w:val="af2"/>
          <w:rFonts w:ascii="Traditional Arabic" w:hAnsi="Traditional Arabic"/>
          <w:rtl/>
        </w:rPr>
        <w:footnoteReference w:id="136"/>
      </w:r>
      <w:r w:rsidRPr="00165CB2">
        <w:rPr>
          <w:rStyle w:val="af2"/>
          <w:rFonts w:ascii="Traditional Arabic" w:hAnsi="Traditional Arabic"/>
          <w:rtl/>
        </w:rPr>
        <w:t>)</w:t>
      </w:r>
      <w:r w:rsidRPr="00165CB2">
        <w:rPr>
          <w:rFonts w:ascii="Traditional Arabic" w:hAnsi="Traditional Arabic"/>
          <w:rtl/>
        </w:rPr>
        <w:t>.</w:t>
      </w:r>
    </w:p>
    <w:p w14:paraId="50817894" w14:textId="14253319" w:rsidR="00DE4259" w:rsidRPr="009833AE" w:rsidRDefault="00DE4259" w:rsidP="00DE4259">
      <w:pPr>
        <w:rPr>
          <w:rFonts w:ascii="Traditional Arabic" w:hAnsi="Traditional Arabic"/>
          <w:rtl/>
        </w:rPr>
      </w:pPr>
      <w:r w:rsidRPr="00165CB2">
        <w:rPr>
          <w:rFonts w:ascii="Traditional Arabic" w:hAnsi="Traditional Arabic"/>
          <w:b/>
          <w:bCs/>
          <w:rtl/>
        </w:rPr>
        <w:t>نوقش</w:t>
      </w:r>
      <w:r w:rsidR="00816ED8" w:rsidRPr="00816ED8">
        <w:rPr>
          <w:rFonts w:ascii="Traditional Arabic" w:hAnsi="Traditional Arabic"/>
          <w:b/>
          <w:bCs/>
          <w:color w:val="auto"/>
          <w:rtl/>
        </w:rPr>
        <w:t>:</w:t>
      </w:r>
      <w:r w:rsidRPr="00165CB2">
        <w:rPr>
          <w:rFonts w:ascii="Traditional Arabic" w:hAnsi="Traditional Arabic"/>
          <w:rtl/>
        </w:rPr>
        <w:t xml:space="preserve"> بأنه قياسه على سائر الحقوق قياس مع الفارق</w:t>
      </w:r>
      <w:r w:rsidR="00816ED8" w:rsidRPr="00816ED8">
        <w:rPr>
          <w:rFonts w:ascii="Traditional Arabic" w:hAnsi="Traditional Arabic"/>
          <w:color w:val="auto"/>
          <w:rtl/>
        </w:rPr>
        <w:t>،</w:t>
      </w:r>
      <w:r w:rsidRPr="00165CB2">
        <w:rPr>
          <w:rFonts w:ascii="Traditional Arabic" w:hAnsi="Traditional Arabic"/>
          <w:rtl/>
        </w:rPr>
        <w:t xml:space="preserve"> ووجه</w:t>
      </w:r>
      <w:r w:rsidR="00816ED8" w:rsidRPr="00816ED8">
        <w:rPr>
          <w:rFonts w:ascii="Traditional Arabic" w:hAnsi="Traditional Arabic"/>
          <w:color w:val="auto"/>
          <w:rtl/>
        </w:rPr>
        <w:t>:</w:t>
      </w:r>
      <w:r w:rsidRPr="00165CB2">
        <w:rPr>
          <w:rFonts w:ascii="Traditional Arabic" w:hAnsi="Traditional Arabic"/>
          <w:rtl/>
        </w:rPr>
        <w:t xml:space="preserve"> أن حقوق الله تعالى تدرأ بالشبهة بخلاف سائر الحقوق التي لا تدرأ بالشبهات</w:t>
      </w:r>
      <w:r w:rsidRPr="00165CB2">
        <w:rPr>
          <w:rStyle w:val="af2"/>
          <w:rFonts w:ascii="Traditional Arabic" w:hAnsi="Traditional Arabic"/>
          <w:rtl/>
        </w:rPr>
        <w:t>(</w:t>
      </w:r>
      <w:r w:rsidRPr="00165CB2">
        <w:rPr>
          <w:rStyle w:val="af2"/>
          <w:rFonts w:ascii="Traditional Arabic" w:hAnsi="Traditional Arabic"/>
          <w:rtl/>
        </w:rPr>
        <w:footnoteReference w:id="137"/>
      </w:r>
      <w:r w:rsidRPr="00165CB2">
        <w:rPr>
          <w:rStyle w:val="af2"/>
          <w:rFonts w:ascii="Traditional Arabic" w:hAnsi="Traditional Arabic"/>
          <w:rtl/>
        </w:rPr>
        <w:t>)</w:t>
      </w:r>
      <w:r w:rsidR="009833AE">
        <w:rPr>
          <w:rStyle w:val="af2"/>
          <w:rFonts w:ascii="Traditional Arabic" w:hAnsi="Traditional Arabic" w:hint="cs"/>
          <w:vertAlign w:val="baseline"/>
          <w:rtl/>
        </w:rPr>
        <w:t>.</w:t>
      </w:r>
    </w:p>
    <w:p w14:paraId="11FB9A23" w14:textId="37B83F8B" w:rsidR="00DE4259" w:rsidRPr="00165CB2" w:rsidRDefault="00DE4259" w:rsidP="00DE4259">
      <w:pPr>
        <w:rPr>
          <w:rFonts w:ascii="Traditional Arabic" w:hAnsi="Traditional Arabic"/>
          <w:rtl/>
        </w:rPr>
      </w:pPr>
      <w:r w:rsidRPr="00165CB2">
        <w:rPr>
          <w:rFonts w:ascii="Traditional Arabic" w:hAnsi="Traditional Arabic"/>
          <w:rtl/>
        </w:rPr>
        <w:t xml:space="preserve">كما أن حقوق الله تعالى </w:t>
      </w:r>
      <w:r w:rsidR="009833AE">
        <w:rPr>
          <w:rFonts w:ascii="Traditional Arabic" w:hAnsi="Traditional Arabic"/>
          <w:rtl/>
        </w:rPr>
        <w:t>تفارق حقوق الآدميين من وجه آخر</w:t>
      </w:r>
      <w:r w:rsidRPr="00165CB2">
        <w:rPr>
          <w:rFonts w:ascii="Traditional Arabic" w:hAnsi="Traditional Arabic"/>
          <w:rtl/>
        </w:rPr>
        <w:t>، وهو</w:t>
      </w:r>
      <w:r w:rsidR="00816ED8" w:rsidRPr="00816ED8">
        <w:rPr>
          <w:rFonts w:ascii="Traditional Arabic" w:hAnsi="Traditional Arabic"/>
          <w:color w:val="auto"/>
          <w:rtl/>
        </w:rPr>
        <w:t>:</w:t>
      </w:r>
      <w:r w:rsidRPr="00165CB2">
        <w:rPr>
          <w:rFonts w:ascii="Traditional Arabic" w:hAnsi="Traditional Arabic"/>
          <w:rtl/>
        </w:rPr>
        <w:t xml:space="preserve"> أن حقوق الآدميين مبنية على الشح والضيق</w:t>
      </w:r>
      <w:r w:rsidR="00816ED8" w:rsidRPr="00816ED8">
        <w:rPr>
          <w:rFonts w:ascii="Traditional Arabic" w:hAnsi="Traditional Arabic"/>
          <w:color w:val="auto"/>
          <w:rtl/>
        </w:rPr>
        <w:t>،</w:t>
      </w:r>
      <w:r w:rsidRPr="00165CB2">
        <w:rPr>
          <w:rFonts w:ascii="Traditional Arabic" w:hAnsi="Traditional Arabic"/>
          <w:rtl/>
        </w:rPr>
        <w:t xml:space="preserve"> أما حقوق الله تعالى فمبنية على المسامحة </w:t>
      </w:r>
      <w:r w:rsidRPr="00165CB2">
        <w:rPr>
          <w:rStyle w:val="af2"/>
          <w:rFonts w:ascii="Traditional Arabic" w:hAnsi="Traditional Arabic"/>
          <w:rtl/>
        </w:rPr>
        <w:t>(</w:t>
      </w:r>
      <w:r w:rsidRPr="00165CB2">
        <w:rPr>
          <w:rStyle w:val="af2"/>
          <w:rFonts w:ascii="Traditional Arabic" w:hAnsi="Traditional Arabic"/>
          <w:rtl/>
        </w:rPr>
        <w:footnoteReference w:id="138"/>
      </w:r>
      <w:r w:rsidRPr="00165CB2">
        <w:rPr>
          <w:rStyle w:val="af2"/>
          <w:rFonts w:ascii="Traditional Arabic" w:hAnsi="Traditional Arabic"/>
          <w:rtl/>
        </w:rPr>
        <w:t>)</w:t>
      </w:r>
      <w:r w:rsidRPr="00165CB2">
        <w:rPr>
          <w:rFonts w:ascii="Traditional Arabic" w:hAnsi="Traditional Arabic"/>
          <w:rtl/>
        </w:rPr>
        <w:t>.</w:t>
      </w:r>
    </w:p>
    <w:p w14:paraId="7C54F86B" w14:textId="77777777" w:rsidR="00DE4259" w:rsidRPr="00165CB2" w:rsidRDefault="00DE4259" w:rsidP="00DE4259">
      <w:pPr>
        <w:rPr>
          <w:rFonts w:ascii="Traditional Arabic" w:hAnsi="Traditional Arabic"/>
          <w:b/>
          <w:bCs/>
          <w:rtl/>
        </w:rPr>
      </w:pPr>
    </w:p>
    <w:p w14:paraId="62CB1A8E" w14:textId="32865637" w:rsidR="00DE4259" w:rsidRPr="00165CB2" w:rsidRDefault="00DE4259" w:rsidP="00DE4259">
      <w:pPr>
        <w:rPr>
          <w:rFonts w:ascii="Traditional Arabic" w:hAnsi="Traditional Arabic"/>
          <w:rtl/>
        </w:rPr>
      </w:pPr>
      <w:r w:rsidRPr="00165CB2">
        <w:rPr>
          <w:rFonts w:ascii="Traditional Arabic" w:hAnsi="Traditional Arabic"/>
          <w:b/>
          <w:bCs/>
          <w:rtl/>
        </w:rPr>
        <w:t>الدليل الثامن</w:t>
      </w:r>
      <w:r w:rsidR="00816ED8" w:rsidRPr="00816ED8">
        <w:rPr>
          <w:rFonts w:ascii="Traditional Arabic" w:hAnsi="Traditional Arabic"/>
          <w:b/>
          <w:bCs/>
          <w:color w:val="auto"/>
          <w:rtl/>
        </w:rPr>
        <w:t>:</w:t>
      </w:r>
      <w:r w:rsidRPr="00165CB2">
        <w:rPr>
          <w:rFonts w:ascii="Traditional Arabic" w:hAnsi="Traditional Arabic"/>
          <w:rtl/>
        </w:rPr>
        <w:t xml:space="preserve"> أن الحدود تلزم بالبينة أو بالإقرار</w:t>
      </w:r>
      <w:r w:rsidR="00816ED8" w:rsidRPr="00816ED8">
        <w:rPr>
          <w:rFonts w:ascii="Traditional Arabic" w:hAnsi="Traditional Arabic"/>
          <w:color w:val="auto"/>
          <w:rtl/>
        </w:rPr>
        <w:t>،</w:t>
      </w:r>
      <w:r w:rsidRPr="00165CB2">
        <w:rPr>
          <w:rFonts w:ascii="Traditional Arabic" w:hAnsi="Traditional Arabic"/>
          <w:rtl/>
        </w:rPr>
        <w:t xml:space="preserve"> ومن المتفق عليه أنه لو لزم الحد بالبينة لم يقبل قوله</w:t>
      </w:r>
      <w:r w:rsidR="00816ED8" w:rsidRPr="00816ED8">
        <w:rPr>
          <w:rFonts w:ascii="Traditional Arabic" w:hAnsi="Traditional Arabic"/>
          <w:color w:val="auto"/>
          <w:rtl/>
        </w:rPr>
        <w:t>،</w:t>
      </w:r>
      <w:r w:rsidRPr="00165CB2">
        <w:rPr>
          <w:rFonts w:ascii="Traditional Arabic" w:hAnsi="Traditional Arabic"/>
          <w:rtl/>
        </w:rPr>
        <w:t xml:space="preserve"> فكذلك إذا أقر ثم رجع لا يقبل رجوعه</w:t>
      </w:r>
      <w:r w:rsidR="00816ED8" w:rsidRPr="00816ED8">
        <w:rPr>
          <w:rFonts w:ascii="Traditional Arabic" w:hAnsi="Traditional Arabic"/>
          <w:color w:val="auto"/>
          <w:rtl/>
        </w:rPr>
        <w:t>؛</w:t>
      </w:r>
      <w:r w:rsidRPr="00165CB2">
        <w:rPr>
          <w:rFonts w:ascii="Traditional Arabic" w:hAnsi="Traditional Arabic"/>
          <w:rtl/>
        </w:rPr>
        <w:t xml:space="preserve"> كالشهادة</w:t>
      </w:r>
      <w:r w:rsidR="00816ED8" w:rsidRPr="00816ED8">
        <w:rPr>
          <w:rFonts w:ascii="Traditional Arabic" w:hAnsi="Traditional Arabic"/>
          <w:color w:val="auto"/>
          <w:rtl/>
        </w:rPr>
        <w:t>.</w:t>
      </w:r>
      <w:r w:rsidRPr="00165CB2">
        <w:rPr>
          <w:rFonts w:ascii="Traditional Arabic" w:hAnsi="Traditional Arabic"/>
          <w:rtl/>
        </w:rPr>
        <w:t xml:space="preserve"> وهذا استدلال باستصحاب محل الإجماع </w:t>
      </w:r>
      <w:r w:rsidRPr="00165CB2">
        <w:rPr>
          <w:rStyle w:val="af2"/>
          <w:rFonts w:ascii="Traditional Arabic" w:hAnsi="Traditional Arabic"/>
          <w:rtl/>
        </w:rPr>
        <w:t>(</w:t>
      </w:r>
      <w:r w:rsidRPr="00165CB2">
        <w:rPr>
          <w:rStyle w:val="af2"/>
          <w:rFonts w:ascii="Traditional Arabic" w:hAnsi="Traditional Arabic"/>
          <w:rtl/>
        </w:rPr>
        <w:footnoteReference w:id="139"/>
      </w:r>
      <w:r w:rsidRPr="00165CB2">
        <w:rPr>
          <w:rStyle w:val="af2"/>
          <w:rFonts w:ascii="Traditional Arabic" w:hAnsi="Traditional Arabic"/>
          <w:rtl/>
        </w:rPr>
        <w:t>)</w:t>
      </w:r>
      <w:r w:rsidRPr="00165CB2">
        <w:rPr>
          <w:rFonts w:ascii="Traditional Arabic" w:hAnsi="Traditional Arabic"/>
          <w:rtl/>
        </w:rPr>
        <w:t xml:space="preserve">. </w:t>
      </w:r>
    </w:p>
    <w:p w14:paraId="24C692D4" w14:textId="5CF98293" w:rsidR="00DE4259" w:rsidRPr="00165CB2" w:rsidRDefault="00DE4259" w:rsidP="00DE4259">
      <w:pPr>
        <w:rPr>
          <w:rFonts w:ascii="Traditional Arabic" w:hAnsi="Traditional Arabic"/>
          <w:rtl/>
        </w:rPr>
      </w:pPr>
      <w:r w:rsidRPr="00165CB2">
        <w:rPr>
          <w:rFonts w:ascii="Traditional Arabic" w:hAnsi="Traditional Arabic"/>
          <w:b/>
          <w:bCs/>
          <w:rtl/>
        </w:rPr>
        <w:t>يمكن أن يناقش</w:t>
      </w:r>
      <w:r w:rsidR="00816ED8" w:rsidRPr="00816ED8">
        <w:rPr>
          <w:rFonts w:ascii="Traditional Arabic" w:hAnsi="Traditional Arabic"/>
          <w:b/>
          <w:bCs/>
          <w:color w:val="auto"/>
          <w:rtl/>
        </w:rPr>
        <w:t>:</w:t>
      </w:r>
      <w:r w:rsidRPr="00165CB2">
        <w:rPr>
          <w:rFonts w:ascii="Traditional Arabic" w:hAnsi="Traditional Arabic"/>
          <w:rtl/>
        </w:rPr>
        <w:t xml:space="preserve"> بأن هذا استدلال باستصحاب حال الإجماع</w:t>
      </w:r>
      <w:r w:rsidR="00816ED8" w:rsidRPr="00816ED8">
        <w:rPr>
          <w:rFonts w:ascii="Traditional Arabic" w:hAnsi="Traditional Arabic"/>
          <w:color w:val="auto"/>
          <w:rtl/>
        </w:rPr>
        <w:t>،</w:t>
      </w:r>
      <w:r w:rsidRPr="00165CB2">
        <w:rPr>
          <w:rFonts w:ascii="Traditional Arabic" w:hAnsi="Traditional Arabic"/>
          <w:rtl/>
        </w:rPr>
        <w:t xml:space="preserve"> والجمهور لا يرون حجيته </w:t>
      </w:r>
      <w:r w:rsidRPr="00165CB2">
        <w:rPr>
          <w:rStyle w:val="af2"/>
          <w:rFonts w:ascii="Traditional Arabic" w:hAnsi="Traditional Arabic"/>
          <w:rtl/>
        </w:rPr>
        <w:t>(</w:t>
      </w:r>
      <w:r w:rsidRPr="00165CB2">
        <w:rPr>
          <w:rStyle w:val="af2"/>
          <w:rFonts w:ascii="Traditional Arabic" w:hAnsi="Traditional Arabic"/>
          <w:rtl/>
        </w:rPr>
        <w:footnoteReference w:id="140"/>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ويمكن معارضته بمثله</w:t>
      </w:r>
      <w:r w:rsidR="00816ED8" w:rsidRPr="00816ED8">
        <w:rPr>
          <w:rFonts w:ascii="Traditional Arabic" w:hAnsi="Traditional Arabic"/>
          <w:color w:val="auto"/>
          <w:rtl/>
        </w:rPr>
        <w:t>،</w:t>
      </w:r>
      <w:r w:rsidRPr="00165CB2">
        <w:rPr>
          <w:rFonts w:ascii="Traditional Arabic" w:hAnsi="Traditional Arabic"/>
          <w:rtl/>
        </w:rPr>
        <w:t xml:space="preserve"> فيقال</w:t>
      </w:r>
      <w:r w:rsidR="00816ED8" w:rsidRPr="00816ED8">
        <w:rPr>
          <w:rFonts w:ascii="Traditional Arabic" w:hAnsi="Traditional Arabic"/>
          <w:color w:val="auto"/>
          <w:rtl/>
        </w:rPr>
        <w:t>:</w:t>
      </w:r>
      <w:r w:rsidRPr="00165CB2">
        <w:rPr>
          <w:rFonts w:ascii="Traditional Arabic" w:hAnsi="Traditional Arabic"/>
          <w:rtl/>
        </w:rPr>
        <w:t xml:space="preserve"> يقبل رجوع المقر في حقوق الله تعالى استصحاباً لإجماعهم قبول رجوع الشهود قبل إقامة الحد أو في أثنائه</w:t>
      </w:r>
      <w:r w:rsidR="00816ED8" w:rsidRPr="00816ED8">
        <w:rPr>
          <w:rFonts w:ascii="Traditional Arabic" w:hAnsi="Traditional Arabic"/>
          <w:color w:val="auto"/>
          <w:rtl/>
        </w:rPr>
        <w:t>،</w:t>
      </w:r>
      <w:r w:rsidRPr="00165CB2">
        <w:rPr>
          <w:rFonts w:ascii="Traditional Arabic" w:hAnsi="Traditional Arabic"/>
          <w:rtl/>
        </w:rPr>
        <w:t xml:space="preserve"> بجامع أن كلاً من الإقرار </w:t>
      </w:r>
      <w:r w:rsidRPr="00165CB2">
        <w:rPr>
          <w:rFonts w:ascii="Traditional Arabic" w:hAnsi="Traditional Arabic"/>
          <w:rtl/>
        </w:rPr>
        <w:lastRenderedPageBreak/>
        <w:t>والشهود بينة الحد</w:t>
      </w:r>
      <w:r w:rsidR="00816ED8" w:rsidRPr="00816ED8">
        <w:rPr>
          <w:rFonts w:ascii="Traditional Arabic" w:hAnsi="Traditional Arabic"/>
          <w:color w:val="auto"/>
          <w:rtl/>
        </w:rPr>
        <w:t xml:space="preserve"> </w:t>
      </w:r>
      <w:r w:rsidRPr="00165CB2">
        <w:rPr>
          <w:rStyle w:val="af2"/>
          <w:rFonts w:ascii="Traditional Arabic" w:hAnsi="Traditional Arabic"/>
          <w:rtl/>
        </w:rPr>
        <w:t>(</w:t>
      </w:r>
      <w:r w:rsidRPr="00165CB2">
        <w:rPr>
          <w:rStyle w:val="af2"/>
          <w:rFonts w:ascii="Traditional Arabic" w:hAnsi="Traditional Arabic"/>
          <w:rtl/>
        </w:rPr>
        <w:footnoteReference w:id="141"/>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w:t>
      </w:r>
    </w:p>
    <w:p w14:paraId="70FB8F4D" w14:textId="77777777" w:rsidR="00DE4259" w:rsidRPr="00165CB2" w:rsidRDefault="00DE4259" w:rsidP="00DE4259">
      <w:pPr>
        <w:rPr>
          <w:rFonts w:ascii="Traditional Arabic" w:hAnsi="Traditional Arabic"/>
          <w:rtl/>
        </w:rPr>
      </w:pPr>
    </w:p>
    <w:p w14:paraId="7DB57754" w14:textId="3F8B22A1" w:rsidR="00DE4259" w:rsidRPr="00165CB2" w:rsidRDefault="00DE4259" w:rsidP="00DE4259">
      <w:pPr>
        <w:rPr>
          <w:rFonts w:ascii="Traditional Arabic" w:hAnsi="Traditional Arabic"/>
          <w:rtl/>
        </w:rPr>
      </w:pPr>
      <w:r w:rsidRPr="00165CB2">
        <w:rPr>
          <w:rFonts w:ascii="Traditional Arabic" w:hAnsi="Traditional Arabic"/>
          <w:b/>
          <w:bCs/>
          <w:rtl/>
        </w:rPr>
        <w:t>الدليل التاسع</w:t>
      </w:r>
      <w:r w:rsidR="00816ED8" w:rsidRPr="00816ED8">
        <w:rPr>
          <w:rFonts w:ascii="Traditional Arabic" w:hAnsi="Traditional Arabic"/>
          <w:b/>
          <w:bCs/>
          <w:color w:val="auto"/>
          <w:rtl/>
        </w:rPr>
        <w:t>:</w:t>
      </w:r>
      <w:r w:rsidRPr="00165CB2">
        <w:rPr>
          <w:rFonts w:ascii="Traditional Arabic" w:hAnsi="Traditional Arabic"/>
          <w:rtl/>
        </w:rPr>
        <w:t xml:space="preserve"> قياس الأولى على عدم قبول توبة التائب بعد القدرة عليه</w:t>
      </w:r>
      <w:r w:rsidR="00816ED8" w:rsidRPr="00816ED8">
        <w:rPr>
          <w:rFonts w:ascii="Traditional Arabic" w:hAnsi="Traditional Arabic"/>
          <w:color w:val="auto"/>
          <w:rtl/>
        </w:rPr>
        <w:t>،</w:t>
      </w:r>
      <w:r w:rsidRPr="00165CB2">
        <w:rPr>
          <w:rFonts w:ascii="Traditional Arabic" w:hAnsi="Traditional Arabic"/>
          <w:rtl/>
        </w:rPr>
        <w:t xml:space="preserve"> وبيانه</w:t>
      </w:r>
      <w:r w:rsidR="00816ED8" w:rsidRPr="00816ED8">
        <w:rPr>
          <w:rFonts w:ascii="Traditional Arabic" w:hAnsi="Traditional Arabic"/>
          <w:color w:val="auto"/>
          <w:rtl/>
        </w:rPr>
        <w:t>:</w:t>
      </w:r>
      <w:r w:rsidRPr="00165CB2">
        <w:rPr>
          <w:rFonts w:ascii="Traditional Arabic" w:hAnsi="Traditional Arabic"/>
          <w:rtl/>
        </w:rPr>
        <w:t xml:space="preserve"> إذا لم تقبل توبة مرتكب موجب الحد بعد القدرة عليه بالإجماع</w:t>
      </w:r>
      <w:r w:rsidR="00816ED8" w:rsidRPr="00816ED8">
        <w:rPr>
          <w:rFonts w:ascii="Traditional Arabic" w:hAnsi="Traditional Arabic"/>
          <w:color w:val="auto"/>
          <w:rtl/>
        </w:rPr>
        <w:t>،</w:t>
      </w:r>
      <w:r w:rsidRPr="00165CB2">
        <w:rPr>
          <w:rFonts w:ascii="Traditional Arabic" w:hAnsi="Traditional Arabic"/>
          <w:rtl/>
        </w:rPr>
        <w:t xml:space="preserve"> مع الجزم بصدقه</w:t>
      </w:r>
      <w:r w:rsidR="00816ED8" w:rsidRPr="00816ED8">
        <w:rPr>
          <w:rFonts w:ascii="Traditional Arabic" w:hAnsi="Traditional Arabic"/>
          <w:color w:val="auto"/>
          <w:rtl/>
        </w:rPr>
        <w:t>،</w:t>
      </w:r>
      <w:r w:rsidRPr="00165CB2">
        <w:rPr>
          <w:rFonts w:ascii="Traditional Arabic" w:hAnsi="Traditional Arabic"/>
          <w:rtl/>
        </w:rPr>
        <w:t xml:space="preserve"> فأولى ألا يقبل رجوع المقر عن إقراره الذي هو فيه كاذب </w:t>
      </w:r>
      <w:r w:rsidRPr="00165CB2">
        <w:rPr>
          <w:rStyle w:val="af2"/>
          <w:rFonts w:ascii="Traditional Arabic" w:hAnsi="Traditional Arabic"/>
          <w:rtl/>
        </w:rPr>
        <w:t>(</w:t>
      </w:r>
      <w:r w:rsidRPr="00165CB2">
        <w:rPr>
          <w:rStyle w:val="af2"/>
          <w:rFonts w:ascii="Traditional Arabic" w:hAnsi="Traditional Arabic"/>
          <w:rtl/>
        </w:rPr>
        <w:footnoteReference w:id="142"/>
      </w:r>
      <w:r w:rsidRPr="00165CB2">
        <w:rPr>
          <w:rStyle w:val="af2"/>
          <w:rFonts w:ascii="Traditional Arabic" w:hAnsi="Traditional Arabic"/>
          <w:rtl/>
        </w:rPr>
        <w:t>)</w:t>
      </w:r>
      <w:r w:rsidRPr="00165CB2">
        <w:rPr>
          <w:rFonts w:ascii="Traditional Arabic" w:hAnsi="Traditional Arabic"/>
          <w:rtl/>
        </w:rPr>
        <w:t xml:space="preserve">. </w:t>
      </w:r>
    </w:p>
    <w:p w14:paraId="35AFC32F" w14:textId="709419D2" w:rsidR="00DE4259" w:rsidRPr="00165CB2" w:rsidRDefault="00DE4259" w:rsidP="00DE4259">
      <w:pPr>
        <w:rPr>
          <w:rFonts w:ascii="Traditional Arabic" w:hAnsi="Traditional Arabic"/>
          <w:rtl/>
        </w:rPr>
      </w:pPr>
      <w:r w:rsidRPr="00165CB2">
        <w:rPr>
          <w:rFonts w:ascii="Traditional Arabic" w:hAnsi="Traditional Arabic"/>
          <w:b/>
          <w:bCs/>
          <w:rtl/>
        </w:rPr>
        <w:t>نوقش</w:t>
      </w:r>
      <w:r w:rsidR="00816ED8" w:rsidRPr="00816ED8">
        <w:rPr>
          <w:rFonts w:ascii="Traditional Arabic" w:hAnsi="Traditional Arabic"/>
          <w:b/>
          <w:bCs/>
          <w:color w:val="auto"/>
          <w:rtl/>
        </w:rPr>
        <w:t>:</w:t>
      </w:r>
      <w:r w:rsidRPr="00165CB2">
        <w:rPr>
          <w:rFonts w:ascii="Traditional Arabic" w:hAnsi="Traditional Arabic"/>
          <w:rtl/>
        </w:rPr>
        <w:t xml:space="preserve"> بأن الرجوع عن الإقرار رفع لحجة الحكم وموجبه</w:t>
      </w:r>
      <w:r w:rsidR="00816ED8" w:rsidRPr="00816ED8">
        <w:rPr>
          <w:rFonts w:ascii="Traditional Arabic" w:hAnsi="Traditional Arabic"/>
          <w:color w:val="auto"/>
          <w:rtl/>
        </w:rPr>
        <w:t>،</w:t>
      </w:r>
      <w:r w:rsidRPr="00165CB2">
        <w:rPr>
          <w:rFonts w:ascii="Traditional Arabic" w:hAnsi="Traditional Arabic"/>
          <w:rtl/>
        </w:rPr>
        <w:t xml:space="preserve"> فارتفع محل الاحتجاج بالإقرار برجوعه عنه</w:t>
      </w:r>
      <w:r w:rsidR="00816ED8" w:rsidRPr="00816ED8">
        <w:rPr>
          <w:rFonts w:ascii="Traditional Arabic" w:hAnsi="Traditional Arabic"/>
          <w:color w:val="auto"/>
          <w:rtl/>
        </w:rPr>
        <w:t>.</w:t>
      </w:r>
    </w:p>
    <w:p w14:paraId="32DFAAAE" w14:textId="634E80D6" w:rsidR="00DE4259" w:rsidRPr="00165CB2" w:rsidRDefault="00DE4259" w:rsidP="00DE4259">
      <w:pPr>
        <w:rPr>
          <w:rFonts w:ascii="Traditional Arabic" w:hAnsi="Traditional Arabic"/>
          <w:rtl/>
        </w:rPr>
      </w:pPr>
      <w:r w:rsidRPr="00165CB2">
        <w:rPr>
          <w:rFonts w:ascii="Traditional Arabic" w:hAnsi="Traditional Arabic"/>
          <w:rtl/>
        </w:rPr>
        <w:t>أما التوبة بعد القدرة عليه فالإقرار باقٍ بحاله</w:t>
      </w:r>
      <w:r w:rsidR="00816ED8" w:rsidRPr="00816ED8">
        <w:rPr>
          <w:rFonts w:ascii="Traditional Arabic" w:hAnsi="Traditional Arabic"/>
          <w:color w:val="auto"/>
          <w:rtl/>
        </w:rPr>
        <w:t>،</w:t>
      </w:r>
      <w:r w:rsidRPr="00165CB2">
        <w:rPr>
          <w:rFonts w:ascii="Traditional Arabic" w:hAnsi="Traditional Arabic"/>
          <w:rtl/>
        </w:rPr>
        <w:t xml:space="preserve"> فموجب الحكم ما زال مستمراً</w:t>
      </w:r>
      <w:r w:rsidR="00816ED8" w:rsidRPr="00816ED8">
        <w:rPr>
          <w:rFonts w:ascii="Traditional Arabic" w:hAnsi="Traditional Arabic"/>
          <w:color w:val="auto"/>
          <w:rtl/>
        </w:rPr>
        <w:t>،</w:t>
      </w:r>
      <w:r w:rsidRPr="00165CB2">
        <w:rPr>
          <w:rFonts w:ascii="Traditional Arabic" w:hAnsi="Traditional Arabic"/>
          <w:rtl/>
        </w:rPr>
        <w:t xml:space="preserve"> وإظهاره التوبة غير موثوق بها</w:t>
      </w:r>
      <w:r w:rsidR="00816ED8" w:rsidRPr="00816ED8">
        <w:rPr>
          <w:rFonts w:ascii="Traditional Arabic" w:hAnsi="Traditional Arabic"/>
          <w:color w:val="auto"/>
          <w:rtl/>
        </w:rPr>
        <w:t>،</w:t>
      </w:r>
      <w:r w:rsidRPr="00165CB2">
        <w:rPr>
          <w:rFonts w:ascii="Traditional Arabic" w:hAnsi="Traditional Arabic"/>
          <w:rtl/>
        </w:rPr>
        <w:t xml:space="preserve"> فلا تقوى على إزالة موجب الحكم</w:t>
      </w:r>
      <w:r w:rsidRPr="00165CB2">
        <w:rPr>
          <w:rStyle w:val="af2"/>
          <w:rFonts w:ascii="Traditional Arabic" w:hAnsi="Traditional Arabic"/>
          <w:rtl/>
        </w:rPr>
        <w:t>(</w:t>
      </w:r>
      <w:r w:rsidRPr="00165CB2">
        <w:rPr>
          <w:rStyle w:val="af2"/>
          <w:rFonts w:ascii="Traditional Arabic" w:hAnsi="Traditional Arabic"/>
          <w:rtl/>
        </w:rPr>
        <w:footnoteReference w:id="143"/>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هكذا قالوا</w:t>
      </w:r>
      <w:r w:rsidR="00816ED8" w:rsidRPr="00816ED8">
        <w:rPr>
          <w:rFonts w:ascii="Traditional Arabic" w:hAnsi="Traditional Arabic"/>
          <w:color w:val="auto"/>
          <w:rtl/>
        </w:rPr>
        <w:t>!</w:t>
      </w:r>
      <w:r w:rsidRPr="00165CB2">
        <w:rPr>
          <w:rFonts w:ascii="Traditional Arabic" w:hAnsi="Traditional Arabic"/>
          <w:rtl/>
        </w:rPr>
        <w:t xml:space="preserve"> </w:t>
      </w:r>
    </w:p>
    <w:p w14:paraId="49A3AF6D" w14:textId="77777777" w:rsidR="00DE4259" w:rsidRPr="00165CB2" w:rsidRDefault="00DE4259" w:rsidP="00DE4259">
      <w:pPr>
        <w:rPr>
          <w:rFonts w:ascii="Traditional Arabic" w:hAnsi="Traditional Arabic"/>
          <w:rtl/>
        </w:rPr>
      </w:pPr>
    </w:p>
    <w:p w14:paraId="278DB6C0" w14:textId="649F23DA" w:rsidR="00DE4259" w:rsidRPr="00165CB2" w:rsidRDefault="00DE4259" w:rsidP="00DE4259">
      <w:pPr>
        <w:rPr>
          <w:rFonts w:ascii="Traditional Arabic" w:hAnsi="Traditional Arabic"/>
          <w:b/>
          <w:bCs/>
          <w:rtl/>
        </w:rPr>
      </w:pPr>
      <w:r w:rsidRPr="00165CB2">
        <w:rPr>
          <w:rFonts w:ascii="Traditional Arabic" w:hAnsi="Traditional Arabic"/>
          <w:b/>
          <w:bCs/>
          <w:rtl/>
        </w:rPr>
        <w:t>أدلة القول الثالث</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02A8A88A" w14:textId="5860E875" w:rsidR="00DE4259" w:rsidRPr="009833AE" w:rsidRDefault="00DE4259" w:rsidP="00DE4259">
      <w:pPr>
        <w:rPr>
          <w:rFonts w:ascii="Traditional Arabic" w:hAnsi="Traditional Arabic"/>
          <w:b/>
          <w:bCs/>
          <w:rtl/>
        </w:rPr>
      </w:pPr>
      <w:r w:rsidRPr="009833AE">
        <w:rPr>
          <w:rFonts w:ascii="Traditional Arabic" w:hAnsi="Traditional Arabic"/>
          <w:b/>
          <w:bCs/>
          <w:rtl/>
        </w:rPr>
        <w:t>أولاً</w:t>
      </w:r>
      <w:r w:rsidR="00816ED8" w:rsidRPr="00816ED8">
        <w:rPr>
          <w:rFonts w:ascii="Traditional Arabic" w:hAnsi="Traditional Arabic"/>
          <w:b/>
          <w:bCs/>
          <w:color w:val="auto"/>
          <w:rtl/>
        </w:rPr>
        <w:t>:</w:t>
      </w:r>
      <w:r w:rsidRPr="009833AE">
        <w:rPr>
          <w:rFonts w:ascii="Traditional Arabic" w:hAnsi="Traditional Arabic"/>
          <w:b/>
          <w:bCs/>
          <w:rtl/>
        </w:rPr>
        <w:t xml:space="preserve"> أدلة النظر الأول – التفريق بين رجوع لشبهة وبين غيره - </w:t>
      </w:r>
    </w:p>
    <w:p w14:paraId="1B565FDF" w14:textId="25086AEF" w:rsidR="00DE4259" w:rsidRPr="00165CB2" w:rsidRDefault="00DE4259" w:rsidP="00DE4259">
      <w:pPr>
        <w:rPr>
          <w:rFonts w:ascii="Traditional Arabic" w:hAnsi="Traditional Arabic"/>
          <w:rtl/>
        </w:rPr>
      </w:pPr>
      <w:r w:rsidRPr="00165CB2">
        <w:rPr>
          <w:rFonts w:ascii="Traditional Arabic" w:hAnsi="Traditional Arabic"/>
          <w:b/>
          <w:bCs/>
          <w:rtl/>
        </w:rPr>
        <w:t>الدليل الأول</w:t>
      </w:r>
      <w:r w:rsidR="00816ED8" w:rsidRPr="00816ED8">
        <w:rPr>
          <w:rFonts w:ascii="Traditional Arabic" w:hAnsi="Traditional Arabic"/>
          <w:b/>
          <w:bCs/>
          <w:color w:val="auto"/>
          <w:rtl/>
        </w:rPr>
        <w:t>:</w:t>
      </w:r>
      <w:r w:rsidRPr="00165CB2">
        <w:rPr>
          <w:rFonts w:ascii="Traditional Arabic" w:hAnsi="Traditional Arabic"/>
          <w:rtl/>
        </w:rPr>
        <w:t xml:space="preserve"> استدلوا على قولهم بخبر ماعز </w:t>
      </w:r>
      <w:r w:rsidRPr="00165CB2">
        <w:rPr>
          <w:rFonts w:ascii="Traditional Arabic" w:hAnsi="Traditional Arabic"/>
        </w:rPr>
        <w:sym w:font="AGA Arabesque" w:char="F074"/>
      </w:r>
      <w:r w:rsidRPr="00165CB2">
        <w:rPr>
          <w:rFonts w:ascii="Traditional Arabic" w:hAnsi="Traditional Arabic"/>
          <w:rtl/>
        </w:rPr>
        <w:t xml:space="preserve"> من وجهين</w:t>
      </w:r>
      <w:r w:rsidR="00816ED8" w:rsidRPr="00816ED8">
        <w:rPr>
          <w:rFonts w:ascii="Traditional Arabic" w:hAnsi="Traditional Arabic"/>
          <w:color w:val="auto"/>
          <w:rtl/>
        </w:rPr>
        <w:t>:</w:t>
      </w:r>
      <w:r w:rsidRPr="00165CB2">
        <w:rPr>
          <w:rFonts w:ascii="Traditional Arabic" w:hAnsi="Traditional Arabic"/>
          <w:rtl/>
        </w:rPr>
        <w:t xml:space="preserve"> </w:t>
      </w:r>
    </w:p>
    <w:p w14:paraId="5BA8A828" w14:textId="3667A546" w:rsidR="00DE4259" w:rsidRPr="00165CB2" w:rsidRDefault="00DE4259" w:rsidP="00DE4259">
      <w:pPr>
        <w:numPr>
          <w:ilvl w:val="0"/>
          <w:numId w:val="26"/>
        </w:numPr>
        <w:rPr>
          <w:rFonts w:ascii="Traditional Arabic" w:hAnsi="Traditional Arabic"/>
          <w:rtl/>
        </w:rPr>
      </w:pPr>
      <w:r w:rsidRPr="00165CB2">
        <w:rPr>
          <w:rFonts w:ascii="Traditional Arabic" w:hAnsi="Traditional Arabic"/>
          <w:b/>
          <w:bCs/>
          <w:rtl/>
        </w:rPr>
        <w:t>الوجه الأول</w:t>
      </w:r>
      <w:r w:rsidR="00816ED8" w:rsidRPr="00816ED8">
        <w:rPr>
          <w:rFonts w:ascii="Traditional Arabic" w:hAnsi="Traditional Arabic"/>
          <w:b/>
          <w:bCs/>
          <w:color w:val="auto"/>
          <w:rtl/>
        </w:rPr>
        <w:t>:</w:t>
      </w:r>
      <w:r w:rsidRPr="00165CB2">
        <w:rPr>
          <w:rFonts w:ascii="Traditional Arabic" w:hAnsi="Traditional Arabic"/>
          <w:rtl/>
        </w:rPr>
        <w:t xml:space="preserve"> أن النبي </w:t>
      </w:r>
      <w:r w:rsidRPr="00165CB2">
        <w:rPr>
          <w:rFonts w:ascii="Traditional Arabic" w:hAnsi="Traditional Arabic"/>
        </w:rPr>
        <w:sym w:font="AGA Arabesque" w:char="F072"/>
      </w:r>
      <w:r w:rsidRPr="00165CB2">
        <w:rPr>
          <w:rFonts w:ascii="Traditional Arabic" w:hAnsi="Traditional Arabic"/>
          <w:rtl/>
        </w:rPr>
        <w:t xml:space="preserve"> قال لماعز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 </w:t>
      </w:r>
      <w:r w:rsidRPr="00165CB2">
        <w:rPr>
          <w:rFonts w:ascii="Traditional Arabic" w:hAnsi="Traditional Arabic"/>
          <w:b/>
          <w:bCs/>
          <w:rtl/>
        </w:rPr>
        <w:t>لعلك قبلت، أو غمزت، أو نظرت"</w:t>
      </w:r>
      <w:r w:rsidRPr="00165CB2">
        <w:rPr>
          <w:rFonts w:ascii="Traditional Arabic" w:hAnsi="Traditional Arabic"/>
          <w:rtl/>
        </w:rPr>
        <w:t xml:space="preserve"> قال: لا يا رسول الله، قال: </w:t>
      </w:r>
      <w:r w:rsidRPr="00165CB2">
        <w:rPr>
          <w:rFonts w:ascii="Traditional Arabic" w:hAnsi="Traditional Arabic"/>
          <w:b/>
          <w:bCs/>
          <w:rtl/>
        </w:rPr>
        <w:t>"أنكتها"</w:t>
      </w:r>
      <w:r w:rsidR="00816ED8" w:rsidRPr="00816ED8">
        <w:rPr>
          <w:rFonts w:ascii="Traditional Arabic" w:hAnsi="Traditional Arabic"/>
          <w:color w:val="auto"/>
          <w:rtl/>
        </w:rPr>
        <w:t>.</w:t>
      </w:r>
      <w:r w:rsidRPr="00165CB2">
        <w:rPr>
          <w:rFonts w:ascii="Traditional Arabic" w:hAnsi="Traditional Arabic"/>
          <w:rtl/>
        </w:rPr>
        <w:t xml:space="preserve"> لا يكني، قال: فعند ذلك أمر برجمه </w:t>
      </w:r>
      <w:r w:rsidRPr="00165CB2">
        <w:rPr>
          <w:rStyle w:val="af2"/>
          <w:rFonts w:ascii="Traditional Arabic" w:hAnsi="Traditional Arabic"/>
          <w:rtl/>
        </w:rPr>
        <w:t>(</w:t>
      </w:r>
      <w:r w:rsidRPr="00165CB2">
        <w:rPr>
          <w:rStyle w:val="af2"/>
          <w:rFonts w:ascii="Traditional Arabic" w:hAnsi="Traditional Arabic"/>
          <w:rtl/>
        </w:rPr>
        <w:footnoteReference w:id="144"/>
      </w:r>
      <w:r w:rsidRPr="00165CB2">
        <w:rPr>
          <w:rStyle w:val="af2"/>
          <w:rFonts w:ascii="Traditional Arabic" w:hAnsi="Traditional Arabic"/>
          <w:rtl/>
        </w:rPr>
        <w:t>)</w:t>
      </w:r>
    </w:p>
    <w:p w14:paraId="7047F593" w14:textId="5E7FED6B" w:rsidR="00DE4259" w:rsidRPr="00165CB2" w:rsidRDefault="00DE4259" w:rsidP="00DE4259">
      <w:pPr>
        <w:ind w:left="1174" w:firstLine="0"/>
        <w:rPr>
          <w:rFonts w:ascii="Traditional Arabic" w:hAnsi="Traditional Arabic"/>
          <w:rtl/>
        </w:rPr>
      </w:pPr>
      <w:r w:rsidRPr="00165CB2">
        <w:rPr>
          <w:rFonts w:ascii="Traditional Arabic" w:hAnsi="Traditional Arabic"/>
          <w:rtl/>
        </w:rPr>
        <w:tab/>
        <w:t>قالوا</w:t>
      </w:r>
      <w:r w:rsidR="00816ED8" w:rsidRPr="00816ED8">
        <w:rPr>
          <w:rFonts w:ascii="Traditional Arabic" w:hAnsi="Traditional Arabic"/>
          <w:color w:val="auto"/>
          <w:rtl/>
        </w:rPr>
        <w:t>:</w:t>
      </w:r>
      <w:r w:rsidRPr="00165CB2">
        <w:rPr>
          <w:rFonts w:ascii="Traditional Arabic" w:hAnsi="Traditional Arabic"/>
          <w:rtl/>
        </w:rPr>
        <w:t xml:space="preserve"> فالنبي </w:t>
      </w:r>
      <w:r w:rsidRPr="00165CB2">
        <w:rPr>
          <w:rFonts w:ascii="Traditional Arabic" w:hAnsi="Traditional Arabic"/>
        </w:rPr>
        <w:sym w:font="AGA Arabesque" w:char="F072"/>
      </w:r>
      <w:r w:rsidRPr="00165CB2">
        <w:rPr>
          <w:rFonts w:ascii="Traditional Arabic" w:hAnsi="Traditional Arabic"/>
          <w:rtl/>
        </w:rPr>
        <w:t xml:space="preserve"> احتاط للشبهة فسأل ماعزاً عن أمور قد تُظن أنها زنى</w:t>
      </w:r>
      <w:r w:rsidR="00816ED8" w:rsidRPr="00816ED8">
        <w:rPr>
          <w:rFonts w:ascii="Traditional Arabic" w:hAnsi="Traditional Arabic"/>
          <w:color w:val="auto"/>
          <w:rtl/>
        </w:rPr>
        <w:t>،</w:t>
      </w:r>
      <w:r w:rsidRPr="00165CB2">
        <w:rPr>
          <w:rFonts w:ascii="Traditional Arabic" w:hAnsi="Traditional Arabic"/>
          <w:rtl/>
        </w:rPr>
        <w:t xml:space="preserve"> وهي ليس من موجبات حدِّ الزنى</w:t>
      </w:r>
      <w:r w:rsidR="00816ED8" w:rsidRPr="00816ED8">
        <w:rPr>
          <w:rFonts w:ascii="Traditional Arabic" w:hAnsi="Traditional Arabic"/>
          <w:color w:val="auto"/>
          <w:rtl/>
        </w:rPr>
        <w:t>،</w:t>
      </w:r>
      <w:r w:rsidRPr="00165CB2">
        <w:rPr>
          <w:rFonts w:ascii="Traditional Arabic" w:hAnsi="Traditional Arabic"/>
          <w:rtl/>
        </w:rPr>
        <w:t xml:space="preserve"> فلما لم يرجع ماعز </w:t>
      </w:r>
      <w:r w:rsidRPr="00165CB2">
        <w:rPr>
          <w:rFonts w:ascii="Traditional Arabic" w:hAnsi="Traditional Arabic"/>
        </w:rPr>
        <w:sym w:font="AGA Arabesque" w:char="F074"/>
      </w:r>
      <w:r w:rsidRPr="00165CB2">
        <w:rPr>
          <w:rFonts w:ascii="Traditional Arabic" w:hAnsi="Traditional Arabic"/>
          <w:rtl/>
        </w:rPr>
        <w:t xml:space="preserve"> لشبهة أقام عليه النبي </w:t>
      </w:r>
      <w:r w:rsidRPr="00165CB2">
        <w:rPr>
          <w:rFonts w:ascii="Traditional Arabic" w:hAnsi="Traditional Arabic"/>
        </w:rPr>
        <w:sym w:font="AGA Arabesque" w:char="F072"/>
      </w:r>
      <w:r w:rsidRPr="00165CB2">
        <w:rPr>
          <w:rFonts w:ascii="Traditional Arabic" w:hAnsi="Traditional Arabic"/>
          <w:rtl/>
        </w:rPr>
        <w:t xml:space="preserve"> الحد ولم يقبل رجوعه لما رجع في أثناء الحد لكونه رجع لغير شبهة </w:t>
      </w:r>
      <w:r w:rsidRPr="00165CB2">
        <w:rPr>
          <w:rStyle w:val="af2"/>
          <w:rFonts w:ascii="Traditional Arabic" w:hAnsi="Traditional Arabic"/>
          <w:rtl/>
        </w:rPr>
        <w:t>(</w:t>
      </w:r>
      <w:r w:rsidRPr="00165CB2">
        <w:rPr>
          <w:rStyle w:val="af2"/>
          <w:rFonts w:ascii="Traditional Arabic" w:hAnsi="Traditional Arabic"/>
          <w:rtl/>
        </w:rPr>
        <w:footnoteReference w:id="145"/>
      </w:r>
      <w:r w:rsidRPr="00165CB2">
        <w:rPr>
          <w:rStyle w:val="af2"/>
          <w:rFonts w:ascii="Traditional Arabic" w:hAnsi="Traditional Arabic"/>
          <w:rtl/>
        </w:rPr>
        <w:t>)</w:t>
      </w:r>
      <w:r w:rsidR="00816ED8" w:rsidRPr="00816ED8">
        <w:rPr>
          <w:rFonts w:ascii="Traditional Arabic" w:hAnsi="Traditional Arabic"/>
          <w:color w:val="auto"/>
          <w:rtl/>
        </w:rPr>
        <w:t>.</w:t>
      </w:r>
    </w:p>
    <w:p w14:paraId="13A4E996" w14:textId="1E307194" w:rsidR="00DE4259" w:rsidRPr="00165CB2" w:rsidRDefault="00DE4259" w:rsidP="00DE4259">
      <w:pPr>
        <w:numPr>
          <w:ilvl w:val="0"/>
          <w:numId w:val="26"/>
        </w:numPr>
        <w:rPr>
          <w:rFonts w:ascii="Traditional Arabic" w:hAnsi="Traditional Arabic"/>
          <w:rtl/>
        </w:rPr>
      </w:pPr>
      <w:r w:rsidRPr="00165CB2">
        <w:rPr>
          <w:rFonts w:ascii="Traditional Arabic" w:hAnsi="Traditional Arabic"/>
          <w:b/>
          <w:bCs/>
          <w:rtl/>
        </w:rPr>
        <w:t>الوجه الثاني</w:t>
      </w:r>
      <w:r w:rsidR="00816ED8" w:rsidRPr="00816ED8">
        <w:rPr>
          <w:rFonts w:ascii="Traditional Arabic" w:hAnsi="Traditional Arabic"/>
          <w:b/>
          <w:bCs/>
          <w:color w:val="auto"/>
          <w:rtl/>
        </w:rPr>
        <w:t>:</w:t>
      </w:r>
      <w:r w:rsidRPr="00165CB2">
        <w:rPr>
          <w:rFonts w:ascii="Traditional Arabic" w:hAnsi="Traditional Arabic"/>
          <w:rtl/>
        </w:rPr>
        <w:t xml:space="preserve"> أن النبي </w:t>
      </w:r>
      <w:r w:rsidRPr="00165CB2">
        <w:rPr>
          <w:rFonts w:ascii="Traditional Arabic" w:hAnsi="Traditional Arabic"/>
        </w:rPr>
        <w:sym w:font="AGA Arabesque" w:char="F072"/>
      </w:r>
      <w:r w:rsidRPr="00165CB2">
        <w:rPr>
          <w:rFonts w:ascii="Traditional Arabic" w:hAnsi="Traditional Arabic"/>
          <w:rtl/>
        </w:rPr>
        <w:t xml:space="preserve"> لما أُخبر بهرب ماعز قال</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فهلا تركتموه وجئتموني به "</w:t>
      </w:r>
      <w:r w:rsidRPr="00165CB2">
        <w:rPr>
          <w:rFonts w:ascii="Traditional Arabic" w:hAnsi="Traditional Arabic"/>
          <w:rtl/>
        </w:rPr>
        <w:t xml:space="preserve"> قال جابر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 ليستثبت رسول الله </w:t>
      </w:r>
      <w:r w:rsidRPr="00165CB2">
        <w:rPr>
          <w:rFonts w:ascii="Traditional Arabic" w:hAnsi="Traditional Arabic"/>
        </w:rPr>
        <w:sym w:font="AGA Arabesque" w:char="F072"/>
      </w:r>
      <w:r w:rsidRPr="00165CB2">
        <w:rPr>
          <w:rFonts w:ascii="Traditional Arabic" w:hAnsi="Traditional Arabic"/>
          <w:rtl/>
        </w:rPr>
        <w:t xml:space="preserve"> منه، فأما لترك حد فلا )</w:t>
      </w:r>
      <w:r w:rsidR="00816ED8" w:rsidRPr="00816ED8">
        <w:rPr>
          <w:rFonts w:ascii="Traditional Arabic" w:hAnsi="Traditional Arabic"/>
          <w:color w:val="auto"/>
          <w:rtl/>
        </w:rPr>
        <w:t>،</w:t>
      </w:r>
      <w:r w:rsidRPr="00165CB2">
        <w:rPr>
          <w:rFonts w:ascii="Traditional Arabic" w:hAnsi="Traditional Arabic"/>
          <w:rtl/>
        </w:rPr>
        <w:t xml:space="preserve"> ومراد </w:t>
      </w:r>
      <w:r w:rsidRPr="00165CB2">
        <w:rPr>
          <w:rFonts w:ascii="Traditional Arabic" w:hAnsi="Traditional Arabic"/>
          <w:rtl/>
        </w:rPr>
        <w:lastRenderedPageBreak/>
        <w:t xml:space="preserve">جابر </w:t>
      </w:r>
      <w:r w:rsidRPr="00165CB2">
        <w:rPr>
          <w:rFonts w:ascii="Traditional Arabic" w:hAnsi="Traditional Arabic"/>
        </w:rPr>
        <w:sym w:font="AGA Arabesque" w:char="F074"/>
      </w:r>
      <w:r w:rsidRPr="00165CB2">
        <w:rPr>
          <w:rFonts w:ascii="Traditional Arabic" w:hAnsi="Traditional Arabic"/>
          <w:rtl/>
        </w:rPr>
        <w:t xml:space="preserve"> أن النبي </w:t>
      </w:r>
      <w:r w:rsidRPr="00165CB2">
        <w:rPr>
          <w:rFonts w:ascii="Traditional Arabic" w:hAnsi="Traditional Arabic"/>
        </w:rPr>
        <w:sym w:font="AGA Arabesque" w:char="F072"/>
      </w:r>
      <w:r w:rsidRPr="00165CB2">
        <w:rPr>
          <w:rFonts w:ascii="Traditional Arabic" w:hAnsi="Traditional Arabic"/>
          <w:rtl/>
        </w:rPr>
        <w:t xml:space="preserve"> أراد الاستفصال</w:t>
      </w:r>
      <w:r w:rsidR="00816ED8" w:rsidRPr="00816ED8">
        <w:rPr>
          <w:rFonts w:ascii="Traditional Arabic" w:hAnsi="Traditional Arabic"/>
          <w:color w:val="auto"/>
          <w:rtl/>
        </w:rPr>
        <w:t>،</w:t>
      </w:r>
      <w:r w:rsidRPr="00165CB2">
        <w:rPr>
          <w:rFonts w:ascii="Traditional Arabic" w:hAnsi="Traditional Arabic"/>
          <w:rtl/>
        </w:rPr>
        <w:t xml:space="preserve"> فإن وجد شبهة يسقط بها الحد أسقطه لأجلها</w:t>
      </w:r>
      <w:r w:rsidR="00816ED8" w:rsidRPr="00816ED8">
        <w:rPr>
          <w:rFonts w:ascii="Traditional Arabic" w:hAnsi="Traditional Arabic"/>
          <w:color w:val="auto"/>
          <w:rtl/>
        </w:rPr>
        <w:t>،</w:t>
      </w:r>
      <w:r w:rsidRPr="00165CB2">
        <w:rPr>
          <w:rFonts w:ascii="Traditional Arabic" w:hAnsi="Traditional Arabic"/>
          <w:rtl/>
        </w:rPr>
        <w:t xml:space="preserve"> وإن لم يجد شبهة تسقطه أقام عليه الحد </w:t>
      </w:r>
      <w:r w:rsidRPr="00165CB2">
        <w:rPr>
          <w:rStyle w:val="af2"/>
          <w:rFonts w:ascii="Traditional Arabic" w:hAnsi="Traditional Arabic"/>
          <w:rtl/>
        </w:rPr>
        <w:t>(</w:t>
      </w:r>
      <w:r w:rsidRPr="00165CB2">
        <w:rPr>
          <w:rStyle w:val="af2"/>
          <w:rFonts w:ascii="Traditional Arabic" w:hAnsi="Traditional Arabic"/>
          <w:rtl/>
        </w:rPr>
        <w:footnoteReference w:id="146"/>
      </w:r>
      <w:r w:rsidRPr="00165CB2">
        <w:rPr>
          <w:rStyle w:val="af2"/>
          <w:rFonts w:ascii="Traditional Arabic" w:hAnsi="Traditional Arabic"/>
          <w:rtl/>
        </w:rPr>
        <w:t>)</w:t>
      </w:r>
      <w:r w:rsidR="00816ED8" w:rsidRPr="00816ED8">
        <w:rPr>
          <w:rFonts w:ascii="Traditional Arabic" w:hAnsi="Traditional Arabic"/>
          <w:color w:val="auto"/>
          <w:rtl/>
        </w:rPr>
        <w:t>.</w:t>
      </w:r>
    </w:p>
    <w:p w14:paraId="38A1E999" w14:textId="6A9A7E65" w:rsidR="00DE4259" w:rsidRPr="00165CB2" w:rsidRDefault="00DE4259" w:rsidP="00DE4259">
      <w:pPr>
        <w:rPr>
          <w:rFonts w:ascii="Traditional Arabic" w:hAnsi="Traditional Arabic"/>
          <w:rtl/>
        </w:rPr>
      </w:pPr>
      <w:r w:rsidRPr="00165CB2">
        <w:rPr>
          <w:rFonts w:ascii="Traditional Arabic" w:hAnsi="Traditional Arabic"/>
          <w:b/>
          <w:bCs/>
          <w:rtl/>
        </w:rPr>
        <w:t>نوقش</w:t>
      </w:r>
      <w:r w:rsidR="00816ED8" w:rsidRPr="00816ED8">
        <w:rPr>
          <w:rFonts w:ascii="Traditional Arabic" w:hAnsi="Traditional Arabic"/>
          <w:b/>
          <w:bCs/>
          <w:color w:val="auto"/>
          <w:rtl/>
        </w:rPr>
        <w:t>:</w:t>
      </w:r>
      <w:r w:rsidRPr="00165CB2">
        <w:rPr>
          <w:rFonts w:ascii="Traditional Arabic" w:hAnsi="Traditional Arabic"/>
          <w:rtl/>
        </w:rPr>
        <w:t xml:space="preserve"> بأن ماعزاً </w:t>
      </w:r>
      <w:r w:rsidRPr="00165CB2">
        <w:rPr>
          <w:rFonts w:ascii="Traditional Arabic" w:hAnsi="Traditional Arabic"/>
        </w:rPr>
        <w:sym w:font="AGA Arabesque" w:char="F074"/>
      </w:r>
      <w:r w:rsidRPr="00165CB2">
        <w:rPr>
          <w:rFonts w:ascii="Traditional Arabic" w:hAnsi="Traditional Arabic"/>
          <w:rtl/>
        </w:rPr>
        <w:t xml:space="preserve"> لم يرجع أصلاً حتى يكون سؤال النبي </w:t>
      </w:r>
      <w:r w:rsidRPr="00165CB2">
        <w:rPr>
          <w:rFonts w:ascii="Traditional Arabic" w:hAnsi="Traditional Arabic"/>
        </w:rPr>
        <w:sym w:font="AGA Arabesque" w:char="F072"/>
      </w:r>
      <w:r w:rsidRPr="00165CB2">
        <w:rPr>
          <w:rFonts w:ascii="Traditional Arabic" w:hAnsi="Traditional Arabic"/>
          <w:rtl/>
        </w:rPr>
        <w:t xml:space="preserve"> لاستبيان رجوعه هل هو لشبهة أو لا</w:t>
      </w:r>
      <w:r w:rsidR="00816ED8" w:rsidRPr="00816ED8">
        <w:rPr>
          <w:rFonts w:ascii="Traditional Arabic" w:hAnsi="Traditional Arabic"/>
          <w:color w:val="auto"/>
          <w:rtl/>
        </w:rPr>
        <w:t>؟.</w:t>
      </w:r>
      <w:r w:rsidRPr="00165CB2">
        <w:rPr>
          <w:rFonts w:ascii="Traditional Arabic" w:hAnsi="Traditional Arabic"/>
          <w:rtl/>
        </w:rPr>
        <w:t xml:space="preserve"> وسؤاله </w:t>
      </w:r>
      <w:r w:rsidRPr="00165CB2">
        <w:rPr>
          <w:rFonts w:ascii="Traditional Arabic" w:hAnsi="Traditional Arabic"/>
        </w:rPr>
        <w:sym w:font="AGA Arabesque" w:char="F072"/>
      </w:r>
      <w:r w:rsidRPr="00165CB2">
        <w:rPr>
          <w:rFonts w:ascii="Traditional Arabic" w:hAnsi="Traditional Arabic"/>
          <w:rtl/>
        </w:rPr>
        <w:t xml:space="preserve"> محمول على أنه تعريض للمقر بالرجوع </w:t>
      </w:r>
      <w:r w:rsidRPr="00165CB2">
        <w:rPr>
          <w:rStyle w:val="af2"/>
          <w:rFonts w:ascii="Traditional Arabic" w:hAnsi="Traditional Arabic"/>
          <w:rtl/>
        </w:rPr>
        <w:t>(</w:t>
      </w:r>
      <w:r w:rsidRPr="00165CB2">
        <w:rPr>
          <w:rStyle w:val="af2"/>
          <w:rFonts w:ascii="Traditional Arabic" w:hAnsi="Traditional Arabic"/>
          <w:rtl/>
        </w:rPr>
        <w:footnoteReference w:id="147"/>
      </w:r>
      <w:r w:rsidRPr="00165CB2">
        <w:rPr>
          <w:rStyle w:val="af2"/>
          <w:rFonts w:ascii="Traditional Arabic" w:hAnsi="Traditional Arabic"/>
          <w:rtl/>
        </w:rPr>
        <w:t>)</w:t>
      </w:r>
      <w:r w:rsidRPr="00165CB2">
        <w:rPr>
          <w:rFonts w:ascii="Traditional Arabic" w:hAnsi="Traditional Arabic"/>
          <w:rtl/>
        </w:rPr>
        <w:t>.</w:t>
      </w:r>
    </w:p>
    <w:p w14:paraId="368B5EB6" w14:textId="77777777" w:rsidR="00DE4259" w:rsidRPr="00165CB2" w:rsidRDefault="00DE4259" w:rsidP="00DE4259">
      <w:pPr>
        <w:rPr>
          <w:rFonts w:ascii="Traditional Arabic" w:hAnsi="Traditional Arabic"/>
          <w:b/>
          <w:bCs/>
          <w:rtl/>
        </w:rPr>
      </w:pPr>
    </w:p>
    <w:p w14:paraId="1BBD3493" w14:textId="6BAEB570" w:rsidR="00DE4259" w:rsidRPr="00165CB2" w:rsidRDefault="00DE4259" w:rsidP="00DE4259">
      <w:pPr>
        <w:rPr>
          <w:rFonts w:ascii="Traditional Arabic" w:hAnsi="Traditional Arabic"/>
          <w:rtl/>
        </w:rPr>
      </w:pPr>
      <w:r w:rsidRPr="00165CB2">
        <w:rPr>
          <w:rFonts w:ascii="Traditional Arabic" w:hAnsi="Traditional Arabic"/>
          <w:b/>
          <w:bCs/>
          <w:rtl/>
        </w:rPr>
        <w:t>الدليل الثاني</w:t>
      </w:r>
      <w:r w:rsidR="00816ED8" w:rsidRPr="00816ED8">
        <w:rPr>
          <w:rFonts w:ascii="Traditional Arabic" w:hAnsi="Traditional Arabic"/>
          <w:b/>
          <w:bCs/>
          <w:color w:val="auto"/>
          <w:rtl/>
        </w:rPr>
        <w:t>:</w:t>
      </w:r>
      <w:r w:rsidRPr="00165CB2">
        <w:rPr>
          <w:rFonts w:ascii="Traditional Arabic" w:hAnsi="Traditional Arabic"/>
          <w:rtl/>
        </w:rPr>
        <w:t xml:space="preserve"> واستدلوا أيضاً</w:t>
      </w:r>
      <w:r w:rsidR="00816ED8" w:rsidRPr="00816ED8">
        <w:rPr>
          <w:rFonts w:ascii="Traditional Arabic" w:hAnsi="Traditional Arabic"/>
          <w:color w:val="auto"/>
          <w:rtl/>
        </w:rPr>
        <w:t>:</w:t>
      </w:r>
      <w:r w:rsidRPr="00165CB2">
        <w:rPr>
          <w:rFonts w:ascii="Traditional Arabic" w:hAnsi="Traditional Arabic"/>
          <w:rtl/>
        </w:rPr>
        <w:t xml:space="preserve"> بالأخبار التي فيها درء الحدود بالشبهات – وقد سبق إيرادها في أدلة القول الأول -</w:t>
      </w:r>
      <w:r w:rsidR="00816ED8" w:rsidRPr="00816ED8">
        <w:rPr>
          <w:rFonts w:ascii="Traditional Arabic" w:hAnsi="Traditional Arabic"/>
          <w:color w:val="auto"/>
          <w:rtl/>
        </w:rPr>
        <w:t>.</w:t>
      </w:r>
      <w:r w:rsidRPr="00165CB2">
        <w:rPr>
          <w:rFonts w:ascii="Traditional Arabic" w:hAnsi="Traditional Arabic"/>
          <w:rtl/>
        </w:rPr>
        <w:t xml:space="preserve"> </w:t>
      </w:r>
    </w:p>
    <w:p w14:paraId="4496B7AE" w14:textId="77777777" w:rsidR="00DE4259" w:rsidRPr="00165CB2" w:rsidRDefault="00DE4259" w:rsidP="00DE4259">
      <w:pPr>
        <w:rPr>
          <w:rFonts w:ascii="Traditional Arabic" w:hAnsi="Traditional Arabic"/>
          <w:rtl/>
        </w:rPr>
      </w:pPr>
    </w:p>
    <w:p w14:paraId="6511649A" w14:textId="77777777" w:rsidR="00DE4259" w:rsidRPr="00165CB2" w:rsidRDefault="00DE4259" w:rsidP="00DE4259">
      <w:pPr>
        <w:rPr>
          <w:rFonts w:ascii="Traditional Arabic" w:hAnsi="Traditional Arabic"/>
          <w:rtl/>
        </w:rPr>
      </w:pPr>
    </w:p>
    <w:p w14:paraId="674D5257" w14:textId="6E0A4AC0" w:rsidR="00DE4259" w:rsidRPr="009833AE" w:rsidRDefault="00DE4259" w:rsidP="00DE4259">
      <w:pPr>
        <w:rPr>
          <w:rFonts w:ascii="Traditional Arabic" w:hAnsi="Traditional Arabic"/>
          <w:b/>
          <w:bCs/>
          <w:rtl/>
        </w:rPr>
      </w:pPr>
      <w:r w:rsidRPr="009833AE">
        <w:rPr>
          <w:rFonts w:ascii="Traditional Arabic" w:hAnsi="Traditional Arabic"/>
          <w:b/>
          <w:bCs/>
          <w:rtl/>
        </w:rPr>
        <w:t>ثانياً</w:t>
      </w:r>
      <w:r w:rsidR="00816ED8" w:rsidRPr="00816ED8">
        <w:rPr>
          <w:rFonts w:ascii="Traditional Arabic" w:hAnsi="Traditional Arabic"/>
          <w:b/>
          <w:bCs/>
          <w:color w:val="auto"/>
          <w:rtl/>
        </w:rPr>
        <w:t>:</w:t>
      </w:r>
      <w:r w:rsidRPr="009833AE">
        <w:rPr>
          <w:rFonts w:ascii="Traditional Arabic" w:hAnsi="Traditional Arabic"/>
          <w:b/>
          <w:bCs/>
          <w:rtl/>
        </w:rPr>
        <w:t xml:space="preserve"> أدلة النظر الثاني – التفريق بين رجوع بعد حكم الحاكم بإقراره عنده</w:t>
      </w:r>
      <w:r w:rsidR="00816ED8" w:rsidRPr="00816ED8">
        <w:rPr>
          <w:rFonts w:ascii="Traditional Arabic" w:hAnsi="Traditional Arabic"/>
          <w:b/>
          <w:bCs/>
          <w:color w:val="auto"/>
          <w:rtl/>
        </w:rPr>
        <w:t>،</w:t>
      </w:r>
      <w:r w:rsidRPr="009833AE">
        <w:rPr>
          <w:rFonts w:ascii="Traditional Arabic" w:hAnsi="Traditional Arabic"/>
          <w:b/>
          <w:bCs/>
          <w:rtl/>
        </w:rPr>
        <w:t xml:space="preserve"> أو بعد شهادة الشهود عند الحاكم بناءً على إقراره وبين غيره - </w:t>
      </w:r>
    </w:p>
    <w:p w14:paraId="1C5CD11D" w14:textId="1262F710" w:rsidR="00DE4259" w:rsidRPr="00165CB2" w:rsidRDefault="00DE4259" w:rsidP="00DE4259">
      <w:pPr>
        <w:rPr>
          <w:rFonts w:ascii="Traditional Arabic" w:hAnsi="Traditional Arabic"/>
          <w:rtl/>
        </w:rPr>
      </w:pPr>
      <w:r w:rsidRPr="00165CB2">
        <w:rPr>
          <w:rFonts w:ascii="Traditional Arabic" w:hAnsi="Traditional Arabic"/>
          <w:rtl/>
        </w:rPr>
        <w:t>قالوا</w:t>
      </w:r>
      <w:r w:rsidR="00816ED8" w:rsidRPr="00816ED8">
        <w:rPr>
          <w:rFonts w:ascii="Traditional Arabic" w:hAnsi="Traditional Arabic"/>
          <w:color w:val="auto"/>
          <w:rtl/>
        </w:rPr>
        <w:t>:</w:t>
      </w:r>
      <w:r w:rsidRPr="00165CB2">
        <w:rPr>
          <w:rFonts w:ascii="Traditional Arabic" w:hAnsi="Traditional Arabic"/>
          <w:rtl/>
        </w:rPr>
        <w:t xml:space="preserve"> لا يقبل رجوعه إذا كان الرجوع بعد حكم الحاكم</w:t>
      </w:r>
      <w:r w:rsidR="00816ED8" w:rsidRPr="00816ED8">
        <w:rPr>
          <w:rFonts w:ascii="Traditional Arabic" w:hAnsi="Traditional Arabic"/>
          <w:color w:val="auto"/>
          <w:rtl/>
        </w:rPr>
        <w:t>؛</w:t>
      </w:r>
      <w:r w:rsidRPr="00165CB2">
        <w:rPr>
          <w:rFonts w:ascii="Traditional Arabic" w:hAnsi="Traditional Arabic"/>
          <w:rtl/>
        </w:rPr>
        <w:t xml:space="preserve"> لأن رجوعه في هذا الحال تكذيب للشهود والقاضي </w:t>
      </w:r>
      <w:r w:rsidRPr="00165CB2">
        <w:rPr>
          <w:rStyle w:val="af2"/>
          <w:rFonts w:ascii="Traditional Arabic" w:hAnsi="Traditional Arabic"/>
          <w:rtl/>
        </w:rPr>
        <w:t>(</w:t>
      </w:r>
      <w:r w:rsidRPr="00165CB2">
        <w:rPr>
          <w:rStyle w:val="af2"/>
          <w:rFonts w:ascii="Traditional Arabic" w:hAnsi="Traditional Arabic"/>
          <w:rtl/>
        </w:rPr>
        <w:footnoteReference w:id="148"/>
      </w:r>
      <w:r w:rsidRPr="00165CB2">
        <w:rPr>
          <w:rStyle w:val="af2"/>
          <w:rFonts w:ascii="Traditional Arabic" w:hAnsi="Traditional Arabic"/>
          <w:rtl/>
        </w:rPr>
        <w:t>)</w:t>
      </w:r>
      <w:r w:rsidR="00816ED8" w:rsidRPr="00816ED8">
        <w:rPr>
          <w:rFonts w:ascii="Traditional Arabic" w:hAnsi="Traditional Arabic"/>
          <w:color w:val="auto"/>
          <w:rtl/>
        </w:rPr>
        <w:t>.</w:t>
      </w:r>
    </w:p>
    <w:p w14:paraId="2FCF0287" w14:textId="732660A6" w:rsidR="00DE4259" w:rsidRPr="00165CB2" w:rsidRDefault="00DE4259" w:rsidP="00DE4259">
      <w:pPr>
        <w:rPr>
          <w:rFonts w:ascii="Traditional Arabic" w:hAnsi="Traditional Arabic"/>
          <w:rtl/>
        </w:rPr>
      </w:pPr>
      <w:r w:rsidRPr="00165CB2">
        <w:rPr>
          <w:rFonts w:ascii="Traditional Arabic" w:hAnsi="Traditional Arabic"/>
          <w:rtl/>
        </w:rPr>
        <w:t>ويقبل رجوعه في غير هذا الحال لما سبق في أدلة القول الأول</w:t>
      </w:r>
      <w:r w:rsidR="00816ED8" w:rsidRPr="00816ED8">
        <w:rPr>
          <w:rFonts w:ascii="Traditional Arabic" w:hAnsi="Traditional Arabic"/>
          <w:color w:val="auto"/>
          <w:rtl/>
        </w:rPr>
        <w:t>.</w:t>
      </w:r>
      <w:r w:rsidRPr="00165CB2">
        <w:rPr>
          <w:rFonts w:ascii="Traditional Arabic" w:hAnsi="Traditional Arabic"/>
          <w:rtl/>
        </w:rPr>
        <w:t xml:space="preserve"> </w:t>
      </w:r>
    </w:p>
    <w:p w14:paraId="33A0C957" w14:textId="0BDAFBB0" w:rsidR="00DE4259" w:rsidRPr="009833AE" w:rsidRDefault="00DE4259" w:rsidP="00DE4259">
      <w:pPr>
        <w:rPr>
          <w:rFonts w:ascii="Traditional Arabic" w:hAnsi="Traditional Arabic"/>
          <w:b/>
          <w:bCs/>
          <w:rtl/>
        </w:rPr>
      </w:pPr>
      <w:r w:rsidRPr="009833AE">
        <w:rPr>
          <w:rFonts w:ascii="Traditional Arabic" w:hAnsi="Traditional Arabic"/>
          <w:b/>
          <w:bCs/>
          <w:rtl/>
        </w:rPr>
        <w:t>ثالثاً</w:t>
      </w:r>
      <w:r w:rsidR="00816ED8" w:rsidRPr="00816ED8">
        <w:rPr>
          <w:rFonts w:ascii="Traditional Arabic" w:hAnsi="Traditional Arabic"/>
          <w:b/>
          <w:bCs/>
          <w:color w:val="auto"/>
          <w:rtl/>
        </w:rPr>
        <w:t>:</w:t>
      </w:r>
      <w:r w:rsidRPr="009833AE">
        <w:rPr>
          <w:rFonts w:ascii="Traditional Arabic" w:hAnsi="Traditional Arabic"/>
          <w:b/>
          <w:bCs/>
          <w:rtl/>
        </w:rPr>
        <w:t xml:space="preserve"> أدلة النظر الثالث – التفريق بين تائب جاء بنفسه مقراً وبين غيره -.</w:t>
      </w:r>
    </w:p>
    <w:p w14:paraId="3A58CF58" w14:textId="5CDCE0CE" w:rsidR="00DE4259" w:rsidRPr="00165CB2" w:rsidRDefault="00DE4259" w:rsidP="00DE4259">
      <w:pPr>
        <w:rPr>
          <w:rFonts w:ascii="Traditional Arabic" w:hAnsi="Traditional Arabic"/>
          <w:rtl/>
        </w:rPr>
      </w:pPr>
      <w:r w:rsidRPr="00165CB2">
        <w:rPr>
          <w:rFonts w:ascii="Traditional Arabic" w:hAnsi="Traditional Arabic"/>
          <w:b/>
          <w:bCs/>
          <w:rtl/>
        </w:rPr>
        <w:t>الدليل الأول</w:t>
      </w:r>
      <w:r w:rsidR="00816ED8" w:rsidRPr="00816ED8">
        <w:rPr>
          <w:rFonts w:ascii="Traditional Arabic" w:hAnsi="Traditional Arabic"/>
          <w:b/>
          <w:bCs/>
          <w:color w:val="auto"/>
          <w:rtl/>
        </w:rPr>
        <w:t>:</w:t>
      </w:r>
      <w:r w:rsidRPr="00165CB2">
        <w:rPr>
          <w:rFonts w:ascii="Traditional Arabic" w:hAnsi="Traditional Arabic"/>
          <w:rtl/>
        </w:rPr>
        <w:t xml:space="preserve"> استدلوا بجملة من الأخبار</w:t>
      </w:r>
      <w:r w:rsidR="00816ED8" w:rsidRPr="00816ED8">
        <w:rPr>
          <w:rFonts w:ascii="Traditional Arabic" w:hAnsi="Traditional Arabic"/>
          <w:color w:val="auto"/>
          <w:rtl/>
        </w:rPr>
        <w:t>،</w:t>
      </w:r>
      <w:r w:rsidRPr="00165CB2">
        <w:rPr>
          <w:rFonts w:ascii="Traditional Arabic" w:hAnsi="Traditional Arabic"/>
          <w:rtl/>
        </w:rPr>
        <w:t xml:space="preserve"> وهي: </w:t>
      </w:r>
    </w:p>
    <w:p w14:paraId="7C173A68" w14:textId="71E5526C" w:rsidR="00DE4259" w:rsidRPr="00165CB2" w:rsidRDefault="00DE4259" w:rsidP="00DE4259">
      <w:pPr>
        <w:numPr>
          <w:ilvl w:val="0"/>
          <w:numId w:val="27"/>
        </w:numPr>
        <w:rPr>
          <w:rFonts w:ascii="Traditional Arabic" w:hAnsi="Traditional Arabic"/>
          <w:rtl/>
        </w:rPr>
      </w:pPr>
      <w:r w:rsidRPr="00165CB2">
        <w:rPr>
          <w:rFonts w:ascii="Traditional Arabic" w:hAnsi="Traditional Arabic"/>
          <w:rtl/>
        </w:rPr>
        <w:t>خبر الغامدية رضي الله عنها</w:t>
      </w:r>
      <w:r w:rsidR="00816ED8" w:rsidRPr="00816ED8">
        <w:rPr>
          <w:rFonts w:ascii="Traditional Arabic" w:hAnsi="Traditional Arabic"/>
          <w:color w:val="auto"/>
          <w:rtl/>
        </w:rPr>
        <w:t>.</w:t>
      </w:r>
      <w:r w:rsidRPr="00165CB2">
        <w:rPr>
          <w:rFonts w:ascii="Traditional Arabic" w:hAnsi="Traditional Arabic"/>
          <w:rtl/>
        </w:rPr>
        <w:t xml:space="preserve"> </w:t>
      </w:r>
    </w:p>
    <w:p w14:paraId="2228A703" w14:textId="2ED0D779" w:rsidR="00DE4259" w:rsidRPr="00165CB2" w:rsidRDefault="00DE4259" w:rsidP="00DE4259">
      <w:pPr>
        <w:numPr>
          <w:ilvl w:val="0"/>
          <w:numId w:val="27"/>
        </w:numPr>
        <w:rPr>
          <w:rFonts w:ascii="Traditional Arabic" w:hAnsi="Traditional Arabic"/>
          <w:rtl/>
        </w:rPr>
      </w:pPr>
      <w:r w:rsidRPr="00165CB2">
        <w:rPr>
          <w:rFonts w:ascii="Traditional Arabic" w:hAnsi="Traditional Arabic"/>
          <w:rtl/>
        </w:rPr>
        <w:t xml:space="preserve">خبر ماعز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w:t>
      </w:r>
    </w:p>
    <w:p w14:paraId="0C9BE20E" w14:textId="32369642" w:rsidR="00DE4259" w:rsidRPr="00165CB2" w:rsidRDefault="00DE4259" w:rsidP="00DE4259">
      <w:pPr>
        <w:numPr>
          <w:ilvl w:val="0"/>
          <w:numId w:val="27"/>
        </w:numPr>
        <w:rPr>
          <w:rFonts w:ascii="Traditional Arabic" w:hAnsi="Traditional Arabic"/>
        </w:rPr>
      </w:pPr>
      <w:r w:rsidRPr="00165CB2">
        <w:rPr>
          <w:rFonts w:ascii="Traditional Arabic" w:hAnsi="Traditional Arabic"/>
          <w:rtl/>
        </w:rPr>
        <w:t xml:space="preserve">حديث أنس بن مالك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قال: كنت عند النبي </w:t>
      </w:r>
      <w:r w:rsidRPr="00165CB2">
        <w:rPr>
          <w:rFonts w:ascii="Traditional Arabic" w:hAnsi="Traditional Arabic"/>
        </w:rPr>
        <w:sym w:font="AGA Arabesque" w:char="F072"/>
      </w:r>
      <w:r w:rsidRPr="00165CB2">
        <w:rPr>
          <w:rFonts w:ascii="Traditional Arabic" w:hAnsi="Traditional Arabic"/>
          <w:rtl/>
        </w:rPr>
        <w:t xml:space="preserve"> فجاءه رجل فقال: يا رسول الله، إني أصبت حداً فأقمه علي</w:t>
      </w:r>
      <w:r w:rsidR="00816ED8" w:rsidRPr="00816ED8">
        <w:rPr>
          <w:rFonts w:ascii="Traditional Arabic" w:hAnsi="Traditional Arabic"/>
          <w:color w:val="auto"/>
          <w:rtl/>
        </w:rPr>
        <w:t>،</w:t>
      </w:r>
      <w:r w:rsidRPr="00165CB2">
        <w:rPr>
          <w:rFonts w:ascii="Traditional Arabic" w:hAnsi="Traditional Arabic"/>
          <w:rtl/>
        </w:rPr>
        <w:t xml:space="preserve"> قال: ولم يسأله عنه، قال: وحضرت </w:t>
      </w:r>
      <w:r w:rsidRPr="00165CB2">
        <w:rPr>
          <w:rFonts w:ascii="Traditional Arabic" w:hAnsi="Traditional Arabic"/>
          <w:rtl/>
        </w:rPr>
        <w:lastRenderedPageBreak/>
        <w:t xml:space="preserve">الصلاة، فصلى مع النبي </w:t>
      </w:r>
      <w:r w:rsidRPr="00165CB2">
        <w:rPr>
          <w:rFonts w:ascii="Traditional Arabic" w:hAnsi="Traditional Arabic"/>
        </w:rPr>
        <w:sym w:font="AGA Arabesque" w:char="F072"/>
      </w:r>
      <w:r w:rsidRPr="00165CB2">
        <w:rPr>
          <w:rFonts w:ascii="Traditional Arabic" w:hAnsi="Traditional Arabic"/>
          <w:rtl/>
        </w:rPr>
        <w:t xml:space="preserve">، فلما قضى النبي </w:t>
      </w:r>
      <w:r w:rsidRPr="00165CB2">
        <w:rPr>
          <w:rFonts w:ascii="Traditional Arabic" w:hAnsi="Traditional Arabic"/>
        </w:rPr>
        <w:sym w:font="AGA Arabesque" w:char="F072"/>
      </w:r>
      <w:r w:rsidRPr="00165CB2">
        <w:rPr>
          <w:rFonts w:ascii="Traditional Arabic" w:hAnsi="Traditional Arabic"/>
          <w:rtl/>
        </w:rPr>
        <w:t xml:space="preserve"> الصلاة، قام إليه الرجل فقال: يا رسول الله، إني أصبت حداً، فأقم في كتاب الله، قال: </w:t>
      </w:r>
      <w:r w:rsidRPr="00165CB2">
        <w:rPr>
          <w:rFonts w:ascii="Traditional Arabic" w:hAnsi="Traditional Arabic"/>
          <w:b/>
          <w:bCs/>
          <w:rtl/>
        </w:rPr>
        <w:t>" أليس قد صليت معنا "</w:t>
      </w:r>
      <w:r w:rsidRPr="00165CB2">
        <w:rPr>
          <w:rFonts w:ascii="Traditional Arabic" w:hAnsi="Traditional Arabic"/>
          <w:rtl/>
        </w:rPr>
        <w:t xml:space="preserve"> قال: نعم، قال: </w:t>
      </w:r>
      <w:r w:rsidRPr="00165CB2">
        <w:rPr>
          <w:rFonts w:ascii="Traditional Arabic" w:hAnsi="Traditional Arabic"/>
          <w:b/>
          <w:bCs/>
          <w:rtl/>
        </w:rPr>
        <w:t>" فإن الله قد غفر لك ذنبك، أو قال: حدك "</w:t>
      </w:r>
      <w:r w:rsidRPr="00165CB2">
        <w:rPr>
          <w:rFonts w:ascii="Traditional Arabic" w:hAnsi="Traditional Arabic"/>
          <w:rtl/>
        </w:rPr>
        <w:t xml:space="preserve"> </w:t>
      </w:r>
      <w:r w:rsidRPr="00165CB2">
        <w:rPr>
          <w:rStyle w:val="af2"/>
          <w:rFonts w:ascii="Traditional Arabic" w:hAnsi="Traditional Arabic"/>
          <w:rtl/>
        </w:rPr>
        <w:t>(</w:t>
      </w:r>
      <w:r w:rsidRPr="00165CB2">
        <w:rPr>
          <w:rStyle w:val="af2"/>
          <w:rFonts w:ascii="Traditional Arabic" w:hAnsi="Traditional Arabic"/>
          <w:rtl/>
        </w:rPr>
        <w:footnoteReference w:id="149"/>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قال ابن حجر</w:t>
      </w:r>
      <w:r w:rsidR="00816ED8" w:rsidRPr="00816ED8">
        <w:rPr>
          <w:rFonts w:ascii="Traditional Arabic" w:hAnsi="Traditional Arabic"/>
          <w:color w:val="auto"/>
          <w:rtl/>
        </w:rPr>
        <w:t>:</w:t>
      </w:r>
      <w:r w:rsidRPr="00165CB2">
        <w:rPr>
          <w:rFonts w:ascii="Traditional Arabic" w:hAnsi="Traditional Arabic"/>
          <w:rtl/>
        </w:rPr>
        <w:t xml:space="preserve"> ( وقد وقع في رواية أبي بكر البرزنجي عن محمد بن عبد الملك الواسطي عن عمرو بن عاصم بسند حديث الباب بلفظ أن رجلاً أتى النبي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فقال</w:t>
      </w:r>
      <w:r w:rsidR="00816ED8" w:rsidRPr="00816ED8">
        <w:rPr>
          <w:rFonts w:ascii="Traditional Arabic" w:hAnsi="Traditional Arabic"/>
          <w:color w:val="auto"/>
          <w:rtl/>
        </w:rPr>
        <w:t>:</w:t>
      </w:r>
      <w:r w:rsidRPr="00165CB2">
        <w:rPr>
          <w:rFonts w:ascii="Traditional Arabic" w:hAnsi="Traditional Arabic"/>
          <w:rtl/>
        </w:rPr>
        <w:t xml:space="preserve"> يا رسول الله </w:t>
      </w:r>
      <w:r w:rsidRPr="00165CB2">
        <w:rPr>
          <w:rFonts w:ascii="Traditional Arabic" w:hAnsi="Traditional Arabic"/>
          <w:b/>
          <w:bCs/>
          <w:rtl/>
        </w:rPr>
        <w:t xml:space="preserve">إني زنيت </w:t>
      </w:r>
      <w:r w:rsidRPr="00165CB2">
        <w:rPr>
          <w:rFonts w:ascii="Traditional Arabic" w:hAnsi="Traditional Arabic"/>
          <w:rtl/>
        </w:rPr>
        <w:t xml:space="preserve">فأقم علي الحد الحديث ) </w:t>
      </w:r>
      <w:r w:rsidRPr="00165CB2">
        <w:rPr>
          <w:rStyle w:val="af2"/>
          <w:rFonts w:ascii="Traditional Arabic" w:hAnsi="Traditional Arabic"/>
          <w:rtl/>
        </w:rPr>
        <w:t>(</w:t>
      </w:r>
      <w:r w:rsidRPr="00165CB2">
        <w:rPr>
          <w:rStyle w:val="af2"/>
          <w:rFonts w:ascii="Traditional Arabic" w:hAnsi="Traditional Arabic"/>
          <w:rtl/>
        </w:rPr>
        <w:footnoteReference w:id="150"/>
      </w:r>
      <w:r w:rsidRPr="00165CB2">
        <w:rPr>
          <w:rStyle w:val="af2"/>
          <w:rFonts w:ascii="Traditional Arabic" w:hAnsi="Traditional Arabic"/>
          <w:rtl/>
        </w:rPr>
        <w:t>)</w:t>
      </w:r>
      <w:r w:rsidR="00816ED8" w:rsidRPr="00816ED8">
        <w:rPr>
          <w:rFonts w:ascii="Traditional Arabic" w:hAnsi="Traditional Arabic"/>
          <w:color w:val="auto"/>
          <w:rtl/>
        </w:rPr>
        <w:t>.</w:t>
      </w:r>
    </w:p>
    <w:p w14:paraId="533BDCE5" w14:textId="356BB917" w:rsidR="00DE4259" w:rsidRPr="00165CB2" w:rsidRDefault="00DE4259" w:rsidP="00DE4259">
      <w:pPr>
        <w:numPr>
          <w:ilvl w:val="0"/>
          <w:numId w:val="27"/>
        </w:numPr>
        <w:rPr>
          <w:rFonts w:ascii="Traditional Arabic" w:hAnsi="Traditional Arabic"/>
          <w:rtl/>
        </w:rPr>
      </w:pPr>
      <w:r w:rsidRPr="00165CB2">
        <w:rPr>
          <w:rFonts w:ascii="Traditional Arabic" w:hAnsi="Traditional Arabic"/>
          <w:rtl/>
        </w:rPr>
        <w:t xml:space="preserve">حديث وائل بن حجر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زعم أن امرأة وقع عليها رجل في سواد الصبح وهي تعمد إلى المسجد بمكروه على نفسها</w:t>
      </w:r>
      <w:r w:rsidR="00816ED8" w:rsidRPr="00816ED8">
        <w:rPr>
          <w:rFonts w:ascii="Traditional Arabic" w:hAnsi="Traditional Arabic"/>
          <w:color w:val="auto"/>
          <w:rtl/>
        </w:rPr>
        <w:t>،</w:t>
      </w:r>
      <w:r w:rsidRPr="00165CB2">
        <w:rPr>
          <w:rFonts w:ascii="Traditional Arabic" w:hAnsi="Traditional Arabic"/>
          <w:rtl/>
        </w:rPr>
        <w:t xml:space="preserve"> فاستغاثت برجل مرَّ عليها</w:t>
      </w:r>
      <w:r w:rsidR="00816ED8" w:rsidRPr="00816ED8">
        <w:rPr>
          <w:rFonts w:ascii="Traditional Arabic" w:hAnsi="Traditional Arabic"/>
          <w:color w:val="auto"/>
          <w:rtl/>
        </w:rPr>
        <w:t>،</w:t>
      </w:r>
      <w:r w:rsidRPr="00165CB2">
        <w:rPr>
          <w:rFonts w:ascii="Traditional Arabic" w:hAnsi="Traditional Arabic"/>
          <w:rtl/>
        </w:rPr>
        <w:t xml:space="preserve"> وفرَّ صاحبها ثم مر عليها ذوو عدد فاستغاثت بهم فأدركوا الرجل الذي كانت استغاثت به فأخذوه وسبقهم الآخر فجاءوا به يقودونه إليها، فقال لها: أنا الذي أغثتك وقد ذهب الآخر قال: فأتوا به النبي </w:t>
      </w:r>
      <w:r w:rsidRPr="00165CB2">
        <w:rPr>
          <w:rFonts w:ascii="Traditional Arabic" w:hAnsi="Traditional Arabic"/>
        </w:rPr>
        <w:sym w:font="AGA Arabesque" w:char="F072"/>
      </w:r>
      <w:r w:rsidRPr="00165CB2">
        <w:rPr>
          <w:rFonts w:ascii="Traditional Arabic" w:hAnsi="Traditional Arabic"/>
          <w:rtl/>
        </w:rPr>
        <w:t xml:space="preserve"> فأخبرته أنه وقع عليها وأخبر القوم أنهم أدركوه يشتد فقال: إنما كنت أغيثها على صاحبها فأدركوني هؤلاء فأخذوني قالت: كذب هو الذي وقع علي فقال رسول الله </w:t>
      </w:r>
      <w:r w:rsidRPr="00165CB2">
        <w:rPr>
          <w:rFonts w:ascii="Traditional Arabic" w:hAnsi="Traditional Arabic"/>
        </w:rPr>
        <w:sym w:font="AGA Arabesque" w:char="F072"/>
      </w:r>
      <w:r w:rsidRPr="00165CB2">
        <w:rPr>
          <w:rFonts w:ascii="Traditional Arabic" w:hAnsi="Traditional Arabic"/>
          <w:rtl/>
        </w:rPr>
        <w:t xml:space="preserve">: </w:t>
      </w:r>
      <w:r w:rsidRPr="00165CB2">
        <w:rPr>
          <w:rFonts w:ascii="Traditional Arabic" w:hAnsi="Traditional Arabic"/>
          <w:b/>
          <w:bCs/>
          <w:rtl/>
        </w:rPr>
        <w:t>"انطلقوا به فارجموه"</w:t>
      </w:r>
      <w:r w:rsidRPr="00165CB2">
        <w:rPr>
          <w:rFonts w:ascii="Traditional Arabic" w:hAnsi="Traditional Arabic"/>
          <w:rtl/>
        </w:rPr>
        <w:t xml:space="preserve"> فقام الرجل من الناس فقال: لا ترجموه وارجموني فأنا الذي فعلت بها الفعل فاعترف</w:t>
      </w:r>
      <w:r w:rsidR="00816ED8" w:rsidRPr="00816ED8">
        <w:rPr>
          <w:rFonts w:ascii="Traditional Arabic" w:hAnsi="Traditional Arabic"/>
          <w:color w:val="auto"/>
          <w:rtl/>
        </w:rPr>
        <w:t>،</w:t>
      </w:r>
      <w:r w:rsidRPr="00165CB2">
        <w:rPr>
          <w:rFonts w:ascii="Traditional Arabic" w:hAnsi="Traditional Arabic"/>
          <w:rtl/>
        </w:rPr>
        <w:t xml:space="preserve"> فاجتمع ثلاثة عند رسول الله </w:t>
      </w:r>
      <w:r w:rsidRPr="00165CB2">
        <w:rPr>
          <w:rFonts w:ascii="Traditional Arabic" w:hAnsi="Traditional Arabic"/>
        </w:rPr>
        <w:sym w:font="AGA Arabesque" w:char="F072"/>
      </w:r>
      <w:r w:rsidRPr="00165CB2">
        <w:rPr>
          <w:rFonts w:ascii="Traditional Arabic" w:hAnsi="Traditional Arabic"/>
          <w:rtl/>
        </w:rPr>
        <w:t xml:space="preserve">، الذي وقع عليها والذي أغاثها والمرأة فقال: </w:t>
      </w:r>
      <w:r w:rsidRPr="00165CB2">
        <w:rPr>
          <w:rFonts w:ascii="Traditional Arabic" w:hAnsi="Traditional Arabic"/>
          <w:b/>
          <w:bCs/>
          <w:rtl/>
        </w:rPr>
        <w:t>"أما أنتِ فقد غفر لك</w:t>
      </w:r>
      <w:r w:rsidR="00816ED8" w:rsidRPr="00816ED8">
        <w:rPr>
          <w:rFonts w:ascii="Traditional Arabic" w:hAnsi="Traditional Arabic"/>
          <w:b/>
          <w:bCs/>
          <w:color w:val="auto"/>
          <w:rtl/>
        </w:rPr>
        <w:t>،</w:t>
      </w:r>
      <w:r w:rsidRPr="00165CB2">
        <w:rPr>
          <w:rFonts w:ascii="Traditional Arabic" w:hAnsi="Traditional Arabic"/>
          <w:b/>
          <w:bCs/>
          <w:rtl/>
        </w:rPr>
        <w:t xml:space="preserve"> وقال للذي أغاثها قولاً حسناً"، </w:t>
      </w:r>
      <w:r w:rsidRPr="00165CB2">
        <w:rPr>
          <w:rFonts w:ascii="Traditional Arabic" w:hAnsi="Traditional Arabic"/>
          <w:rtl/>
        </w:rPr>
        <w:t xml:space="preserve">فقال عمر: أرجم الذي اعترف بالزنى؟ فأبى رسول الله </w:t>
      </w:r>
      <w:r w:rsidRPr="00165CB2">
        <w:rPr>
          <w:rFonts w:ascii="Traditional Arabic" w:hAnsi="Traditional Arabic"/>
        </w:rPr>
        <w:sym w:font="AGA Arabesque" w:char="F072"/>
      </w:r>
      <w:r w:rsidRPr="00165CB2">
        <w:rPr>
          <w:rFonts w:ascii="Traditional Arabic" w:hAnsi="Traditional Arabic"/>
          <w:rtl/>
        </w:rPr>
        <w:t xml:space="preserve"> قال: </w:t>
      </w:r>
      <w:r w:rsidRPr="00165CB2">
        <w:rPr>
          <w:rFonts w:ascii="Traditional Arabic" w:hAnsi="Traditional Arabic"/>
          <w:b/>
          <w:bCs/>
          <w:rtl/>
        </w:rPr>
        <w:t>"لا</w:t>
      </w:r>
      <w:r w:rsidR="00816ED8" w:rsidRPr="00816ED8">
        <w:rPr>
          <w:rFonts w:ascii="Traditional Arabic" w:hAnsi="Traditional Arabic"/>
          <w:b/>
          <w:bCs/>
          <w:color w:val="auto"/>
          <w:rtl/>
        </w:rPr>
        <w:t>،</w:t>
      </w:r>
      <w:r w:rsidRPr="00165CB2">
        <w:rPr>
          <w:rFonts w:ascii="Traditional Arabic" w:hAnsi="Traditional Arabic"/>
          <w:b/>
          <w:bCs/>
          <w:rtl/>
        </w:rPr>
        <w:t xml:space="preserve"> إنه قدْ تاب إلى الله "</w:t>
      </w:r>
      <w:r w:rsidRPr="00165CB2">
        <w:rPr>
          <w:rStyle w:val="af2"/>
          <w:rFonts w:ascii="Traditional Arabic" w:hAnsi="Traditional Arabic"/>
          <w:rtl/>
        </w:rPr>
        <w:t>(</w:t>
      </w:r>
      <w:r w:rsidRPr="00165CB2">
        <w:rPr>
          <w:rStyle w:val="af2"/>
          <w:rFonts w:ascii="Traditional Arabic" w:hAnsi="Traditional Arabic"/>
          <w:rtl/>
        </w:rPr>
        <w:footnoteReference w:id="151"/>
      </w:r>
      <w:r w:rsidRPr="00165CB2">
        <w:rPr>
          <w:rStyle w:val="af2"/>
          <w:rFonts w:ascii="Traditional Arabic" w:hAnsi="Traditional Arabic"/>
          <w:rtl/>
        </w:rPr>
        <w:t>)</w:t>
      </w:r>
    </w:p>
    <w:p w14:paraId="3A9624AB" w14:textId="79E8238E" w:rsidR="00DE4259" w:rsidRPr="00165CB2" w:rsidRDefault="00DE4259" w:rsidP="00DE4259">
      <w:pPr>
        <w:rPr>
          <w:rFonts w:ascii="Traditional Arabic" w:hAnsi="Traditional Arabic"/>
          <w:rtl/>
        </w:rPr>
      </w:pPr>
      <w:r w:rsidRPr="00165CB2">
        <w:rPr>
          <w:rFonts w:ascii="Traditional Arabic" w:hAnsi="Traditional Arabic"/>
          <w:rtl/>
        </w:rPr>
        <w:t>قالوا</w:t>
      </w:r>
      <w:r w:rsidR="00816ED8" w:rsidRPr="00816ED8">
        <w:rPr>
          <w:rFonts w:ascii="Traditional Arabic" w:hAnsi="Traditional Arabic"/>
          <w:color w:val="auto"/>
          <w:rtl/>
        </w:rPr>
        <w:t>:</w:t>
      </w:r>
      <w:r w:rsidRPr="00165CB2">
        <w:rPr>
          <w:rFonts w:ascii="Traditional Arabic" w:hAnsi="Traditional Arabic"/>
          <w:rtl/>
        </w:rPr>
        <w:t xml:space="preserve"> فهذه الأخبار الأربعة أعرض في بعضها النبي </w:t>
      </w:r>
      <w:r w:rsidRPr="00165CB2">
        <w:rPr>
          <w:rFonts w:ascii="Traditional Arabic" w:hAnsi="Traditional Arabic"/>
        </w:rPr>
        <w:sym w:font="AGA Arabesque" w:char="F072"/>
      </w:r>
      <w:r w:rsidRPr="00165CB2">
        <w:rPr>
          <w:rFonts w:ascii="Traditional Arabic" w:hAnsi="Traditional Arabic"/>
          <w:rtl/>
        </w:rPr>
        <w:t xml:space="preserve"> عن المقر</w:t>
      </w:r>
      <w:r w:rsidR="00816ED8" w:rsidRPr="00816ED8">
        <w:rPr>
          <w:rFonts w:ascii="Traditional Arabic" w:hAnsi="Traditional Arabic"/>
          <w:color w:val="auto"/>
          <w:rtl/>
        </w:rPr>
        <w:t>،</w:t>
      </w:r>
      <w:r w:rsidRPr="00165CB2">
        <w:rPr>
          <w:rFonts w:ascii="Traditional Arabic" w:hAnsi="Traditional Arabic"/>
          <w:rtl/>
        </w:rPr>
        <w:t xml:space="preserve"> وعرض فيها </w:t>
      </w:r>
      <w:r w:rsidRPr="00165CB2">
        <w:rPr>
          <w:rFonts w:ascii="Traditional Arabic" w:hAnsi="Traditional Arabic"/>
          <w:rtl/>
        </w:rPr>
        <w:lastRenderedPageBreak/>
        <w:t>بالرجوع</w:t>
      </w:r>
      <w:r w:rsidR="00816ED8" w:rsidRPr="00816ED8">
        <w:rPr>
          <w:rFonts w:ascii="Traditional Arabic" w:hAnsi="Traditional Arabic"/>
          <w:color w:val="auto"/>
          <w:rtl/>
        </w:rPr>
        <w:t>،</w:t>
      </w:r>
      <w:r w:rsidRPr="00165CB2">
        <w:rPr>
          <w:rFonts w:ascii="Traditional Arabic" w:hAnsi="Traditional Arabic"/>
          <w:rtl/>
        </w:rPr>
        <w:t xml:space="preserve"> وقال لما رجع المقر فيها " هلا جئتموني به "</w:t>
      </w:r>
      <w:r w:rsidR="00816ED8" w:rsidRPr="00816ED8">
        <w:rPr>
          <w:rFonts w:ascii="Traditional Arabic" w:hAnsi="Traditional Arabic"/>
          <w:color w:val="auto"/>
          <w:rtl/>
        </w:rPr>
        <w:t>،</w:t>
      </w:r>
      <w:r w:rsidRPr="00165CB2">
        <w:rPr>
          <w:rFonts w:ascii="Traditional Arabic" w:hAnsi="Traditional Arabic"/>
          <w:rtl/>
        </w:rPr>
        <w:t xml:space="preserve"> وفي رابعها ترك إقامة الحد</w:t>
      </w:r>
      <w:r w:rsidR="00816ED8" w:rsidRPr="00816ED8">
        <w:rPr>
          <w:rFonts w:ascii="Traditional Arabic" w:hAnsi="Traditional Arabic"/>
          <w:color w:val="auto"/>
          <w:rtl/>
        </w:rPr>
        <w:t>؛</w:t>
      </w:r>
      <w:r w:rsidRPr="00165CB2">
        <w:rPr>
          <w:rFonts w:ascii="Traditional Arabic" w:hAnsi="Traditional Arabic"/>
          <w:rtl/>
        </w:rPr>
        <w:t xml:space="preserve"> لأنَّ المقرين فيها يشتركون فيما يلي</w:t>
      </w:r>
      <w:r w:rsidR="00816ED8" w:rsidRPr="00816ED8">
        <w:rPr>
          <w:rFonts w:ascii="Traditional Arabic" w:hAnsi="Traditional Arabic"/>
          <w:color w:val="auto"/>
          <w:rtl/>
        </w:rPr>
        <w:t>:</w:t>
      </w:r>
      <w:r w:rsidRPr="00165CB2">
        <w:rPr>
          <w:rFonts w:ascii="Traditional Arabic" w:hAnsi="Traditional Arabic"/>
          <w:rtl/>
        </w:rPr>
        <w:t xml:space="preserve"> </w:t>
      </w:r>
    </w:p>
    <w:p w14:paraId="2D09880B" w14:textId="6E415A28" w:rsidR="00DE4259" w:rsidRPr="00165CB2" w:rsidRDefault="00DE4259" w:rsidP="00DE4259">
      <w:pPr>
        <w:numPr>
          <w:ilvl w:val="0"/>
          <w:numId w:val="12"/>
        </w:numPr>
        <w:rPr>
          <w:rFonts w:ascii="Traditional Arabic" w:hAnsi="Traditional Arabic"/>
          <w:rtl/>
        </w:rPr>
      </w:pPr>
      <w:r w:rsidRPr="00165CB2">
        <w:rPr>
          <w:rFonts w:ascii="Traditional Arabic" w:hAnsi="Traditional Arabic"/>
          <w:rtl/>
        </w:rPr>
        <w:t>المقر جاء بنفسه إلى الحاكم</w:t>
      </w:r>
      <w:r w:rsidR="00816ED8" w:rsidRPr="00816ED8">
        <w:rPr>
          <w:rFonts w:ascii="Traditional Arabic" w:hAnsi="Traditional Arabic"/>
          <w:color w:val="auto"/>
          <w:rtl/>
        </w:rPr>
        <w:t>،</w:t>
      </w:r>
      <w:r w:rsidRPr="00165CB2">
        <w:rPr>
          <w:rFonts w:ascii="Traditional Arabic" w:hAnsi="Traditional Arabic"/>
          <w:rtl/>
        </w:rPr>
        <w:t xml:space="preserve"> من غير ملاحقة</w:t>
      </w:r>
      <w:r w:rsidR="00816ED8" w:rsidRPr="00816ED8">
        <w:rPr>
          <w:rFonts w:ascii="Traditional Arabic" w:hAnsi="Traditional Arabic"/>
          <w:color w:val="auto"/>
          <w:rtl/>
        </w:rPr>
        <w:t>.</w:t>
      </w:r>
      <w:r w:rsidRPr="00165CB2">
        <w:rPr>
          <w:rFonts w:ascii="Traditional Arabic" w:hAnsi="Traditional Arabic"/>
          <w:rtl/>
        </w:rPr>
        <w:t xml:space="preserve"> </w:t>
      </w:r>
    </w:p>
    <w:p w14:paraId="61B4D241" w14:textId="49A99D0F" w:rsidR="00DE4259" w:rsidRPr="00165CB2" w:rsidRDefault="00DE4259" w:rsidP="00DE4259">
      <w:pPr>
        <w:numPr>
          <w:ilvl w:val="0"/>
          <w:numId w:val="12"/>
        </w:numPr>
        <w:rPr>
          <w:rFonts w:ascii="Traditional Arabic" w:hAnsi="Traditional Arabic"/>
          <w:rtl/>
        </w:rPr>
      </w:pPr>
      <w:r w:rsidRPr="00165CB2">
        <w:rPr>
          <w:rFonts w:ascii="Traditional Arabic" w:hAnsi="Traditional Arabic"/>
          <w:rtl/>
        </w:rPr>
        <w:t>المقر جاء تائباً يرغب التطهير</w:t>
      </w:r>
      <w:r w:rsidR="00816ED8" w:rsidRPr="00816ED8">
        <w:rPr>
          <w:rFonts w:ascii="Traditional Arabic" w:hAnsi="Traditional Arabic"/>
          <w:color w:val="auto"/>
          <w:rtl/>
        </w:rPr>
        <w:t>.</w:t>
      </w:r>
      <w:r w:rsidRPr="00165CB2">
        <w:rPr>
          <w:rFonts w:ascii="Traditional Arabic" w:hAnsi="Traditional Arabic"/>
          <w:rtl/>
        </w:rPr>
        <w:t xml:space="preserve"> </w:t>
      </w:r>
    </w:p>
    <w:p w14:paraId="70F2F3A8" w14:textId="5D347B83" w:rsidR="00DE4259" w:rsidRPr="00165CB2" w:rsidRDefault="00DE4259" w:rsidP="00DE4259">
      <w:pPr>
        <w:numPr>
          <w:ilvl w:val="0"/>
          <w:numId w:val="12"/>
        </w:numPr>
        <w:rPr>
          <w:rFonts w:ascii="Traditional Arabic" w:hAnsi="Traditional Arabic"/>
          <w:rtl/>
        </w:rPr>
      </w:pPr>
      <w:r w:rsidRPr="00165CB2">
        <w:rPr>
          <w:rFonts w:ascii="Traditional Arabic" w:hAnsi="Traditional Arabic"/>
          <w:rtl/>
        </w:rPr>
        <w:t>لا يوجد لموجب الحد بينة غير إقرار المقر</w:t>
      </w:r>
      <w:r w:rsidR="00816ED8" w:rsidRPr="00816ED8">
        <w:rPr>
          <w:rFonts w:ascii="Traditional Arabic" w:hAnsi="Traditional Arabic"/>
          <w:color w:val="auto"/>
          <w:rtl/>
        </w:rPr>
        <w:t>.</w:t>
      </w:r>
      <w:r w:rsidRPr="00165CB2">
        <w:rPr>
          <w:rFonts w:ascii="Traditional Arabic" w:hAnsi="Traditional Arabic"/>
          <w:rtl/>
        </w:rPr>
        <w:t xml:space="preserve"> </w:t>
      </w:r>
    </w:p>
    <w:p w14:paraId="337A7163" w14:textId="1AC268F3" w:rsidR="00DE4259" w:rsidRPr="00165CB2" w:rsidRDefault="00DE4259" w:rsidP="00DE4259">
      <w:pPr>
        <w:rPr>
          <w:rFonts w:ascii="Traditional Arabic" w:hAnsi="Traditional Arabic"/>
          <w:rtl/>
        </w:rPr>
      </w:pPr>
      <w:r w:rsidRPr="00165CB2">
        <w:rPr>
          <w:rFonts w:ascii="Traditional Arabic" w:hAnsi="Traditional Arabic"/>
          <w:rtl/>
        </w:rPr>
        <w:t>قال ابن تيمية</w:t>
      </w:r>
      <w:r w:rsidR="00816ED8" w:rsidRPr="00816ED8">
        <w:rPr>
          <w:rFonts w:ascii="Traditional Arabic" w:hAnsi="Traditional Arabic"/>
          <w:color w:val="auto"/>
          <w:rtl/>
        </w:rPr>
        <w:t>:</w:t>
      </w:r>
      <w:r w:rsidRPr="00165CB2">
        <w:rPr>
          <w:rFonts w:ascii="Traditional Arabic" w:hAnsi="Traditional Arabic"/>
          <w:rtl/>
        </w:rPr>
        <w:t xml:space="preserve"> ( وأما إذا جاء هو بنفسه فاعترف وجاء تائباً فهذا لا يجب أن يقام عليه الحد في ظاهر مذهب أحمد نص عليه في غير موضع وهي من مسائل التعليق واحتج عليها القاضي بعدة أحاديث</w:t>
      </w:r>
      <w:r w:rsidR="00816ED8" w:rsidRPr="00816ED8">
        <w:rPr>
          <w:rFonts w:ascii="Traditional Arabic" w:hAnsi="Traditional Arabic"/>
          <w:color w:val="auto"/>
          <w:rtl/>
        </w:rPr>
        <w:t>،.</w:t>
      </w:r>
      <w:r w:rsidRPr="00165CB2">
        <w:rPr>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فالإمام والناس ليس عليهم إقامة الحد على مثل هذا؛ ولكن هو إذا طلب ذلك أقيم عليه كالذي يذنب سراً وليس على أحد أن يقيم عليه حداً</w:t>
      </w:r>
      <w:r w:rsidR="00816ED8" w:rsidRPr="00816ED8">
        <w:rPr>
          <w:rFonts w:ascii="Traditional Arabic" w:hAnsi="Traditional Arabic"/>
          <w:color w:val="auto"/>
          <w:rtl/>
        </w:rPr>
        <w:t>؛</w:t>
      </w:r>
      <w:r w:rsidRPr="00165CB2">
        <w:rPr>
          <w:rFonts w:ascii="Traditional Arabic" w:hAnsi="Traditional Arabic"/>
          <w:rtl/>
        </w:rPr>
        <w:t xml:space="preserve"> لكن إذا اختار هو أنْ يعترف ويقام عليه الحد أقيم وإن لم يكن تائباً</w:t>
      </w:r>
      <w:r w:rsidR="00816ED8" w:rsidRPr="00816ED8">
        <w:rPr>
          <w:rFonts w:ascii="Traditional Arabic" w:hAnsi="Traditional Arabic"/>
          <w:color w:val="auto"/>
          <w:rtl/>
        </w:rPr>
        <w:t>؛</w:t>
      </w:r>
      <w:r w:rsidRPr="00165CB2">
        <w:rPr>
          <w:rFonts w:ascii="Traditional Arabic" w:hAnsi="Traditional Arabic"/>
          <w:rtl/>
        </w:rPr>
        <w:t xml:space="preserve"> وهذا كقتل الذي ينغمس في العدو هو مما يرفع الله به درجته كما قال النبي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لقد تابت توبة لو تابها صاحب مكس لغفر له وهل وجدت أفضل من أن جادت بنفسها لله"</w:t>
      </w:r>
      <w:r w:rsidRPr="00165CB2">
        <w:rPr>
          <w:rFonts w:ascii="Traditional Arabic" w:hAnsi="Traditional Arabic"/>
          <w:rtl/>
        </w:rPr>
        <w:t xml:space="preserve"> ) </w:t>
      </w:r>
      <w:r w:rsidRPr="00165CB2">
        <w:rPr>
          <w:rStyle w:val="af2"/>
          <w:rFonts w:ascii="Traditional Arabic" w:hAnsi="Traditional Arabic"/>
          <w:rtl/>
        </w:rPr>
        <w:t>(</w:t>
      </w:r>
      <w:r w:rsidRPr="00165CB2">
        <w:rPr>
          <w:rStyle w:val="af2"/>
          <w:rFonts w:ascii="Traditional Arabic" w:hAnsi="Traditional Arabic"/>
          <w:rtl/>
        </w:rPr>
        <w:footnoteReference w:id="152"/>
      </w:r>
      <w:r w:rsidRPr="00165CB2">
        <w:rPr>
          <w:rStyle w:val="af2"/>
          <w:rFonts w:ascii="Traditional Arabic" w:hAnsi="Traditional Arabic"/>
          <w:rtl/>
        </w:rPr>
        <w:t>)</w:t>
      </w:r>
      <w:r w:rsidR="00816ED8" w:rsidRPr="00816ED8">
        <w:rPr>
          <w:rFonts w:ascii="Traditional Arabic" w:hAnsi="Traditional Arabic"/>
          <w:color w:val="auto"/>
          <w:rtl/>
        </w:rPr>
        <w:t>.</w:t>
      </w:r>
    </w:p>
    <w:p w14:paraId="7B5CB874" w14:textId="2CB03CF5" w:rsidR="00DE4259" w:rsidRPr="00165CB2" w:rsidRDefault="00DE4259" w:rsidP="00DE4259">
      <w:pPr>
        <w:rPr>
          <w:rFonts w:ascii="Traditional Arabic" w:hAnsi="Traditional Arabic"/>
        </w:rPr>
      </w:pPr>
      <w:r w:rsidRPr="00165CB2">
        <w:rPr>
          <w:rFonts w:ascii="Traditional Arabic" w:hAnsi="Traditional Arabic"/>
          <w:rtl/>
        </w:rPr>
        <w:t xml:space="preserve">قال ابن القيم معلقاً على خبر </w:t>
      </w:r>
      <w:r w:rsidRPr="00165CB2">
        <w:rPr>
          <w:rFonts w:ascii="Traditional Arabic" w:hAnsi="Traditional Arabic"/>
          <w:b/>
          <w:bCs/>
          <w:rtl/>
        </w:rPr>
        <w:t>" إني أصبت حداً فأقمه عليَّ "</w:t>
      </w:r>
      <w:r w:rsidR="00816ED8" w:rsidRPr="00816ED8">
        <w:rPr>
          <w:rFonts w:ascii="Traditional Arabic" w:hAnsi="Traditional Arabic"/>
          <w:color w:val="auto"/>
          <w:rtl/>
        </w:rPr>
        <w:t>:</w:t>
      </w:r>
      <w:r w:rsidRPr="00165CB2">
        <w:rPr>
          <w:rFonts w:ascii="Traditional Arabic" w:hAnsi="Traditional Arabic"/>
          <w:rtl/>
        </w:rPr>
        <w:t xml:space="preserve"> ( وللناس فيه ثلاث مسالك</w:t>
      </w:r>
      <w:r w:rsidR="00816ED8" w:rsidRPr="00816ED8">
        <w:rPr>
          <w:rFonts w:ascii="Traditional Arabic" w:hAnsi="Traditional Arabic"/>
          <w:color w:val="auto"/>
          <w:rtl/>
        </w:rPr>
        <w:t>:.</w:t>
      </w:r>
      <w:r w:rsidRPr="00165CB2">
        <w:rPr>
          <w:rFonts w:ascii="Traditional Arabic" w:hAnsi="Traditional Arabic"/>
          <w:rtl/>
        </w:rPr>
        <w:t>..، والثالث سقوط الحد بالتوبة قبل القدرة عليه، وهذا أصح المسالك )</w:t>
      </w:r>
      <w:r w:rsidR="00816ED8" w:rsidRPr="00816ED8">
        <w:rPr>
          <w:rFonts w:ascii="Traditional Arabic" w:hAnsi="Traditional Arabic"/>
          <w:color w:val="auto"/>
          <w:rtl/>
        </w:rPr>
        <w:t>.</w:t>
      </w:r>
      <w:r w:rsidRPr="00165CB2">
        <w:rPr>
          <w:rFonts w:ascii="Traditional Arabic" w:hAnsi="Traditional Arabic"/>
          <w:rtl/>
        </w:rPr>
        <w:t xml:space="preserve"> </w:t>
      </w:r>
    </w:p>
    <w:p w14:paraId="2F1D4403" w14:textId="242427DA" w:rsidR="00DE4259" w:rsidRPr="00165CB2" w:rsidRDefault="00DE4259" w:rsidP="00DE4259">
      <w:pPr>
        <w:rPr>
          <w:rFonts w:ascii="Traditional Arabic" w:hAnsi="Traditional Arabic"/>
          <w:rtl/>
        </w:rPr>
      </w:pPr>
      <w:r w:rsidRPr="00165CB2">
        <w:rPr>
          <w:rFonts w:ascii="Traditional Arabic" w:hAnsi="Traditional Arabic"/>
          <w:rtl/>
        </w:rPr>
        <w:t>وقال ابن حجر فيه أيضاً</w:t>
      </w:r>
      <w:r w:rsidR="00816ED8" w:rsidRPr="00816ED8">
        <w:rPr>
          <w:rFonts w:ascii="Traditional Arabic" w:hAnsi="Traditional Arabic"/>
          <w:color w:val="auto"/>
          <w:rtl/>
        </w:rPr>
        <w:t>:</w:t>
      </w:r>
      <w:r w:rsidRPr="00165CB2">
        <w:rPr>
          <w:rFonts w:ascii="Traditional Arabic" w:hAnsi="Traditional Arabic"/>
          <w:rtl/>
        </w:rPr>
        <w:t xml:space="preserve"> ( وقد يتمسك به من قال</w:t>
      </w:r>
      <w:r w:rsidR="00816ED8" w:rsidRPr="00816ED8">
        <w:rPr>
          <w:rFonts w:ascii="Traditional Arabic" w:hAnsi="Traditional Arabic"/>
          <w:color w:val="auto"/>
          <w:rtl/>
        </w:rPr>
        <w:t>:</w:t>
      </w:r>
      <w:r w:rsidRPr="00165CB2">
        <w:rPr>
          <w:rFonts w:ascii="Traditional Arabic" w:hAnsi="Traditional Arabic"/>
          <w:rtl/>
        </w:rPr>
        <w:t xml:space="preserve"> إنه إذا جاء تائباً سقط عنه الحد وقد تمسك بظاهره صاحب الهدى ) ثم نقل كلام ابن القيم السابق </w:t>
      </w:r>
      <w:r w:rsidRPr="00165CB2">
        <w:rPr>
          <w:rStyle w:val="af2"/>
          <w:rFonts w:ascii="Traditional Arabic" w:hAnsi="Traditional Arabic"/>
          <w:rtl/>
        </w:rPr>
        <w:t>(</w:t>
      </w:r>
      <w:r w:rsidRPr="00165CB2">
        <w:rPr>
          <w:rStyle w:val="af2"/>
          <w:rFonts w:ascii="Traditional Arabic" w:hAnsi="Traditional Arabic"/>
          <w:rtl/>
        </w:rPr>
        <w:footnoteReference w:id="153"/>
      </w:r>
      <w:r w:rsidRPr="00165CB2">
        <w:rPr>
          <w:rStyle w:val="af2"/>
          <w:rFonts w:ascii="Traditional Arabic" w:hAnsi="Traditional Arabic"/>
          <w:rtl/>
        </w:rPr>
        <w:t>)</w:t>
      </w:r>
      <w:r w:rsidRPr="00165CB2">
        <w:rPr>
          <w:rFonts w:ascii="Traditional Arabic" w:hAnsi="Traditional Arabic"/>
          <w:rtl/>
        </w:rPr>
        <w:t xml:space="preserve">. </w:t>
      </w:r>
    </w:p>
    <w:p w14:paraId="10C6E2F6" w14:textId="2062FC2D" w:rsidR="00DE4259" w:rsidRPr="00165CB2" w:rsidRDefault="00DE4259" w:rsidP="00DE4259">
      <w:pPr>
        <w:rPr>
          <w:rFonts w:ascii="Traditional Arabic" w:hAnsi="Traditional Arabic"/>
          <w:rtl/>
        </w:rPr>
      </w:pPr>
      <w:r w:rsidRPr="00165CB2">
        <w:rPr>
          <w:rFonts w:ascii="Traditional Arabic" w:hAnsi="Traditional Arabic"/>
          <w:b/>
          <w:bCs/>
          <w:rtl/>
        </w:rPr>
        <w:t>ووجه التفرقة بين التائب وبين غيره</w:t>
      </w:r>
      <w:r w:rsidR="00816ED8" w:rsidRPr="00816ED8">
        <w:rPr>
          <w:rFonts w:ascii="Traditional Arabic" w:hAnsi="Traditional Arabic"/>
          <w:b/>
          <w:bCs/>
          <w:color w:val="auto"/>
          <w:rtl/>
        </w:rPr>
        <w:t>:</w:t>
      </w:r>
      <w:r w:rsidRPr="00165CB2">
        <w:rPr>
          <w:rFonts w:ascii="Traditional Arabic" w:hAnsi="Traditional Arabic"/>
          <w:rtl/>
        </w:rPr>
        <w:t xml:space="preserve"> أن من مقاصد الحدود ردع فاعلها</w:t>
      </w:r>
      <w:r w:rsidR="00816ED8" w:rsidRPr="00816ED8">
        <w:rPr>
          <w:rFonts w:ascii="Traditional Arabic" w:hAnsi="Traditional Arabic"/>
          <w:color w:val="auto"/>
          <w:rtl/>
        </w:rPr>
        <w:t>،</w:t>
      </w:r>
      <w:r w:rsidRPr="00165CB2">
        <w:rPr>
          <w:rFonts w:ascii="Traditional Arabic" w:hAnsi="Traditional Arabic"/>
          <w:rtl/>
        </w:rPr>
        <w:t xml:space="preserve"> ومن جاء بنفسه طائعاً تائباً مقراً بذنبه</w:t>
      </w:r>
      <w:r w:rsidR="00816ED8" w:rsidRPr="00816ED8">
        <w:rPr>
          <w:rFonts w:ascii="Traditional Arabic" w:hAnsi="Traditional Arabic"/>
          <w:color w:val="auto"/>
          <w:rtl/>
        </w:rPr>
        <w:t>،</w:t>
      </w:r>
      <w:r w:rsidRPr="00165CB2">
        <w:rPr>
          <w:rFonts w:ascii="Traditional Arabic" w:hAnsi="Traditional Arabic"/>
          <w:rtl/>
        </w:rPr>
        <w:t xml:space="preserve"> فقد قارن فعله هذا خشية الله تعالى وهي حسنة تقاوم السيئة التي عملها</w:t>
      </w:r>
      <w:r w:rsidR="00816ED8" w:rsidRPr="00816ED8">
        <w:rPr>
          <w:rFonts w:ascii="Traditional Arabic" w:hAnsi="Traditional Arabic"/>
          <w:color w:val="auto"/>
          <w:rtl/>
        </w:rPr>
        <w:t>،</w:t>
      </w:r>
      <w:r w:rsidRPr="00165CB2">
        <w:rPr>
          <w:rFonts w:ascii="Traditional Arabic" w:hAnsi="Traditional Arabic"/>
          <w:rtl/>
        </w:rPr>
        <w:t xml:space="preserve"> فصنيعه دال على ارتداعه</w:t>
      </w:r>
      <w:r w:rsidR="00816ED8" w:rsidRPr="00816ED8">
        <w:rPr>
          <w:rFonts w:ascii="Traditional Arabic" w:hAnsi="Traditional Arabic"/>
          <w:color w:val="auto"/>
          <w:rtl/>
        </w:rPr>
        <w:t>،</w:t>
      </w:r>
      <w:r w:rsidRPr="00165CB2">
        <w:rPr>
          <w:rFonts w:ascii="Traditional Arabic" w:hAnsi="Traditional Arabic"/>
          <w:rtl/>
        </w:rPr>
        <w:t xml:space="preserve"> ولذا ناسب رفع الحد عنه</w:t>
      </w:r>
      <w:r w:rsidR="00816ED8" w:rsidRPr="00816ED8">
        <w:rPr>
          <w:rFonts w:ascii="Traditional Arabic" w:hAnsi="Traditional Arabic"/>
          <w:color w:val="auto"/>
          <w:rtl/>
        </w:rPr>
        <w:t>.</w:t>
      </w:r>
      <w:r w:rsidRPr="00165CB2">
        <w:rPr>
          <w:rFonts w:ascii="Traditional Arabic" w:hAnsi="Traditional Arabic"/>
          <w:rtl/>
        </w:rPr>
        <w:t xml:space="preserve"> قال ابن القيم معلقاً على خبر وائل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(وأما سقوط الحد عن المعترف فإذا لم يتسع له نطاق أمير المؤمنين عمر بن الخطاب - </w:t>
      </w:r>
      <w:r w:rsidRPr="00165CB2">
        <w:rPr>
          <w:rFonts w:ascii="Traditional Arabic" w:hAnsi="Traditional Arabic"/>
        </w:rPr>
        <w:sym w:font="AGA Arabesque" w:char="F074"/>
      </w:r>
      <w:r w:rsidRPr="00165CB2">
        <w:rPr>
          <w:rFonts w:ascii="Traditional Arabic" w:hAnsi="Traditional Arabic"/>
          <w:rtl/>
        </w:rPr>
        <w:t xml:space="preserve"> - فأحرى أن لا يتسع له نطاق كثير من الفقهاء، ولكن اتسع له نطاق الرءوف الرحيم، فقال: إنه قد تاب إلى الله، وأبى أن يحده، ولا ريب أن الحسنة التي جاء بها من اعترافه طوعا واختيارا خشية من الله وحده، وإنقاذا لرجل مسلم من الهلاك، وتقديم </w:t>
      </w:r>
      <w:r w:rsidRPr="00165CB2">
        <w:rPr>
          <w:rFonts w:ascii="Traditional Arabic" w:hAnsi="Traditional Arabic"/>
          <w:rtl/>
        </w:rPr>
        <w:lastRenderedPageBreak/>
        <w:t xml:space="preserve">حياة أخيه على حياته واستسلامه للقتل أكبر من السيئة التي فعلها، فقاوم هذا الدواء لذلك الداء، وكانت القوة صالحة، فزال المرض، وعاد القلب إلى حال الصحة، فقيل: لا حاجة لنا بحدك، وإنما جعلناه طهرة ودواء؛ فإذا تطهرت بغيره فعفونا يسعك، فأي حكم أحسن من هذا الحكم وأشد مطابقة للرحمة والحكمة والمصلحة؟ ) </w:t>
      </w:r>
      <w:r w:rsidRPr="00165CB2">
        <w:rPr>
          <w:rStyle w:val="af2"/>
          <w:rFonts w:ascii="Traditional Arabic" w:hAnsi="Traditional Arabic"/>
          <w:rtl/>
        </w:rPr>
        <w:t>(</w:t>
      </w:r>
      <w:r w:rsidRPr="00165CB2">
        <w:rPr>
          <w:rStyle w:val="af2"/>
          <w:rFonts w:ascii="Traditional Arabic" w:hAnsi="Traditional Arabic"/>
          <w:rtl/>
        </w:rPr>
        <w:footnoteReference w:id="154"/>
      </w:r>
      <w:r w:rsidRPr="00165CB2">
        <w:rPr>
          <w:rStyle w:val="af2"/>
          <w:rFonts w:ascii="Traditional Arabic" w:hAnsi="Traditional Arabic"/>
          <w:rtl/>
        </w:rPr>
        <w:t>)</w:t>
      </w:r>
      <w:r w:rsidRPr="00165CB2">
        <w:rPr>
          <w:rFonts w:ascii="Traditional Arabic" w:hAnsi="Traditional Arabic"/>
          <w:rtl/>
        </w:rPr>
        <w:t>أهـ.</w:t>
      </w:r>
    </w:p>
    <w:p w14:paraId="38FDAFDD" w14:textId="0E96EA98" w:rsidR="00DE4259" w:rsidRPr="00165CB2" w:rsidRDefault="00DE4259" w:rsidP="00DE4259">
      <w:pPr>
        <w:rPr>
          <w:rFonts w:ascii="Traditional Arabic" w:hAnsi="Traditional Arabic"/>
          <w:rtl/>
        </w:rPr>
      </w:pPr>
      <w:r w:rsidRPr="00165CB2">
        <w:rPr>
          <w:rFonts w:ascii="Traditional Arabic" w:hAnsi="Traditional Arabic"/>
          <w:b/>
          <w:bCs/>
          <w:rtl/>
        </w:rPr>
        <w:t>يمكن مناقشته بما يلي</w:t>
      </w:r>
      <w:r w:rsidR="00816ED8" w:rsidRPr="00816ED8">
        <w:rPr>
          <w:rFonts w:ascii="Traditional Arabic" w:hAnsi="Traditional Arabic"/>
          <w:b/>
          <w:bCs/>
          <w:color w:val="auto"/>
          <w:rtl/>
        </w:rPr>
        <w:t>:</w:t>
      </w:r>
      <w:r w:rsidRPr="00165CB2">
        <w:rPr>
          <w:rFonts w:ascii="Traditional Arabic" w:hAnsi="Traditional Arabic"/>
          <w:rtl/>
        </w:rPr>
        <w:t xml:space="preserve"> </w:t>
      </w:r>
    </w:p>
    <w:p w14:paraId="77508979" w14:textId="39AF2717" w:rsidR="00DE4259" w:rsidRPr="00165CB2" w:rsidRDefault="00DE4259" w:rsidP="00DE4259">
      <w:pPr>
        <w:rPr>
          <w:rFonts w:ascii="Traditional Arabic" w:hAnsi="Traditional Arabic"/>
          <w:rtl/>
        </w:rPr>
      </w:pPr>
      <w:r w:rsidRPr="00165CB2">
        <w:rPr>
          <w:rFonts w:ascii="Traditional Arabic" w:hAnsi="Traditional Arabic"/>
          <w:rtl/>
        </w:rPr>
        <w:t xml:space="preserve">أما خبر ماعز والغامدية </w:t>
      </w:r>
      <w:r w:rsidRPr="00165CB2">
        <w:rPr>
          <w:rFonts w:ascii="Traditional Arabic" w:hAnsi="Traditional Arabic"/>
        </w:rPr>
        <w:sym w:font="AGA Arabesque" w:char="F079"/>
      </w:r>
      <w:r w:rsidRPr="00165CB2">
        <w:rPr>
          <w:rFonts w:ascii="Traditional Arabic" w:hAnsi="Traditional Arabic"/>
          <w:rtl/>
        </w:rPr>
        <w:t xml:space="preserve"> فيمكن مناقشته بما مضى إيراده في أدلة القول الأول</w:t>
      </w:r>
      <w:r w:rsidR="00816ED8" w:rsidRPr="00816ED8">
        <w:rPr>
          <w:rFonts w:ascii="Traditional Arabic" w:hAnsi="Traditional Arabic"/>
          <w:color w:val="auto"/>
          <w:rtl/>
        </w:rPr>
        <w:t>.</w:t>
      </w:r>
      <w:r w:rsidRPr="00165CB2">
        <w:rPr>
          <w:rFonts w:ascii="Traditional Arabic" w:hAnsi="Traditional Arabic"/>
          <w:rtl/>
        </w:rPr>
        <w:t xml:space="preserve"> </w:t>
      </w:r>
    </w:p>
    <w:p w14:paraId="67B6DF24" w14:textId="3248A28A" w:rsidR="00DE4259" w:rsidRPr="00165CB2" w:rsidRDefault="00DE4259" w:rsidP="00DE4259">
      <w:pPr>
        <w:rPr>
          <w:rFonts w:ascii="Traditional Arabic" w:hAnsi="Traditional Arabic"/>
          <w:rtl/>
        </w:rPr>
      </w:pPr>
      <w:r w:rsidRPr="00165CB2">
        <w:rPr>
          <w:rFonts w:ascii="Traditional Arabic" w:hAnsi="Traditional Arabic"/>
          <w:rtl/>
        </w:rPr>
        <w:t xml:space="preserve">وأما خبر </w:t>
      </w:r>
      <w:r w:rsidRPr="00165CB2">
        <w:rPr>
          <w:rFonts w:ascii="Traditional Arabic" w:hAnsi="Traditional Arabic"/>
          <w:b/>
          <w:bCs/>
          <w:rtl/>
        </w:rPr>
        <w:t>" إني أصبت حداً "</w:t>
      </w:r>
      <w:r w:rsidR="00816ED8" w:rsidRPr="00816ED8">
        <w:rPr>
          <w:rFonts w:ascii="Traditional Arabic" w:hAnsi="Traditional Arabic"/>
          <w:color w:val="auto"/>
          <w:rtl/>
        </w:rPr>
        <w:t>:</w:t>
      </w:r>
      <w:r w:rsidRPr="00165CB2">
        <w:rPr>
          <w:rFonts w:ascii="Traditional Arabic" w:hAnsi="Traditional Arabic"/>
          <w:rtl/>
        </w:rPr>
        <w:t xml:space="preserve"> فنوقش بأن الحدَّ هنا</w:t>
      </w:r>
      <w:r w:rsidR="00816ED8" w:rsidRPr="00816ED8">
        <w:rPr>
          <w:rFonts w:ascii="Traditional Arabic" w:hAnsi="Traditional Arabic"/>
          <w:color w:val="auto"/>
          <w:rtl/>
        </w:rPr>
        <w:t>:</w:t>
      </w:r>
      <w:r w:rsidRPr="00165CB2">
        <w:rPr>
          <w:rFonts w:ascii="Traditional Arabic" w:hAnsi="Traditional Arabic"/>
          <w:rtl/>
        </w:rPr>
        <w:t xml:space="preserve"> معناه معصية من المعاصي الموجبة للتعزير وهي هنا من الصغائر</w:t>
      </w:r>
      <w:r w:rsidR="00816ED8" w:rsidRPr="00816ED8">
        <w:rPr>
          <w:rFonts w:ascii="Traditional Arabic" w:hAnsi="Traditional Arabic"/>
          <w:color w:val="auto"/>
          <w:rtl/>
        </w:rPr>
        <w:t>؛</w:t>
      </w:r>
      <w:r w:rsidRPr="00165CB2">
        <w:rPr>
          <w:rFonts w:ascii="Traditional Arabic" w:hAnsi="Traditional Arabic"/>
          <w:rtl/>
        </w:rPr>
        <w:t xml:space="preserve"> لأنها كفرتها الصلاة</w:t>
      </w:r>
      <w:r w:rsidR="00816ED8" w:rsidRPr="00816ED8">
        <w:rPr>
          <w:rFonts w:ascii="Traditional Arabic" w:hAnsi="Traditional Arabic"/>
          <w:color w:val="auto"/>
          <w:rtl/>
        </w:rPr>
        <w:t>،</w:t>
      </w:r>
      <w:r w:rsidRPr="00165CB2">
        <w:rPr>
          <w:rFonts w:ascii="Traditional Arabic" w:hAnsi="Traditional Arabic"/>
          <w:rtl/>
        </w:rPr>
        <w:t xml:space="preserve"> ولو كانت كبيرة موجبة لحد أو غير موجبة له لم تسقط بالصلاة</w:t>
      </w:r>
      <w:r w:rsidR="00816ED8" w:rsidRPr="00816ED8">
        <w:rPr>
          <w:rFonts w:ascii="Traditional Arabic" w:hAnsi="Traditional Arabic"/>
          <w:color w:val="auto"/>
          <w:rtl/>
        </w:rPr>
        <w:t>.</w:t>
      </w:r>
      <w:r w:rsidRPr="00165CB2">
        <w:rPr>
          <w:rFonts w:ascii="Traditional Arabic" w:hAnsi="Traditional Arabic"/>
          <w:rtl/>
        </w:rPr>
        <w:t xml:space="preserve"> وإطلاق الحدود على جنس المعاصي هو الأصل في اصطلاح الشارع يدل عليه قوله تعالى</w:t>
      </w:r>
      <w:r w:rsidR="00816ED8" w:rsidRPr="00816ED8">
        <w:rPr>
          <w:rFonts w:ascii="Traditional Arabic" w:hAnsi="Traditional Arabic"/>
          <w:color w:val="auto"/>
          <w:rtl/>
        </w:rPr>
        <w:t>:</w:t>
      </w:r>
      <w:r w:rsidRPr="00165CB2">
        <w:rPr>
          <w:rFonts w:ascii="Traditional Arabic" w:hAnsi="Traditional Arabic"/>
          <w:rtl/>
        </w:rPr>
        <w:t xml:space="preserve"> </w:t>
      </w:r>
      <w:r w:rsidR="00816ED8" w:rsidRPr="00816ED8">
        <w:rPr>
          <w:rFonts w:ascii="Traditional Arabic" w:hAnsi="Traditional Arabic"/>
          <w:color w:val="auto"/>
          <w:rtl/>
        </w:rPr>
        <w:t xml:space="preserve">﴿ </w:t>
      </w:r>
      <w:r w:rsidRPr="00816ED8">
        <w:rPr>
          <w:rFonts w:ascii="Traditional Arabic" w:hAnsi="Traditional Arabic"/>
          <w:color w:val="008000"/>
          <w:rtl/>
        </w:rPr>
        <w:t>تلك حدود الله فلا تعتدوها</w:t>
      </w:r>
      <w:r w:rsidR="00816ED8" w:rsidRPr="00816ED8">
        <w:rPr>
          <w:rFonts w:ascii="Traditional Arabic" w:hAnsi="Traditional Arabic"/>
          <w:color w:val="auto"/>
          <w:rtl/>
        </w:rPr>
        <w:t xml:space="preserve"> ﴾،</w:t>
      </w:r>
      <w:r w:rsidRPr="00165CB2">
        <w:rPr>
          <w:rFonts w:ascii="Traditional Arabic" w:hAnsi="Traditional Arabic"/>
          <w:rtl/>
        </w:rPr>
        <w:t xml:space="preserve"> </w:t>
      </w:r>
      <w:r w:rsidR="00816ED8" w:rsidRPr="00816ED8">
        <w:rPr>
          <w:rFonts w:ascii="Traditional Arabic" w:hAnsi="Traditional Arabic"/>
          <w:color w:val="auto"/>
          <w:rtl/>
        </w:rPr>
        <w:t xml:space="preserve">﴿ </w:t>
      </w:r>
      <w:r w:rsidRPr="00816ED8">
        <w:rPr>
          <w:rFonts w:ascii="Traditional Arabic" w:hAnsi="Traditional Arabic"/>
          <w:color w:val="008000"/>
          <w:rtl/>
        </w:rPr>
        <w:t>تلك حدود الله فلا تقربوها</w:t>
      </w:r>
      <w:r w:rsidR="00816ED8" w:rsidRPr="00816ED8">
        <w:rPr>
          <w:rFonts w:ascii="Traditional Arabic" w:hAnsi="Traditional Arabic"/>
          <w:color w:val="auto"/>
          <w:rtl/>
        </w:rPr>
        <w:t xml:space="preserve"> ﴾،</w:t>
      </w:r>
      <w:r w:rsidRPr="00165CB2">
        <w:rPr>
          <w:rFonts w:ascii="Traditional Arabic" w:hAnsi="Traditional Arabic"/>
          <w:rtl/>
        </w:rPr>
        <w:t xml:space="preserve"> وحصر مصطلح الحدود بمعاصٍ معينة مصطلح حادث</w:t>
      </w:r>
      <w:r w:rsidR="00816ED8" w:rsidRPr="00816ED8">
        <w:rPr>
          <w:rFonts w:ascii="Traditional Arabic" w:hAnsi="Traditional Arabic"/>
          <w:color w:val="auto"/>
          <w:rtl/>
        </w:rPr>
        <w:t>.</w:t>
      </w:r>
      <w:r w:rsidRPr="00165CB2">
        <w:rPr>
          <w:rFonts w:ascii="Traditional Arabic" w:hAnsi="Traditional Arabic"/>
          <w:rtl/>
        </w:rPr>
        <w:t xml:space="preserve"> </w:t>
      </w:r>
    </w:p>
    <w:p w14:paraId="6D9B4F67" w14:textId="4A8BB78C" w:rsidR="00DE4259" w:rsidRPr="00165CB2" w:rsidRDefault="00DE4259" w:rsidP="00DE4259">
      <w:pPr>
        <w:rPr>
          <w:rFonts w:ascii="Traditional Arabic" w:hAnsi="Traditional Arabic"/>
          <w:rtl/>
        </w:rPr>
      </w:pPr>
      <w:r w:rsidRPr="00165CB2">
        <w:rPr>
          <w:rFonts w:ascii="Traditional Arabic" w:hAnsi="Traditional Arabic"/>
          <w:rtl/>
        </w:rPr>
        <w:t>وقيل</w:t>
      </w:r>
      <w:r w:rsidR="00816ED8" w:rsidRPr="00816ED8">
        <w:rPr>
          <w:rFonts w:ascii="Traditional Arabic" w:hAnsi="Traditional Arabic"/>
          <w:color w:val="auto"/>
          <w:rtl/>
        </w:rPr>
        <w:t>:</w:t>
      </w:r>
      <w:r w:rsidRPr="00165CB2">
        <w:rPr>
          <w:rFonts w:ascii="Traditional Arabic" w:hAnsi="Traditional Arabic"/>
          <w:rtl/>
        </w:rPr>
        <w:t xml:space="preserve"> إنِّ المراد بالحد هنا هو الحد المعروف وإنما لم يحده النبي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لأنه لم يفسر موجب الحد</w:t>
      </w:r>
      <w:r w:rsidR="00816ED8" w:rsidRPr="00816ED8">
        <w:rPr>
          <w:rFonts w:ascii="Traditional Arabic" w:hAnsi="Traditional Arabic"/>
          <w:color w:val="auto"/>
          <w:rtl/>
        </w:rPr>
        <w:t>،</w:t>
      </w:r>
      <w:r w:rsidRPr="00165CB2">
        <w:rPr>
          <w:rFonts w:ascii="Traditional Arabic" w:hAnsi="Traditional Arabic"/>
          <w:rtl/>
        </w:rPr>
        <w:t xml:space="preserve"> فذكره مجملاً</w:t>
      </w:r>
      <w:r w:rsidR="00816ED8" w:rsidRPr="00816ED8">
        <w:rPr>
          <w:rFonts w:ascii="Traditional Arabic" w:hAnsi="Traditional Arabic"/>
          <w:color w:val="auto"/>
          <w:rtl/>
        </w:rPr>
        <w:t>،</w:t>
      </w:r>
      <w:r w:rsidRPr="00165CB2">
        <w:rPr>
          <w:rFonts w:ascii="Traditional Arabic" w:hAnsi="Traditional Arabic"/>
          <w:rtl/>
        </w:rPr>
        <w:t xml:space="preserve"> ولم يستفسر النبي </w:t>
      </w:r>
      <w:r w:rsidRPr="00165CB2">
        <w:rPr>
          <w:rFonts w:ascii="Traditional Arabic" w:hAnsi="Traditional Arabic"/>
        </w:rPr>
        <w:sym w:font="AGA Arabesque" w:char="F072"/>
      </w:r>
      <w:r w:rsidRPr="00165CB2">
        <w:rPr>
          <w:rFonts w:ascii="Traditional Arabic" w:hAnsi="Traditional Arabic"/>
          <w:rtl/>
        </w:rPr>
        <w:t xml:space="preserve"> عنه إيثاراً للستر </w:t>
      </w:r>
      <w:r w:rsidRPr="00165CB2">
        <w:rPr>
          <w:rStyle w:val="af2"/>
          <w:rFonts w:ascii="Traditional Arabic" w:hAnsi="Traditional Arabic"/>
          <w:rtl/>
        </w:rPr>
        <w:t>(</w:t>
      </w:r>
      <w:r w:rsidRPr="00165CB2">
        <w:rPr>
          <w:rStyle w:val="af2"/>
          <w:rFonts w:ascii="Traditional Arabic" w:hAnsi="Traditional Arabic"/>
          <w:rtl/>
        </w:rPr>
        <w:footnoteReference w:id="155"/>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لكن سبق أن نقلنا عن ابن حجر ما وقع في رواية أبي بكر البرزنجي من تصريح المقر </w:t>
      </w:r>
      <w:r w:rsidRPr="00165CB2">
        <w:rPr>
          <w:rFonts w:ascii="Traditional Arabic" w:hAnsi="Traditional Arabic"/>
        </w:rPr>
        <w:sym w:font="AGA Arabesque" w:char="F074"/>
      </w:r>
      <w:r w:rsidRPr="00165CB2">
        <w:rPr>
          <w:rFonts w:ascii="Traditional Arabic" w:hAnsi="Traditional Arabic"/>
          <w:rtl/>
        </w:rPr>
        <w:t xml:space="preserve"> بأنه زنى</w:t>
      </w:r>
      <w:r w:rsidR="00816ED8" w:rsidRPr="00816ED8">
        <w:rPr>
          <w:rFonts w:ascii="Traditional Arabic" w:hAnsi="Traditional Arabic"/>
          <w:color w:val="auto"/>
          <w:rtl/>
        </w:rPr>
        <w:t>.</w:t>
      </w:r>
      <w:r w:rsidRPr="00165CB2">
        <w:rPr>
          <w:rFonts w:ascii="Traditional Arabic" w:hAnsi="Traditional Arabic"/>
          <w:rtl/>
        </w:rPr>
        <w:t xml:space="preserve"> </w:t>
      </w:r>
    </w:p>
    <w:p w14:paraId="7A420EC3" w14:textId="30673257" w:rsidR="00DE4259" w:rsidRPr="00165CB2" w:rsidRDefault="00DE4259" w:rsidP="00DE4259">
      <w:pPr>
        <w:rPr>
          <w:rFonts w:ascii="Traditional Arabic" w:hAnsi="Traditional Arabic"/>
          <w:rtl/>
        </w:rPr>
      </w:pPr>
      <w:r w:rsidRPr="00165CB2">
        <w:rPr>
          <w:rFonts w:ascii="Traditional Arabic" w:hAnsi="Traditional Arabic"/>
          <w:rtl/>
        </w:rPr>
        <w:t xml:space="preserve">وأما خبر وائل بن حجر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فيمكن مناقشته بما جاء في بعض طرق الحديث من أنَّ النبي </w:t>
      </w:r>
      <w:r w:rsidRPr="00165CB2">
        <w:rPr>
          <w:rFonts w:ascii="Traditional Arabic" w:hAnsi="Traditional Arabic"/>
        </w:rPr>
        <w:sym w:font="AGA Arabesque" w:char="F072"/>
      </w:r>
      <w:r w:rsidRPr="00165CB2">
        <w:rPr>
          <w:rFonts w:ascii="Traditional Arabic" w:hAnsi="Traditional Arabic"/>
          <w:rtl/>
        </w:rPr>
        <w:t xml:space="preserve"> أمر برجم المقر</w:t>
      </w:r>
      <w:r w:rsidR="00816ED8" w:rsidRPr="00816ED8">
        <w:rPr>
          <w:rFonts w:ascii="Traditional Arabic" w:hAnsi="Traditional Arabic"/>
          <w:color w:val="auto"/>
          <w:rtl/>
        </w:rPr>
        <w:t>،</w:t>
      </w:r>
      <w:r w:rsidRPr="00165CB2">
        <w:rPr>
          <w:rFonts w:ascii="Traditional Arabic" w:hAnsi="Traditional Arabic"/>
          <w:rtl/>
        </w:rPr>
        <w:t xml:space="preserve"> وقد أخرجها أبو داود والترمذي من طريق محمد بن يوسف الفريابي</w:t>
      </w:r>
      <w:r w:rsidR="00816ED8" w:rsidRPr="00816ED8">
        <w:rPr>
          <w:rFonts w:ascii="Traditional Arabic" w:hAnsi="Traditional Arabic"/>
          <w:color w:val="auto"/>
          <w:rtl/>
        </w:rPr>
        <w:t>؛</w:t>
      </w:r>
      <w:r w:rsidRPr="00165CB2">
        <w:rPr>
          <w:rFonts w:ascii="Traditional Arabic" w:hAnsi="Traditional Arabic"/>
          <w:rtl/>
        </w:rPr>
        <w:t xml:space="preserve"> لكن الألباني رجح رواية ابن الزبير – والتي ذُكر فيها أنه </w:t>
      </w:r>
      <w:r w:rsidRPr="00165CB2">
        <w:rPr>
          <w:rFonts w:ascii="Traditional Arabic" w:hAnsi="Traditional Arabic"/>
        </w:rPr>
        <w:sym w:font="AGA Arabesque" w:char="F072"/>
      </w:r>
      <w:r w:rsidRPr="00165CB2">
        <w:rPr>
          <w:rFonts w:ascii="Traditional Arabic" w:hAnsi="Traditional Arabic"/>
          <w:rtl/>
        </w:rPr>
        <w:t xml:space="preserve"> لم يرجمه - </w:t>
      </w:r>
      <w:r w:rsidRPr="00165CB2">
        <w:rPr>
          <w:rStyle w:val="af2"/>
          <w:rFonts w:ascii="Traditional Arabic" w:hAnsi="Traditional Arabic"/>
          <w:rtl/>
        </w:rPr>
        <w:t>(</w:t>
      </w:r>
      <w:r w:rsidRPr="00165CB2">
        <w:rPr>
          <w:rStyle w:val="af2"/>
          <w:rFonts w:ascii="Traditional Arabic" w:hAnsi="Traditional Arabic"/>
          <w:rtl/>
        </w:rPr>
        <w:footnoteReference w:id="156"/>
      </w:r>
      <w:r w:rsidRPr="00165CB2">
        <w:rPr>
          <w:rStyle w:val="af2"/>
          <w:rFonts w:ascii="Traditional Arabic" w:hAnsi="Traditional Arabic"/>
          <w:rtl/>
        </w:rPr>
        <w:t>)</w:t>
      </w:r>
      <w:r w:rsidRPr="00165CB2">
        <w:rPr>
          <w:rFonts w:ascii="Traditional Arabic" w:hAnsi="Traditional Arabic"/>
          <w:rtl/>
        </w:rPr>
        <w:t>.</w:t>
      </w:r>
    </w:p>
    <w:p w14:paraId="533D41DB" w14:textId="77777777" w:rsidR="00DE4259" w:rsidRPr="00165CB2" w:rsidRDefault="00DE4259" w:rsidP="00DE4259">
      <w:pPr>
        <w:rPr>
          <w:rFonts w:ascii="Traditional Arabic" w:hAnsi="Traditional Arabic"/>
          <w:rtl/>
        </w:rPr>
      </w:pPr>
    </w:p>
    <w:p w14:paraId="70144180" w14:textId="1CEE7F91" w:rsidR="00DE4259" w:rsidRPr="00165CB2" w:rsidRDefault="00DE4259" w:rsidP="00DE4259">
      <w:pPr>
        <w:rPr>
          <w:rFonts w:ascii="Traditional Arabic" w:hAnsi="Traditional Arabic"/>
          <w:rtl/>
        </w:rPr>
      </w:pPr>
      <w:r w:rsidRPr="00165CB2">
        <w:rPr>
          <w:rFonts w:ascii="Traditional Arabic" w:hAnsi="Traditional Arabic"/>
          <w:b/>
          <w:bCs/>
          <w:rtl/>
        </w:rPr>
        <w:t>الدليل الثاني</w:t>
      </w:r>
      <w:r w:rsidR="00816ED8" w:rsidRPr="00816ED8">
        <w:rPr>
          <w:rFonts w:ascii="Traditional Arabic" w:hAnsi="Traditional Arabic"/>
          <w:b/>
          <w:bCs/>
          <w:color w:val="auto"/>
          <w:rtl/>
        </w:rPr>
        <w:t>:</w:t>
      </w:r>
      <w:r w:rsidRPr="00165CB2">
        <w:rPr>
          <w:rFonts w:ascii="Traditional Arabic" w:hAnsi="Traditional Arabic"/>
          <w:rtl/>
        </w:rPr>
        <w:t xml:space="preserve"> قياس الأولى</w:t>
      </w:r>
      <w:r w:rsidR="00816ED8" w:rsidRPr="00816ED8">
        <w:rPr>
          <w:rFonts w:ascii="Traditional Arabic" w:hAnsi="Traditional Arabic"/>
          <w:color w:val="auto"/>
          <w:rtl/>
        </w:rPr>
        <w:t>،</w:t>
      </w:r>
      <w:r w:rsidRPr="00165CB2">
        <w:rPr>
          <w:rFonts w:ascii="Traditional Arabic" w:hAnsi="Traditional Arabic"/>
          <w:rtl/>
        </w:rPr>
        <w:t xml:space="preserve"> وبيانه</w:t>
      </w:r>
      <w:r w:rsidR="00816ED8" w:rsidRPr="00816ED8">
        <w:rPr>
          <w:rFonts w:ascii="Traditional Arabic" w:hAnsi="Traditional Arabic"/>
          <w:color w:val="auto"/>
          <w:rtl/>
        </w:rPr>
        <w:t>:</w:t>
      </w:r>
      <w:r w:rsidRPr="00165CB2">
        <w:rPr>
          <w:rFonts w:ascii="Traditional Arabic" w:hAnsi="Traditional Arabic"/>
          <w:rtl/>
        </w:rPr>
        <w:t xml:space="preserve"> أن إسقاط العقوبة لأجل توبته قبل القدرة عليه - اعتماداً على عمومات صحة توبة التائب -</w:t>
      </w:r>
      <w:r w:rsidR="00816ED8" w:rsidRPr="00816ED8">
        <w:rPr>
          <w:rFonts w:ascii="Traditional Arabic" w:hAnsi="Traditional Arabic"/>
          <w:color w:val="auto"/>
          <w:rtl/>
        </w:rPr>
        <w:t>،</w:t>
      </w:r>
      <w:r w:rsidRPr="00165CB2">
        <w:rPr>
          <w:rFonts w:ascii="Traditional Arabic" w:hAnsi="Traditional Arabic"/>
          <w:rtl/>
        </w:rPr>
        <w:t xml:space="preserve"> أولى من إسقاطها لرجوعه عن إقرار يحتمل كذبه</w:t>
      </w:r>
      <w:r w:rsidRPr="00165CB2">
        <w:rPr>
          <w:rStyle w:val="af2"/>
          <w:rFonts w:ascii="Traditional Arabic" w:hAnsi="Traditional Arabic"/>
          <w:rtl/>
        </w:rPr>
        <w:t>(</w:t>
      </w:r>
      <w:r w:rsidRPr="00165CB2">
        <w:rPr>
          <w:rStyle w:val="af2"/>
          <w:rFonts w:ascii="Traditional Arabic" w:hAnsi="Traditional Arabic"/>
          <w:rtl/>
        </w:rPr>
        <w:footnoteReference w:id="157"/>
      </w:r>
      <w:r w:rsidRPr="00165CB2">
        <w:rPr>
          <w:rStyle w:val="af2"/>
          <w:rFonts w:ascii="Traditional Arabic" w:hAnsi="Traditional Arabic"/>
          <w:rtl/>
        </w:rPr>
        <w:t>)</w:t>
      </w:r>
      <w:r w:rsidR="00816ED8" w:rsidRPr="00816ED8">
        <w:rPr>
          <w:rFonts w:ascii="Traditional Arabic" w:hAnsi="Traditional Arabic"/>
          <w:color w:val="auto"/>
          <w:rtl/>
        </w:rPr>
        <w:t>.</w:t>
      </w:r>
    </w:p>
    <w:p w14:paraId="5421CEA0" w14:textId="77777777" w:rsidR="00DE4259" w:rsidRPr="00165CB2" w:rsidRDefault="00DE4259" w:rsidP="00DE4259">
      <w:pPr>
        <w:rPr>
          <w:rFonts w:ascii="Traditional Arabic" w:hAnsi="Traditional Arabic"/>
          <w:rtl/>
        </w:rPr>
      </w:pPr>
    </w:p>
    <w:p w14:paraId="3000A52B" w14:textId="77777777" w:rsidR="00DE4259" w:rsidRPr="00165CB2" w:rsidRDefault="00DE4259" w:rsidP="00DE4259">
      <w:pPr>
        <w:jc w:val="center"/>
        <w:rPr>
          <w:rFonts w:ascii="Traditional Arabic" w:hAnsi="Traditional Arabic"/>
          <w:sz w:val="22"/>
          <w:szCs w:val="22"/>
          <w:rtl/>
        </w:rPr>
      </w:pPr>
      <w:r w:rsidRPr="00165CB2">
        <w:rPr>
          <w:rFonts w:ascii="Traditional Arabic" w:hAnsi="Traditional Arabic"/>
          <w:rtl/>
        </w:rPr>
        <w:br w:type="page"/>
      </w:r>
    </w:p>
    <w:p w14:paraId="23CD42AE" w14:textId="5692DA0E" w:rsidR="00DE4259" w:rsidRPr="00E80A7F" w:rsidRDefault="009833AE" w:rsidP="00DE4259">
      <w:pPr>
        <w:jc w:val="center"/>
        <w:rPr>
          <w:rFonts w:ascii="Traditional Arabic" w:hAnsi="Traditional Arabic" w:cs="PT Bold Broken"/>
          <w:b/>
          <w:bCs/>
          <w:rtl/>
        </w:rPr>
      </w:pPr>
      <w:r w:rsidRPr="00E80A7F">
        <w:rPr>
          <w:rFonts w:ascii="Traditional Arabic" w:hAnsi="Traditional Arabic" w:cs="PT Bold Broken" w:hint="cs"/>
          <w:b/>
          <w:bCs/>
          <w:rtl/>
        </w:rPr>
        <w:lastRenderedPageBreak/>
        <w:t xml:space="preserve">ثالثاً: </w:t>
      </w:r>
      <w:r w:rsidR="00DE4259" w:rsidRPr="00E80A7F">
        <w:rPr>
          <w:rFonts w:ascii="Traditional Arabic" w:hAnsi="Traditional Arabic" w:cs="PT Bold Broken"/>
          <w:b/>
          <w:bCs/>
          <w:rtl/>
        </w:rPr>
        <w:t>الترجيح</w:t>
      </w:r>
      <w:r w:rsidR="00816ED8" w:rsidRPr="00816ED8">
        <w:rPr>
          <w:rFonts w:ascii="Traditional Arabic" w:hAnsi="Traditional Arabic" w:cs="PT Bold Broken"/>
          <w:b/>
          <w:bCs/>
          <w:color w:val="auto"/>
          <w:rtl/>
        </w:rPr>
        <w:t>:</w:t>
      </w:r>
    </w:p>
    <w:p w14:paraId="1483E1CF" w14:textId="77777777" w:rsidR="00DE4259" w:rsidRPr="00165CB2" w:rsidRDefault="00DE4259" w:rsidP="00DE4259">
      <w:pPr>
        <w:jc w:val="center"/>
        <w:rPr>
          <w:rFonts w:ascii="Traditional Arabic" w:hAnsi="Traditional Arabic"/>
          <w:sz w:val="8"/>
          <w:szCs w:val="8"/>
          <w:rtl/>
        </w:rPr>
      </w:pPr>
    </w:p>
    <w:p w14:paraId="227A7873" w14:textId="77777777" w:rsidR="00E80A7F" w:rsidRDefault="00E80A7F" w:rsidP="00DE4259">
      <w:pPr>
        <w:rPr>
          <w:rFonts w:ascii="Traditional Arabic" w:hAnsi="Traditional Arabic"/>
          <w:b/>
          <w:bCs/>
          <w:rtl/>
        </w:rPr>
      </w:pPr>
    </w:p>
    <w:p w14:paraId="4F6B9ABC" w14:textId="34CEA6FB" w:rsidR="00DE4259" w:rsidRPr="00165CB2" w:rsidRDefault="00DE4259" w:rsidP="00DE4259">
      <w:pPr>
        <w:rPr>
          <w:rFonts w:ascii="Traditional Arabic" w:hAnsi="Traditional Arabic"/>
          <w:b/>
          <w:bCs/>
          <w:rtl/>
        </w:rPr>
      </w:pPr>
      <w:r w:rsidRPr="00165CB2">
        <w:rPr>
          <w:rFonts w:ascii="Traditional Arabic" w:hAnsi="Traditional Arabic"/>
          <w:b/>
          <w:bCs/>
          <w:rtl/>
        </w:rPr>
        <w:t>مرجحات القول الأول</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6E1BF8A8" w14:textId="2916EDF0" w:rsidR="00DE4259" w:rsidRDefault="00DE4259" w:rsidP="00DE4259">
      <w:pPr>
        <w:rPr>
          <w:rFonts w:ascii="Traditional Arabic" w:hAnsi="Traditional Arabic"/>
          <w:rtl/>
        </w:rPr>
      </w:pPr>
      <w:r w:rsidRPr="00165CB2">
        <w:rPr>
          <w:rFonts w:ascii="Traditional Arabic" w:hAnsi="Traditional Arabic"/>
          <w:rtl/>
        </w:rPr>
        <w:t>يمكن القول</w:t>
      </w:r>
      <w:r w:rsidR="00816ED8" w:rsidRPr="00816ED8">
        <w:rPr>
          <w:rFonts w:ascii="Traditional Arabic" w:hAnsi="Traditional Arabic"/>
          <w:color w:val="auto"/>
          <w:rtl/>
        </w:rPr>
        <w:t>:</w:t>
      </w:r>
      <w:r w:rsidRPr="00165CB2">
        <w:rPr>
          <w:rFonts w:ascii="Traditional Arabic" w:hAnsi="Traditional Arabic"/>
          <w:rtl/>
        </w:rPr>
        <w:t xml:space="preserve"> بأن من مرجحاته</w:t>
      </w:r>
      <w:r w:rsidR="00816ED8" w:rsidRPr="00816ED8">
        <w:rPr>
          <w:rFonts w:ascii="Traditional Arabic" w:hAnsi="Traditional Arabic"/>
          <w:color w:val="auto"/>
          <w:rtl/>
        </w:rPr>
        <w:t>:</w:t>
      </w:r>
      <w:r w:rsidRPr="00165CB2">
        <w:rPr>
          <w:rFonts w:ascii="Traditional Arabic" w:hAnsi="Traditional Arabic"/>
          <w:rtl/>
        </w:rPr>
        <w:t xml:space="preserve"> أنه مذهب الأكثر – هذا على التسليم بأن النظر فيما ذهب إليه الأكثر من طرق الترجيح - </w:t>
      </w:r>
      <w:r w:rsidRPr="00165CB2">
        <w:rPr>
          <w:rStyle w:val="af2"/>
          <w:rFonts w:ascii="Traditional Arabic" w:hAnsi="Traditional Arabic"/>
          <w:rtl/>
        </w:rPr>
        <w:t>(</w:t>
      </w:r>
      <w:r w:rsidRPr="00165CB2">
        <w:rPr>
          <w:rStyle w:val="af2"/>
          <w:rFonts w:ascii="Traditional Arabic" w:hAnsi="Traditional Arabic"/>
          <w:rtl/>
        </w:rPr>
        <w:footnoteReference w:id="158"/>
      </w:r>
      <w:r w:rsidRPr="00165CB2">
        <w:rPr>
          <w:rStyle w:val="af2"/>
          <w:rFonts w:ascii="Traditional Arabic" w:hAnsi="Traditional Arabic"/>
          <w:rtl/>
        </w:rPr>
        <w:t>)</w:t>
      </w:r>
      <w:r w:rsidR="00816ED8" w:rsidRPr="00816ED8">
        <w:rPr>
          <w:rStyle w:val="af2"/>
          <w:rFonts w:ascii="Traditional Arabic" w:hAnsi="Traditional Arabic"/>
          <w:color w:val="auto"/>
          <w:rtl/>
        </w:rPr>
        <w:t>.</w:t>
      </w:r>
    </w:p>
    <w:p w14:paraId="421F477B" w14:textId="77777777" w:rsidR="00DE4259" w:rsidRPr="00165CB2" w:rsidRDefault="00DE4259" w:rsidP="00DE4259">
      <w:pPr>
        <w:rPr>
          <w:rFonts w:ascii="Traditional Arabic" w:hAnsi="Traditional Arabic"/>
          <w:rtl/>
        </w:rPr>
      </w:pPr>
    </w:p>
    <w:p w14:paraId="45061CAA" w14:textId="77777777" w:rsidR="00DE4259" w:rsidRPr="00165CB2" w:rsidRDefault="00DE4259" w:rsidP="00DE4259">
      <w:pPr>
        <w:rPr>
          <w:rFonts w:ascii="Traditional Arabic" w:hAnsi="Traditional Arabic"/>
          <w:sz w:val="2"/>
          <w:szCs w:val="2"/>
          <w:rtl/>
        </w:rPr>
      </w:pPr>
    </w:p>
    <w:p w14:paraId="16867D94" w14:textId="77777777" w:rsidR="00DE4259" w:rsidRPr="00165CB2" w:rsidRDefault="00DE4259" w:rsidP="00DE4259">
      <w:pPr>
        <w:rPr>
          <w:rFonts w:ascii="Traditional Arabic" w:hAnsi="Traditional Arabic"/>
          <w:sz w:val="8"/>
          <w:szCs w:val="8"/>
          <w:rtl/>
        </w:rPr>
      </w:pPr>
    </w:p>
    <w:p w14:paraId="408C45BF" w14:textId="21B15C5E" w:rsidR="00DE4259" w:rsidRPr="00165CB2" w:rsidRDefault="00DE4259" w:rsidP="00DE4259">
      <w:pPr>
        <w:rPr>
          <w:rFonts w:ascii="Traditional Arabic" w:hAnsi="Traditional Arabic"/>
          <w:b/>
          <w:bCs/>
          <w:rtl/>
        </w:rPr>
      </w:pPr>
      <w:r w:rsidRPr="00165CB2">
        <w:rPr>
          <w:rFonts w:ascii="Traditional Arabic" w:hAnsi="Traditional Arabic"/>
          <w:b/>
          <w:bCs/>
          <w:rtl/>
        </w:rPr>
        <w:t>مرجحات القول الثاني</w:t>
      </w:r>
      <w:r w:rsidR="00816ED8" w:rsidRPr="00816ED8">
        <w:rPr>
          <w:rFonts w:ascii="Traditional Arabic" w:hAnsi="Traditional Arabic"/>
          <w:b/>
          <w:bCs/>
          <w:color w:val="auto"/>
          <w:rtl/>
        </w:rPr>
        <w:t>:</w:t>
      </w:r>
    </w:p>
    <w:p w14:paraId="605C85F4" w14:textId="791C3330" w:rsidR="00DE4259" w:rsidRPr="00165CB2" w:rsidRDefault="00DE4259" w:rsidP="00DE4259">
      <w:pPr>
        <w:rPr>
          <w:rFonts w:ascii="Traditional Arabic" w:hAnsi="Traditional Arabic"/>
          <w:rtl/>
        </w:rPr>
      </w:pPr>
      <w:r w:rsidRPr="00165CB2">
        <w:rPr>
          <w:rFonts w:ascii="Traditional Arabic" w:hAnsi="Traditional Arabic"/>
          <w:rtl/>
        </w:rPr>
        <w:t>من مرجحاته ما يلي</w:t>
      </w:r>
      <w:r w:rsidR="00816ED8" w:rsidRPr="00816ED8">
        <w:rPr>
          <w:rFonts w:ascii="Traditional Arabic" w:hAnsi="Traditional Arabic"/>
          <w:color w:val="auto"/>
          <w:rtl/>
        </w:rPr>
        <w:t>:</w:t>
      </w:r>
      <w:r w:rsidRPr="00165CB2">
        <w:rPr>
          <w:rFonts w:ascii="Traditional Arabic" w:hAnsi="Traditional Arabic"/>
          <w:rtl/>
        </w:rPr>
        <w:t xml:space="preserve"> </w:t>
      </w:r>
    </w:p>
    <w:p w14:paraId="588BCC1D" w14:textId="22710E5D" w:rsidR="00DE4259" w:rsidRPr="00165CB2" w:rsidRDefault="00DE4259" w:rsidP="00DE4259">
      <w:pPr>
        <w:numPr>
          <w:ilvl w:val="0"/>
          <w:numId w:val="30"/>
        </w:numPr>
        <w:rPr>
          <w:rFonts w:ascii="Traditional Arabic" w:hAnsi="Traditional Arabic"/>
        </w:rPr>
      </w:pPr>
      <w:r w:rsidRPr="00165CB2">
        <w:rPr>
          <w:rFonts w:ascii="Traditional Arabic" w:hAnsi="Traditional Arabic"/>
          <w:rtl/>
        </w:rPr>
        <w:t>أن القول بقبول رجوع المقر مطلقاً</w:t>
      </w:r>
      <w:r w:rsidR="00816ED8" w:rsidRPr="00816ED8">
        <w:rPr>
          <w:rFonts w:ascii="Traditional Arabic" w:hAnsi="Traditional Arabic"/>
          <w:color w:val="auto"/>
          <w:rtl/>
        </w:rPr>
        <w:t>:</w:t>
      </w:r>
      <w:r w:rsidRPr="00165CB2">
        <w:rPr>
          <w:rFonts w:ascii="Traditional Arabic" w:hAnsi="Traditional Arabic"/>
          <w:rtl/>
        </w:rPr>
        <w:t xml:space="preserve"> يلزم منه لوازم فاسده</w:t>
      </w:r>
      <w:r w:rsidR="00816ED8" w:rsidRPr="00816ED8">
        <w:rPr>
          <w:rFonts w:ascii="Traditional Arabic" w:hAnsi="Traditional Arabic"/>
          <w:color w:val="auto"/>
          <w:rtl/>
        </w:rPr>
        <w:t>،</w:t>
      </w:r>
      <w:r w:rsidRPr="00165CB2">
        <w:rPr>
          <w:rFonts w:ascii="Traditional Arabic" w:hAnsi="Traditional Arabic"/>
          <w:rtl/>
        </w:rPr>
        <w:t xml:space="preserve"> منها</w:t>
      </w:r>
      <w:r w:rsidR="00816ED8" w:rsidRPr="00816ED8">
        <w:rPr>
          <w:rFonts w:ascii="Traditional Arabic" w:hAnsi="Traditional Arabic"/>
          <w:color w:val="auto"/>
          <w:rtl/>
        </w:rPr>
        <w:t>:</w:t>
      </w:r>
      <w:r w:rsidRPr="00165CB2">
        <w:rPr>
          <w:rFonts w:ascii="Traditional Arabic" w:hAnsi="Traditional Arabic"/>
          <w:rtl/>
        </w:rPr>
        <w:t xml:space="preserve"> </w:t>
      </w:r>
    </w:p>
    <w:p w14:paraId="062252A6" w14:textId="691C9E5A" w:rsidR="00DE4259" w:rsidRPr="00165CB2" w:rsidRDefault="00DE4259" w:rsidP="00DE4259">
      <w:pPr>
        <w:numPr>
          <w:ilvl w:val="0"/>
          <w:numId w:val="31"/>
        </w:numPr>
        <w:rPr>
          <w:rFonts w:ascii="Traditional Arabic" w:hAnsi="Traditional Arabic"/>
        </w:rPr>
      </w:pPr>
      <w:r w:rsidRPr="00165CB2">
        <w:rPr>
          <w:rFonts w:ascii="Traditional Arabic" w:hAnsi="Traditional Arabic"/>
          <w:rtl/>
        </w:rPr>
        <w:t>من لوازمه تضييع ما جاءت الشريعة بحفظه</w:t>
      </w:r>
      <w:r w:rsidR="00816ED8" w:rsidRPr="00816ED8">
        <w:rPr>
          <w:rFonts w:ascii="Traditional Arabic" w:hAnsi="Traditional Arabic"/>
          <w:color w:val="auto"/>
          <w:rtl/>
        </w:rPr>
        <w:t>،</w:t>
      </w:r>
      <w:r w:rsidRPr="00165CB2">
        <w:rPr>
          <w:rFonts w:ascii="Traditional Arabic" w:hAnsi="Traditional Arabic"/>
          <w:rtl/>
        </w:rPr>
        <w:t xml:space="preserve"> فإن الشريعة جاءت بحفظ الضروريات الخمس التي اتفقت الملل على حفظها</w:t>
      </w:r>
      <w:r w:rsidR="00816ED8" w:rsidRPr="00816ED8">
        <w:rPr>
          <w:rFonts w:ascii="Traditional Arabic" w:hAnsi="Traditional Arabic"/>
          <w:color w:val="auto"/>
          <w:rtl/>
        </w:rPr>
        <w:t>،</w:t>
      </w:r>
      <w:r w:rsidRPr="00165CB2">
        <w:rPr>
          <w:rFonts w:ascii="Traditional Arabic" w:hAnsi="Traditional Arabic"/>
          <w:rtl/>
        </w:rPr>
        <w:t xml:space="preserve"> وكان من طرق حفظها تشريع الحدود</w:t>
      </w:r>
      <w:r w:rsidR="00816ED8" w:rsidRPr="00816ED8">
        <w:rPr>
          <w:rFonts w:ascii="Traditional Arabic" w:hAnsi="Traditional Arabic"/>
          <w:color w:val="auto"/>
          <w:rtl/>
        </w:rPr>
        <w:t>،</w:t>
      </w:r>
      <w:r w:rsidRPr="00165CB2">
        <w:rPr>
          <w:rFonts w:ascii="Traditional Arabic" w:hAnsi="Traditional Arabic"/>
          <w:rtl/>
        </w:rPr>
        <w:t xml:space="preserve"> ووضع السدود في طريق إقامتها نوع من التضييع</w:t>
      </w:r>
      <w:r w:rsidR="00816ED8" w:rsidRPr="00816ED8">
        <w:rPr>
          <w:rFonts w:ascii="Traditional Arabic" w:hAnsi="Traditional Arabic"/>
          <w:color w:val="auto"/>
          <w:rtl/>
        </w:rPr>
        <w:t>،</w:t>
      </w:r>
      <w:r w:rsidRPr="00165CB2">
        <w:rPr>
          <w:rFonts w:ascii="Traditional Arabic" w:hAnsi="Traditional Arabic"/>
          <w:rtl/>
        </w:rPr>
        <w:t xml:space="preserve"> وبيان ذلك</w:t>
      </w:r>
      <w:r w:rsidR="00816ED8" w:rsidRPr="00816ED8">
        <w:rPr>
          <w:rFonts w:ascii="Traditional Arabic" w:hAnsi="Traditional Arabic"/>
          <w:color w:val="auto"/>
          <w:rtl/>
        </w:rPr>
        <w:t xml:space="preserve">: </w:t>
      </w:r>
    </w:p>
    <w:p w14:paraId="6DC9632C" w14:textId="6C61230E" w:rsidR="00DE4259" w:rsidRPr="00165CB2" w:rsidRDefault="00DE4259" w:rsidP="00DE4259">
      <w:pPr>
        <w:numPr>
          <w:ilvl w:val="0"/>
          <w:numId w:val="31"/>
        </w:numPr>
        <w:rPr>
          <w:rFonts w:ascii="Traditional Arabic" w:hAnsi="Traditional Arabic"/>
          <w:rtl/>
        </w:rPr>
      </w:pPr>
      <w:r w:rsidRPr="00165CB2">
        <w:rPr>
          <w:rFonts w:ascii="Traditional Arabic" w:hAnsi="Traditional Arabic"/>
          <w:rtl/>
        </w:rPr>
        <w:t>أن لازمه – كما مضى الإشارة إليه – ألا يقام حد في الأرض</w:t>
      </w:r>
      <w:r w:rsidR="00816ED8" w:rsidRPr="00816ED8">
        <w:rPr>
          <w:rFonts w:ascii="Traditional Arabic" w:hAnsi="Traditional Arabic"/>
          <w:color w:val="auto"/>
          <w:rtl/>
        </w:rPr>
        <w:t>،</w:t>
      </w:r>
      <w:r w:rsidRPr="00165CB2">
        <w:rPr>
          <w:rFonts w:ascii="Traditional Arabic" w:hAnsi="Traditional Arabic"/>
          <w:rtl/>
        </w:rPr>
        <w:t xml:space="preserve"> فإذا كان الشارع ضيق في ثبوت الشهادة في الحدود وضيق في الإقرار أيضاً حتى استحب </w:t>
      </w:r>
      <w:r w:rsidRPr="00165CB2">
        <w:rPr>
          <w:rFonts w:ascii="Traditional Arabic" w:hAnsi="Traditional Arabic"/>
          <w:rtl/>
        </w:rPr>
        <w:lastRenderedPageBreak/>
        <w:t>التلقين للمقر وقبل رجوع من أقر</w:t>
      </w:r>
      <w:r w:rsidR="00816ED8" w:rsidRPr="00816ED8">
        <w:rPr>
          <w:rFonts w:ascii="Traditional Arabic" w:hAnsi="Traditional Arabic"/>
          <w:color w:val="auto"/>
          <w:rtl/>
        </w:rPr>
        <w:t>،</w:t>
      </w:r>
      <w:r w:rsidRPr="00165CB2">
        <w:rPr>
          <w:rFonts w:ascii="Traditional Arabic" w:hAnsi="Traditional Arabic"/>
          <w:rtl/>
        </w:rPr>
        <w:t xml:space="preserve"> فيلزم منه أن الشارع ما أراد أصلاً إقامة الحدود وإنما أرد التخويف بها فحسب</w:t>
      </w:r>
      <w:r w:rsidR="00816ED8" w:rsidRPr="00816ED8">
        <w:rPr>
          <w:rFonts w:ascii="Traditional Arabic" w:hAnsi="Traditional Arabic"/>
          <w:color w:val="auto"/>
          <w:rtl/>
        </w:rPr>
        <w:t>.</w:t>
      </w:r>
      <w:r w:rsidRPr="00165CB2">
        <w:rPr>
          <w:rFonts w:ascii="Traditional Arabic" w:hAnsi="Traditional Arabic"/>
          <w:rtl/>
        </w:rPr>
        <w:t xml:space="preserve"> وهذا لازم فاسد</w:t>
      </w:r>
      <w:r w:rsidR="00816ED8" w:rsidRPr="00816ED8">
        <w:rPr>
          <w:rFonts w:ascii="Traditional Arabic" w:hAnsi="Traditional Arabic"/>
          <w:color w:val="auto"/>
          <w:rtl/>
        </w:rPr>
        <w:t>!</w:t>
      </w:r>
      <w:r w:rsidRPr="00165CB2">
        <w:rPr>
          <w:rFonts w:ascii="Traditional Arabic" w:hAnsi="Traditional Arabic"/>
          <w:rtl/>
        </w:rPr>
        <w:t xml:space="preserve"> فما معنى أن يطلب الشارع إقامة الحدود من المكلفين ويتوعد من يشفع فيها بعد أن تبلغ السلطان</w:t>
      </w:r>
      <w:r w:rsidR="00816ED8" w:rsidRPr="00816ED8">
        <w:rPr>
          <w:rFonts w:ascii="Traditional Arabic" w:hAnsi="Traditional Arabic"/>
          <w:color w:val="auto"/>
          <w:rtl/>
        </w:rPr>
        <w:t>،</w:t>
      </w:r>
      <w:r w:rsidRPr="00165CB2">
        <w:rPr>
          <w:rFonts w:ascii="Traditional Arabic" w:hAnsi="Traditional Arabic"/>
          <w:rtl/>
        </w:rPr>
        <w:t xml:space="preserve"> ثم هو يفتح لنا سُبلاً لئلا نقيمه</w:t>
      </w:r>
      <w:r w:rsidR="00816ED8" w:rsidRPr="00816ED8">
        <w:rPr>
          <w:rFonts w:ascii="Traditional Arabic" w:hAnsi="Traditional Arabic"/>
          <w:color w:val="auto"/>
          <w:rtl/>
        </w:rPr>
        <w:t>،</w:t>
      </w:r>
      <w:r w:rsidRPr="00165CB2">
        <w:rPr>
          <w:rFonts w:ascii="Traditional Arabic" w:hAnsi="Traditional Arabic"/>
          <w:rtl/>
        </w:rPr>
        <w:t xml:space="preserve"> فيوجب قبول رجوع المقر عن إقراره مطلقاً سواء ظهرت قرائن صدق الإقرار أو لا</w:t>
      </w:r>
      <w:r w:rsidR="00816ED8" w:rsidRPr="00816ED8">
        <w:rPr>
          <w:rFonts w:ascii="Traditional Arabic" w:hAnsi="Traditional Arabic"/>
          <w:color w:val="auto"/>
          <w:rtl/>
        </w:rPr>
        <w:t>؟،</w:t>
      </w:r>
      <w:r w:rsidRPr="00165CB2">
        <w:rPr>
          <w:rFonts w:ascii="Traditional Arabic" w:hAnsi="Traditional Arabic"/>
          <w:rtl/>
        </w:rPr>
        <w:t xml:space="preserve"> وسواء كان المقر مأخذواً بذنبه أو لا</w:t>
      </w:r>
      <w:r w:rsidR="00816ED8" w:rsidRPr="00816ED8">
        <w:rPr>
          <w:rFonts w:ascii="Traditional Arabic" w:hAnsi="Traditional Arabic"/>
          <w:color w:val="auto"/>
          <w:rtl/>
        </w:rPr>
        <w:t>؟.</w:t>
      </w:r>
      <w:r w:rsidRPr="00165CB2">
        <w:rPr>
          <w:rFonts w:ascii="Traditional Arabic" w:hAnsi="Traditional Arabic"/>
          <w:rtl/>
        </w:rPr>
        <w:t xml:space="preserve"> </w:t>
      </w:r>
    </w:p>
    <w:p w14:paraId="61EE8A04" w14:textId="33F04AF7" w:rsidR="00DE4259" w:rsidRPr="00165CB2" w:rsidRDefault="00DE4259" w:rsidP="00DE4259">
      <w:pPr>
        <w:numPr>
          <w:ilvl w:val="0"/>
          <w:numId w:val="31"/>
        </w:numPr>
        <w:rPr>
          <w:rFonts w:ascii="Traditional Arabic" w:hAnsi="Traditional Arabic"/>
          <w:rtl/>
        </w:rPr>
      </w:pPr>
      <w:r w:rsidRPr="00165CB2">
        <w:rPr>
          <w:rFonts w:ascii="Traditional Arabic" w:hAnsi="Traditional Arabic"/>
          <w:rtl/>
        </w:rPr>
        <w:t>كما أن من لوازمه فشو موجبات الحدود</w:t>
      </w:r>
      <w:r w:rsidR="00816ED8" w:rsidRPr="00816ED8">
        <w:rPr>
          <w:rFonts w:ascii="Traditional Arabic" w:hAnsi="Traditional Arabic"/>
          <w:color w:val="auto"/>
          <w:rtl/>
        </w:rPr>
        <w:t>،</w:t>
      </w:r>
      <w:r w:rsidRPr="00165CB2">
        <w:rPr>
          <w:rFonts w:ascii="Traditional Arabic" w:hAnsi="Traditional Arabic"/>
          <w:rtl/>
        </w:rPr>
        <w:t xml:space="preserve"> فمرتكب الحد لا يعجز أن يتجاوز حدود الله فيلطخ أعراض المسلمين في بناتهم وأولادهم أو يتخوض في أموالهم</w:t>
      </w:r>
      <w:r w:rsidR="00816ED8" w:rsidRPr="00816ED8">
        <w:rPr>
          <w:rFonts w:ascii="Traditional Arabic" w:hAnsi="Traditional Arabic"/>
          <w:color w:val="auto"/>
          <w:rtl/>
        </w:rPr>
        <w:t>،</w:t>
      </w:r>
      <w:r w:rsidRPr="00165CB2">
        <w:rPr>
          <w:rFonts w:ascii="Traditional Arabic" w:hAnsi="Traditional Arabic"/>
          <w:rtl/>
        </w:rPr>
        <w:t xml:space="preserve"> ثم يرجع عن إقراره وغاية ما يعاقب به سجن أشهر معدودة أو سنوات وقد يعفى عنه قبل إتمامها</w:t>
      </w:r>
      <w:r w:rsidR="00816ED8" w:rsidRPr="00816ED8">
        <w:rPr>
          <w:rFonts w:ascii="Traditional Arabic" w:hAnsi="Traditional Arabic"/>
          <w:color w:val="auto"/>
          <w:rtl/>
        </w:rPr>
        <w:t>!.</w:t>
      </w:r>
      <w:r w:rsidRPr="00165CB2">
        <w:rPr>
          <w:rFonts w:ascii="Traditional Arabic" w:hAnsi="Traditional Arabic"/>
          <w:rtl/>
        </w:rPr>
        <w:t xml:space="preserve"> </w:t>
      </w:r>
    </w:p>
    <w:p w14:paraId="17319F2F" w14:textId="3263CE1D" w:rsidR="00DE4259" w:rsidRPr="00165CB2" w:rsidRDefault="00DE4259" w:rsidP="00DE4259">
      <w:pPr>
        <w:ind w:left="1080" w:firstLine="626"/>
        <w:rPr>
          <w:rFonts w:ascii="Traditional Arabic" w:hAnsi="Traditional Arabic"/>
          <w:rtl/>
        </w:rPr>
      </w:pPr>
      <w:r w:rsidRPr="00165CB2">
        <w:rPr>
          <w:rFonts w:ascii="Traditional Arabic" w:hAnsi="Traditional Arabic"/>
          <w:rtl/>
        </w:rPr>
        <w:t>وإذا كانت القضية أخذت بعداً آخر فرأى الحاكم لزوم قتله تحايل لذلك فحكم بقتله تعزيراً</w:t>
      </w:r>
      <w:r w:rsidR="00816ED8" w:rsidRPr="00816ED8">
        <w:rPr>
          <w:rFonts w:ascii="Traditional Arabic" w:hAnsi="Traditional Arabic"/>
          <w:color w:val="auto"/>
          <w:rtl/>
        </w:rPr>
        <w:t>،</w:t>
      </w:r>
      <w:r w:rsidRPr="00165CB2">
        <w:rPr>
          <w:rFonts w:ascii="Traditional Arabic" w:hAnsi="Traditional Arabic"/>
          <w:rtl/>
        </w:rPr>
        <w:t xml:space="preserve"> مع أن الخلاف في القتل تعزيراً أقوى - إذ الخلاف فيه في أصله بينما الخلاف في مسألتنا في رفع الحد بعد ثبوته-</w:t>
      </w:r>
      <w:r w:rsidR="00816ED8" w:rsidRPr="00816ED8">
        <w:rPr>
          <w:rFonts w:ascii="Traditional Arabic" w:hAnsi="Traditional Arabic"/>
          <w:color w:val="auto"/>
          <w:rtl/>
        </w:rPr>
        <w:t>،</w:t>
      </w:r>
      <w:r w:rsidRPr="00165CB2">
        <w:rPr>
          <w:rFonts w:ascii="Traditional Arabic" w:hAnsi="Traditional Arabic"/>
          <w:rtl/>
        </w:rPr>
        <w:t xml:space="preserve"> وما حمله على ذلك إلا تضييق القول</w:t>
      </w:r>
      <w:r w:rsidR="00816ED8" w:rsidRPr="00816ED8">
        <w:rPr>
          <w:rFonts w:ascii="Traditional Arabic" w:hAnsi="Traditional Arabic"/>
          <w:color w:val="auto"/>
          <w:rtl/>
        </w:rPr>
        <w:t>،</w:t>
      </w:r>
      <w:r w:rsidRPr="00165CB2">
        <w:rPr>
          <w:rFonts w:ascii="Traditional Arabic" w:hAnsi="Traditional Arabic"/>
          <w:rtl/>
        </w:rPr>
        <w:t xml:space="preserve"> يقول ابن تيمية</w:t>
      </w:r>
      <w:r w:rsidR="00816ED8" w:rsidRPr="00816ED8">
        <w:rPr>
          <w:rFonts w:ascii="Traditional Arabic" w:hAnsi="Traditional Arabic"/>
          <w:color w:val="auto"/>
          <w:rtl/>
        </w:rPr>
        <w:t>:</w:t>
      </w:r>
      <w:r w:rsidRPr="00165CB2">
        <w:rPr>
          <w:rFonts w:ascii="Traditional Arabic" w:hAnsi="Traditional Arabic"/>
          <w:rtl/>
        </w:rPr>
        <w:t xml:space="preserve"> ( لقد تأملت أغلب ما أوقع الناس في الحيل، فوجدته أحد شيئين: إما ذنوب جوزوا عليها بتضييق في أمورهم، فلم يستطيعوا دفع هذا الضيق إلا بالحيل، فلم تزدهم الحيل إلا بلاء، كما جرى لأصحاب السبت من اليهود، كما قال تعالى: </w:t>
      </w:r>
      <w:r w:rsidR="00816ED8" w:rsidRPr="00816ED8">
        <w:rPr>
          <w:rFonts w:ascii="Traditional Arabic" w:hAnsi="Traditional Arabic"/>
          <w:color w:val="auto"/>
          <w:rtl/>
        </w:rPr>
        <w:t xml:space="preserve">﴿ </w:t>
      </w:r>
      <w:r w:rsidRPr="00816ED8">
        <w:rPr>
          <w:rFonts w:ascii="Traditional Arabic" w:hAnsi="Traditional Arabic"/>
          <w:color w:val="008000"/>
          <w:rtl/>
        </w:rPr>
        <w:t>فَبِظُلْمٍ مِّنَ الَّذِينَ هَادُواْ حَرَّمْنَا عَلَيْهِمْ طَيِّبَاتٍ أُحِلَّتْ لَهُمْ</w:t>
      </w:r>
      <w:r w:rsidR="00816ED8" w:rsidRPr="00816ED8">
        <w:rPr>
          <w:rFonts w:ascii="Traditional Arabic" w:hAnsi="Traditional Arabic"/>
          <w:color w:val="auto"/>
          <w:rtl/>
        </w:rPr>
        <w:t xml:space="preserve"> ﴾</w:t>
      </w:r>
      <w:r w:rsidRPr="00165CB2">
        <w:rPr>
          <w:rFonts w:ascii="Traditional Arabic" w:hAnsi="Traditional Arabic"/>
          <w:rtl/>
        </w:rPr>
        <w:t xml:space="preserve">، وهذا الذنب ذنب عملي. </w:t>
      </w:r>
      <w:r w:rsidRPr="00165CB2">
        <w:rPr>
          <w:rFonts w:ascii="Traditional Arabic" w:hAnsi="Traditional Arabic"/>
          <w:b/>
          <w:bCs/>
          <w:rtl/>
        </w:rPr>
        <w:t>وإما مبالغة في التشديد لما اعتقدوه من تحريم الشارع، فاضطرهم هذا الاعتقاد إلى الاستحلال بالحيل. وهذا من خطأ الاجتهاد،</w:t>
      </w:r>
      <w:r w:rsidRPr="00165CB2">
        <w:rPr>
          <w:rFonts w:ascii="Traditional Arabic" w:hAnsi="Traditional Arabic"/>
          <w:rtl/>
        </w:rPr>
        <w:t xml:space="preserve"> وإلا فمن اتقي الله وأخذ ما أحل له، وأدي ما وجب عليه، فإن الله لا يحوجه إلى الحيل المبتدعة أبدًا. فإنه سبحانه لم يجعل علينا في الدين من حرج، وإنما بعث نبينا</w:t>
      </w:r>
      <w:r w:rsidR="00816ED8" w:rsidRPr="00816ED8">
        <w:rPr>
          <w:rFonts w:ascii="Traditional Arabic" w:hAnsi="Traditional Arabic"/>
          <w:color w:val="auto"/>
          <w:rtl/>
        </w:rPr>
        <w:t xml:space="preserve"> </w:t>
      </w:r>
      <w:r w:rsidRPr="00165CB2">
        <w:rPr>
          <w:rFonts w:ascii="Traditional Arabic" w:hAnsi="Traditional Arabic"/>
          <w:rtl/>
        </w:rPr>
        <w:t xml:space="preserve">بالحنيفية السمحة. فالسبب الأول: هو الظلم. والسبب الثاني: هو عدم العلم. والظلم والجهل هما وصف للإنسان المذكور في قوله: </w:t>
      </w:r>
      <w:r w:rsidR="00816ED8" w:rsidRPr="00816ED8">
        <w:rPr>
          <w:rFonts w:ascii="Traditional Arabic" w:hAnsi="Traditional Arabic"/>
          <w:color w:val="auto"/>
          <w:rtl/>
        </w:rPr>
        <w:t xml:space="preserve">﴿ </w:t>
      </w:r>
      <w:r w:rsidRPr="00816ED8">
        <w:rPr>
          <w:rFonts w:ascii="Traditional Arabic" w:hAnsi="Traditional Arabic"/>
          <w:color w:val="008000"/>
          <w:rtl/>
        </w:rPr>
        <w:t>وَحَمَلَهَا الْإِنسَانُ إِنَّهُ كَانَ ظَلُومًا جَهُولًا</w:t>
      </w:r>
      <w:r w:rsidR="00816ED8" w:rsidRPr="00816ED8">
        <w:rPr>
          <w:rFonts w:ascii="Traditional Arabic" w:hAnsi="Traditional Arabic"/>
          <w:color w:val="auto"/>
          <w:rtl/>
        </w:rPr>
        <w:t xml:space="preserve"> ﴾</w:t>
      </w:r>
      <w:r w:rsidRPr="00165CB2">
        <w:rPr>
          <w:rFonts w:ascii="Traditional Arabic" w:hAnsi="Traditional Arabic"/>
          <w:rtl/>
        </w:rPr>
        <w:t xml:space="preserve"> ) </w:t>
      </w:r>
      <w:r w:rsidRPr="00165CB2">
        <w:rPr>
          <w:rStyle w:val="af2"/>
          <w:rFonts w:ascii="Traditional Arabic" w:hAnsi="Traditional Arabic"/>
          <w:rtl/>
        </w:rPr>
        <w:t>(</w:t>
      </w:r>
      <w:r w:rsidRPr="00165CB2">
        <w:rPr>
          <w:rStyle w:val="af2"/>
          <w:rFonts w:ascii="Traditional Arabic" w:hAnsi="Traditional Arabic"/>
          <w:rtl/>
        </w:rPr>
        <w:footnoteReference w:id="159"/>
      </w:r>
      <w:r w:rsidRPr="00165CB2">
        <w:rPr>
          <w:rStyle w:val="af2"/>
          <w:rFonts w:ascii="Traditional Arabic" w:hAnsi="Traditional Arabic"/>
          <w:rtl/>
        </w:rPr>
        <w:t>)</w:t>
      </w:r>
      <w:r w:rsidR="00816ED8" w:rsidRPr="00816ED8">
        <w:rPr>
          <w:rFonts w:ascii="Traditional Arabic" w:hAnsi="Traditional Arabic"/>
          <w:color w:val="auto"/>
          <w:rtl/>
        </w:rPr>
        <w:t>.</w:t>
      </w:r>
    </w:p>
    <w:p w14:paraId="65B49ED8" w14:textId="0EC7C48B" w:rsidR="00DE4259" w:rsidRPr="00165CB2" w:rsidRDefault="00DE4259" w:rsidP="00DE4259">
      <w:pPr>
        <w:ind w:left="1080" w:firstLine="720"/>
        <w:rPr>
          <w:rFonts w:ascii="Traditional Arabic" w:hAnsi="Traditional Arabic"/>
          <w:rtl/>
        </w:rPr>
      </w:pPr>
      <w:r w:rsidRPr="00165CB2">
        <w:rPr>
          <w:rFonts w:ascii="Traditional Arabic" w:hAnsi="Traditional Arabic"/>
          <w:rtl/>
        </w:rPr>
        <w:lastRenderedPageBreak/>
        <w:t>وفساد اللازم دليل على فساد الملزوم</w:t>
      </w:r>
      <w:r w:rsidR="00816ED8" w:rsidRPr="00816ED8">
        <w:rPr>
          <w:rFonts w:ascii="Traditional Arabic" w:hAnsi="Traditional Arabic"/>
          <w:color w:val="auto"/>
          <w:rtl/>
        </w:rPr>
        <w:t>،</w:t>
      </w:r>
      <w:r w:rsidRPr="00165CB2">
        <w:rPr>
          <w:rFonts w:ascii="Traditional Arabic" w:hAnsi="Traditional Arabic"/>
          <w:rtl/>
        </w:rPr>
        <w:t xml:space="preserve"> وهذا من اعتبار المآلات</w:t>
      </w:r>
      <w:r w:rsidR="00816ED8" w:rsidRPr="00816ED8">
        <w:rPr>
          <w:rFonts w:ascii="Traditional Arabic" w:hAnsi="Traditional Arabic"/>
          <w:color w:val="auto"/>
          <w:rtl/>
        </w:rPr>
        <w:t>،</w:t>
      </w:r>
      <w:r w:rsidRPr="00165CB2">
        <w:rPr>
          <w:rFonts w:ascii="Traditional Arabic" w:hAnsi="Traditional Arabic"/>
          <w:rtl/>
        </w:rPr>
        <w:t xml:space="preserve"> يقول الشاطبي</w:t>
      </w:r>
      <w:r w:rsidR="00816ED8" w:rsidRPr="00816ED8">
        <w:rPr>
          <w:rFonts w:ascii="Traditional Arabic" w:hAnsi="Traditional Arabic"/>
          <w:color w:val="auto"/>
          <w:rtl/>
        </w:rPr>
        <w:t>:</w:t>
      </w:r>
      <w:r w:rsidRPr="00165CB2">
        <w:rPr>
          <w:rFonts w:ascii="Traditional Arabic" w:hAnsi="Traditional Arabic"/>
          <w:rtl/>
        </w:rPr>
        <w:t xml:space="preserve"> (النظر في مآلات الأفعال معتبر مقصود شرعاً</w:t>
      </w:r>
      <w:r w:rsidR="00816ED8" w:rsidRPr="00816ED8">
        <w:rPr>
          <w:rFonts w:ascii="Traditional Arabic" w:hAnsi="Traditional Arabic"/>
          <w:color w:val="auto"/>
          <w:rtl/>
        </w:rPr>
        <w:t>.</w:t>
      </w:r>
      <w:r w:rsidRPr="00165CB2">
        <w:rPr>
          <w:rFonts w:ascii="Traditional Arabic" w:hAnsi="Traditional Arabic"/>
          <w:rtl/>
        </w:rPr>
        <w:t>..، وذلك أن المجتهد لا يحكم على فعل من الأفعال الصادرة عن المكلفين بالإقدام أو بالإحجام إلا بعد نظره إلى ما يؤول إليه ذلك الفعل</w:t>
      </w:r>
      <w:r w:rsidR="00816ED8" w:rsidRPr="00816ED8">
        <w:rPr>
          <w:rFonts w:ascii="Traditional Arabic" w:hAnsi="Traditional Arabic"/>
          <w:color w:val="auto"/>
          <w:rtl/>
        </w:rPr>
        <w:t>،</w:t>
      </w:r>
      <w:r w:rsidRPr="00165CB2">
        <w:rPr>
          <w:rFonts w:ascii="Traditional Arabic" w:hAnsi="Traditional Arabic"/>
          <w:rtl/>
        </w:rPr>
        <w:t xml:space="preserve"> مشروعا لمصلحة فيه تستجلب، أو لمفسدة تدرأ، ولكن له مآل على خلاف ما قصد فيه، وقد يكون غير مشروع لمفسدة تنشأ عنه أو مصلحة تندفع به، ولكن له مآل على خلاف ذلك، فإذا أطلق القول في الأول بالمشروعية، فربما أدى استجلاب المصلحة فيه إلى المفسدة تساوي المصلحة أو تزيد عليها، فيكون هذا مانعا من إطلاق القول بالمشروعية وكذلك إذا أطلق القول في الثاني بعدم مشروعية ربما أدى استدفاع المفسدة إلى مفسدة تساوي أو تزيد، فلا يصح إطلاق القول بعدم المشروعية وهو مجال للمجتهد صعب المورد، إلا أنه عذب المذاق محمود الغب</w:t>
      </w:r>
      <w:r w:rsidR="00816ED8" w:rsidRPr="00816ED8">
        <w:rPr>
          <w:rFonts w:ascii="Traditional Arabic" w:hAnsi="Traditional Arabic"/>
          <w:color w:val="auto"/>
          <w:rtl/>
        </w:rPr>
        <w:t>،</w:t>
      </w:r>
      <w:r w:rsidRPr="00165CB2">
        <w:rPr>
          <w:rFonts w:ascii="Traditional Arabic" w:hAnsi="Traditional Arabic"/>
          <w:rtl/>
        </w:rPr>
        <w:t xml:space="preserve"> جار على مقاصد الشريعة )</w:t>
      </w:r>
      <w:r w:rsidRPr="00165CB2">
        <w:rPr>
          <w:rStyle w:val="af2"/>
          <w:rFonts w:ascii="Traditional Arabic" w:hAnsi="Traditional Arabic"/>
          <w:rtl/>
        </w:rPr>
        <w:t>(</w:t>
      </w:r>
      <w:r w:rsidRPr="00165CB2">
        <w:rPr>
          <w:rStyle w:val="af2"/>
          <w:rFonts w:ascii="Traditional Arabic" w:hAnsi="Traditional Arabic"/>
          <w:rtl/>
        </w:rPr>
        <w:footnoteReference w:id="160"/>
      </w:r>
      <w:r w:rsidRPr="00165CB2">
        <w:rPr>
          <w:rStyle w:val="af2"/>
          <w:rFonts w:ascii="Traditional Arabic" w:hAnsi="Traditional Arabic"/>
          <w:rtl/>
        </w:rPr>
        <w:t>)</w:t>
      </w:r>
      <w:r w:rsidR="00816ED8" w:rsidRPr="00816ED8">
        <w:rPr>
          <w:rFonts w:ascii="Traditional Arabic" w:hAnsi="Traditional Arabic"/>
          <w:color w:val="auto"/>
          <w:rtl/>
        </w:rPr>
        <w:t>.</w:t>
      </w:r>
    </w:p>
    <w:p w14:paraId="5D3EBD54" w14:textId="77777777" w:rsidR="00DE4259" w:rsidRPr="00165CB2" w:rsidRDefault="00DE4259" w:rsidP="00DE4259">
      <w:pPr>
        <w:rPr>
          <w:rFonts w:ascii="Traditional Arabic" w:hAnsi="Traditional Arabic"/>
          <w:rtl/>
        </w:rPr>
      </w:pPr>
    </w:p>
    <w:p w14:paraId="4AF218D4" w14:textId="6AD24F3E" w:rsidR="00DE4259" w:rsidRPr="00165CB2" w:rsidRDefault="00DE4259" w:rsidP="00DE4259">
      <w:pPr>
        <w:numPr>
          <w:ilvl w:val="0"/>
          <w:numId w:val="30"/>
        </w:numPr>
        <w:ind w:firstLine="0"/>
        <w:rPr>
          <w:rFonts w:ascii="Traditional Arabic" w:hAnsi="Traditional Arabic"/>
        </w:rPr>
      </w:pPr>
      <w:r w:rsidRPr="00165CB2">
        <w:rPr>
          <w:rFonts w:ascii="Traditional Arabic" w:hAnsi="Traditional Arabic"/>
          <w:rtl/>
        </w:rPr>
        <w:t>أن القول بعدم قبول الرجوع يوافق ما أمرنا به الله تعالى في إقامة الحدود</w:t>
      </w:r>
      <w:r w:rsidR="00816ED8" w:rsidRPr="00816ED8">
        <w:rPr>
          <w:rFonts w:ascii="Traditional Arabic" w:hAnsi="Traditional Arabic"/>
          <w:color w:val="auto"/>
          <w:rtl/>
        </w:rPr>
        <w:t>،</w:t>
      </w:r>
      <w:r w:rsidRPr="00165CB2">
        <w:rPr>
          <w:rFonts w:ascii="Traditional Arabic" w:hAnsi="Traditional Arabic"/>
          <w:rtl/>
        </w:rPr>
        <w:t xml:space="preserve"> يقول الله تعالى في إقامة الحد على الزاني</w:t>
      </w:r>
      <w:r w:rsidR="00816ED8" w:rsidRPr="00816ED8">
        <w:rPr>
          <w:rFonts w:ascii="Traditional Arabic" w:hAnsi="Traditional Arabic"/>
          <w:color w:val="auto"/>
          <w:rtl/>
        </w:rPr>
        <w:t>:</w:t>
      </w:r>
      <w:r w:rsidRPr="00165CB2">
        <w:rPr>
          <w:rFonts w:ascii="Traditional Arabic" w:hAnsi="Traditional Arabic"/>
          <w:rtl/>
        </w:rPr>
        <w:t xml:space="preserve"> </w:t>
      </w:r>
      <w:r w:rsidR="00816ED8" w:rsidRPr="00816ED8">
        <w:rPr>
          <w:rFonts w:ascii="Traditional Arabic" w:hAnsi="Traditional Arabic"/>
          <w:color w:val="auto"/>
          <w:rtl/>
        </w:rPr>
        <w:t xml:space="preserve">﴿ </w:t>
      </w:r>
      <w:r w:rsidRPr="00816ED8">
        <w:rPr>
          <w:rFonts w:ascii="Traditional Arabic" w:hAnsi="Traditional Arabic"/>
          <w:color w:val="008000"/>
          <w:rtl/>
        </w:rPr>
        <w:t>الزَّانِيَةُ وَالزَّانِي فَاجْلِدُوا كُلَّ وَاحِدٍ مِنْهُمَا مِائَةَ جَلْدَةٍ وَلَا تَأْخُذْكُمْ بِهِمَا رَأْفَةٌ فِي دِينِ اللَّهِ إِنْ كُنْتُمْ تُؤْمِنُونَ بِاللَّهِ وَالْيَوْمِ الْآخِرِ وَلْيَشْهَدْ عَذَابَهُمَا طَائِفَةٌ مِنَ الْمُؤْمِنِينَ</w:t>
      </w:r>
      <w:r w:rsidR="00816ED8" w:rsidRPr="00816ED8">
        <w:rPr>
          <w:rFonts w:ascii="Traditional Arabic" w:hAnsi="Traditional Arabic"/>
          <w:color w:val="auto"/>
          <w:rtl/>
        </w:rPr>
        <w:t xml:space="preserve"> ﴾</w:t>
      </w:r>
      <w:r w:rsidRPr="00165CB2">
        <w:rPr>
          <w:rFonts w:ascii="Traditional Arabic" w:hAnsi="Traditional Arabic"/>
          <w:rtl/>
        </w:rPr>
        <w:t xml:space="preserve"> ويقول جل وعلا في إقامة الحد على السارق</w:t>
      </w:r>
      <w:r w:rsidR="00816ED8" w:rsidRPr="00816ED8">
        <w:rPr>
          <w:rFonts w:ascii="Traditional Arabic" w:hAnsi="Traditional Arabic"/>
          <w:color w:val="auto"/>
          <w:rtl/>
        </w:rPr>
        <w:t>:</w:t>
      </w:r>
      <w:r w:rsidRPr="00165CB2">
        <w:rPr>
          <w:rFonts w:ascii="Traditional Arabic" w:hAnsi="Traditional Arabic"/>
          <w:rtl/>
        </w:rPr>
        <w:t xml:space="preserve"> </w:t>
      </w:r>
      <w:r w:rsidR="00816ED8" w:rsidRPr="00816ED8">
        <w:rPr>
          <w:rFonts w:ascii="Traditional Arabic" w:hAnsi="Traditional Arabic"/>
          <w:color w:val="auto"/>
          <w:rtl/>
        </w:rPr>
        <w:t xml:space="preserve">﴿ </w:t>
      </w:r>
      <w:r w:rsidRPr="00816ED8">
        <w:rPr>
          <w:rFonts w:ascii="Traditional Arabic" w:hAnsi="Traditional Arabic"/>
          <w:color w:val="008000"/>
          <w:rtl/>
        </w:rPr>
        <w:t>وَالسَّارِقُ وَالسَّارِقَةُ فَاقْطَعُوا أَيْدِيَهُمَا جَزَاءً بِمَا كَسَبَا نَكَالًا مِنَ اللَّهِ وَاللَّهُ عَزِيزٌ حَكِيمٌ</w:t>
      </w:r>
      <w:r w:rsidR="00816ED8" w:rsidRPr="00816ED8">
        <w:rPr>
          <w:rFonts w:ascii="Traditional Arabic" w:hAnsi="Traditional Arabic"/>
          <w:color w:val="auto"/>
          <w:rtl/>
        </w:rPr>
        <w:t xml:space="preserve"> ﴾</w:t>
      </w:r>
      <w:r w:rsidRPr="00165CB2">
        <w:rPr>
          <w:rFonts w:ascii="Traditional Arabic" w:hAnsi="Traditional Arabic"/>
          <w:rtl/>
        </w:rPr>
        <w:t xml:space="preserve"> ويقول جل شأنه </w:t>
      </w:r>
      <w:r w:rsidR="00816ED8" w:rsidRPr="00816ED8">
        <w:rPr>
          <w:rFonts w:ascii="Traditional Arabic" w:hAnsi="Traditional Arabic"/>
          <w:color w:val="auto"/>
          <w:rtl/>
        </w:rPr>
        <w:t xml:space="preserve">﴿ </w:t>
      </w:r>
      <w:r w:rsidRPr="00816ED8">
        <w:rPr>
          <w:rFonts w:ascii="Traditional Arabic" w:hAnsi="Traditional Arabic"/>
          <w:color w:val="008000"/>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00816ED8" w:rsidRPr="00816ED8">
        <w:rPr>
          <w:rFonts w:ascii="Traditional Arabic" w:hAnsi="Traditional Arabic"/>
          <w:color w:val="auto"/>
          <w:rtl/>
        </w:rPr>
        <w:t xml:space="preserve"> ﴾</w:t>
      </w:r>
      <w:r w:rsidRPr="00165CB2">
        <w:rPr>
          <w:rFonts w:ascii="Traditional Arabic" w:hAnsi="Traditional Arabic"/>
          <w:rtl/>
        </w:rPr>
        <w:t xml:space="preserve"> هذه آيات الحدود وكلها غلظةٌ غلظ الفعل الذي ارتكبه الجاني</w:t>
      </w:r>
      <w:r w:rsidR="00816ED8" w:rsidRPr="00816ED8">
        <w:rPr>
          <w:rFonts w:ascii="Traditional Arabic" w:hAnsi="Traditional Arabic"/>
          <w:color w:val="auto"/>
          <w:rtl/>
        </w:rPr>
        <w:t>.</w:t>
      </w:r>
      <w:r w:rsidRPr="00165CB2">
        <w:rPr>
          <w:rFonts w:ascii="Traditional Arabic" w:hAnsi="Traditional Arabic"/>
          <w:rtl/>
        </w:rPr>
        <w:t xml:space="preserve"> كما أن القول بعدم قبول رجوعه يوافق ما توعد به النبي </w:t>
      </w:r>
      <w:r w:rsidRPr="00165CB2">
        <w:rPr>
          <w:rFonts w:ascii="Traditional Arabic" w:hAnsi="Traditional Arabic"/>
        </w:rPr>
        <w:sym w:font="AGA Arabesque" w:char="F065"/>
      </w:r>
      <w:r w:rsidRPr="00165CB2">
        <w:rPr>
          <w:rFonts w:ascii="Traditional Arabic" w:hAnsi="Traditional Arabic"/>
          <w:rtl/>
        </w:rPr>
        <w:t xml:space="preserve"> مرتكب الزنى</w:t>
      </w:r>
      <w:r w:rsidR="00816ED8" w:rsidRPr="00816ED8">
        <w:rPr>
          <w:rFonts w:ascii="Traditional Arabic" w:hAnsi="Traditional Arabic"/>
          <w:color w:val="auto"/>
          <w:rtl/>
        </w:rPr>
        <w:t>.</w:t>
      </w:r>
      <w:r w:rsidRPr="00165CB2">
        <w:rPr>
          <w:rFonts w:ascii="Traditional Arabic" w:hAnsi="Traditional Arabic"/>
          <w:rtl/>
        </w:rPr>
        <w:t xml:space="preserve"> جاء في رواية جابر بن سمرة </w:t>
      </w:r>
      <w:r w:rsidRPr="00165CB2">
        <w:rPr>
          <w:rFonts w:ascii="Traditional Arabic" w:hAnsi="Traditional Arabic"/>
        </w:rPr>
        <w:sym w:font="AGA Arabesque" w:char="F074"/>
      </w:r>
      <w:r w:rsidRPr="00165CB2">
        <w:rPr>
          <w:rFonts w:ascii="Traditional Arabic" w:hAnsi="Traditional Arabic"/>
          <w:rtl/>
        </w:rPr>
        <w:t xml:space="preserve"> أنه </w:t>
      </w:r>
      <w:r w:rsidRPr="00165CB2">
        <w:rPr>
          <w:rFonts w:ascii="Traditional Arabic" w:hAnsi="Traditional Arabic"/>
        </w:rPr>
        <w:sym w:font="AGA Arabesque" w:char="F065"/>
      </w:r>
      <w:r w:rsidRPr="00165CB2">
        <w:rPr>
          <w:rFonts w:ascii="Traditional Arabic" w:hAnsi="Traditional Arabic"/>
          <w:rtl/>
        </w:rPr>
        <w:t xml:space="preserve"> قال في خبر ماعز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xml:space="preserve">" ألا كلما نفرنا غازين في سبيل الله، </w:t>
      </w:r>
      <w:r w:rsidRPr="00165CB2">
        <w:rPr>
          <w:rFonts w:ascii="Traditional Arabic" w:hAnsi="Traditional Arabic"/>
          <w:b/>
          <w:bCs/>
          <w:rtl/>
        </w:rPr>
        <w:lastRenderedPageBreak/>
        <w:t xml:space="preserve">خلف أحدهم له نبيب كنبيب التيس، يمنح أحدهم الكثبة، أما والله، إن يمكني من أحدهم لأنكلنه عنه" </w:t>
      </w:r>
      <w:r w:rsidRPr="00165CB2">
        <w:rPr>
          <w:rStyle w:val="af2"/>
          <w:rFonts w:ascii="Traditional Arabic" w:hAnsi="Traditional Arabic"/>
          <w:rtl/>
        </w:rPr>
        <w:t>(</w:t>
      </w:r>
      <w:r w:rsidRPr="00165CB2">
        <w:rPr>
          <w:rStyle w:val="af2"/>
          <w:rFonts w:ascii="Traditional Arabic" w:hAnsi="Traditional Arabic"/>
          <w:rtl/>
        </w:rPr>
        <w:footnoteReference w:id="161"/>
      </w:r>
      <w:r w:rsidRPr="00165CB2">
        <w:rPr>
          <w:rStyle w:val="af2"/>
          <w:rFonts w:ascii="Traditional Arabic" w:hAnsi="Traditional Arabic"/>
          <w:rtl/>
        </w:rPr>
        <w:t>)</w:t>
      </w:r>
      <w:r w:rsidRPr="00165CB2">
        <w:rPr>
          <w:rFonts w:ascii="Traditional Arabic" w:hAnsi="Traditional Arabic"/>
          <w:rtl/>
        </w:rPr>
        <w:t>، وفي لفظ</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b/>
          <w:bCs/>
          <w:rtl/>
        </w:rPr>
        <w:t>" إن الله لا يمكني من أحد منهم إلا جعلته نكالا"</w:t>
      </w:r>
      <w:r w:rsidRPr="00165CB2">
        <w:rPr>
          <w:rFonts w:ascii="Traditional Arabic" w:hAnsi="Traditional Arabic"/>
          <w:rtl/>
        </w:rPr>
        <w:t xml:space="preserve"> أو </w:t>
      </w:r>
      <w:r w:rsidRPr="00165CB2">
        <w:rPr>
          <w:rFonts w:ascii="Traditional Arabic" w:hAnsi="Traditional Arabic"/>
          <w:b/>
          <w:bCs/>
          <w:rtl/>
        </w:rPr>
        <w:t>"نكلته"</w:t>
      </w:r>
      <w:r w:rsidRPr="00165CB2">
        <w:rPr>
          <w:rStyle w:val="af2"/>
          <w:rFonts w:ascii="Traditional Arabic" w:hAnsi="Traditional Arabic"/>
          <w:rtl/>
        </w:rPr>
        <w:t>(</w:t>
      </w:r>
      <w:r w:rsidRPr="00165CB2">
        <w:rPr>
          <w:rStyle w:val="af2"/>
          <w:rFonts w:ascii="Traditional Arabic" w:hAnsi="Traditional Arabic"/>
          <w:rtl/>
        </w:rPr>
        <w:footnoteReference w:id="162"/>
      </w:r>
      <w:r w:rsidRPr="00165CB2">
        <w:rPr>
          <w:rStyle w:val="af2"/>
          <w:rFonts w:ascii="Traditional Arabic" w:hAnsi="Traditional Arabic"/>
          <w:rtl/>
        </w:rPr>
        <w:t>)</w:t>
      </w:r>
      <w:r w:rsidR="00816ED8" w:rsidRPr="00816ED8">
        <w:rPr>
          <w:rFonts w:ascii="Traditional Arabic" w:hAnsi="Traditional Arabic"/>
          <w:color w:val="auto"/>
          <w:rtl/>
        </w:rPr>
        <w:t>.</w:t>
      </w:r>
    </w:p>
    <w:p w14:paraId="44AF6AA3" w14:textId="50809611" w:rsidR="00DE4259" w:rsidRPr="00165CB2" w:rsidRDefault="00DE4259" w:rsidP="00DE4259">
      <w:pPr>
        <w:ind w:left="720" w:firstLine="720"/>
        <w:rPr>
          <w:rFonts w:ascii="Traditional Arabic" w:hAnsi="Traditional Arabic"/>
        </w:rPr>
      </w:pPr>
      <w:r w:rsidRPr="00165CB2">
        <w:rPr>
          <w:rFonts w:ascii="Traditional Arabic" w:hAnsi="Traditional Arabic"/>
          <w:rtl/>
        </w:rPr>
        <w:t>والسؤال</w:t>
      </w:r>
      <w:r w:rsidR="00816ED8" w:rsidRPr="00816ED8">
        <w:rPr>
          <w:rFonts w:ascii="Traditional Arabic" w:hAnsi="Traditional Arabic"/>
          <w:color w:val="auto"/>
          <w:rtl/>
        </w:rPr>
        <w:t>:</w:t>
      </w:r>
      <w:r w:rsidRPr="00165CB2">
        <w:rPr>
          <w:rFonts w:ascii="Traditional Arabic" w:hAnsi="Traditional Arabic"/>
          <w:rtl/>
        </w:rPr>
        <w:t xml:space="preserve"> أيحذرنا الله جل شأنه من الرأفة بالزاني ويتوعد نبيه </w:t>
      </w:r>
      <w:r w:rsidRPr="00165CB2">
        <w:rPr>
          <w:rFonts w:ascii="Traditional Arabic" w:hAnsi="Traditional Arabic"/>
        </w:rPr>
        <w:sym w:font="AGA Arabesque" w:char="F065"/>
      </w:r>
      <w:r w:rsidRPr="00165CB2">
        <w:rPr>
          <w:rFonts w:ascii="Traditional Arabic" w:hAnsi="Traditional Arabic"/>
          <w:rtl/>
        </w:rPr>
        <w:t xml:space="preserve"> بالتنكيل بالزاني ثم يرشدنا إلى تلقينه الرجوع</w:t>
      </w:r>
      <w:r w:rsidR="00816ED8" w:rsidRPr="00816ED8">
        <w:rPr>
          <w:rFonts w:ascii="Traditional Arabic" w:hAnsi="Traditional Arabic"/>
          <w:color w:val="auto"/>
          <w:rtl/>
        </w:rPr>
        <w:t>؟</w:t>
      </w:r>
      <w:r w:rsidRPr="00165CB2">
        <w:rPr>
          <w:rFonts w:ascii="Traditional Arabic" w:hAnsi="Traditional Arabic"/>
          <w:rtl/>
        </w:rPr>
        <w:t xml:space="preserve">! أم يصف القرآن حد السرقة بأنه </w:t>
      </w:r>
      <w:r w:rsidR="00816ED8" w:rsidRPr="00816ED8">
        <w:rPr>
          <w:rFonts w:ascii="Traditional Arabic" w:hAnsi="Traditional Arabic"/>
          <w:color w:val="auto"/>
          <w:rtl/>
        </w:rPr>
        <w:t xml:space="preserve">﴿ </w:t>
      </w:r>
      <w:r w:rsidRPr="00816ED8">
        <w:rPr>
          <w:rFonts w:ascii="Traditional Arabic" w:hAnsi="Traditional Arabic"/>
          <w:color w:val="008000"/>
          <w:rtl/>
        </w:rPr>
        <w:t>نكال</w:t>
      </w:r>
      <w:r w:rsidR="00816ED8" w:rsidRPr="00816ED8">
        <w:rPr>
          <w:rFonts w:ascii="Traditional Arabic" w:hAnsi="Traditional Arabic"/>
          <w:color w:val="auto"/>
          <w:rtl/>
        </w:rPr>
        <w:t xml:space="preserve"> ﴾</w:t>
      </w:r>
      <w:r w:rsidRPr="00165CB2">
        <w:rPr>
          <w:rFonts w:ascii="Traditional Arabic" w:hAnsi="Traditional Arabic"/>
          <w:rtl/>
        </w:rPr>
        <w:t xml:space="preserve"> وحد الحرابة بأنه </w:t>
      </w:r>
      <w:r w:rsidR="00816ED8" w:rsidRPr="00816ED8">
        <w:rPr>
          <w:rFonts w:ascii="Traditional Arabic" w:hAnsi="Traditional Arabic"/>
          <w:color w:val="auto"/>
          <w:rtl/>
        </w:rPr>
        <w:t xml:space="preserve">﴿ </w:t>
      </w:r>
      <w:r w:rsidRPr="00816ED8">
        <w:rPr>
          <w:rFonts w:ascii="Traditional Arabic" w:hAnsi="Traditional Arabic"/>
          <w:color w:val="008000"/>
          <w:rtl/>
        </w:rPr>
        <w:t>خزي</w:t>
      </w:r>
      <w:r w:rsidR="00816ED8" w:rsidRPr="00816ED8">
        <w:rPr>
          <w:rFonts w:ascii="Traditional Arabic" w:hAnsi="Traditional Arabic"/>
          <w:color w:val="auto"/>
          <w:rtl/>
        </w:rPr>
        <w:t xml:space="preserve"> ﴾</w:t>
      </w:r>
      <w:r w:rsidRPr="00165CB2">
        <w:rPr>
          <w:rFonts w:ascii="Traditional Arabic" w:hAnsi="Traditional Arabic"/>
          <w:rtl/>
        </w:rPr>
        <w:t xml:space="preserve"> ثم يقبل رجوع المقر</w:t>
      </w:r>
      <w:r w:rsidR="00816ED8" w:rsidRPr="00816ED8">
        <w:rPr>
          <w:rFonts w:ascii="Traditional Arabic" w:hAnsi="Traditional Arabic"/>
          <w:color w:val="auto"/>
          <w:rtl/>
        </w:rPr>
        <w:t>؟</w:t>
      </w:r>
      <w:r w:rsidRPr="00165CB2">
        <w:rPr>
          <w:rFonts w:ascii="Traditional Arabic" w:hAnsi="Traditional Arabic"/>
          <w:rtl/>
        </w:rPr>
        <w:t>! فإذا قبلنا رجوعه وعرضنا له بالرجوع فأين النكال والخزي</w:t>
      </w:r>
      <w:r w:rsidR="00816ED8" w:rsidRPr="00816ED8">
        <w:rPr>
          <w:rFonts w:ascii="Traditional Arabic" w:hAnsi="Traditional Arabic"/>
          <w:color w:val="auto"/>
          <w:rtl/>
        </w:rPr>
        <w:t>؟</w:t>
      </w:r>
      <w:r w:rsidRPr="00165CB2">
        <w:rPr>
          <w:rFonts w:ascii="Traditional Arabic" w:hAnsi="Traditional Arabic"/>
          <w:rtl/>
        </w:rPr>
        <w:t xml:space="preserve"> وهل هذا إلا رأفة بالجاني</w:t>
      </w:r>
      <w:r w:rsidR="00816ED8" w:rsidRPr="00816ED8">
        <w:rPr>
          <w:rFonts w:ascii="Traditional Arabic" w:hAnsi="Traditional Arabic"/>
          <w:color w:val="auto"/>
          <w:rtl/>
        </w:rPr>
        <w:t>؟.</w:t>
      </w:r>
      <w:r w:rsidRPr="00165CB2">
        <w:rPr>
          <w:rFonts w:ascii="Traditional Arabic" w:hAnsi="Traditional Arabic"/>
          <w:rtl/>
        </w:rPr>
        <w:t xml:space="preserve"> </w:t>
      </w:r>
    </w:p>
    <w:p w14:paraId="189ABF17" w14:textId="77777777" w:rsidR="00DE4259" w:rsidRPr="00165CB2" w:rsidRDefault="00DE4259" w:rsidP="00DE4259">
      <w:pPr>
        <w:ind w:left="814" w:firstLine="0"/>
        <w:rPr>
          <w:rFonts w:ascii="Traditional Arabic" w:hAnsi="Traditional Arabic"/>
        </w:rPr>
      </w:pPr>
    </w:p>
    <w:p w14:paraId="03A1A0F6" w14:textId="044AD851" w:rsidR="00DE4259" w:rsidRPr="00165CB2" w:rsidRDefault="00DE4259" w:rsidP="00DE4259">
      <w:pPr>
        <w:numPr>
          <w:ilvl w:val="0"/>
          <w:numId w:val="30"/>
        </w:numPr>
        <w:rPr>
          <w:rFonts w:ascii="Traditional Arabic" w:hAnsi="Traditional Arabic"/>
        </w:rPr>
      </w:pPr>
      <w:r w:rsidRPr="00165CB2">
        <w:rPr>
          <w:rFonts w:ascii="Traditional Arabic" w:hAnsi="Traditional Arabic"/>
          <w:rtl/>
        </w:rPr>
        <w:t>من مقاصد إقامة الحدود - والله أعلم -</w:t>
      </w:r>
      <w:r w:rsidR="00816ED8" w:rsidRPr="00816ED8">
        <w:rPr>
          <w:rFonts w:ascii="Traditional Arabic" w:hAnsi="Traditional Arabic"/>
          <w:color w:val="auto"/>
          <w:rtl/>
        </w:rPr>
        <w:t>:</w:t>
      </w:r>
      <w:r w:rsidRPr="00165CB2">
        <w:rPr>
          <w:rFonts w:ascii="Traditional Arabic" w:hAnsi="Traditional Arabic"/>
          <w:rtl/>
        </w:rPr>
        <w:t xml:space="preserve"> </w:t>
      </w:r>
    </w:p>
    <w:p w14:paraId="6AA8BB68" w14:textId="77777777" w:rsidR="00DE4259" w:rsidRPr="00165CB2" w:rsidRDefault="00DE4259" w:rsidP="00DE4259">
      <w:pPr>
        <w:pStyle w:val="aff2"/>
        <w:rPr>
          <w:rFonts w:ascii="Traditional Arabic" w:hAnsi="Traditional Arabic"/>
          <w:sz w:val="2"/>
          <w:szCs w:val="2"/>
          <w:rtl/>
        </w:rPr>
      </w:pPr>
    </w:p>
    <w:p w14:paraId="662A6DE7" w14:textId="19B58D6B" w:rsidR="00DE4259" w:rsidRPr="00165CB2" w:rsidRDefault="00DE4259" w:rsidP="00DE4259">
      <w:pPr>
        <w:ind w:left="814" w:firstLine="0"/>
        <w:rPr>
          <w:rFonts w:ascii="Traditional Arabic" w:hAnsi="Traditional Arabic"/>
          <w:rtl/>
        </w:rPr>
      </w:pPr>
      <w:r w:rsidRPr="00165CB2">
        <w:rPr>
          <w:rFonts w:ascii="Traditional Arabic" w:hAnsi="Traditional Arabic"/>
          <w:rtl/>
        </w:rPr>
        <w:t>الأول</w:t>
      </w:r>
      <w:r w:rsidR="00816ED8" w:rsidRPr="00816ED8">
        <w:rPr>
          <w:rFonts w:ascii="Traditional Arabic" w:hAnsi="Traditional Arabic"/>
          <w:color w:val="auto"/>
          <w:rtl/>
        </w:rPr>
        <w:t>:</w:t>
      </w:r>
      <w:r w:rsidRPr="00165CB2">
        <w:rPr>
          <w:rFonts w:ascii="Traditional Arabic" w:hAnsi="Traditional Arabic"/>
          <w:rtl/>
        </w:rPr>
        <w:t xml:space="preserve"> عقوبة الجاني على ما ارتكبه</w:t>
      </w:r>
      <w:r w:rsidR="00816ED8" w:rsidRPr="00816ED8">
        <w:rPr>
          <w:rFonts w:ascii="Traditional Arabic" w:hAnsi="Traditional Arabic"/>
          <w:color w:val="auto"/>
          <w:rtl/>
        </w:rPr>
        <w:t>،</w:t>
      </w:r>
      <w:r w:rsidRPr="00165CB2">
        <w:rPr>
          <w:rFonts w:ascii="Traditional Arabic" w:hAnsi="Traditional Arabic"/>
          <w:rtl/>
        </w:rPr>
        <w:t xml:space="preserve"> يدل عليه قوله تعالى </w:t>
      </w:r>
      <w:r w:rsidR="00816ED8" w:rsidRPr="00816ED8">
        <w:rPr>
          <w:rFonts w:ascii="Traditional Arabic" w:hAnsi="Traditional Arabic"/>
          <w:color w:val="auto"/>
          <w:rtl/>
        </w:rPr>
        <w:t xml:space="preserve">﴿ </w:t>
      </w:r>
      <w:r w:rsidRPr="00816ED8">
        <w:rPr>
          <w:rFonts w:ascii="Traditional Arabic" w:hAnsi="Traditional Arabic"/>
          <w:color w:val="008000"/>
          <w:rtl/>
        </w:rPr>
        <w:t>نكالاً</w:t>
      </w:r>
      <w:r w:rsidR="00816ED8" w:rsidRPr="00816ED8">
        <w:rPr>
          <w:rFonts w:ascii="Traditional Arabic" w:hAnsi="Traditional Arabic"/>
          <w:color w:val="auto"/>
          <w:rtl/>
        </w:rPr>
        <w:t xml:space="preserve"> ﴾</w:t>
      </w:r>
      <w:r w:rsidRPr="00165CB2">
        <w:rPr>
          <w:rFonts w:ascii="Traditional Arabic" w:hAnsi="Traditional Arabic"/>
          <w:rtl/>
        </w:rPr>
        <w:t xml:space="preserve"> وقوله </w:t>
      </w:r>
      <w:r w:rsidR="00816ED8" w:rsidRPr="00816ED8">
        <w:rPr>
          <w:rFonts w:ascii="Traditional Arabic" w:hAnsi="Traditional Arabic"/>
          <w:color w:val="auto"/>
          <w:rtl/>
        </w:rPr>
        <w:t xml:space="preserve">﴿ </w:t>
      </w:r>
      <w:r w:rsidRPr="00816ED8">
        <w:rPr>
          <w:rFonts w:ascii="Traditional Arabic" w:hAnsi="Traditional Arabic"/>
          <w:color w:val="008000"/>
          <w:rtl/>
        </w:rPr>
        <w:t>ذلك لهم خزي في الدنيا</w:t>
      </w:r>
      <w:r w:rsidR="00816ED8" w:rsidRPr="00816ED8">
        <w:rPr>
          <w:rFonts w:ascii="Traditional Arabic" w:hAnsi="Traditional Arabic"/>
          <w:color w:val="auto"/>
          <w:rtl/>
        </w:rPr>
        <w:t xml:space="preserve"> ﴾</w:t>
      </w:r>
      <w:r w:rsidRPr="00165CB2">
        <w:rPr>
          <w:rFonts w:ascii="Traditional Arabic" w:hAnsi="Traditional Arabic"/>
          <w:rtl/>
        </w:rPr>
        <w:t>.</w:t>
      </w:r>
    </w:p>
    <w:p w14:paraId="04C7310E" w14:textId="28B493DA" w:rsidR="00DE4259" w:rsidRPr="00165CB2" w:rsidRDefault="00DE4259" w:rsidP="00DE4259">
      <w:pPr>
        <w:ind w:left="814" w:firstLine="0"/>
        <w:rPr>
          <w:rFonts w:ascii="Traditional Arabic" w:hAnsi="Traditional Arabic"/>
          <w:rtl/>
        </w:rPr>
      </w:pPr>
      <w:r w:rsidRPr="00165CB2">
        <w:rPr>
          <w:rFonts w:ascii="Traditional Arabic" w:hAnsi="Traditional Arabic"/>
          <w:rtl/>
        </w:rPr>
        <w:t>الثاني</w:t>
      </w:r>
      <w:r w:rsidR="00816ED8" w:rsidRPr="00816ED8">
        <w:rPr>
          <w:rFonts w:ascii="Traditional Arabic" w:hAnsi="Traditional Arabic"/>
          <w:color w:val="auto"/>
          <w:rtl/>
        </w:rPr>
        <w:t>:</w:t>
      </w:r>
      <w:r w:rsidRPr="00165CB2">
        <w:rPr>
          <w:rFonts w:ascii="Traditional Arabic" w:hAnsi="Traditional Arabic"/>
          <w:rtl/>
        </w:rPr>
        <w:t xml:space="preserve"> تطهير الجاني</w:t>
      </w:r>
      <w:r w:rsidR="00816ED8" w:rsidRPr="00816ED8">
        <w:rPr>
          <w:rFonts w:ascii="Traditional Arabic" w:hAnsi="Traditional Arabic"/>
          <w:color w:val="auto"/>
          <w:rtl/>
        </w:rPr>
        <w:t>،</w:t>
      </w:r>
      <w:r w:rsidRPr="00165CB2">
        <w:rPr>
          <w:rFonts w:ascii="Traditional Arabic" w:hAnsi="Traditional Arabic"/>
          <w:rtl/>
        </w:rPr>
        <w:t xml:space="preserve"> يدل عليه حديث عبادة بن الصامت </w:t>
      </w:r>
      <w:r w:rsidRPr="00165CB2">
        <w:rPr>
          <w:rFonts w:ascii="Traditional Arabic" w:hAnsi="Traditional Arabic"/>
        </w:rPr>
        <w:sym w:font="AGA Arabesque" w:char="F074"/>
      </w:r>
      <w:r w:rsidRPr="00165CB2">
        <w:rPr>
          <w:rFonts w:ascii="Traditional Arabic" w:hAnsi="Traditional Arabic"/>
          <w:rtl/>
        </w:rPr>
        <w:t xml:space="preserve"> أنه </w:t>
      </w:r>
      <w:r w:rsidRPr="00165CB2">
        <w:rPr>
          <w:rFonts w:ascii="Traditional Arabic" w:hAnsi="Traditional Arabic"/>
        </w:rPr>
        <w:sym w:font="AGA Arabesque" w:char="F065"/>
      </w:r>
      <w:r w:rsidRPr="00165CB2">
        <w:rPr>
          <w:rFonts w:ascii="Traditional Arabic" w:hAnsi="Traditional Arabic"/>
          <w:rtl/>
        </w:rPr>
        <w:t xml:space="preserve"> قَالَ: وَحَوْلَهُ عِصَابَةٌ مِنْ أَصْحَابِهِ: </w:t>
      </w:r>
      <w:r w:rsidRPr="00165CB2">
        <w:rPr>
          <w:rFonts w:ascii="Traditional Arabic" w:hAnsi="Traditional Arabic"/>
          <w:b/>
          <w:bCs/>
          <w:rtl/>
        </w:rPr>
        <w:t xml:space="preserve">"تَعَالَوْا بَايِعُونِي عَلَى أَنْ لاَ تُشْرِكُوا بِاللَّهِ شَيْئًا، وَلاَ تَسْرِقُوا، وَلاَ تَزْنُوا، وَلاَ تَقْتُلُوا أَوْلاَدَكُمْ، وَلاَ تَأْتُوا بِبُهْتَانٍ تَفْتَرُونَهُ بَيْنَ أَيْدِيكُمْ وَأَرْجُلِكُمْ، وَلاَ تَعْصُونِي فِي مَعْرُوفٍ، فَمَنْ وَفَى مِنْكُمْ فَأَجْرُهُ عَلَى اللَّهِ، وَمَنْ أَصَابَ مِنْ ذَلِكَ شَيْئًا فَعُوقِبَ بِهِ فِي الدُّنْيَا فَهُوَ لَهُ كَفَّارَةٌ، وَمَنْ أَصَابَ مِنْ ذَلِكَ شَيْئًا فَسَتَرَهُ اللَّهُ فَأَمْرُهُ إِلَى اللَّهِ، إِنْ شَاءَ عَاقَبَهُ، وَإِنْ شَاءَ عَفَا عَنْهُ" </w:t>
      </w:r>
      <w:r w:rsidRPr="00165CB2">
        <w:rPr>
          <w:rStyle w:val="af2"/>
          <w:rFonts w:ascii="Traditional Arabic" w:hAnsi="Traditional Arabic"/>
          <w:rtl/>
        </w:rPr>
        <w:t>(</w:t>
      </w:r>
      <w:r w:rsidRPr="00165CB2">
        <w:rPr>
          <w:rStyle w:val="af2"/>
          <w:rFonts w:ascii="Traditional Arabic" w:hAnsi="Traditional Arabic"/>
          <w:rtl/>
        </w:rPr>
        <w:footnoteReference w:id="163"/>
      </w:r>
      <w:r w:rsidRPr="00165CB2">
        <w:rPr>
          <w:rStyle w:val="af2"/>
          <w:rFonts w:ascii="Traditional Arabic" w:hAnsi="Traditional Arabic"/>
          <w:rtl/>
        </w:rPr>
        <w:t>)</w:t>
      </w:r>
    </w:p>
    <w:p w14:paraId="68B19C68" w14:textId="2EB551AD" w:rsidR="00DE4259" w:rsidRPr="00165CB2" w:rsidRDefault="00DE4259" w:rsidP="00DE4259">
      <w:pPr>
        <w:ind w:left="814" w:firstLine="0"/>
        <w:rPr>
          <w:rFonts w:ascii="Traditional Arabic" w:hAnsi="Traditional Arabic"/>
          <w:rtl/>
        </w:rPr>
      </w:pPr>
      <w:r w:rsidRPr="00165CB2">
        <w:rPr>
          <w:rFonts w:ascii="Traditional Arabic" w:hAnsi="Traditional Arabic"/>
          <w:rtl/>
        </w:rPr>
        <w:t>والثالث</w:t>
      </w:r>
      <w:r w:rsidR="00816ED8" w:rsidRPr="00816ED8">
        <w:rPr>
          <w:rFonts w:ascii="Traditional Arabic" w:hAnsi="Traditional Arabic"/>
          <w:color w:val="auto"/>
          <w:rtl/>
        </w:rPr>
        <w:t>:</w:t>
      </w:r>
      <w:r w:rsidRPr="00165CB2">
        <w:rPr>
          <w:rFonts w:ascii="Traditional Arabic" w:hAnsi="Traditional Arabic"/>
          <w:rtl/>
        </w:rPr>
        <w:t xml:space="preserve"> ردع الآخرين عن تقفي أثر العاصي</w:t>
      </w:r>
      <w:r w:rsidR="00816ED8" w:rsidRPr="00816ED8">
        <w:rPr>
          <w:rFonts w:ascii="Traditional Arabic" w:hAnsi="Traditional Arabic"/>
          <w:color w:val="auto"/>
          <w:rtl/>
        </w:rPr>
        <w:t>،</w:t>
      </w:r>
      <w:r w:rsidRPr="00165CB2">
        <w:rPr>
          <w:rFonts w:ascii="Traditional Arabic" w:hAnsi="Traditional Arabic"/>
          <w:rtl/>
        </w:rPr>
        <w:t xml:space="preserve"> يدل عليه قوله تعالى </w:t>
      </w:r>
      <w:r w:rsidR="00816ED8" w:rsidRPr="00816ED8">
        <w:rPr>
          <w:rFonts w:ascii="Traditional Arabic" w:hAnsi="Traditional Arabic"/>
          <w:color w:val="auto"/>
          <w:rtl/>
        </w:rPr>
        <w:t xml:space="preserve">﴿ </w:t>
      </w:r>
      <w:r w:rsidRPr="00816ED8">
        <w:rPr>
          <w:rFonts w:ascii="Traditional Arabic" w:hAnsi="Traditional Arabic"/>
          <w:color w:val="008000"/>
          <w:rtl/>
        </w:rPr>
        <w:t>وليشهد عذابهما طائفة من المؤمنين</w:t>
      </w:r>
      <w:r w:rsidR="00816ED8" w:rsidRPr="00816ED8">
        <w:rPr>
          <w:rFonts w:ascii="Traditional Arabic" w:hAnsi="Traditional Arabic"/>
          <w:color w:val="auto"/>
          <w:rtl/>
        </w:rPr>
        <w:t xml:space="preserve"> ﴾.</w:t>
      </w:r>
      <w:r w:rsidRPr="00165CB2">
        <w:rPr>
          <w:rFonts w:ascii="Traditional Arabic" w:hAnsi="Traditional Arabic"/>
          <w:rtl/>
        </w:rPr>
        <w:t xml:space="preserve"> </w:t>
      </w:r>
    </w:p>
    <w:p w14:paraId="00CA3613" w14:textId="35939E2F" w:rsidR="00DE4259" w:rsidRPr="00165CB2" w:rsidRDefault="00DE4259" w:rsidP="00DE4259">
      <w:pPr>
        <w:ind w:left="814" w:firstLine="0"/>
        <w:rPr>
          <w:rFonts w:ascii="Traditional Arabic" w:hAnsi="Traditional Arabic"/>
          <w:rtl/>
        </w:rPr>
      </w:pPr>
      <w:r w:rsidRPr="00165CB2">
        <w:rPr>
          <w:rFonts w:ascii="Traditional Arabic" w:hAnsi="Traditional Arabic"/>
          <w:rtl/>
        </w:rPr>
        <w:t>وبهذا يتحقق مراعاة الضروريات الخمس التي جاءت الشريعة بحفظها</w:t>
      </w:r>
      <w:r w:rsidR="00816ED8" w:rsidRPr="00816ED8">
        <w:rPr>
          <w:rFonts w:ascii="Traditional Arabic" w:hAnsi="Traditional Arabic"/>
          <w:color w:val="auto"/>
          <w:rtl/>
        </w:rPr>
        <w:t>.</w:t>
      </w:r>
      <w:r w:rsidRPr="00165CB2">
        <w:rPr>
          <w:rFonts w:ascii="Traditional Arabic" w:hAnsi="Traditional Arabic"/>
          <w:rtl/>
        </w:rPr>
        <w:t xml:space="preserve"> </w:t>
      </w:r>
    </w:p>
    <w:p w14:paraId="688926C8" w14:textId="313DDEF3" w:rsidR="00DE4259" w:rsidRPr="00165CB2" w:rsidRDefault="00DE4259" w:rsidP="00DE4259">
      <w:pPr>
        <w:ind w:left="814" w:firstLine="0"/>
        <w:rPr>
          <w:rFonts w:ascii="Traditional Arabic" w:hAnsi="Traditional Arabic"/>
          <w:rtl/>
        </w:rPr>
      </w:pPr>
      <w:r w:rsidRPr="00165CB2">
        <w:rPr>
          <w:rFonts w:ascii="Traditional Arabic" w:hAnsi="Traditional Arabic"/>
          <w:rtl/>
        </w:rPr>
        <w:t>فمن الخطأ قصر مقصد الشارع في هذه العقوبات على تخويف الجاني فقط</w:t>
      </w:r>
      <w:r w:rsidR="00816ED8" w:rsidRPr="00816ED8">
        <w:rPr>
          <w:rFonts w:ascii="Traditional Arabic" w:hAnsi="Traditional Arabic"/>
          <w:color w:val="auto"/>
          <w:rtl/>
        </w:rPr>
        <w:t>،</w:t>
      </w:r>
      <w:r w:rsidRPr="00165CB2">
        <w:rPr>
          <w:rFonts w:ascii="Traditional Arabic" w:hAnsi="Traditional Arabic"/>
          <w:rtl/>
        </w:rPr>
        <w:t xml:space="preserve"> إذ التخويف حاصل بعقوبة الآخرة هذا أولاً</w:t>
      </w:r>
      <w:r w:rsidR="00816ED8" w:rsidRPr="00816ED8">
        <w:rPr>
          <w:rFonts w:ascii="Traditional Arabic" w:hAnsi="Traditional Arabic"/>
          <w:color w:val="auto"/>
          <w:rtl/>
        </w:rPr>
        <w:t>.</w:t>
      </w:r>
      <w:r w:rsidRPr="00165CB2">
        <w:rPr>
          <w:rFonts w:ascii="Traditional Arabic" w:hAnsi="Traditional Arabic"/>
          <w:rtl/>
        </w:rPr>
        <w:t xml:space="preserve"> </w:t>
      </w:r>
    </w:p>
    <w:p w14:paraId="70A1A31E" w14:textId="11CAC3BD" w:rsidR="00DE4259" w:rsidRPr="00165CB2" w:rsidRDefault="00DE4259" w:rsidP="00DE4259">
      <w:pPr>
        <w:ind w:left="814" w:firstLine="0"/>
        <w:rPr>
          <w:rFonts w:ascii="Traditional Arabic" w:hAnsi="Traditional Arabic"/>
          <w:rtl/>
        </w:rPr>
      </w:pPr>
      <w:r w:rsidRPr="00165CB2">
        <w:rPr>
          <w:rFonts w:ascii="Traditional Arabic" w:hAnsi="Traditional Arabic"/>
          <w:rtl/>
        </w:rPr>
        <w:lastRenderedPageBreak/>
        <w:t>وثانياً</w:t>
      </w:r>
      <w:r w:rsidR="00816ED8" w:rsidRPr="00816ED8">
        <w:rPr>
          <w:rFonts w:ascii="Traditional Arabic" w:hAnsi="Traditional Arabic"/>
          <w:color w:val="auto"/>
          <w:rtl/>
        </w:rPr>
        <w:t>:</w:t>
      </w:r>
      <w:r w:rsidRPr="00165CB2">
        <w:rPr>
          <w:rFonts w:ascii="Traditional Arabic" w:hAnsi="Traditional Arabic"/>
          <w:rtl/>
        </w:rPr>
        <w:t xml:space="preserve"> ما معنى التخويف إذا كان الجاني يستطيع التحايل على درء الحد عنه بأدنى سبيل</w:t>
      </w:r>
      <w:r w:rsidR="00816ED8" w:rsidRPr="00816ED8">
        <w:rPr>
          <w:rFonts w:ascii="Traditional Arabic" w:hAnsi="Traditional Arabic"/>
          <w:color w:val="auto"/>
          <w:rtl/>
        </w:rPr>
        <w:t>؟.</w:t>
      </w:r>
    </w:p>
    <w:p w14:paraId="03FBA0C0" w14:textId="05FB76FA" w:rsidR="00DE4259" w:rsidRPr="00165CB2" w:rsidRDefault="00DE4259" w:rsidP="00DE4259">
      <w:pPr>
        <w:ind w:left="814" w:firstLine="0"/>
        <w:rPr>
          <w:rFonts w:ascii="Traditional Arabic" w:hAnsi="Traditional Arabic"/>
          <w:rtl/>
        </w:rPr>
      </w:pPr>
      <w:r w:rsidRPr="00165CB2">
        <w:rPr>
          <w:rFonts w:ascii="Traditional Arabic" w:hAnsi="Traditional Arabic"/>
          <w:rtl/>
        </w:rPr>
        <w:t>ومن هنا يظهر أن القول بعدم قبول رجوعه يراعي مقاصد الشارع التي قصدها من تشريع الحدود</w:t>
      </w:r>
      <w:r w:rsidR="00816ED8" w:rsidRPr="00816ED8">
        <w:rPr>
          <w:rFonts w:ascii="Traditional Arabic" w:hAnsi="Traditional Arabic"/>
          <w:color w:val="auto"/>
          <w:rtl/>
        </w:rPr>
        <w:t>.</w:t>
      </w:r>
      <w:r w:rsidRPr="00165CB2">
        <w:rPr>
          <w:rFonts w:ascii="Traditional Arabic" w:hAnsi="Traditional Arabic"/>
          <w:rtl/>
        </w:rPr>
        <w:t xml:space="preserve"> </w:t>
      </w:r>
    </w:p>
    <w:p w14:paraId="67529A1F" w14:textId="77777777" w:rsidR="00DE4259" w:rsidRPr="00165CB2" w:rsidRDefault="00DE4259" w:rsidP="00DE4259">
      <w:pPr>
        <w:ind w:left="814" w:firstLine="0"/>
        <w:rPr>
          <w:rFonts w:ascii="Traditional Arabic" w:hAnsi="Traditional Arabic"/>
          <w:rtl/>
        </w:rPr>
      </w:pPr>
    </w:p>
    <w:p w14:paraId="66EF9630" w14:textId="540990BA" w:rsidR="00DE4259" w:rsidRPr="00165CB2" w:rsidRDefault="00DE4259" w:rsidP="001F4DAA">
      <w:pPr>
        <w:numPr>
          <w:ilvl w:val="0"/>
          <w:numId w:val="30"/>
        </w:numPr>
        <w:rPr>
          <w:rFonts w:ascii="Traditional Arabic" w:hAnsi="Traditional Arabic"/>
          <w:rtl/>
        </w:rPr>
      </w:pPr>
      <w:r w:rsidRPr="00165CB2">
        <w:rPr>
          <w:rFonts w:ascii="Traditional Arabic" w:hAnsi="Traditional Arabic"/>
          <w:rtl/>
        </w:rPr>
        <w:t>ومن مرجحاته أيضاً</w:t>
      </w:r>
      <w:r w:rsidR="00816ED8" w:rsidRPr="00816ED8">
        <w:rPr>
          <w:rFonts w:ascii="Traditional Arabic" w:hAnsi="Traditional Arabic"/>
          <w:color w:val="auto"/>
          <w:rtl/>
        </w:rPr>
        <w:t>:</w:t>
      </w:r>
      <w:r w:rsidRPr="00165CB2">
        <w:rPr>
          <w:rFonts w:ascii="Traditional Arabic" w:hAnsi="Traditional Arabic"/>
          <w:rtl/>
        </w:rPr>
        <w:t xml:space="preserve"> أن جماعة من أهل العلم –المالكية وأحمد في رواية اختارها ابن تيمية وابن القيم - ي</w:t>
      </w:r>
      <w:r w:rsidR="001F4DAA">
        <w:rPr>
          <w:rFonts w:ascii="Traditional Arabic" w:hAnsi="Traditional Arabic"/>
          <w:rtl/>
        </w:rPr>
        <w:t>ذهبون إلى إقامة الحدود بالقرائن</w:t>
      </w:r>
      <w:r w:rsidRPr="00165CB2">
        <w:rPr>
          <w:rFonts w:ascii="Traditional Arabic" w:hAnsi="Traditional Arabic"/>
          <w:rtl/>
        </w:rPr>
        <w:t xml:space="preserve">، ويستدلون لذلك بقول عمر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 أَلاَ وَإِنَّ الرَّجْمَ حَقٌّ عَلَى مَنْ زَنَى وَقَدْ أَحْصَنَ، إِذَا قَامَتِ البَيِّنَةُ، أَوْ </w:t>
      </w:r>
      <w:r w:rsidRPr="00165CB2">
        <w:rPr>
          <w:rFonts w:ascii="Traditional Arabic" w:hAnsi="Traditional Arabic"/>
          <w:b/>
          <w:bCs/>
          <w:rtl/>
        </w:rPr>
        <w:t>كَانَ الحَبَلُ</w:t>
      </w:r>
      <w:r w:rsidRPr="00165CB2">
        <w:rPr>
          <w:rFonts w:ascii="Traditional Arabic" w:hAnsi="Traditional Arabic"/>
          <w:rtl/>
        </w:rPr>
        <w:t xml:space="preserve"> أَوِ الِاعْتِرَافُ )</w:t>
      </w:r>
      <w:r w:rsidRPr="00165CB2">
        <w:rPr>
          <w:rStyle w:val="af2"/>
          <w:rFonts w:ascii="Traditional Arabic" w:hAnsi="Traditional Arabic"/>
          <w:rtl/>
        </w:rPr>
        <w:t>(</w:t>
      </w:r>
      <w:r w:rsidRPr="00165CB2">
        <w:rPr>
          <w:rStyle w:val="af2"/>
          <w:rFonts w:ascii="Traditional Arabic" w:hAnsi="Traditional Arabic"/>
          <w:rtl/>
        </w:rPr>
        <w:footnoteReference w:id="164"/>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وبقوله تعالى</w:t>
      </w:r>
      <w:r w:rsidR="00816ED8" w:rsidRPr="00816ED8">
        <w:rPr>
          <w:rFonts w:ascii="Traditional Arabic" w:hAnsi="Traditional Arabic"/>
          <w:color w:val="auto"/>
          <w:rtl/>
        </w:rPr>
        <w:t>:</w:t>
      </w:r>
      <w:r w:rsidRPr="00165CB2">
        <w:rPr>
          <w:rFonts w:ascii="Traditional Arabic" w:hAnsi="Traditional Arabic"/>
          <w:rtl/>
        </w:rPr>
        <w:t xml:space="preserve"> (قالوا جزاؤه من وجد في رحله فهو جزاؤه كذلك نجزي الظالمين )</w:t>
      </w:r>
      <w:r w:rsidR="00816ED8" w:rsidRPr="00816ED8">
        <w:rPr>
          <w:rFonts w:ascii="Traditional Arabic" w:hAnsi="Traditional Arabic"/>
          <w:color w:val="auto"/>
          <w:rtl/>
        </w:rPr>
        <w:t>،</w:t>
      </w:r>
      <w:r w:rsidRPr="00165CB2">
        <w:rPr>
          <w:rFonts w:ascii="Traditional Arabic" w:hAnsi="Traditional Arabic"/>
          <w:rtl/>
        </w:rPr>
        <w:t xml:space="preserve"> ويؤيده أيضاً ما مضى ذكره من أنه </w:t>
      </w:r>
      <w:r w:rsidRPr="00165CB2">
        <w:rPr>
          <w:rFonts w:ascii="Traditional Arabic" w:hAnsi="Traditional Arabic"/>
        </w:rPr>
        <w:sym w:font="AGA Arabesque" w:char="F065"/>
      </w:r>
      <w:r w:rsidRPr="00165CB2">
        <w:rPr>
          <w:rFonts w:ascii="Traditional Arabic" w:hAnsi="Traditional Arabic"/>
          <w:rtl/>
        </w:rPr>
        <w:t xml:space="preserve"> قطع يد المرأة التي تستعير المتاع لما وجد المتاع في حرزها</w:t>
      </w:r>
      <w:r w:rsidR="00816ED8" w:rsidRPr="00816ED8">
        <w:rPr>
          <w:rFonts w:ascii="Traditional Arabic" w:hAnsi="Traditional Arabic"/>
          <w:color w:val="auto"/>
          <w:rtl/>
        </w:rPr>
        <w:t>.</w:t>
      </w:r>
      <w:r w:rsidRPr="00165CB2">
        <w:rPr>
          <w:rFonts w:ascii="Traditional Arabic" w:hAnsi="Traditional Arabic"/>
          <w:rtl/>
        </w:rPr>
        <w:t xml:space="preserve"> قال ابن القيم</w:t>
      </w:r>
      <w:r w:rsidR="00816ED8" w:rsidRPr="00816ED8">
        <w:rPr>
          <w:rFonts w:ascii="Traditional Arabic" w:hAnsi="Traditional Arabic"/>
          <w:color w:val="auto"/>
          <w:rtl/>
        </w:rPr>
        <w:t>:</w:t>
      </w:r>
      <w:r w:rsidRPr="00165CB2">
        <w:rPr>
          <w:rFonts w:ascii="Traditional Arabic" w:hAnsi="Traditional Arabic"/>
          <w:rtl/>
        </w:rPr>
        <w:t xml:space="preserve"> ( والمقصود أن الشارع لم يقف الحكم في حفظ الحقوق ألبتة على شهادة ذكرين، لا في الدماء ولا في الأموال ولا في الفروج ولا في الحدود، بل قد حد الخلفاء الراشدون والصحابة - رضي الله عنهم - في الزنا بالحبل، وفي الخمر بالرائحة والقيء، وكذلك إذا وجد المسروق عند السارق كان أولى بالحد من ظهور الحبل والرائحة في الخمر، وكل ما يمكن أن يقال في ظهور المسروق أمكن أن يقال في الحبل والرائحة، بل أولى، فإن الشبهة التي تعرض في الحبل من الإكراه ووطء الشبهة؛ وفي الرائحة لا يعرض مثلها في ظهور العين المسروقة، والخلفاء الراشدون والصحابة - رضي الله عنهم - لم يلتفتوا إلى هذه الشبهة التي تجويز غلط الشاهد ووهمه وكذبه أظهر منها بكثير، فلو عطل الحد بها لكان تعطيله بالشبهة التي تمكن في شهادة الشاهدين أولى، فهذا محض الفقه والاعتبار ومصالح العباد)</w:t>
      </w:r>
      <w:r w:rsidRPr="00165CB2">
        <w:rPr>
          <w:rStyle w:val="af2"/>
          <w:rFonts w:ascii="Traditional Arabic" w:hAnsi="Traditional Arabic"/>
          <w:rtl/>
        </w:rPr>
        <w:t>(</w:t>
      </w:r>
      <w:r w:rsidRPr="00165CB2">
        <w:rPr>
          <w:rStyle w:val="af2"/>
          <w:rFonts w:ascii="Traditional Arabic" w:hAnsi="Traditional Arabic"/>
          <w:rtl/>
        </w:rPr>
        <w:footnoteReference w:id="165"/>
      </w:r>
      <w:r w:rsidRPr="00165CB2">
        <w:rPr>
          <w:rStyle w:val="af2"/>
          <w:rFonts w:ascii="Traditional Arabic" w:hAnsi="Traditional Arabic"/>
          <w:rtl/>
        </w:rPr>
        <w:t>)</w:t>
      </w:r>
      <w:r w:rsidRPr="00165CB2">
        <w:rPr>
          <w:rFonts w:ascii="Traditional Arabic" w:hAnsi="Traditional Arabic"/>
          <w:rtl/>
        </w:rPr>
        <w:t xml:space="preserve"> وقال أيضاً</w:t>
      </w:r>
      <w:r w:rsidR="00816ED8" w:rsidRPr="00816ED8">
        <w:rPr>
          <w:rFonts w:ascii="Traditional Arabic" w:hAnsi="Traditional Arabic"/>
          <w:color w:val="auto"/>
          <w:rtl/>
        </w:rPr>
        <w:t>:</w:t>
      </w:r>
      <w:r w:rsidRPr="00165CB2">
        <w:rPr>
          <w:rFonts w:ascii="Traditional Arabic" w:hAnsi="Traditional Arabic"/>
          <w:rtl/>
        </w:rPr>
        <w:t xml:space="preserve"> (فإن من قامت عليه شواهد الحال بالجناية كرائحة الخمر وقيئها وحبل من لا زوج لها ولا سيد ووجود المسروق في دار السارق وتحت ثيابه أولى بالعقوبة ممن قامت عليه شهادة إخباره </w:t>
      </w:r>
      <w:r w:rsidRPr="00165CB2">
        <w:rPr>
          <w:rFonts w:ascii="Traditional Arabic" w:hAnsi="Traditional Arabic"/>
          <w:rtl/>
        </w:rPr>
        <w:lastRenderedPageBreak/>
        <w:t xml:space="preserve">عن نفسه التي تحتمل الصدق والكذب، وهذا متفق عليه بين الصحابة وإن نازع فيه بعض الفقهاء ) </w:t>
      </w:r>
      <w:r w:rsidRPr="00165CB2">
        <w:rPr>
          <w:rStyle w:val="af2"/>
          <w:rFonts w:ascii="Traditional Arabic" w:hAnsi="Traditional Arabic"/>
          <w:rtl/>
        </w:rPr>
        <w:t>(</w:t>
      </w:r>
      <w:r w:rsidRPr="00165CB2">
        <w:rPr>
          <w:rStyle w:val="af2"/>
          <w:rFonts w:ascii="Traditional Arabic" w:hAnsi="Traditional Arabic"/>
          <w:rtl/>
        </w:rPr>
        <w:footnoteReference w:id="166"/>
      </w:r>
      <w:r w:rsidRPr="00165CB2">
        <w:rPr>
          <w:rStyle w:val="af2"/>
          <w:rFonts w:ascii="Traditional Arabic" w:hAnsi="Traditional Arabic"/>
          <w:rtl/>
        </w:rPr>
        <w:t>) (</w:t>
      </w:r>
      <w:r w:rsidRPr="00165CB2">
        <w:rPr>
          <w:rStyle w:val="af2"/>
          <w:rFonts w:ascii="Traditional Arabic" w:hAnsi="Traditional Arabic"/>
          <w:rtl/>
        </w:rPr>
        <w:footnoteReference w:id="167"/>
      </w:r>
      <w:r w:rsidRPr="00165CB2">
        <w:rPr>
          <w:rStyle w:val="af2"/>
          <w:rFonts w:ascii="Traditional Arabic" w:hAnsi="Traditional Arabic"/>
          <w:rtl/>
        </w:rPr>
        <w:t>)</w:t>
      </w:r>
      <w:r w:rsidRPr="00165CB2">
        <w:rPr>
          <w:rFonts w:ascii="Traditional Arabic" w:hAnsi="Traditional Arabic"/>
          <w:rtl/>
        </w:rPr>
        <w:t xml:space="preserve">. وإقرار الجاني </w:t>
      </w:r>
      <w:r w:rsidR="001F4DAA">
        <w:rPr>
          <w:rFonts w:ascii="Traditional Arabic" w:hAnsi="Traditional Arabic" w:hint="cs"/>
          <w:rtl/>
        </w:rPr>
        <w:t xml:space="preserve">-وهو مختار- </w:t>
      </w:r>
      <w:r w:rsidRPr="00165CB2">
        <w:rPr>
          <w:rFonts w:ascii="Traditional Arabic" w:hAnsi="Traditional Arabic"/>
          <w:rtl/>
        </w:rPr>
        <w:t>إقراراً يصف فيه الجنا</w:t>
      </w:r>
      <w:r>
        <w:rPr>
          <w:rFonts w:ascii="Traditional Arabic" w:hAnsi="Traditional Arabic"/>
          <w:rtl/>
        </w:rPr>
        <w:t>ية وصفاً لا يعرفه إلا من واقعها</w:t>
      </w:r>
      <w:r w:rsidRPr="00165CB2">
        <w:rPr>
          <w:rFonts w:ascii="Traditional Arabic" w:hAnsi="Traditional Arabic"/>
          <w:rtl/>
        </w:rPr>
        <w:t xml:space="preserve">، ثم رجوعه من غير ما </w:t>
      </w:r>
      <w:r w:rsidR="001F4DAA">
        <w:rPr>
          <w:rFonts w:ascii="Traditional Arabic" w:hAnsi="Traditional Arabic" w:hint="cs"/>
          <w:rtl/>
        </w:rPr>
        <w:t>عذر</w:t>
      </w:r>
      <w:r w:rsidRPr="00165CB2">
        <w:rPr>
          <w:rFonts w:ascii="Traditional Arabic" w:hAnsi="Traditional Arabic"/>
          <w:rtl/>
        </w:rPr>
        <w:t xml:space="preserve"> ب</w:t>
      </w:r>
      <w:r>
        <w:rPr>
          <w:rFonts w:ascii="Traditional Arabic" w:hAnsi="Traditional Arabic"/>
          <w:rtl/>
        </w:rPr>
        <w:t xml:space="preserve">ينٍ </w:t>
      </w:r>
      <w:r w:rsidR="001F4DAA">
        <w:rPr>
          <w:rFonts w:ascii="Traditional Arabic" w:hAnsi="Traditional Arabic" w:hint="cs"/>
          <w:rtl/>
        </w:rPr>
        <w:t xml:space="preserve">كإكراه أو دلالة إكراه كالحبس </w:t>
      </w:r>
      <w:r>
        <w:rPr>
          <w:rFonts w:ascii="Traditional Arabic" w:hAnsi="Traditional Arabic"/>
          <w:rtl/>
        </w:rPr>
        <w:t>قرينةٌ على كذبه</w:t>
      </w:r>
      <w:r w:rsidRPr="00165CB2">
        <w:rPr>
          <w:rFonts w:ascii="Traditional Arabic" w:hAnsi="Traditional Arabic"/>
          <w:rtl/>
        </w:rPr>
        <w:t>. أو يقال: إذا كانت الحدود تقام بالقر</w:t>
      </w:r>
      <w:r>
        <w:rPr>
          <w:rFonts w:ascii="Traditional Arabic" w:hAnsi="Traditional Arabic"/>
          <w:rtl/>
        </w:rPr>
        <w:t>ائن ولو تجردت من إقرار أو شهادة</w:t>
      </w:r>
      <w:r w:rsidRPr="00165CB2">
        <w:rPr>
          <w:rFonts w:ascii="Traditional Arabic" w:hAnsi="Traditional Arabic"/>
          <w:rtl/>
        </w:rPr>
        <w:t xml:space="preserve">، فمن باب أولى إقامتها إذا كانت </w:t>
      </w:r>
      <w:r>
        <w:rPr>
          <w:rFonts w:ascii="Traditional Arabic" w:hAnsi="Traditional Arabic"/>
          <w:rtl/>
        </w:rPr>
        <w:t>بإقرارٍ ظاهره الصدق ولو رجع عنه</w:t>
      </w:r>
      <w:r w:rsidR="001F4DAA">
        <w:rPr>
          <w:rFonts w:ascii="Traditional Arabic" w:hAnsi="Traditional Arabic"/>
          <w:rtl/>
        </w:rPr>
        <w:t>.</w:t>
      </w:r>
    </w:p>
    <w:p w14:paraId="1061A41B" w14:textId="77777777" w:rsidR="00DE4259" w:rsidRPr="00165CB2" w:rsidRDefault="00DE4259" w:rsidP="00DE4259">
      <w:pPr>
        <w:ind w:left="1080" w:firstLine="626"/>
        <w:rPr>
          <w:rFonts w:ascii="Traditional Arabic" w:hAnsi="Traditional Arabic"/>
          <w:rtl/>
        </w:rPr>
      </w:pPr>
    </w:p>
    <w:p w14:paraId="0CE14C2B" w14:textId="52B3E6F7" w:rsidR="00DE4259" w:rsidRPr="00165CB2" w:rsidRDefault="00DE4259" w:rsidP="00DE4259">
      <w:pPr>
        <w:rPr>
          <w:rFonts w:ascii="Traditional Arabic" w:hAnsi="Traditional Arabic"/>
          <w:b/>
          <w:bCs/>
          <w:rtl/>
        </w:rPr>
      </w:pPr>
      <w:r w:rsidRPr="00165CB2">
        <w:rPr>
          <w:rFonts w:ascii="Traditional Arabic" w:hAnsi="Traditional Arabic"/>
          <w:b/>
          <w:bCs/>
          <w:rtl/>
        </w:rPr>
        <w:t>مرجحات القول الثالث</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3A33D57A" w14:textId="3C43FB69" w:rsidR="00DE4259" w:rsidRPr="00165CB2" w:rsidRDefault="00DE4259" w:rsidP="00DE4259">
      <w:pPr>
        <w:rPr>
          <w:rFonts w:ascii="Traditional Arabic" w:hAnsi="Traditional Arabic"/>
          <w:b/>
          <w:bCs/>
          <w:rtl/>
        </w:rPr>
      </w:pPr>
      <w:r w:rsidRPr="00165CB2">
        <w:rPr>
          <w:rFonts w:ascii="Traditional Arabic" w:hAnsi="Traditional Arabic"/>
          <w:b/>
          <w:bCs/>
          <w:rtl/>
        </w:rPr>
        <w:t>من مرجحات النظر الثالث</w:t>
      </w:r>
      <w:r w:rsidR="00816ED8" w:rsidRPr="00816ED8">
        <w:rPr>
          <w:rFonts w:ascii="Traditional Arabic" w:hAnsi="Traditional Arabic"/>
          <w:b/>
          <w:bCs/>
          <w:color w:val="auto"/>
          <w:rtl/>
        </w:rPr>
        <w:t>:</w:t>
      </w:r>
    </w:p>
    <w:p w14:paraId="71918A93" w14:textId="4AD41853" w:rsidR="00DE4259" w:rsidRPr="00165CB2" w:rsidRDefault="00DE4259" w:rsidP="00DE4259">
      <w:pPr>
        <w:rPr>
          <w:rFonts w:ascii="Traditional Arabic" w:hAnsi="Traditional Arabic"/>
          <w:rtl/>
        </w:rPr>
      </w:pPr>
      <w:r w:rsidRPr="00165CB2">
        <w:rPr>
          <w:rFonts w:ascii="Traditional Arabic" w:hAnsi="Traditional Arabic"/>
          <w:rtl/>
        </w:rPr>
        <w:t>1- قياسه على المستفتي وأنه لا يعزر إذا جاء تائباً مستفتياً</w:t>
      </w:r>
      <w:r w:rsidR="00816ED8" w:rsidRPr="00816ED8">
        <w:rPr>
          <w:rFonts w:ascii="Traditional Arabic" w:hAnsi="Traditional Arabic"/>
          <w:color w:val="auto"/>
          <w:rtl/>
        </w:rPr>
        <w:t>،</w:t>
      </w:r>
      <w:r w:rsidRPr="00165CB2">
        <w:rPr>
          <w:rFonts w:ascii="Traditional Arabic" w:hAnsi="Traditional Arabic"/>
          <w:rtl/>
        </w:rPr>
        <w:t xml:space="preserve"> كخبر أبي هريرة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أن رجلاً وقع بامرأته في رمضان، فاستفتى رسول الله </w:t>
      </w:r>
      <w:r w:rsidRPr="00165CB2">
        <w:rPr>
          <w:rFonts w:ascii="Traditional Arabic" w:hAnsi="Traditional Arabic"/>
        </w:rPr>
        <w:sym w:font="AGA Arabesque" w:char="F072"/>
      </w:r>
      <w:r w:rsidR="00816ED8" w:rsidRPr="00816ED8">
        <w:rPr>
          <w:rFonts w:ascii="Traditional Arabic" w:hAnsi="Traditional Arabic"/>
          <w:color w:val="auto"/>
          <w:rtl/>
        </w:rPr>
        <w:t>،</w:t>
      </w:r>
      <w:r w:rsidRPr="00165CB2">
        <w:rPr>
          <w:rFonts w:ascii="Traditional Arabic" w:hAnsi="Traditional Arabic"/>
          <w:rtl/>
        </w:rPr>
        <w:t xml:space="preserve"> فقال</w:t>
      </w:r>
      <w:r w:rsidRPr="00165CB2">
        <w:rPr>
          <w:rFonts w:ascii="Traditional Arabic" w:hAnsi="Traditional Arabic"/>
          <w:b/>
          <w:bCs/>
          <w:rtl/>
        </w:rPr>
        <w:t>: " هل تجد رقبة "</w:t>
      </w:r>
      <w:r w:rsidRPr="00165CB2">
        <w:rPr>
          <w:rFonts w:ascii="Traditional Arabic" w:hAnsi="Traditional Arabic"/>
          <w:rtl/>
        </w:rPr>
        <w:t xml:space="preserve"> قال: لا، قال: </w:t>
      </w:r>
      <w:r w:rsidRPr="00165CB2">
        <w:rPr>
          <w:rFonts w:ascii="Traditional Arabic" w:hAnsi="Traditional Arabic"/>
          <w:b/>
          <w:bCs/>
          <w:rtl/>
        </w:rPr>
        <w:t>"هل تستطيع صيام شهرين "</w:t>
      </w:r>
      <w:r w:rsidRPr="00165CB2">
        <w:rPr>
          <w:rFonts w:ascii="Traditional Arabic" w:hAnsi="Traditional Arabic"/>
          <w:rtl/>
        </w:rPr>
        <w:t xml:space="preserve"> قال: لا، قال: </w:t>
      </w:r>
      <w:r w:rsidRPr="00165CB2">
        <w:rPr>
          <w:rFonts w:ascii="Traditional Arabic" w:hAnsi="Traditional Arabic"/>
          <w:b/>
          <w:bCs/>
          <w:rtl/>
        </w:rPr>
        <w:t>"فأطعم ستين مسكينا"</w:t>
      </w:r>
      <w:r w:rsidRPr="00165CB2">
        <w:rPr>
          <w:rStyle w:val="af2"/>
          <w:rFonts w:ascii="Traditional Arabic" w:hAnsi="Traditional Arabic"/>
          <w:rtl/>
        </w:rPr>
        <w:t>(</w:t>
      </w:r>
      <w:r w:rsidRPr="00165CB2">
        <w:rPr>
          <w:rStyle w:val="af2"/>
          <w:rFonts w:ascii="Traditional Arabic" w:hAnsi="Traditional Arabic"/>
          <w:rtl/>
        </w:rPr>
        <w:footnoteReference w:id="168"/>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وكخبر ابن مسعود </w:t>
      </w:r>
      <w:r w:rsidRPr="00165CB2">
        <w:rPr>
          <w:rFonts w:ascii="Traditional Arabic" w:hAnsi="Traditional Arabic"/>
        </w:rPr>
        <w:sym w:font="AGA Arabesque" w:char="F074"/>
      </w:r>
      <w:r w:rsidRPr="00165CB2">
        <w:rPr>
          <w:rFonts w:ascii="Traditional Arabic" w:hAnsi="Traditional Arabic"/>
          <w:rtl/>
        </w:rPr>
        <w:t xml:space="preserve"> أن رجلاً أصاب من امرأة قبلة، فأتى النبي </w:t>
      </w:r>
      <w:r w:rsidRPr="00165CB2">
        <w:rPr>
          <w:rFonts w:ascii="Traditional Arabic" w:hAnsi="Traditional Arabic"/>
        </w:rPr>
        <w:sym w:font="AGA Arabesque" w:char="F072"/>
      </w:r>
      <w:r w:rsidRPr="00165CB2">
        <w:rPr>
          <w:rFonts w:ascii="Traditional Arabic" w:hAnsi="Traditional Arabic"/>
          <w:rtl/>
        </w:rPr>
        <w:t xml:space="preserve">، فأخبره فأنزل الله عز وجل: </w:t>
      </w:r>
      <w:r w:rsidR="00816ED8" w:rsidRPr="00816ED8">
        <w:rPr>
          <w:rFonts w:ascii="Traditional Arabic" w:hAnsi="Traditional Arabic"/>
          <w:color w:val="auto"/>
          <w:rtl/>
        </w:rPr>
        <w:t xml:space="preserve">﴿ </w:t>
      </w:r>
      <w:r w:rsidRPr="00816ED8">
        <w:rPr>
          <w:rFonts w:ascii="Traditional Arabic" w:hAnsi="Traditional Arabic"/>
          <w:color w:val="008000"/>
          <w:rtl/>
        </w:rPr>
        <w:t>أقم الصلاة طرفي النهار وزلفا من الليل، إن الحسنات يذهبن السيئات</w:t>
      </w:r>
      <w:r w:rsidR="00816ED8" w:rsidRPr="00816ED8">
        <w:rPr>
          <w:rFonts w:ascii="Traditional Arabic" w:hAnsi="Traditional Arabic"/>
          <w:color w:val="auto"/>
          <w:rtl/>
        </w:rPr>
        <w:t xml:space="preserve"> ﴾</w:t>
      </w:r>
      <w:r w:rsidRPr="00165CB2">
        <w:rPr>
          <w:rFonts w:ascii="Traditional Arabic" w:hAnsi="Traditional Arabic"/>
          <w:rtl/>
        </w:rPr>
        <w:t xml:space="preserve"> [هود: 114] فقال الرجل: يا رسول الله ألي هذا؟ قال: </w:t>
      </w:r>
      <w:r w:rsidRPr="00165CB2">
        <w:rPr>
          <w:rFonts w:ascii="Traditional Arabic" w:hAnsi="Traditional Arabic"/>
          <w:b/>
          <w:bCs/>
          <w:rtl/>
        </w:rPr>
        <w:t>"لجميع أمتي كلهم"</w:t>
      </w:r>
      <w:r w:rsidRPr="00165CB2">
        <w:rPr>
          <w:rStyle w:val="af2"/>
          <w:rFonts w:ascii="Traditional Arabic" w:hAnsi="Traditional Arabic"/>
          <w:rtl/>
        </w:rPr>
        <w:t>(</w:t>
      </w:r>
      <w:r w:rsidRPr="00165CB2">
        <w:rPr>
          <w:rStyle w:val="af2"/>
          <w:rFonts w:ascii="Traditional Arabic" w:hAnsi="Traditional Arabic"/>
          <w:rtl/>
        </w:rPr>
        <w:footnoteReference w:id="169"/>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فالنبي </w:t>
      </w:r>
      <w:r w:rsidRPr="00165CB2">
        <w:rPr>
          <w:rFonts w:ascii="Traditional Arabic" w:hAnsi="Traditional Arabic"/>
        </w:rPr>
        <w:sym w:font="AGA Arabesque" w:char="F072"/>
      </w:r>
      <w:r w:rsidRPr="00165CB2">
        <w:rPr>
          <w:rFonts w:ascii="Traditional Arabic" w:hAnsi="Traditional Arabic"/>
          <w:rtl/>
        </w:rPr>
        <w:t xml:space="preserve"> لم يعاقب هؤلاء المستفتين لظهور التوبة منهم</w:t>
      </w:r>
      <w:r w:rsidR="00816ED8" w:rsidRPr="00816ED8">
        <w:rPr>
          <w:rFonts w:ascii="Traditional Arabic" w:hAnsi="Traditional Arabic"/>
          <w:color w:val="auto"/>
          <w:rtl/>
        </w:rPr>
        <w:t>؛</w:t>
      </w:r>
      <w:r w:rsidRPr="00165CB2">
        <w:rPr>
          <w:rFonts w:ascii="Traditional Arabic" w:hAnsi="Traditional Arabic"/>
          <w:rtl/>
        </w:rPr>
        <w:t xml:space="preserve"> وكذلك يقال في مرتكب الحد إذا جاء بنفسه تائباً</w:t>
      </w:r>
      <w:r w:rsidR="00816ED8" w:rsidRPr="00816ED8">
        <w:rPr>
          <w:rFonts w:ascii="Traditional Arabic" w:hAnsi="Traditional Arabic"/>
          <w:color w:val="auto"/>
          <w:rtl/>
        </w:rPr>
        <w:t>.</w:t>
      </w:r>
      <w:r w:rsidRPr="00165CB2">
        <w:rPr>
          <w:rFonts w:ascii="Traditional Arabic" w:hAnsi="Traditional Arabic"/>
          <w:rtl/>
        </w:rPr>
        <w:t xml:space="preserve"> </w:t>
      </w:r>
    </w:p>
    <w:p w14:paraId="777E20C3" w14:textId="71F6B8D6" w:rsidR="00DE4259" w:rsidRPr="00165CB2" w:rsidRDefault="00DE4259" w:rsidP="00DE4259">
      <w:pPr>
        <w:rPr>
          <w:rFonts w:ascii="Traditional Arabic" w:hAnsi="Traditional Arabic"/>
          <w:rtl/>
        </w:rPr>
      </w:pPr>
      <w:r w:rsidRPr="00165CB2">
        <w:rPr>
          <w:rFonts w:ascii="Traditional Arabic" w:hAnsi="Traditional Arabic"/>
          <w:rtl/>
        </w:rPr>
        <w:t>2- قياسه على ما ذكروه في ستر العاصي من التفريق بين العاصي المتهتك وبين غيره</w:t>
      </w:r>
      <w:r w:rsidR="00816ED8" w:rsidRPr="00816ED8">
        <w:rPr>
          <w:rFonts w:ascii="Traditional Arabic" w:hAnsi="Traditional Arabic"/>
          <w:color w:val="auto"/>
          <w:rtl/>
        </w:rPr>
        <w:t>.</w:t>
      </w:r>
      <w:r w:rsidRPr="00165CB2">
        <w:rPr>
          <w:rFonts w:ascii="Traditional Arabic" w:hAnsi="Traditional Arabic"/>
          <w:rtl/>
        </w:rPr>
        <w:t xml:space="preserve"> قال القاضي عياض في شرحه لحديث:" من ستر مسلما</w:t>
      </w:r>
      <w:r w:rsidR="00816ED8" w:rsidRPr="00816ED8">
        <w:rPr>
          <w:rFonts w:ascii="Traditional Arabic" w:hAnsi="Traditional Arabic"/>
          <w:color w:val="auto"/>
          <w:rtl/>
        </w:rPr>
        <w:t>.</w:t>
      </w:r>
      <w:r w:rsidRPr="00165CB2">
        <w:rPr>
          <w:rFonts w:ascii="Traditional Arabic" w:hAnsi="Traditional Arabic"/>
          <w:rtl/>
        </w:rPr>
        <w:t xml:space="preserve">.. ": (في هذا فضل معونة المسلم للمسلم في كل خير وفعله المعروف إليه، وستره عليه، وهذا الستر في غير المستهترين، وأما المنكشفون المستهترون الذين يقدم إليهم في الستر وستروا غير مرة فلم يرعوا وتمادوا، </w:t>
      </w:r>
      <w:r w:rsidRPr="00165CB2">
        <w:rPr>
          <w:rFonts w:ascii="Traditional Arabic" w:hAnsi="Traditional Arabic"/>
          <w:rtl/>
        </w:rPr>
        <w:lastRenderedPageBreak/>
        <w:t xml:space="preserve">فكشف أمرهم وقمع شرهم مما يجب؛ لأن كثرة الستر عليهم من المهادنة على معاصي الله تعالى ومصانعة أهلها، وهذا أيضا في ستر معصية انقضت وفاتت، وأما إذا عرف انفراد رجل بعمل معصية واجتماعهم لذلك فليس الستر هاهنا السكوت على ذلك وتركهم إياها؛ بل يتعين على من عرف ذلك إذا أمكنه بتغييرهم عن ذلك كل حال </w:t>
      </w:r>
      <w:r w:rsidRPr="00165CB2">
        <w:rPr>
          <w:rFonts w:ascii="Traditional Arabic" w:hAnsi="Traditional Arabic"/>
          <w:bCs/>
          <w:vertAlign w:val="superscript"/>
          <w:rtl/>
        </w:rPr>
        <w:t>(</w:t>
      </w:r>
      <w:r w:rsidRPr="00165CB2">
        <w:rPr>
          <w:rFonts w:ascii="Traditional Arabic" w:hAnsi="Traditional Arabic"/>
          <w:bCs/>
          <w:vertAlign w:val="superscript"/>
          <w:rtl/>
        </w:rPr>
        <w:footnoteReference w:id="170"/>
      </w:r>
      <w:r w:rsidRPr="00165CB2">
        <w:rPr>
          <w:rFonts w:ascii="Traditional Arabic" w:hAnsi="Traditional Arabic"/>
          <w:bCs/>
          <w:vertAlign w:val="superscript"/>
          <w:rtl/>
        </w:rPr>
        <w:t>)</w:t>
      </w:r>
      <w:r w:rsidRPr="00165CB2">
        <w:rPr>
          <w:rFonts w:ascii="Traditional Arabic" w:hAnsi="Traditional Arabic"/>
          <w:rtl/>
        </w:rPr>
        <w:t xml:space="preserve">، وتغييره وإن لم يتفق ذلك إلا بكشفه لمن يعينه أو للسلطان) </w:t>
      </w:r>
      <w:r w:rsidRPr="00165CB2">
        <w:rPr>
          <w:rFonts w:ascii="Traditional Arabic" w:hAnsi="Traditional Arabic"/>
          <w:bCs/>
          <w:vertAlign w:val="superscript"/>
          <w:rtl/>
        </w:rPr>
        <w:t>(</w:t>
      </w:r>
      <w:r w:rsidRPr="00165CB2">
        <w:rPr>
          <w:rFonts w:ascii="Traditional Arabic" w:hAnsi="Traditional Arabic"/>
          <w:bCs/>
          <w:vertAlign w:val="superscript"/>
          <w:rtl/>
        </w:rPr>
        <w:footnoteReference w:id="171"/>
      </w:r>
      <w:r w:rsidRPr="00165CB2">
        <w:rPr>
          <w:rFonts w:ascii="Traditional Arabic" w:hAnsi="Traditional Arabic"/>
          <w:bCs/>
          <w:vertAlign w:val="superscript"/>
          <w:rtl/>
        </w:rPr>
        <w:t>)(</w:t>
      </w:r>
      <w:r w:rsidRPr="00165CB2">
        <w:rPr>
          <w:rFonts w:ascii="Traditional Arabic" w:hAnsi="Traditional Arabic"/>
          <w:bCs/>
          <w:vertAlign w:val="superscript"/>
          <w:rtl/>
        </w:rPr>
        <w:footnoteReference w:id="172"/>
      </w:r>
      <w:r w:rsidRPr="00165CB2">
        <w:rPr>
          <w:rFonts w:ascii="Traditional Arabic" w:hAnsi="Traditional Arabic"/>
          <w:bCs/>
          <w:vertAlign w:val="superscript"/>
          <w:rtl/>
        </w:rPr>
        <w:t>)</w:t>
      </w:r>
      <w:r w:rsidRPr="00165CB2">
        <w:rPr>
          <w:rFonts w:ascii="Traditional Arabic" w:hAnsi="Traditional Arabic"/>
          <w:rtl/>
        </w:rPr>
        <w:t>.</w:t>
      </w:r>
    </w:p>
    <w:p w14:paraId="3CBBC051" w14:textId="114BF5C5" w:rsidR="00DE4259" w:rsidRPr="00165CB2" w:rsidRDefault="00DE4259" w:rsidP="00DE4259">
      <w:pPr>
        <w:rPr>
          <w:rFonts w:ascii="Traditional Arabic" w:hAnsi="Traditional Arabic"/>
          <w:rtl/>
        </w:rPr>
      </w:pPr>
      <w:r w:rsidRPr="00165CB2">
        <w:rPr>
          <w:rFonts w:ascii="Traditional Arabic" w:hAnsi="Traditional Arabic"/>
          <w:rtl/>
        </w:rPr>
        <w:t xml:space="preserve">قال النووي في شرح مسلم: (وأما الستر المندوب إليه هنا، فالمراد به: الستر على ذوي الهيئات ونحوهم ممن ليس هو معروفا بالأذى والفساد، فأما المعروف بذلك فيستحب أن لا يستر عليه؛ بل ترفع قضيته إلى ولي الأمر إن لم يخف من ذلك مفسدة؛ لأن الستر على هذا يطمعه في الإيذاء والفساد وانتهاك الحرمات وجسارة غيره على مثل فعله، هذا كله في ستر معصية وقعت وانقضت، أما معصية رآه عليها وهو بعد متلبس بها، فتجب المبادرة بإنكارها عليه ومنعه منها على من قدر على ذلك، ولا يحل تأخيرها فإن عجز لزمه رفعها إلى ولي الأمر إذا لم تترتب على ذلك مفسدة) </w:t>
      </w:r>
      <w:r w:rsidRPr="00165CB2">
        <w:rPr>
          <w:rFonts w:ascii="Traditional Arabic" w:hAnsi="Traditional Arabic"/>
          <w:bCs/>
          <w:vertAlign w:val="superscript"/>
          <w:rtl/>
        </w:rPr>
        <w:t>(</w:t>
      </w:r>
      <w:r w:rsidRPr="00165CB2">
        <w:rPr>
          <w:rFonts w:ascii="Traditional Arabic" w:hAnsi="Traditional Arabic"/>
          <w:bCs/>
          <w:vertAlign w:val="superscript"/>
          <w:rtl/>
        </w:rPr>
        <w:footnoteReference w:id="173"/>
      </w:r>
      <w:r w:rsidRPr="00165CB2">
        <w:rPr>
          <w:rFonts w:ascii="Traditional Arabic" w:hAnsi="Traditional Arabic"/>
          <w:bCs/>
          <w:vertAlign w:val="superscript"/>
          <w:rtl/>
        </w:rPr>
        <w:t>)</w:t>
      </w:r>
      <w:r w:rsidR="00816ED8" w:rsidRPr="00816ED8">
        <w:rPr>
          <w:rFonts w:ascii="Traditional Arabic" w:hAnsi="Traditional Arabic"/>
          <w:color w:val="auto"/>
          <w:rtl/>
        </w:rPr>
        <w:t>.</w:t>
      </w:r>
    </w:p>
    <w:p w14:paraId="09CDB76D" w14:textId="35F35FA3" w:rsidR="00DE4259" w:rsidRPr="00165CB2" w:rsidRDefault="00DE4259" w:rsidP="00DE4259">
      <w:pPr>
        <w:rPr>
          <w:rFonts w:ascii="Traditional Arabic" w:hAnsi="Traditional Arabic"/>
          <w:rtl/>
        </w:rPr>
      </w:pPr>
      <w:r w:rsidRPr="00165CB2">
        <w:rPr>
          <w:rFonts w:ascii="Traditional Arabic" w:hAnsi="Traditional Arabic"/>
          <w:rtl/>
        </w:rPr>
        <w:t>وقال ابن رجب في جامع العلوم والحكم: (واعلم أن الناس على ضربين، أحدهما: من كان مستوراً لا يعرف بشيء من المعاصي، فإذا وقعت منه هفوة أو زلة، فإنه لا يجوز هتكها ولا كشفها ولا التحدث بها؛ لأن ذلك غيبة محرمة وهذا هو الذي وردت فيه النصوص</w:t>
      </w:r>
      <w:r w:rsidR="00816ED8" w:rsidRPr="00816ED8">
        <w:rPr>
          <w:rFonts w:ascii="Traditional Arabic" w:hAnsi="Traditional Arabic"/>
          <w:color w:val="auto"/>
          <w:rtl/>
        </w:rPr>
        <w:t>.</w:t>
      </w:r>
      <w:r w:rsidRPr="00165CB2">
        <w:rPr>
          <w:rFonts w:ascii="Traditional Arabic" w:hAnsi="Traditional Arabic"/>
          <w:rtl/>
        </w:rPr>
        <w:t>..، قال بعض الوزراء الصالحين لبعض من يأمر بالمعروف: اجتهد أن تستر العصاة، فإن ظهور معاصيهم عيب في أهل الإسلام و أولى الأمور ستر العيوب، ومثل هذا لو جاء تائبا نادما وأقر بحده لم يفسره ولم يستفسر؛ بل يؤمر بأن يرجع ويستر نفسه،</w:t>
      </w:r>
      <w:r w:rsidR="00816ED8" w:rsidRPr="00816ED8">
        <w:rPr>
          <w:rFonts w:ascii="Traditional Arabic" w:hAnsi="Traditional Arabic"/>
          <w:color w:val="auto"/>
          <w:rtl/>
        </w:rPr>
        <w:t>.</w:t>
      </w:r>
      <w:r w:rsidRPr="00165CB2">
        <w:rPr>
          <w:rFonts w:ascii="Traditional Arabic" w:hAnsi="Traditional Arabic"/>
          <w:rtl/>
        </w:rPr>
        <w:t>..، ومثل هذا لو أخذ بجريمته ولم يبلغ الإمام فإنه يشفع له لا يبلغ الإمام</w:t>
      </w:r>
      <w:r w:rsidR="00816ED8" w:rsidRPr="00816ED8">
        <w:rPr>
          <w:rFonts w:ascii="Traditional Arabic" w:hAnsi="Traditional Arabic"/>
          <w:color w:val="auto"/>
          <w:rtl/>
        </w:rPr>
        <w:t>.</w:t>
      </w:r>
      <w:r w:rsidRPr="00165CB2">
        <w:rPr>
          <w:rFonts w:ascii="Traditional Arabic" w:hAnsi="Traditional Arabic"/>
          <w:rtl/>
        </w:rPr>
        <w:t>..</w:t>
      </w:r>
    </w:p>
    <w:p w14:paraId="34027577" w14:textId="3652882E" w:rsidR="00DE4259" w:rsidRPr="00165CB2" w:rsidRDefault="00DE4259" w:rsidP="00DE4259">
      <w:pPr>
        <w:rPr>
          <w:rFonts w:ascii="Traditional Arabic" w:hAnsi="Traditional Arabic"/>
          <w:rtl/>
        </w:rPr>
      </w:pPr>
      <w:r w:rsidRPr="00165CB2">
        <w:rPr>
          <w:rFonts w:ascii="Traditional Arabic" w:hAnsi="Traditional Arabic"/>
          <w:rtl/>
        </w:rPr>
        <w:t xml:space="preserve">والثاني: من كان مشتهرا بالمعاصي معلناً بها، ولا يبالي بما ارتكب منها ولا بما قيل له، </w:t>
      </w:r>
      <w:r w:rsidRPr="00165CB2">
        <w:rPr>
          <w:rFonts w:ascii="Traditional Arabic" w:hAnsi="Traditional Arabic"/>
          <w:rtl/>
        </w:rPr>
        <w:lastRenderedPageBreak/>
        <w:t>هذا هو الفاجر المعلن وليس له غيبة</w:t>
      </w:r>
      <w:r w:rsidR="00816ED8" w:rsidRPr="00816ED8">
        <w:rPr>
          <w:rFonts w:ascii="Traditional Arabic" w:hAnsi="Traditional Arabic"/>
          <w:color w:val="auto"/>
          <w:rtl/>
        </w:rPr>
        <w:t>.</w:t>
      </w:r>
      <w:r w:rsidRPr="00165CB2">
        <w:rPr>
          <w:rFonts w:ascii="Traditional Arabic" w:hAnsi="Traditional Arabic"/>
          <w:rtl/>
        </w:rPr>
        <w:t xml:space="preserve">..، ومثل هذا لا بأس بالبحث عن أمره لتقام عليه الحدود، وصرح بذلك بعض أصحابنا …، ومثل هذا لا يشفع له إذا أخذ ولو لم يبلغ السلطان؛ بل يترك حتى يقام عليه الحد ليكشف ستره ويرتدع به أمثاله) </w:t>
      </w:r>
      <w:r w:rsidRPr="00165CB2">
        <w:rPr>
          <w:rFonts w:ascii="Traditional Arabic" w:hAnsi="Traditional Arabic"/>
          <w:bCs/>
          <w:vertAlign w:val="superscript"/>
          <w:rtl/>
        </w:rPr>
        <w:t>(</w:t>
      </w:r>
      <w:r w:rsidRPr="00165CB2">
        <w:rPr>
          <w:rFonts w:ascii="Traditional Arabic" w:hAnsi="Traditional Arabic"/>
          <w:bCs/>
          <w:vertAlign w:val="superscript"/>
          <w:rtl/>
        </w:rPr>
        <w:footnoteReference w:id="174"/>
      </w:r>
      <w:r w:rsidRPr="00165CB2">
        <w:rPr>
          <w:rFonts w:ascii="Traditional Arabic" w:hAnsi="Traditional Arabic"/>
          <w:bCs/>
          <w:vertAlign w:val="superscript"/>
          <w:rtl/>
        </w:rPr>
        <w:t>)</w:t>
      </w:r>
      <w:r w:rsidR="00816ED8" w:rsidRPr="00816ED8">
        <w:rPr>
          <w:rFonts w:ascii="Traditional Arabic" w:hAnsi="Traditional Arabic"/>
          <w:color w:val="auto"/>
          <w:rtl/>
        </w:rPr>
        <w:t>.</w:t>
      </w:r>
    </w:p>
    <w:p w14:paraId="5D6117CB" w14:textId="77777777" w:rsidR="00DE4259" w:rsidRPr="00165CB2" w:rsidRDefault="00DE4259" w:rsidP="00DE4259">
      <w:pPr>
        <w:rPr>
          <w:rFonts w:ascii="Traditional Arabic" w:hAnsi="Traditional Arabic"/>
          <w:rtl/>
        </w:rPr>
      </w:pPr>
    </w:p>
    <w:p w14:paraId="70DA9E1C" w14:textId="5AF5292F" w:rsidR="00DE4259" w:rsidRPr="00165CB2" w:rsidRDefault="00DE4259" w:rsidP="00DE4259">
      <w:pPr>
        <w:rPr>
          <w:rFonts w:ascii="Traditional Arabic" w:hAnsi="Traditional Arabic"/>
          <w:b/>
          <w:bCs/>
          <w:rtl/>
        </w:rPr>
      </w:pPr>
      <w:r w:rsidRPr="00165CB2">
        <w:rPr>
          <w:rFonts w:ascii="Traditional Arabic" w:hAnsi="Traditional Arabic"/>
          <w:b/>
          <w:bCs/>
          <w:rtl/>
        </w:rPr>
        <w:t>وإذا أردنا أن ننظر للنصوص نظرة مجردة أمكن القول</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0DF0906F" w14:textId="759671FE" w:rsidR="00DE4259" w:rsidRPr="00165CB2" w:rsidRDefault="00E80A7F" w:rsidP="00DE4259">
      <w:pPr>
        <w:rPr>
          <w:rFonts w:ascii="Traditional Arabic" w:hAnsi="Traditional Arabic"/>
          <w:rtl/>
        </w:rPr>
      </w:pPr>
      <w:r>
        <w:rPr>
          <w:rFonts w:ascii="Traditional Arabic" w:hAnsi="Traditional Arabic"/>
          <w:rtl/>
        </w:rPr>
        <w:t>بأنه</w:t>
      </w:r>
      <w:r w:rsidR="00DE4259" w:rsidRPr="00165CB2">
        <w:rPr>
          <w:rFonts w:ascii="Traditional Arabic" w:hAnsi="Traditional Arabic"/>
          <w:rtl/>
        </w:rPr>
        <w:t xml:space="preserve"> لا يقبل رجوع المقر من حيث الأصل</w:t>
      </w:r>
      <w:r w:rsidR="00816ED8" w:rsidRPr="00816ED8">
        <w:rPr>
          <w:rFonts w:ascii="Traditional Arabic" w:hAnsi="Traditional Arabic"/>
          <w:color w:val="auto"/>
          <w:rtl/>
        </w:rPr>
        <w:t>؛</w:t>
      </w:r>
      <w:r w:rsidR="00DE4259" w:rsidRPr="00165CB2">
        <w:rPr>
          <w:rFonts w:ascii="Traditional Arabic" w:hAnsi="Traditional Arabic"/>
          <w:rtl/>
        </w:rPr>
        <w:t xml:space="preserve"> لخبر ماعز </w:t>
      </w:r>
      <w:r w:rsidR="00DE4259" w:rsidRPr="00165CB2">
        <w:rPr>
          <w:rFonts w:ascii="Traditional Arabic" w:hAnsi="Traditional Arabic"/>
        </w:rPr>
        <w:sym w:font="AGA Arabesque" w:char="F074"/>
      </w:r>
      <w:r w:rsidR="00DE4259" w:rsidRPr="00165CB2">
        <w:rPr>
          <w:rFonts w:ascii="Traditional Arabic" w:hAnsi="Traditional Arabic"/>
          <w:rtl/>
        </w:rPr>
        <w:t xml:space="preserve"> أنه </w:t>
      </w:r>
      <w:r w:rsidR="00DE4259" w:rsidRPr="00165CB2">
        <w:rPr>
          <w:rFonts w:ascii="Traditional Arabic" w:hAnsi="Traditional Arabic"/>
        </w:rPr>
        <w:sym w:font="AGA Arabesque" w:char="F065"/>
      </w:r>
      <w:r w:rsidR="00DE4259" w:rsidRPr="00165CB2">
        <w:rPr>
          <w:rFonts w:ascii="Traditional Arabic" w:hAnsi="Traditional Arabic"/>
          <w:rtl/>
        </w:rPr>
        <w:t xml:space="preserve"> قال له </w:t>
      </w:r>
      <w:r w:rsidR="00DE4259" w:rsidRPr="00165CB2">
        <w:rPr>
          <w:rFonts w:ascii="Traditional Arabic" w:hAnsi="Traditional Arabic"/>
          <w:b/>
          <w:bCs/>
          <w:rtl/>
        </w:rPr>
        <w:t>" أحق ما بلغني عنك "</w:t>
      </w:r>
      <w:r w:rsidR="00816ED8" w:rsidRPr="00816ED8">
        <w:rPr>
          <w:rFonts w:ascii="Traditional Arabic" w:hAnsi="Traditional Arabic"/>
          <w:color w:val="auto"/>
          <w:rtl/>
        </w:rPr>
        <w:t>،</w:t>
      </w:r>
      <w:r w:rsidR="00DE4259" w:rsidRPr="00165CB2">
        <w:rPr>
          <w:rFonts w:ascii="Traditional Arabic" w:hAnsi="Traditional Arabic"/>
          <w:rtl/>
        </w:rPr>
        <w:t xml:space="preserve"> ولخبر</w:t>
      </w:r>
      <w:r w:rsidR="00816ED8" w:rsidRPr="00816ED8">
        <w:rPr>
          <w:rFonts w:ascii="Traditional Arabic" w:hAnsi="Traditional Arabic"/>
          <w:color w:val="auto"/>
          <w:rtl/>
        </w:rPr>
        <w:t>:</w:t>
      </w:r>
      <w:r w:rsidR="00DE4259" w:rsidRPr="00165CB2">
        <w:rPr>
          <w:rFonts w:ascii="Traditional Arabic" w:hAnsi="Traditional Arabic"/>
          <w:rtl/>
        </w:rPr>
        <w:t xml:space="preserve"> </w:t>
      </w:r>
      <w:r w:rsidR="00DE4259" w:rsidRPr="00165CB2">
        <w:rPr>
          <w:rFonts w:ascii="Traditional Arabic" w:hAnsi="Traditional Arabic"/>
          <w:b/>
          <w:bCs/>
          <w:rtl/>
        </w:rPr>
        <w:t>" إن الله لا يمكني من أحد منهم إلا جعلته نكالا"</w:t>
      </w:r>
      <w:r w:rsidR="00816ED8" w:rsidRPr="00816ED8">
        <w:rPr>
          <w:rFonts w:ascii="Traditional Arabic" w:hAnsi="Traditional Arabic"/>
          <w:color w:val="auto"/>
          <w:rtl/>
        </w:rPr>
        <w:t>،</w:t>
      </w:r>
      <w:r w:rsidR="00DE4259" w:rsidRPr="00165CB2">
        <w:rPr>
          <w:rFonts w:ascii="Traditional Arabic" w:hAnsi="Traditional Arabic"/>
          <w:rtl/>
        </w:rPr>
        <w:t xml:space="preserve"> ولخبر </w:t>
      </w:r>
      <w:r w:rsidR="00DE4259" w:rsidRPr="00165CB2">
        <w:rPr>
          <w:rFonts w:ascii="Traditional Arabic" w:hAnsi="Traditional Arabic"/>
          <w:b/>
          <w:bCs/>
          <w:rtl/>
        </w:rPr>
        <w:t>" فإن اعترفت فارجمها "</w:t>
      </w:r>
      <w:r w:rsidR="00816ED8" w:rsidRPr="00816ED8">
        <w:rPr>
          <w:rFonts w:ascii="Traditional Arabic" w:hAnsi="Traditional Arabic"/>
          <w:color w:val="auto"/>
          <w:rtl/>
        </w:rPr>
        <w:t>.</w:t>
      </w:r>
      <w:r w:rsidR="00DE4259" w:rsidRPr="00165CB2">
        <w:rPr>
          <w:rFonts w:ascii="Traditional Arabic" w:hAnsi="Traditional Arabic"/>
          <w:rtl/>
        </w:rPr>
        <w:t xml:space="preserve"> بل وينبغي على الإمام من حيث الأصل السعي إلى إقامة الحدود ما أمكن لخبر المرأة التي تس</w:t>
      </w:r>
      <w:r>
        <w:rPr>
          <w:rFonts w:ascii="Traditional Arabic" w:hAnsi="Traditional Arabic" w:hint="cs"/>
          <w:rtl/>
        </w:rPr>
        <w:t>ت</w:t>
      </w:r>
      <w:r w:rsidR="00DE4259" w:rsidRPr="00165CB2">
        <w:rPr>
          <w:rFonts w:ascii="Traditional Arabic" w:hAnsi="Traditional Arabic"/>
          <w:rtl/>
        </w:rPr>
        <w:t>عير المتاع</w:t>
      </w:r>
      <w:r>
        <w:rPr>
          <w:rFonts w:ascii="Traditional Arabic" w:hAnsi="Traditional Arabic" w:hint="cs"/>
          <w:rtl/>
        </w:rPr>
        <w:t>،</w:t>
      </w:r>
      <w:r w:rsidR="00DE4259" w:rsidRPr="00165CB2">
        <w:rPr>
          <w:rFonts w:ascii="Traditional Arabic" w:hAnsi="Traditional Arabic"/>
          <w:rtl/>
        </w:rPr>
        <w:t xml:space="preserve"> وفيه</w:t>
      </w:r>
      <w:r>
        <w:rPr>
          <w:rFonts w:ascii="Traditional Arabic" w:hAnsi="Traditional Arabic" w:hint="cs"/>
          <w:rtl/>
        </w:rPr>
        <w:t>:</w:t>
      </w:r>
      <w:r w:rsidR="00DE4259" w:rsidRPr="00165CB2">
        <w:rPr>
          <w:rFonts w:ascii="Traditional Arabic" w:hAnsi="Traditional Arabic"/>
          <w:rtl/>
        </w:rPr>
        <w:t xml:space="preserve"> أنها لما قالت رضي الله عنها</w:t>
      </w:r>
      <w:r w:rsidR="00816ED8" w:rsidRPr="00816ED8">
        <w:rPr>
          <w:rFonts w:ascii="Traditional Arabic" w:hAnsi="Traditional Arabic"/>
          <w:color w:val="auto"/>
          <w:rtl/>
        </w:rPr>
        <w:t>:</w:t>
      </w:r>
      <w:r w:rsidR="00DE4259" w:rsidRPr="00165CB2">
        <w:rPr>
          <w:rFonts w:ascii="Traditional Arabic" w:hAnsi="Traditional Arabic"/>
          <w:rtl/>
        </w:rPr>
        <w:t xml:space="preserve"> والذي بعثك بالحق ما استعرت منها شيئاً , قال </w:t>
      </w:r>
      <w:r w:rsidR="00DE4259" w:rsidRPr="00165CB2">
        <w:rPr>
          <w:rFonts w:ascii="Traditional Arabic" w:hAnsi="Traditional Arabic"/>
        </w:rPr>
        <w:sym w:font="AGA Arabesque" w:char="F065"/>
      </w:r>
      <w:r w:rsidR="00816ED8" w:rsidRPr="00816ED8">
        <w:rPr>
          <w:rFonts w:ascii="Traditional Arabic" w:hAnsi="Traditional Arabic"/>
          <w:color w:val="auto"/>
          <w:rtl/>
        </w:rPr>
        <w:t>:</w:t>
      </w:r>
      <w:r w:rsidR="00DE4259" w:rsidRPr="00165CB2">
        <w:rPr>
          <w:rFonts w:ascii="Traditional Arabic" w:hAnsi="Traditional Arabic"/>
          <w:rtl/>
        </w:rPr>
        <w:t xml:space="preserve"> </w:t>
      </w:r>
      <w:r w:rsidR="00DE4259" w:rsidRPr="00165CB2">
        <w:rPr>
          <w:rFonts w:ascii="Traditional Arabic" w:hAnsi="Traditional Arabic"/>
          <w:b/>
          <w:bCs/>
          <w:rtl/>
        </w:rPr>
        <w:t>"اذهبوا فخذوه من تحت فراشها"</w:t>
      </w:r>
      <w:r>
        <w:rPr>
          <w:rFonts w:ascii="Traditional Arabic" w:hAnsi="Traditional Arabic"/>
          <w:rtl/>
        </w:rPr>
        <w:t xml:space="preserve"> فقطعت</w:t>
      </w:r>
      <w:r w:rsidR="00DE4259" w:rsidRPr="00165CB2">
        <w:rPr>
          <w:rFonts w:ascii="Traditional Arabic" w:hAnsi="Traditional Arabic"/>
          <w:rtl/>
        </w:rPr>
        <w:t xml:space="preserve">. </w:t>
      </w:r>
    </w:p>
    <w:p w14:paraId="60E1BA54" w14:textId="082B2725" w:rsidR="00DE4259" w:rsidRPr="00165CB2" w:rsidRDefault="00DE4259" w:rsidP="00DE4259">
      <w:pPr>
        <w:rPr>
          <w:rFonts w:ascii="Traditional Arabic" w:hAnsi="Traditional Arabic"/>
          <w:rtl/>
        </w:rPr>
      </w:pPr>
      <w:r w:rsidRPr="00165CB2">
        <w:rPr>
          <w:rFonts w:ascii="Traditional Arabic" w:hAnsi="Traditional Arabic"/>
          <w:rtl/>
        </w:rPr>
        <w:t>وإن كان ظاهر دلالة الحال عدم صحة إقرار المقر</w:t>
      </w:r>
      <w:r w:rsidR="00816ED8" w:rsidRPr="00816ED8">
        <w:rPr>
          <w:rFonts w:ascii="Traditional Arabic" w:hAnsi="Traditional Arabic"/>
          <w:color w:val="auto"/>
          <w:rtl/>
        </w:rPr>
        <w:t>،</w:t>
      </w:r>
      <w:r w:rsidRPr="00165CB2">
        <w:rPr>
          <w:rFonts w:ascii="Traditional Arabic" w:hAnsi="Traditional Arabic"/>
          <w:rtl/>
        </w:rPr>
        <w:t xml:space="preserve"> فيقبل الرجوع لخبر " ما إخالك سرقت " وفيه أن ال</w:t>
      </w:r>
      <w:r w:rsidR="00E80A7F">
        <w:rPr>
          <w:rFonts w:ascii="Traditional Arabic" w:hAnsi="Traditional Arabic"/>
          <w:rtl/>
        </w:rPr>
        <w:t>مقر لم يكن معه المسروق – متاع -.</w:t>
      </w:r>
    </w:p>
    <w:p w14:paraId="4EB617B5" w14:textId="074AE460" w:rsidR="00DE4259" w:rsidRPr="00165CB2" w:rsidRDefault="00DE4259" w:rsidP="00DE4259">
      <w:pPr>
        <w:rPr>
          <w:rFonts w:ascii="Traditional Arabic" w:hAnsi="Traditional Arabic"/>
          <w:rtl/>
        </w:rPr>
      </w:pPr>
      <w:r w:rsidRPr="00165CB2">
        <w:rPr>
          <w:rFonts w:ascii="Traditional Arabic" w:hAnsi="Traditional Arabic"/>
          <w:rtl/>
        </w:rPr>
        <w:t>وأما الذي جاء مقراً بنفسه فهو محل بحث – كما مضى - وقول من قال بقبول رجوعه قريب وفيه جمع بين النصوص</w:t>
      </w:r>
      <w:r w:rsidR="00816ED8" w:rsidRPr="00816ED8">
        <w:rPr>
          <w:rFonts w:ascii="Traditional Arabic" w:hAnsi="Traditional Arabic"/>
          <w:color w:val="auto"/>
          <w:rtl/>
        </w:rPr>
        <w:t>.</w:t>
      </w:r>
      <w:r w:rsidRPr="00165CB2">
        <w:rPr>
          <w:rFonts w:ascii="Traditional Arabic" w:hAnsi="Traditional Arabic"/>
          <w:rtl/>
        </w:rPr>
        <w:t xml:space="preserve"> </w:t>
      </w:r>
    </w:p>
    <w:p w14:paraId="3AB869E0" w14:textId="77777777" w:rsidR="00DE4259" w:rsidRPr="00165CB2" w:rsidRDefault="00DE4259" w:rsidP="00DE4259">
      <w:pPr>
        <w:rPr>
          <w:rFonts w:ascii="Traditional Arabic" w:hAnsi="Traditional Arabic"/>
          <w:rtl/>
        </w:rPr>
      </w:pPr>
    </w:p>
    <w:p w14:paraId="4FC27829" w14:textId="77777777" w:rsidR="00DE4259" w:rsidRPr="00165CB2" w:rsidRDefault="00DE4259" w:rsidP="00DE4259">
      <w:pPr>
        <w:rPr>
          <w:rFonts w:ascii="Traditional Arabic" w:hAnsi="Traditional Arabic"/>
          <w:rtl/>
        </w:rPr>
      </w:pPr>
    </w:p>
    <w:p w14:paraId="7288A92A" w14:textId="77777777" w:rsidR="00E80A7F" w:rsidRDefault="00E80A7F">
      <w:pPr>
        <w:widowControl/>
        <w:bidi w:val="0"/>
        <w:ind w:firstLine="0"/>
        <w:jc w:val="left"/>
        <w:rPr>
          <w:rFonts w:ascii="Traditional Arabic" w:hAnsi="Traditional Arabic"/>
        </w:rPr>
      </w:pPr>
      <w:r>
        <w:rPr>
          <w:rFonts w:ascii="Traditional Arabic" w:hAnsi="Traditional Arabic"/>
          <w:rtl/>
        </w:rPr>
        <w:br w:type="page"/>
      </w:r>
    </w:p>
    <w:p w14:paraId="7FCE9C27" w14:textId="77777777" w:rsidR="00DE4259" w:rsidRPr="00165CB2" w:rsidRDefault="00DE4259" w:rsidP="00DE4259">
      <w:pPr>
        <w:rPr>
          <w:rFonts w:ascii="Traditional Arabic" w:hAnsi="Traditional Arabic"/>
          <w:rtl/>
        </w:rPr>
      </w:pPr>
    </w:p>
    <w:p w14:paraId="34497396" w14:textId="77777777" w:rsidR="00DE4259" w:rsidRPr="00E80A7F" w:rsidRDefault="00E80A7F" w:rsidP="00DE4259">
      <w:pPr>
        <w:jc w:val="center"/>
        <w:rPr>
          <w:rFonts w:ascii="Traditional Arabic" w:hAnsi="Traditional Arabic" w:cs="PT Bold Broken"/>
          <w:b/>
          <w:bCs/>
          <w:rtl/>
        </w:rPr>
      </w:pPr>
      <w:r w:rsidRPr="00E80A7F">
        <w:rPr>
          <w:rFonts w:ascii="Traditional Arabic" w:hAnsi="Traditional Arabic" w:cs="PT Bold Broken" w:hint="cs"/>
          <w:b/>
          <w:bCs/>
          <w:rtl/>
        </w:rPr>
        <w:t xml:space="preserve">رابعاً: </w:t>
      </w:r>
      <w:r w:rsidR="00DE4259" w:rsidRPr="00E80A7F">
        <w:rPr>
          <w:rFonts w:ascii="Traditional Arabic" w:hAnsi="Traditional Arabic" w:cs="PT Bold Broken"/>
          <w:b/>
          <w:bCs/>
          <w:rtl/>
        </w:rPr>
        <w:t>ثمرة الخلاف</w:t>
      </w:r>
    </w:p>
    <w:p w14:paraId="00E41F3B" w14:textId="77777777" w:rsidR="00E80A7F" w:rsidRDefault="00E80A7F" w:rsidP="00DE4259">
      <w:pPr>
        <w:rPr>
          <w:rFonts w:ascii="Traditional Arabic" w:hAnsi="Traditional Arabic"/>
          <w:rtl/>
        </w:rPr>
      </w:pPr>
    </w:p>
    <w:p w14:paraId="4A8ED6D3" w14:textId="05AE22AB" w:rsidR="00DE4259" w:rsidRPr="00165CB2" w:rsidRDefault="00DE4259" w:rsidP="00DE4259">
      <w:pPr>
        <w:rPr>
          <w:rFonts w:ascii="Traditional Arabic" w:hAnsi="Traditional Arabic"/>
          <w:rtl/>
        </w:rPr>
      </w:pPr>
      <w:r w:rsidRPr="00165CB2">
        <w:rPr>
          <w:rFonts w:ascii="Traditional Arabic" w:hAnsi="Traditional Arabic"/>
          <w:rtl/>
        </w:rPr>
        <w:t>ثمرة الخلاف ظاهرة من أقوالهم في المسألة</w:t>
      </w:r>
      <w:r w:rsidR="00816ED8" w:rsidRPr="00816ED8">
        <w:rPr>
          <w:rFonts w:ascii="Traditional Arabic" w:hAnsi="Traditional Arabic"/>
          <w:color w:val="auto"/>
          <w:rtl/>
        </w:rPr>
        <w:t>،</w:t>
      </w:r>
      <w:r w:rsidRPr="00165CB2">
        <w:rPr>
          <w:rFonts w:ascii="Traditional Arabic" w:hAnsi="Traditional Arabic"/>
          <w:rtl/>
        </w:rPr>
        <w:t xml:space="preserve"> فعلى القول الأول يقبل رجوع المقر متى أقر ويترتب عليه سقوط موجب إقراره</w:t>
      </w:r>
      <w:r w:rsidR="00816ED8" w:rsidRPr="00816ED8">
        <w:rPr>
          <w:rFonts w:ascii="Traditional Arabic" w:hAnsi="Traditional Arabic"/>
          <w:color w:val="auto"/>
          <w:rtl/>
        </w:rPr>
        <w:t>.</w:t>
      </w:r>
      <w:r w:rsidRPr="00165CB2">
        <w:rPr>
          <w:rFonts w:ascii="Traditional Arabic" w:hAnsi="Traditional Arabic"/>
          <w:rtl/>
        </w:rPr>
        <w:t xml:space="preserve"> </w:t>
      </w:r>
    </w:p>
    <w:p w14:paraId="64D445ED" w14:textId="088E36C7" w:rsidR="00DE4259" w:rsidRPr="00165CB2" w:rsidRDefault="00DE4259" w:rsidP="00DE4259">
      <w:pPr>
        <w:rPr>
          <w:rFonts w:ascii="Traditional Arabic" w:hAnsi="Traditional Arabic"/>
          <w:rtl/>
        </w:rPr>
      </w:pPr>
      <w:r w:rsidRPr="00165CB2">
        <w:rPr>
          <w:rFonts w:ascii="Traditional Arabic" w:hAnsi="Traditional Arabic"/>
          <w:rtl/>
        </w:rPr>
        <w:t>وعلى القول الثاني</w:t>
      </w:r>
      <w:r w:rsidR="00816ED8" w:rsidRPr="00816ED8">
        <w:rPr>
          <w:rFonts w:ascii="Traditional Arabic" w:hAnsi="Traditional Arabic"/>
          <w:color w:val="auto"/>
          <w:rtl/>
        </w:rPr>
        <w:t>:</w:t>
      </w:r>
      <w:r w:rsidRPr="00165CB2">
        <w:rPr>
          <w:rFonts w:ascii="Traditional Arabic" w:hAnsi="Traditional Arabic"/>
          <w:rtl/>
        </w:rPr>
        <w:t xml:space="preserve"> لا أثر لرجوعه بعد إقراره</w:t>
      </w:r>
      <w:r w:rsidR="00816ED8" w:rsidRPr="00816ED8">
        <w:rPr>
          <w:rFonts w:ascii="Traditional Arabic" w:hAnsi="Traditional Arabic"/>
          <w:color w:val="auto"/>
          <w:rtl/>
        </w:rPr>
        <w:t>،</w:t>
      </w:r>
      <w:r w:rsidRPr="00165CB2">
        <w:rPr>
          <w:rFonts w:ascii="Traditional Arabic" w:hAnsi="Traditional Arabic"/>
          <w:rtl/>
        </w:rPr>
        <w:t xml:space="preserve"> ويلزم الحاكم إقامة موجب الإقرار عليه</w:t>
      </w:r>
      <w:r w:rsidR="00816ED8" w:rsidRPr="00816ED8">
        <w:rPr>
          <w:rFonts w:ascii="Traditional Arabic" w:hAnsi="Traditional Arabic"/>
          <w:color w:val="auto"/>
          <w:rtl/>
        </w:rPr>
        <w:t>.</w:t>
      </w:r>
      <w:r w:rsidRPr="00165CB2">
        <w:rPr>
          <w:rFonts w:ascii="Traditional Arabic" w:hAnsi="Traditional Arabic"/>
          <w:rtl/>
        </w:rPr>
        <w:t xml:space="preserve"> </w:t>
      </w:r>
    </w:p>
    <w:p w14:paraId="3E8B8245" w14:textId="459559BB" w:rsidR="00DE4259" w:rsidRPr="00165CB2" w:rsidRDefault="00DE4259" w:rsidP="00DE4259">
      <w:pPr>
        <w:rPr>
          <w:rFonts w:ascii="Traditional Arabic" w:hAnsi="Traditional Arabic"/>
          <w:rtl/>
        </w:rPr>
      </w:pPr>
      <w:r w:rsidRPr="00165CB2">
        <w:rPr>
          <w:rFonts w:ascii="Traditional Arabic" w:hAnsi="Traditional Arabic"/>
          <w:rtl/>
        </w:rPr>
        <w:t>وأما القول الثالث فيفرقون بين حالات وأخرى</w:t>
      </w:r>
      <w:r w:rsidR="00816ED8" w:rsidRPr="00816ED8">
        <w:rPr>
          <w:rFonts w:ascii="Traditional Arabic" w:hAnsi="Traditional Arabic"/>
          <w:color w:val="auto"/>
          <w:rtl/>
        </w:rPr>
        <w:t>،</w:t>
      </w:r>
      <w:r w:rsidRPr="00165CB2">
        <w:rPr>
          <w:rFonts w:ascii="Traditional Arabic" w:hAnsi="Traditional Arabic"/>
          <w:rtl/>
        </w:rPr>
        <w:t xml:space="preserve"> ففي حالات يسقط أثر الإقرار</w:t>
      </w:r>
      <w:r w:rsidR="00816ED8" w:rsidRPr="00816ED8">
        <w:rPr>
          <w:rFonts w:ascii="Traditional Arabic" w:hAnsi="Traditional Arabic"/>
          <w:color w:val="auto"/>
          <w:rtl/>
        </w:rPr>
        <w:t>،</w:t>
      </w:r>
      <w:r w:rsidRPr="00165CB2">
        <w:rPr>
          <w:rFonts w:ascii="Traditional Arabic" w:hAnsi="Traditional Arabic"/>
          <w:rtl/>
        </w:rPr>
        <w:t xml:space="preserve"> وفي حالات لا</w:t>
      </w:r>
      <w:r w:rsidR="00816ED8" w:rsidRPr="00816ED8">
        <w:rPr>
          <w:rFonts w:ascii="Traditional Arabic" w:hAnsi="Traditional Arabic"/>
          <w:color w:val="auto"/>
          <w:rtl/>
        </w:rPr>
        <w:t>.</w:t>
      </w:r>
      <w:r w:rsidRPr="00165CB2">
        <w:rPr>
          <w:rFonts w:ascii="Traditional Arabic" w:hAnsi="Traditional Arabic"/>
          <w:rtl/>
        </w:rPr>
        <w:t xml:space="preserve"> </w:t>
      </w:r>
    </w:p>
    <w:p w14:paraId="09115D7F" w14:textId="36F8FA09" w:rsidR="00DE4259" w:rsidRPr="00165CB2" w:rsidRDefault="00DE4259" w:rsidP="00DE4259">
      <w:pPr>
        <w:rPr>
          <w:rFonts w:ascii="Traditional Arabic" w:hAnsi="Traditional Arabic"/>
          <w:rtl/>
        </w:rPr>
      </w:pPr>
      <w:r w:rsidRPr="00165CB2">
        <w:rPr>
          <w:rFonts w:ascii="Traditional Arabic" w:hAnsi="Traditional Arabic"/>
          <w:rtl/>
        </w:rPr>
        <w:t>كما أن من ثمرة الخلاف</w:t>
      </w:r>
      <w:r w:rsidR="00816ED8" w:rsidRPr="00816ED8">
        <w:rPr>
          <w:rFonts w:ascii="Traditional Arabic" w:hAnsi="Traditional Arabic"/>
          <w:color w:val="auto"/>
          <w:rtl/>
        </w:rPr>
        <w:t>:</w:t>
      </w:r>
      <w:r w:rsidRPr="00165CB2">
        <w:rPr>
          <w:rFonts w:ascii="Traditional Arabic" w:hAnsi="Traditional Arabic"/>
          <w:rtl/>
        </w:rPr>
        <w:t xml:space="preserve"> عصمة دم المقر بموجب حد يقتضي إتلافه</w:t>
      </w:r>
      <w:r w:rsidR="00816ED8" w:rsidRPr="00816ED8">
        <w:rPr>
          <w:rFonts w:ascii="Traditional Arabic" w:hAnsi="Traditional Arabic"/>
          <w:color w:val="auto"/>
          <w:rtl/>
        </w:rPr>
        <w:t>،</w:t>
      </w:r>
      <w:r w:rsidRPr="00165CB2">
        <w:rPr>
          <w:rFonts w:ascii="Traditional Arabic" w:hAnsi="Traditional Arabic"/>
          <w:rtl/>
        </w:rPr>
        <w:t xml:space="preserve"> فلو قتل بعد إقراره هل يجب القصاص من قاتله أو لا</w:t>
      </w:r>
      <w:r w:rsidR="00816ED8" w:rsidRPr="00816ED8">
        <w:rPr>
          <w:rFonts w:ascii="Traditional Arabic" w:hAnsi="Traditional Arabic"/>
          <w:color w:val="auto"/>
          <w:rtl/>
        </w:rPr>
        <w:t>؟</w:t>
      </w:r>
      <w:r w:rsidRPr="00165CB2">
        <w:rPr>
          <w:rFonts w:ascii="Traditional Arabic" w:hAnsi="Traditional Arabic"/>
          <w:rtl/>
        </w:rPr>
        <w:t xml:space="preserve"> - وسنورد مزيد بسط لها في المسائل المفرعة على القول الأول -.</w:t>
      </w:r>
    </w:p>
    <w:p w14:paraId="7A3C8F19" w14:textId="77777777" w:rsidR="00DE4259" w:rsidRPr="00E80A7F" w:rsidRDefault="00DE4259" w:rsidP="00E80A7F">
      <w:pPr>
        <w:rPr>
          <w:rFonts w:ascii="Traditional Arabic" w:hAnsi="Traditional Arabic"/>
          <w:rtl/>
        </w:rPr>
      </w:pPr>
      <w:r w:rsidRPr="00165CB2">
        <w:rPr>
          <w:rFonts w:ascii="Traditional Arabic" w:hAnsi="Traditional Arabic"/>
          <w:rtl/>
        </w:rPr>
        <w:br w:type="page"/>
      </w:r>
    </w:p>
    <w:p w14:paraId="004ABA9B" w14:textId="36438074" w:rsidR="00DE4259" w:rsidRDefault="00E80A7F" w:rsidP="00E80A7F">
      <w:pPr>
        <w:jc w:val="center"/>
        <w:rPr>
          <w:rFonts w:ascii="Traditional Arabic" w:hAnsi="Traditional Arabic" w:cs="PT Bold Broken"/>
          <w:b/>
          <w:bCs/>
          <w:rtl/>
        </w:rPr>
      </w:pPr>
      <w:r w:rsidRPr="00E80A7F">
        <w:rPr>
          <w:rFonts w:ascii="Traditional Arabic" w:hAnsi="Traditional Arabic" w:cs="PT Bold Broken" w:hint="cs"/>
          <w:b/>
          <w:bCs/>
          <w:rtl/>
        </w:rPr>
        <w:lastRenderedPageBreak/>
        <w:t xml:space="preserve">خامساً: </w:t>
      </w:r>
      <w:r w:rsidR="00DE4259" w:rsidRPr="00E80A7F">
        <w:rPr>
          <w:rFonts w:ascii="Traditional Arabic" w:hAnsi="Traditional Arabic" w:cs="PT Bold Broken"/>
          <w:b/>
          <w:bCs/>
          <w:rtl/>
        </w:rPr>
        <w:t>مسائل مُفَرّعة على القول الأول</w:t>
      </w:r>
    </w:p>
    <w:p w14:paraId="4DE57DFC" w14:textId="77777777" w:rsidR="00E80A7F" w:rsidRPr="00E80A7F" w:rsidRDefault="00E80A7F" w:rsidP="00E80A7F">
      <w:pPr>
        <w:jc w:val="center"/>
        <w:rPr>
          <w:rFonts w:ascii="Traditional Arabic" w:hAnsi="Traditional Arabic" w:cs="PT Bold Broken"/>
          <w:b/>
          <w:bCs/>
          <w:rtl/>
        </w:rPr>
      </w:pPr>
    </w:p>
    <w:p w14:paraId="781F16CB" w14:textId="55D484E1" w:rsidR="00DE4259" w:rsidRPr="00E80A7F" w:rsidRDefault="00DE4259" w:rsidP="00E80A7F">
      <w:pPr>
        <w:rPr>
          <w:rFonts w:ascii="Traditional Arabic" w:hAnsi="Traditional Arabic" w:cs="PT Bold Broken"/>
          <w:b/>
          <w:bCs/>
          <w:rtl/>
        </w:rPr>
      </w:pPr>
      <w:r w:rsidRPr="00E80A7F">
        <w:rPr>
          <w:rFonts w:ascii="Traditional Arabic" w:hAnsi="Traditional Arabic" w:cs="PT Bold Broken"/>
          <w:b/>
          <w:bCs/>
          <w:rtl/>
        </w:rPr>
        <w:t>المسألة الأولى</w:t>
      </w:r>
      <w:r w:rsidR="00816ED8" w:rsidRPr="00816ED8">
        <w:rPr>
          <w:rFonts w:ascii="Traditional Arabic" w:hAnsi="Traditional Arabic" w:cs="PT Bold Broken"/>
          <w:b/>
          <w:bCs/>
          <w:color w:val="auto"/>
          <w:rtl/>
        </w:rPr>
        <w:t>:</w:t>
      </w:r>
      <w:r w:rsidRPr="00E80A7F">
        <w:rPr>
          <w:rFonts w:ascii="Traditional Arabic" w:hAnsi="Traditional Arabic" w:cs="PT Bold Broken"/>
          <w:b/>
          <w:bCs/>
          <w:rtl/>
        </w:rPr>
        <w:t xml:space="preserve"> ألفاظ الرجوع عن الإقرار</w:t>
      </w:r>
      <w:r w:rsidR="00816ED8" w:rsidRPr="00816ED8">
        <w:rPr>
          <w:rFonts w:ascii="Traditional Arabic" w:hAnsi="Traditional Arabic" w:cs="PT Bold Broken"/>
          <w:b/>
          <w:bCs/>
          <w:color w:val="auto"/>
          <w:rtl/>
        </w:rPr>
        <w:t>:</w:t>
      </w:r>
    </w:p>
    <w:p w14:paraId="5BBA67B3" w14:textId="53751097" w:rsidR="00DE4259" w:rsidRPr="00165CB2" w:rsidRDefault="00DE4259" w:rsidP="00DE4259">
      <w:pPr>
        <w:rPr>
          <w:rFonts w:ascii="Traditional Arabic" w:hAnsi="Traditional Arabic"/>
          <w:rtl/>
        </w:rPr>
      </w:pPr>
      <w:r w:rsidRPr="00165CB2">
        <w:rPr>
          <w:rFonts w:ascii="Traditional Arabic" w:hAnsi="Traditional Arabic"/>
          <w:rtl/>
        </w:rPr>
        <w:t>عَدَّدَ الشافعية جملةً من الألفاظ التي يحصُل بها الرجوع</w:t>
      </w:r>
      <w:r w:rsidR="00816ED8" w:rsidRPr="00816ED8">
        <w:rPr>
          <w:rFonts w:ascii="Traditional Arabic" w:hAnsi="Traditional Arabic"/>
          <w:color w:val="auto"/>
          <w:rtl/>
        </w:rPr>
        <w:t>،</w:t>
      </w:r>
      <w:r w:rsidRPr="00165CB2">
        <w:rPr>
          <w:rFonts w:ascii="Traditional Arabic" w:hAnsi="Traditional Arabic"/>
          <w:rtl/>
        </w:rPr>
        <w:t xml:space="preserve"> فقالوا</w:t>
      </w:r>
      <w:r w:rsidR="00816ED8" w:rsidRPr="00816ED8">
        <w:rPr>
          <w:rFonts w:ascii="Traditional Arabic" w:hAnsi="Traditional Arabic"/>
          <w:color w:val="auto"/>
          <w:rtl/>
        </w:rPr>
        <w:t>:</w:t>
      </w:r>
      <w:r w:rsidRPr="00165CB2">
        <w:rPr>
          <w:rFonts w:ascii="Traditional Arabic" w:hAnsi="Traditional Arabic"/>
          <w:rtl/>
        </w:rPr>
        <w:t xml:space="preserve"> </w:t>
      </w:r>
    </w:p>
    <w:p w14:paraId="192924E8" w14:textId="12D56CE1" w:rsidR="00DE4259" w:rsidRPr="00165CB2" w:rsidRDefault="00DE4259" w:rsidP="00DE4259">
      <w:pPr>
        <w:rPr>
          <w:rFonts w:ascii="Traditional Arabic" w:hAnsi="Traditional Arabic"/>
          <w:rtl/>
        </w:rPr>
      </w:pPr>
      <w:r w:rsidRPr="00165CB2">
        <w:rPr>
          <w:rFonts w:ascii="Traditional Arabic" w:hAnsi="Traditional Arabic"/>
          <w:rtl/>
        </w:rPr>
        <w:t>يحصل الرجوع عن الإقرار بقوله</w:t>
      </w:r>
      <w:r w:rsidR="00816ED8" w:rsidRPr="00816ED8">
        <w:rPr>
          <w:rFonts w:ascii="Traditional Arabic" w:hAnsi="Traditional Arabic"/>
          <w:color w:val="auto"/>
          <w:rtl/>
        </w:rPr>
        <w:t>:</w:t>
      </w:r>
      <w:r w:rsidRPr="00165CB2">
        <w:rPr>
          <w:rFonts w:ascii="Traditional Arabic" w:hAnsi="Traditional Arabic"/>
          <w:rtl/>
        </w:rPr>
        <w:t xml:space="preserve"> ( "كذبت"</w:t>
      </w:r>
      <w:r w:rsidR="00816ED8" w:rsidRPr="00816ED8">
        <w:rPr>
          <w:rFonts w:ascii="Traditional Arabic" w:hAnsi="Traditional Arabic"/>
          <w:color w:val="auto"/>
          <w:rtl/>
        </w:rPr>
        <w:t>،</w:t>
      </w:r>
      <w:r w:rsidRPr="00165CB2">
        <w:rPr>
          <w:rFonts w:ascii="Traditional Arabic" w:hAnsi="Traditional Arabic"/>
          <w:rtl/>
        </w:rPr>
        <w:t xml:space="preserve"> أو "رجعت عمَّا أقررت به"، أو "ما زنيت"، أو "كنت فاخذت"</w:t>
      </w:r>
      <w:r w:rsidR="00816ED8" w:rsidRPr="00816ED8">
        <w:rPr>
          <w:rFonts w:ascii="Traditional Arabic" w:hAnsi="Traditional Arabic"/>
          <w:color w:val="auto"/>
          <w:rtl/>
        </w:rPr>
        <w:t>،</w:t>
      </w:r>
      <w:r w:rsidRPr="00165CB2">
        <w:rPr>
          <w:rFonts w:ascii="Traditional Arabic" w:hAnsi="Traditional Arabic"/>
          <w:rtl/>
        </w:rPr>
        <w:t xml:space="preserve"> أو "لمست فظننته زنا" ) </w:t>
      </w:r>
      <w:r w:rsidRPr="00165CB2">
        <w:rPr>
          <w:rStyle w:val="af2"/>
          <w:rFonts w:ascii="Traditional Arabic" w:hAnsi="Traditional Arabic"/>
          <w:rtl/>
        </w:rPr>
        <w:t>(</w:t>
      </w:r>
      <w:r w:rsidRPr="00165CB2">
        <w:rPr>
          <w:rStyle w:val="af2"/>
          <w:rFonts w:ascii="Traditional Arabic" w:hAnsi="Traditional Arabic"/>
          <w:rtl/>
        </w:rPr>
        <w:footnoteReference w:id="175"/>
      </w:r>
      <w:r w:rsidRPr="00165CB2">
        <w:rPr>
          <w:rStyle w:val="af2"/>
          <w:rFonts w:ascii="Traditional Arabic" w:hAnsi="Traditional Arabic"/>
          <w:rtl/>
        </w:rPr>
        <w:t>)</w:t>
      </w:r>
      <w:r w:rsidRPr="00165CB2">
        <w:rPr>
          <w:rFonts w:ascii="Traditional Arabic" w:hAnsi="Traditional Arabic"/>
          <w:rtl/>
        </w:rPr>
        <w:t>.</w:t>
      </w:r>
    </w:p>
    <w:p w14:paraId="5A799AD1" w14:textId="45552C72" w:rsidR="00DE4259" w:rsidRPr="00165CB2" w:rsidRDefault="00DE4259" w:rsidP="00DE4259">
      <w:pPr>
        <w:rPr>
          <w:rFonts w:ascii="Traditional Arabic" w:hAnsi="Traditional Arabic"/>
          <w:rtl/>
        </w:rPr>
      </w:pPr>
      <w:r w:rsidRPr="00165CB2">
        <w:rPr>
          <w:rFonts w:ascii="Traditional Arabic" w:hAnsi="Traditional Arabic"/>
          <w:rtl/>
        </w:rPr>
        <w:t>أما لو قال</w:t>
      </w:r>
      <w:r w:rsidR="00816ED8" w:rsidRPr="00816ED8">
        <w:rPr>
          <w:rFonts w:ascii="Traditional Arabic" w:hAnsi="Traditional Arabic"/>
          <w:color w:val="auto"/>
          <w:rtl/>
        </w:rPr>
        <w:t xml:space="preserve">: </w:t>
      </w:r>
      <w:r w:rsidRPr="00165CB2">
        <w:rPr>
          <w:rFonts w:ascii="Traditional Arabic" w:hAnsi="Traditional Arabic"/>
          <w:rtl/>
        </w:rPr>
        <w:t>"لا تحدوني "</w:t>
      </w:r>
      <w:r w:rsidR="00816ED8" w:rsidRPr="00816ED8">
        <w:rPr>
          <w:rFonts w:ascii="Traditional Arabic" w:hAnsi="Traditional Arabic"/>
          <w:color w:val="auto"/>
          <w:rtl/>
        </w:rPr>
        <w:t>،</w:t>
      </w:r>
      <w:r w:rsidRPr="00165CB2">
        <w:rPr>
          <w:rFonts w:ascii="Traditional Arabic" w:hAnsi="Traditional Arabic"/>
          <w:rtl/>
        </w:rPr>
        <w:t xml:space="preserve"> فليس برجوع</w:t>
      </w:r>
      <w:r w:rsidR="00816ED8" w:rsidRPr="00816ED8">
        <w:rPr>
          <w:rFonts w:ascii="Traditional Arabic" w:hAnsi="Traditional Arabic"/>
          <w:color w:val="auto"/>
          <w:rtl/>
        </w:rPr>
        <w:t>؛</w:t>
      </w:r>
      <w:r w:rsidRPr="00165CB2">
        <w:rPr>
          <w:rFonts w:ascii="Traditional Arabic" w:hAnsi="Traditional Arabic"/>
          <w:rtl/>
        </w:rPr>
        <w:t xml:space="preserve"> لكن يجب الكفّ عنه في الحال</w:t>
      </w:r>
      <w:r w:rsidR="00816ED8" w:rsidRPr="00816ED8">
        <w:rPr>
          <w:rFonts w:ascii="Traditional Arabic" w:hAnsi="Traditional Arabic"/>
          <w:color w:val="auto"/>
          <w:rtl/>
        </w:rPr>
        <w:t>،</w:t>
      </w:r>
      <w:r w:rsidRPr="00165CB2">
        <w:rPr>
          <w:rFonts w:ascii="Traditional Arabic" w:hAnsi="Traditional Arabic"/>
          <w:rtl/>
        </w:rPr>
        <w:t xml:space="preserve"> فإن رجع عن إقراره صراحة وإلا حد </w:t>
      </w:r>
      <w:r w:rsidRPr="00165CB2">
        <w:rPr>
          <w:rStyle w:val="af2"/>
          <w:rFonts w:ascii="Traditional Arabic" w:hAnsi="Traditional Arabic"/>
          <w:rtl/>
        </w:rPr>
        <w:t>(</w:t>
      </w:r>
      <w:r w:rsidRPr="00165CB2">
        <w:rPr>
          <w:rStyle w:val="af2"/>
          <w:rFonts w:ascii="Traditional Arabic" w:hAnsi="Traditional Arabic"/>
          <w:rtl/>
        </w:rPr>
        <w:footnoteReference w:id="176"/>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w:t>
      </w:r>
    </w:p>
    <w:p w14:paraId="06352928" w14:textId="57721735" w:rsidR="00DE4259" w:rsidRPr="00165CB2" w:rsidRDefault="00DE4259" w:rsidP="00DE4259">
      <w:pPr>
        <w:rPr>
          <w:rFonts w:ascii="Traditional Arabic" w:hAnsi="Traditional Arabic"/>
          <w:rtl/>
        </w:rPr>
      </w:pPr>
      <w:r w:rsidRPr="00165CB2">
        <w:rPr>
          <w:rFonts w:ascii="Traditional Arabic" w:hAnsi="Traditional Arabic"/>
          <w:b/>
          <w:bCs/>
          <w:rtl/>
        </w:rPr>
        <w:t>فالشافعية يفرقون بين الرجوع الصريح والكنائي</w:t>
      </w:r>
      <w:r w:rsidR="00816ED8" w:rsidRPr="00816ED8">
        <w:rPr>
          <w:rFonts w:ascii="Traditional Arabic" w:hAnsi="Traditional Arabic"/>
          <w:color w:val="auto"/>
          <w:rtl/>
        </w:rPr>
        <w:t>،</w:t>
      </w:r>
      <w:r w:rsidRPr="00165CB2">
        <w:rPr>
          <w:rFonts w:ascii="Traditional Arabic" w:hAnsi="Traditional Arabic"/>
          <w:rtl/>
        </w:rPr>
        <w:t xml:space="preserve"> فا</w:t>
      </w:r>
      <w:r w:rsidR="00E80A7F">
        <w:rPr>
          <w:rFonts w:ascii="Traditional Arabic" w:hAnsi="Traditional Arabic"/>
          <w:rtl/>
        </w:rPr>
        <w:t>لصريح يعدونه رجوعاً دون الكنائي</w:t>
      </w:r>
      <w:r w:rsidRPr="00165CB2">
        <w:rPr>
          <w:rFonts w:ascii="Traditional Arabic" w:hAnsi="Traditional Arabic"/>
          <w:rtl/>
        </w:rPr>
        <w:t>؛ لكنهم يوجبون في الكنائي الكف عن المقر حالاً</w:t>
      </w:r>
      <w:r w:rsidR="00816ED8" w:rsidRPr="00816ED8">
        <w:rPr>
          <w:rFonts w:ascii="Traditional Arabic" w:hAnsi="Traditional Arabic"/>
          <w:color w:val="auto"/>
          <w:rtl/>
        </w:rPr>
        <w:t>؛</w:t>
      </w:r>
      <w:r w:rsidRPr="00165CB2">
        <w:rPr>
          <w:rFonts w:ascii="Traditional Arabic" w:hAnsi="Traditional Arabic"/>
          <w:rtl/>
        </w:rPr>
        <w:t xml:space="preserve"> فإن صرح بالرجوع وإلا أقيمت العقوب</w:t>
      </w:r>
      <w:r w:rsidR="00E80A7F">
        <w:rPr>
          <w:rFonts w:ascii="Traditional Arabic" w:hAnsi="Traditional Arabic"/>
          <w:rtl/>
        </w:rPr>
        <w:t>ة</w:t>
      </w:r>
      <w:r w:rsidRPr="00165CB2">
        <w:rPr>
          <w:rFonts w:ascii="Traditional Arabic" w:hAnsi="Traditional Arabic"/>
          <w:rtl/>
        </w:rPr>
        <w:t xml:space="preserve">. </w:t>
      </w:r>
    </w:p>
    <w:p w14:paraId="4078A638" w14:textId="4CF64977" w:rsidR="00DE4259" w:rsidRPr="00165CB2" w:rsidRDefault="00DE4259" w:rsidP="00DE4259">
      <w:pPr>
        <w:rPr>
          <w:rFonts w:ascii="Traditional Arabic" w:hAnsi="Traditional Arabic"/>
          <w:rtl/>
        </w:rPr>
      </w:pPr>
      <w:r w:rsidRPr="00165CB2">
        <w:rPr>
          <w:rFonts w:ascii="Traditional Arabic" w:hAnsi="Traditional Arabic"/>
          <w:rtl/>
        </w:rPr>
        <w:t>وأما الحنابلة</w:t>
      </w:r>
      <w:r w:rsidR="00816ED8" w:rsidRPr="00816ED8">
        <w:rPr>
          <w:rFonts w:ascii="Traditional Arabic" w:hAnsi="Traditional Arabic"/>
          <w:color w:val="auto"/>
          <w:rtl/>
        </w:rPr>
        <w:t>:</w:t>
      </w:r>
      <w:r w:rsidRPr="00165CB2">
        <w:rPr>
          <w:rFonts w:ascii="Traditional Arabic" w:hAnsi="Traditional Arabic"/>
          <w:rtl/>
        </w:rPr>
        <w:t xml:space="preserve"> فمثل ابن قدامة في معرض سياقه للمسألة ألفاظَ الرجوع</w:t>
      </w:r>
      <w:r w:rsidR="00816ED8" w:rsidRPr="00816ED8">
        <w:rPr>
          <w:rFonts w:ascii="Traditional Arabic" w:hAnsi="Traditional Arabic"/>
          <w:color w:val="auto"/>
          <w:rtl/>
        </w:rPr>
        <w:t>،</w:t>
      </w:r>
      <w:r w:rsidRPr="00165CB2">
        <w:rPr>
          <w:rFonts w:ascii="Traditional Arabic" w:hAnsi="Traditional Arabic"/>
          <w:rtl/>
        </w:rPr>
        <w:t xml:space="preserve"> فقال</w:t>
      </w:r>
      <w:r w:rsidR="00816ED8" w:rsidRPr="00816ED8">
        <w:rPr>
          <w:rFonts w:ascii="Traditional Arabic" w:hAnsi="Traditional Arabic"/>
          <w:color w:val="auto"/>
          <w:rtl/>
        </w:rPr>
        <w:t>:</w:t>
      </w:r>
      <w:r w:rsidRPr="00165CB2">
        <w:rPr>
          <w:rFonts w:ascii="Traditional Arabic" w:hAnsi="Traditional Arabic"/>
          <w:rtl/>
        </w:rPr>
        <w:t xml:space="preserve"> ( وإن قال</w:t>
      </w:r>
      <w:r w:rsidR="00816ED8" w:rsidRPr="00816ED8">
        <w:rPr>
          <w:rFonts w:ascii="Traditional Arabic" w:hAnsi="Traditional Arabic"/>
          <w:color w:val="auto"/>
          <w:rtl/>
        </w:rPr>
        <w:t>:</w:t>
      </w:r>
      <w:r w:rsidRPr="00165CB2">
        <w:rPr>
          <w:rFonts w:ascii="Traditional Arabic" w:hAnsi="Traditional Arabic"/>
          <w:rtl/>
        </w:rPr>
        <w:t xml:space="preserve"> " ردوني إلى الحاكم" وجب رده , ولم يجز إتمام الحد ,</w:t>
      </w:r>
      <w:r w:rsidR="00E80A7F">
        <w:rPr>
          <w:rFonts w:ascii="Traditional Arabic" w:hAnsi="Traditional Arabic"/>
          <w:rtl/>
        </w:rPr>
        <w:t xml:space="preserve"> فإن أتم , فلا ضمان على من أتمه</w:t>
      </w:r>
      <w:r w:rsidRPr="00165CB2">
        <w:rPr>
          <w:rFonts w:ascii="Traditional Arabic" w:hAnsi="Traditional Arabic"/>
          <w:rtl/>
        </w:rPr>
        <w:t>...، وإن رجع عن إقراره , وقال</w:t>
      </w:r>
      <w:r w:rsidR="00816ED8" w:rsidRPr="00816ED8">
        <w:rPr>
          <w:rFonts w:ascii="Traditional Arabic" w:hAnsi="Traditional Arabic"/>
          <w:color w:val="auto"/>
          <w:rtl/>
        </w:rPr>
        <w:t>:</w:t>
      </w:r>
      <w:r w:rsidRPr="00165CB2">
        <w:rPr>
          <w:rFonts w:ascii="Traditional Arabic" w:hAnsi="Traditional Arabic"/>
          <w:rtl/>
        </w:rPr>
        <w:t xml:space="preserve"> "كذبت في إقراري "</w:t>
      </w:r>
      <w:r w:rsidR="00816ED8" w:rsidRPr="00816ED8">
        <w:rPr>
          <w:rFonts w:ascii="Traditional Arabic" w:hAnsi="Traditional Arabic"/>
          <w:color w:val="auto"/>
          <w:rtl/>
        </w:rPr>
        <w:t>،</w:t>
      </w:r>
      <w:r w:rsidRPr="00165CB2">
        <w:rPr>
          <w:rFonts w:ascii="Traditional Arabic" w:hAnsi="Traditional Arabic"/>
          <w:rtl/>
        </w:rPr>
        <w:t xml:space="preserve"> أو</w:t>
      </w:r>
      <w:r w:rsidR="00816ED8" w:rsidRPr="00816ED8">
        <w:rPr>
          <w:rFonts w:ascii="Traditional Arabic" w:hAnsi="Traditional Arabic"/>
          <w:color w:val="auto"/>
          <w:rtl/>
        </w:rPr>
        <w:t>:</w:t>
      </w:r>
      <w:r w:rsidRPr="00165CB2">
        <w:rPr>
          <w:rFonts w:ascii="Traditional Arabic" w:hAnsi="Traditional Arabic"/>
          <w:rtl/>
        </w:rPr>
        <w:t xml:space="preserve"> "رجعت عنه"</w:t>
      </w:r>
      <w:r w:rsidR="00816ED8" w:rsidRPr="00816ED8">
        <w:rPr>
          <w:rFonts w:ascii="Traditional Arabic" w:hAnsi="Traditional Arabic"/>
          <w:color w:val="auto"/>
          <w:rtl/>
        </w:rPr>
        <w:t>،</w:t>
      </w:r>
      <w:r w:rsidRPr="00165CB2">
        <w:rPr>
          <w:rFonts w:ascii="Traditional Arabic" w:hAnsi="Traditional Arabic"/>
          <w:rtl/>
        </w:rPr>
        <w:t xml:space="preserve"> أو</w:t>
      </w:r>
      <w:r w:rsidR="00816ED8" w:rsidRPr="00816ED8">
        <w:rPr>
          <w:rFonts w:ascii="Traditional Arabic" w:hAnsi="Traditional Arabic"/>
          <w:color w:val="auto"/>
          <w:rtl/>
        </w:rPr>
        <w:t>:</w:t>
      </w:r>
      <w:r w:rsidRPr="00165CB2">
        <w:rPr>
          <w:rFonts w:ascii="Traditional Arabic" w:hAnsi="Traditional Arabic"/>
          <w:rtl/>
        </w:rPr>
        <w:t xml:space="preserve"> "لم أفعل ما أقررت به" وجب تركه , فإن قتله قاتل بعد ذلك , وجب ضمانه )</w:t>
      </w:r>
      <w:r w:rsidRPr="00165CB2">
        <w:rPr>
          <w:rStyle w:val="af2"/>
          <w:rFonts w:ascii="Traditional Arabic" w:hAnsi="Traditional Arabic"/>
          <w:rtl/>
        </w:rPr>
        <w:t>(</w:t>
      </w:r>
      <w:r w:rsidRPr="00165CB2">
        <w:rPr>
          <w:rStyle w:val="af2"/>
          <w:rFonts w:ascii="Traditional Arabic" w:hAnsi="Traditional Arabic"/>
          <w:rtl/>
        </w:rPr>
        <w:footnoteReference w:id="177"/>
      </w:r>
      <w:r w:rsidRPr="00165CB2">
        <w:rPr>
          <w:rStyle w:val="af2"/>
          <w:rFonts w:ascii="Traditional Arabic" w:hAnsi="Traditional Arabic"/>
          <w:rtl/>
        </w:rPr>
        <w:t>)</w:t>
      </w:r>
    </w:p>
    <w:p w14:paraId="6F8D7F25" w14:textId="054D4DDD" w:rsidR="00DE4259" w:rsidRPr="00165CB2" w:rsidRDefault="00DE4259" w:rsidP="00DE4259">
      <w:pPr>
        <w:rPr>
          <w:rFonts w:ascii="Traditional Arabic" w:hAnsi="Traditional Arabic"/>
          <w:rtl/>
        </w:rPr>
      </w:pPr>
      <w:r w:rsidRPr="00165CB2">
        <w:rPr>
          <w:rFonts w:ascii="Traditional Arabic" w:hAnsi="Traditional Arabic"/>
          <w:rtl/>
        </w:rPr>
        <w:t>إذا تقرر هذا فصفة الرجوع عن الإقرار أن يقول</w:t>
      </w:r>
      <w:r w:rsidR="00816ED8" w:rsidRPr="00816ED8">
        <w:rPr>
          <w:rFonts w:ascii="Traditional Arabic" w:hAnsi="Traditional Arabic"/>
          <w:color w:val="auto"/>
          <w:rtl/>
        </w:rPr>
        <w:t>:</w:t>
      </w:r>
      <w:r w:rsidRPr="00165CB2">
        <w:rPr>
          <w:rFonts w:ascii="Traditional Arabic" w:hAnsi="Traditional Arabic"/>
          <w:rtl/>
        </w:rPr>
        <w:t xml:space="preserve"> كذبت في إقراري</w:t>
      </w:r>
      <w:r w:rsidR="00816ED8" w:rsidRPr="00816ED8">
        <w:rPr>
          <w:rFonts w:ascii="Traditional Arabic" w:hAnsi="Traditional Arabic"/>
          <w:color w:val="auto"/>
          <w:rtl/>
        </w:rPr>
        <w:t>،</w:t>
      </w:r>
      <w:r w:rsidRPr="00165CB2">
        <w:rPr>
          <w:rFonts w:ascii="Traditional Arabic" w:hAnsi="Traditional Arabic"/>
          <w:rtl/>
        </w:rPr>
        <w:t xml:space="preserve"> أو لم أفعل ما أقررت به</w:t>
      </w:r>
      <w:r w:rsidR="00816ED8" w:rsidRPr="00816ED8">
        <w:rPr>
          <w:rFonts w:ascii="Traditional Arabic" w:hAnsi="Traditional Arabic"/>
          <w:color w:val="auto"/>
          <w:rtl/>
        </w:rPr>
        <w:t>،</w:t>
      </w:r>
      <w:r w:rsidRPr="00165CB2">
        <w:rPr>
          <w:rFonts w:ascii="Traditional Arabic" w:hAnsi="Traditional Arabic"/>
          <w:rtl/>
        </w:rPr>
        <w:t xml:space="preserve"> ونحو ذلك</w:t>
      </w:r>
      <w:r w:rsidR="00816ED8" w:rsidRPr="00816ED8">
        <w:rPr>
          <w:rFonts w:ascii="Traditional Arabic" w:hAnsi="Traditional Arabic"/>
          <w:color w:val="auto"/>
          <w:rtl/>
        </w:rPr>
        <w:t>،</w:t>
      </w:r>
      <w:r w:rsidRPr="00165CB2">
        <w:rPr>
          <w:rFonts w:ascii="Traditional Arabic" w:hAnsi="Traditional Arabic"/>
          <w:rtl/>
        </w:rPr>
        <w:t xml:space="preserve"> فإذا يجب الكف عنه</w:t>
      </w:r>
      <w:r w:rsidR="00816ED8" w:rsidRPr="00816ED8">
        <w:rPr>
          <w:rFonts w:ascii="Traditional Arabic" w:hAnsi="Traditional Arabic"/>
          <w:color w:val="auto"/>
          <w:rtl/>
        </w:rPr>
        <w:t>،</w:t>
      </w:r>
      <w:r w:rsidRPr="00165CB2">
        <w:rPr>
          <w:rFonts w:ascii="Traditional Arabic" w:hAnsi="Traditional Arabic"/>
          <w:rtl/>
        </w:rPr>
        <w:t xml:space="preserve"> ومتى قتل ضمن </w:t>
      </w:r>
      <w:r w:rsidR="00E80A7F">
        <w:rPr>
          <w:rFonts w:ascii="Traditional Arabic" w:hAnsi="Traditional Arabic"/>
          <w:rtl/>
        </w:rPr>
        <w:t>والحال هذه</w:t>
      </w:r>
      <w:r w:rsidR="00816ED8" w:rsidRPr="00816ED8">
        <w:rPr>
          <w:rFonts w:ascii="Traditional Arabic" w:hAnsi="Traditional Arabic"/>
          <w:color w:val="auto"/>
          <w:rtl/>
        </w:rPr>
        <w:t>،</w:t>
      </w:r>
      <w:r w:rsidR="00E80A7F">
        <w:rPr>
          <w:rFonts w:ascii="Traditional Arabic" w:hAnsi="Traditional Arabic"/>
          <w:rtl/>
        </w:rPr>
        <w:t xml:space="preserve"> لزوال إقراره صريحا</w:t>
      </w:r>
      <w:r w:rsidR="00E80A7F">
        <w:rPr>
          <w:rFonts w:ascii="Traditional Arabic" w:hAnsi="Traditional Arabic" w:hint="cs"/>
          <w:rtl/>
        </w:rPr>
        <w:t>.</w:t>
      </w:r>
    </w:p>
    <w:p w14:paraId="22538F40" w14:textId="13A87FE5" w:rsidR="00DE4259" w:rsidRPr="00E80A7F" w:rsidRDefault="00DE4259" w:rsidP="00DE4259">
      <w:pPr>
        <w:rPr>
          <w:rStyle w:val="af2"/>
          <w:rFonts w:ascii="Traditional Arabic" w:hAnsi="Traditional Arabic"/>
          <w:vertAlign w:val="baseline"/>
          <w:rtl/>
        </w:rPr>
      </w:pPr>
      <w:r w:rsidRPr="00165CB2">
        <w:rPr>
          <w:rFonts w:ascii="Traditional Arabic" w:hAnsi="Traditional Arabic"/>
          <w:rtl/>
        </w:rPr>
        <w:t>وفي الإنصاف نقل عن صاحب الانتصار أنه يسقط حد الزنا حتى لو رجع بلفظ كنائي</w:t>
      </w:r>
      <w:r w:rsidR="00816ED8" w:rsidRPr="00816ED8">
        <w:rPr>
          <w:rFonts w:ascii="Traditional Arabic" w:hAnsi="Traditional Arabic"/>
          <w:color w:val="auto"/>
          <w:rtl/>
        </w:rPr>
        <w:t>؛</w:t>
      </w:r>
      <w:r w:rsidRPr="00165CB2">
        <w:rPr>
          <w:rFonts w:ascii="Traditional Arabic" w:hAnsi="Traditional Arabic"/>
          <w:rtl/>
        </w:rPr>
        <w:t xml:space="preserve"> كقوله</w:t>
      </w:r>
      <w:r w:rsidR="00816ED8" w:rsidRPr="00816ED8">
        <w:rPr>
          <w:rFonts w:ascii="Traditional Arabic" w:hAnsi="Traditional Arabic"/>
          <w:color w:val="auto"/>
          <w:rtl/>
        </w:rPr>
        <w:t>:</w:t>
      </w:r>
      <w:r w:rsidRPr="00165CB2">
        <w:rPr>
          <w:rFonts w:ascii="Traditional Arabic" w:hAnsi="Traditional Arabic"/>
          <w:rtl/>
        </w:rPr>
        <w:t xml:space="preserve"> ( "مزحت"</w:t>
      </w:r>
      <w:r w:rsidR="00816ED8" w:rsidRPr="00816ED8">
        <w:rPr>
          <w:rFonts w:ascii="Traditional Arabic" w:hAnsi="Traditional Arabic"/>
          <w:color w:val="auto"/>
          <w:rtl/>
        </w:rPr>
        <w:t>،</w:t>
      </w:r>
      <w:r w:rsidRPr="00165CB2">
        <w:rPr>
          <w:rFonts w:ascii="Traditional Arabic" w:hAnsi="Traditional Arabic"/>
          <w:rtl/>
        </w:rPr>
        <w:t xml:space="preserve"> أو "ما</w:t>
      </w:r>
      <w:r w:rsidR="00E80A7F">
        <w:rPr>
          <w:rFonts w:ascii="Traditional Arabic" w:hAnsi="Traditional Arabic"/>
          <w:rtl/>
        </w:rPr>
        <w:t xml:space="preserve"> عرفت ما قلت"</w:t>
      </w:r>
      <w:r w:rsidR="00816ED8" w:rsidRPr="00816ED8">
        <w:rPr>
          <w:rFonts w:ascii="Traditional Arabic" w:hAnsi="Traditional Arabic"/>
          <w:color w:val="auto"/>
          <w:rtl/>
        </w:rPr>
        <w:t>،</w:t>
      </w:r>
      <w:r w:rsidR="00E80A7F">
        <w:rPr>
          <w:rFonts w:ascii="Traditional Arabic" w:hAnsi="Traditional Arabic"/>
          <w:rtl/>
        </w:rPr>
        <w:t xml:space="preserve"> أو "كنت ناعساً"</w:t>
      </w:r>
      <w:r w:rsidRPr="00165CB2">
        <w:rPr>
          <w:rFonts w:ascii="Traditional Arabic" w:hAnsi="Traditional Arabic"/>
          <w:rtl/>
        </w:rPr>
        <w:t>)</w:t>
      </w:r>
      <w:r w:rsidRPr="00165CB2">
        <w:rPr>
          <w:rStyle w:val="af2"/>
          <w:rFonts w:ascii="Traditional Arabic" w:hAnsi="Traditional Arabic"/>
          <w:rtl/>
        </w:rPr>
        <w:t>(</w:t>
      </w:r>
      <w:r w:rsidRPr="00165CB2">
        <w:rPr>
          <w:rStyle w:val="af2"/>
          <w:rFonts w:ascii="Traditional Arabic" w:hAnsi="Traditional Arabic"/>
          <w:rtl/>
        </w:rPr>
        <w:footnoteReference w:id="178"/>
      </w:r>
      <w:r w:rsidR="00E80A7F">
        <w:rPr>
          <w:rStyle w:val="af2"/>
          <w:rFonts w:ascii="Traditional Arabic" w:hAnsi="Traditional Arabic"/>
          <w:rtl/>
        </w:rPr>
        <w:t>)</w:t>
      </w:r>
      <w:r w:rsidR="00E80A7F">
        <w:rPr>
          <w:rStyle w:val="af2"/>
          <w:rFonts w:ascii="Traditional Arabic" w:hAnsi="Traditional Arabic" w:hint="cs"/>
          <w:vertAlign w:val="baseline"/>
          <w:rtl/>
        </w:rPr>
        <w:t>.</w:t>
      </w:r>
    </w:p>
    <w:p w14:paraId="7AAB57CC" w14:textId="0D238E50" w:rsidR="00DE4259" w:rsidRPr="00165CB2" w:rsidRDefault="00DE4259" w:rsidP="00DE4259">
      <w:pPr>
        <w:rPr>
          <w:rFonts w:ascii="Traditional Arabic" w:hAnsi="Traditional Arabic"/>
          <w:rtl/>
        </w:rPr>
      </w:pPr>
      <w:r w:rsidRPr="00165CB2">
        <w:rPr>
          <w:rFonts w:ascii="Traditional Arabic" w:hAnsi="Traditional Arabic"/>
          <w:b/>
          <w:bCs/>
          <w:rtl/>
        </w:rPr>
        <w:t>أما الحنفية</w:t>
      </w:r>
      <w:r w:rsidR="00816ED8" w:rsidRPr="00816ED8">
        <w:rPr>
          <w:rFonts w:ascii="Traditional Arabic" w:hAnsi="Traditional Arabic"/>
          <w:b/>
          <w:bCs/>
          <w:color w:val="auto"/>
          <w:rtl/>
        </w:rPr>
        <w:t>:</w:t>
      </w:r>
      <w:r w:rsidRPr="00165CB2">
        <w:rPr>
          <w:rFonts w:ascii="Traditional Arabic" w:hAnsi="Traditional Arabic"/>
          <w:rtl/>
        </w:rPr>
        <w:t xml:space="preserve"> فلم أقف لهم على ألفاظ</w:t>
      </w:r>
      <w:r w:rsidR="00816ED8" w:rsidRPr="00816ED8">
        <w:rPr>
          <w:rFonts w:ascii="Traditional Arabic" w:hAnsi="Traditional Arabic"/>
          <w:color w:val="auto"/>
          <w:rtl/>
        </w:rPr>
        <w:t>؛</w:t>
      </w:r>
      <w:r w:rsidRPr="00165CB2">
        <w:rPr>
          <w:rFonts w:ascii="Traditional Arabic" w:hAnsi="Traditional Arabic"/>
          <w:rtl/>
        </w:rPr>
        <w:t xml:space="preserve"> إلا أن المباركفوري في شرحه لسنن الترمذي</w:t>
      </w:r>
      <w:r w:rsidR="00816ED8" w:rsidRPr="00816ED8">
        <w:rPr>
          <w:rFonts w:ascii="Traditional Arabic" w:hAnsi="Traditional Arabic"/>
          <w:color w:val="auto"/>
          <w:rtl/>
        </w:rPr>
        <w:t>،</w:t>
      </w:r>
      <w:r w:rsidRPr="00165CB2">
        <w:rPr>
          <w:rFonts w:ascii="Traditional Arabic" w:hAnsi="Traditional Arabic"/>
          <w:rtl/>
        </w:rPr>
        <w:t xml:space="preserve"> </w:t>
      </w:r>
      <w:r w:rsidRPr="00165CB2">
        <w:rPr>
          <w:rFonts w:ascii="Traditional Arabic" w:hAnsi="Traditional Arabic"/>
          <w:rtl/>
        </w:rPr>
        <w:lastRenderedPageBreak/>
        <w:t>الموسوم بتحفة الأحوذي نقل عن بن الملك</w:t>
      </w:r>
      <w:r w:rsidR="00816ED8" w:rsidRPr="00816ED8">
        <w:rPr>
          <w:rFonts w:ascii="Traditional Arabic" w:hAnsi="Traditional Arabic"/>
          <w:color w:val="auto"/>
          <w:rtl/>
        </w:rPr>
        <w:t>:</w:t>
      </w:r>
      <w:r w:rsidRPr="00165CB2">
        <w:rPr>
          <w:rFonts w:ascii="Traditional Arabic" w:hAnsi="Traditional Arabic"/>
          <w:rtl/>
        </w:rPr>
        <w:t xml:space="preserve"> ( فيه – يريد قصة ماعز </w:t>
      </w:r>
      <w:r w:rsidRPr="00165CB2">
        <w:rPr>
          <w:rFonts w:ascii="Traditional Arabic" w:hAnsi="Traditional Arabic"/>
        </w:rPr>
        <w:sym w:font="AGA Arabesque" w:char="F074"/>
      </w:r>
      <w:r w:rsidR="00816ED8" w:rsidRPr="00816ED8">
        <w:rPr>
          <w:rFonts w:ascii="Traditional Arabic" w:hAnsi="Traditional Arabic"/>
          <w:color w:val="auto"/>
          <w:rtl/>
        </w:rPr>
        <w:t>:</w:t>
      </w:r>
      <w:r w:rsidRPr="00165CB2">
        <w:rPr>
          <w:rFonts w:ascii="Traditional Arabic" w:hAnsi="Traditional Arabic"/>
          <w:rtl/>
        </w:rPr>
        <w:t xml:space="preserve"> أن المقر على نفسه بالزنى لو قال</w:t>
      </w:r>
      <w:r w:rsidR="00816ED8" w:rsidRPr="00816ED8">
        <w:rPr>
          <w:rFonts w:ascii="Traditional Arabic" w:hAnsi="Traditional Arabic"/>
          <w:color w:val="auto"/>
          <w:rtl/>
        </w:rPr>
        <w:t>:</w:t>
      </w:r>
      <w:r w:rsidRPr="00165CB2">
        <w:rPr>
          <w:rFonts w:ascii="Traditional Arabic" w:hAnsi="Traditional Arabic"/>
          <w:rtl/>
        </w:rPr>
        <w:t xml:space="preserve"> " ما زنيت "</w:t>
      </w:r>
      <w:r w:rsidR="00816ED8" w:rsidRPr="00816ED8">
        <w:rPr>
          <w:rFonts w:ascii="Traditional Arabic" w:hAnsi="Traditional Arabic"/>
          <w:color w:val="auto"/>
          <w:rtl/>
        </w:rPr>
        <w:t>،</w:t>
      </w:r>
      <w:r w:rsidRPr="00165CB2">
        <w:rPr>
          <w:rFonts w:ascii="Traditional Arabic" w:hAnsi="Traditional Arabic"/>
          <w:rtl/>
        </w:rPr>
        <w:t xml:space="preserve"> أو "كذبت" أو "رجعت" سقط عنه الحد ) </w:t>
      </w:r>
      <w:r w:rsidRPr="00165CB2">
        <w:rPr>
          <w:rStyle w:val="af2"/>
          <w:rFonts w:ascii="Traditional Arabic" w:hAnsi="Traditional Arabic"/>
          <w:rtl/>
        </w:rPr>
        <w:t>(</w:t>
      </w:r>
      <w:r w:rsidRPr="00165CB2">
        <w:rPr>
          <w:rStyle w:val="af2"/>
          <w:rFonts w:ascii="Traditional Arabic" w:hAnsi="Traditional Arabic"/>
          <w:rtl/>
        </w:rPr>
        <w:footnoteReference w:id="179"/>
      </w:r>
      <w:r w:rsidRPr="00165CB2">
        <w:rPr>
          <w:rStyle w:val="af2"/>
          <w:rFonts w:ascii="Traditional Arabic" w:hAnsi="Traditional Arabic"/>
          <w:rtl/>
        </w:rPr>
        <w:t>)</w:t>
      </w:r>
      <w:r w:rsidR="00816ED8" w:rsidRPr="00816ED8">
        <w:rPr>
          <w:rFonts w:ascii="Traditional Arabic" w:hAnsi="Traditional Arabic"/>
          <w:color w:val="auto"/>
          <w:rtl/>
        </w:rPr>
        <w:t>.</w:t>
      </w:r>
    </w:p>
    <w:p w14:paraId="1A542D3D" w14:textId="37881362" w:rsidR="00DE4259" w:rsidRPr="00165CB2" w:rsidRDefault="00DE4259" w:rsidP="00DE4259">
      <w:pPr>
        <w:rPr>
          <w:rFonts w:ascii="Traditional Arabic" w:hAnsi="Traditional Arabic"/>
          <w:b/>
          <w:bCs/>
          <w:rtl/>
        </w:rPr>
      </w:pPr>
      <w:r w:rsidRPr="00165CB2">
        <w:rPr>
          <w:rFonts w:ascii="Traditional Arabic" w:hAnsi="Traditional Arabic"/>
          <w:b/>
          <w:bCs/>
          <w:rtl/>
        </w:rPr>
        <w:t>وأما المالكية</w:t>
      </w:r>
      <w:r w:rsidRPr="00165CB2">
        <w:rPr>
          <w:rFonts w:ascii="Traditional Arabic" w:hAnsi="Traditional Arabic"/>
          <w:rtl/>
        </w:rPr>
        <w:t xml:space="preserve"> فلم أقف لهم على شيء</w:t>
      </w:r>
      <w:r w:rsidR="00816ED8" w:rsidRPr="00816ED8">
        <w:rPr>
          <w:rFonts w:ascii="Traditional Arabic" w:hAnsi="Traditional Arabic"/>
          <w:color w:val="auto"/>
          <w:rtl/>
        </w:rPr>
        <w:t>،</w:t>
      </w:r>
      <w:r w:rsidRPr="00165CB2">
        <w:rPr>
          <w:rFonts w:ascii="Traditional Arabic" w:hAnsi="Traditional Arabic"/>
          <w:rtl/>
        </w:rPr>
        <w:t xml:space="preserve"> لكنهم في قولهم الآخر – التفريق بين الشبهة وغيرها -</w:t>
      </w:r>
      <w:r w:rsidR="00816ED8" w:rsidRPr="00816ED8">
        <w:rPr>
          <w:rFonts w:ascii="Traditional Arabic" w:hAnsi="Traditional Arabic"/>
          <w:color w:val="auto"/>
          <w:rtl/>
        </w:rPr>
        <w:t>،</w:t>
      </w:r>
      <w:r w:rsidRPr="00165CB2">
        <w:rPr>
          <w:rFonts w:ascii="Traditional Arabic" w:hAnsi="Traditional Arabic"/>
          <w:rtl/>
        </w:rPr>
        <w:t xml:space="preserve"> مثلوا للشبهة بأن يقول</w:t>
      </w:r>
      <w:r w:rsidR="00816ED8" w:rsidRPr="00816ED8">
        <w:rPr>
          <w:rFonts w:ascii="Traditional Arabic" w:hAnsi="Traditional Arabic"/>
          <w:color w:val="auto"/>
          <w:rtl/>
        </w:rPr>
        <w:t>:</w:t>
      </w:r>
      <w:r w:rsidRPr="00165CB2">
        <w:rPr>
          <w:rFonts w:ascii="Traditional Arabic" w:hAnsi="Traditional Arabic"/>
          <w:rtl/>
        </w:rPr>
        <w:t xml:space="preserve"> "أصبت امرأتي حائضاً"</w:t>
      </w:r>
      <w:r w:rsidR="00816ED8" w:rsidRPr="00816ED8">
        <w:rPr>
          <w:rFonts w:ascii="Traditional Arabic" w:hAnsi="Traditional Arabic"/>
          <w:color w:val="auto"/>
          <w:rtl/>
        </w:rPr>
        <w:t>،</w:t>
      </w:r>
      <w:r w:rsidRPr="00165CB2">
        <w:rPr>
          <w:rFonts w:ascii="Traditional Arabic" w:hAnsi="Traditional Arabic"/>
          <w:rtl/>
        </w:rPr>
        <w:t xml:space="preserve"> أو "جاريتي وهي التي من الرضاعة " فظننت أن ذلك زنا </w:t>
      </w:r>
      <w:r w:rsidRPr="00165CB2">
        <w:rPr>
          <w:rStyle w:val="af2"/>
          <w:rFonts w:ascii="Traditional Arabic" w:hAnsi="Traditional Arabic"/>
          <w:rtl/>
        </w:rPr>
        <w:t>(</w:t>
      </w:r>
      <w:r w:rsidRPr="00165CB2">
        <w:rPr>
          <w:rStyle w:val="af2"/>
          <w:rFonts w:ascii="Traditional Arabic" w:hAnsi="Traditional Arabic"/>
          <w:rtl/>
        </w:rPr>
        <w:footnoteReference w:id="180"/>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b/>
          <w:bCs/>
          <w:rtl/>
        </w:rPr>
        <w:t xml:space="preserve"> </w:t>
      </w:r>
    </w:p>
    <w:p w14:paraId="2A584804" w14:textId="77777777" w:rsidR="00DE4259" w:rsidRPr="00165CB2" w:rsidRDefault="00DE4259" w:rsidP="00DE4259">
      <w:pPr>
        <w:rPr>
          <w:rFonts w:ascii="Traditional Arabic" w:hAnsi="Traditional Arabic"/>
          <w:b/>
          <w:bCs/>
          <w:rtl/>
        </w:rPr>
      </w:pPr>
    </w:p>
    <w:p w14:paraId="17CF868A" w14:textId="74D43276" w:rsidR="00DE4259" w:rsidRPr="00E80A7F" w:rsidRDefault="00E80A7F" w:rsidP="00E80A7F">
      <w:pPr>
        <w:rPr>
          <w:rFonts w:ascii="Traditional Arabic" w:hAnsi="Traditional Arabic" w:cs="PT Bold Broken"/>
          <w:b/>
          <w:bCs/>
          <w:rtl/>
        </w:rPr>
      </w:pPr>
      <w:r w:rsidRPr="00E80A7F">
        <w:rPr>
          <w:rFonts w:ascii="Traditional Arabic" w:hAnsi="Traditional Arabic" w:cs="PT Bold Broken"/>
          <w:b/>
          <w:bCs/>
          <w:rtl/>
        </w:rPr>
        <w:t>المسألة الثانية</w:t>
      </w:r>
      <w:r w:rsidR="00816ED8" w:rsidRPr="00816ED8">
        <w:rPr>
          <w:rFonts w:ascii="Traditional Arabic" w:hAnsi="Traditional Arabic" w:cs="PT Bold Broken"/>
          <w:b/>
          <w:bCs/>
          <w:color w:val="auto"/>
          <w:rtl/>
        </w:rPr>
        <w:t>:</w:t>
      </w:r>
      <w:r w:rsidR="00DE4259" w:rsidRPr="00E80A7F">
        <w:rPr>
          <w:rFonts w:ascii="Traditional Arabic" w:hAnsi="Traditional Arabic" w:cs="PT Bold Broken"/>
          <w:b/>
          <w:bCs/>
          <w:rtl/>
        </w:rPr>
        <w:t>رجوع المقر هل يكون مانعاً من إقامة العقوبة بطريق الإقرار مطلقاً؟.</w:t>
      </w:r>
    </w:p>
    <w:p w14:paraId="0F6921BF" w14:textId="081F5446" w:rsidR="00DE4259" w:rsidRPr="00165CB2" w:rsidRDefault="00DE4259" w:rsidP="00DE4259">
      <w:pPr>
        <w:rPr>
          <w:rFonts w:ascii="Traditional Arabic" w:hAnsi="Traditional Arabic"/>
          <w:rtl/>
        </w:rPr>
      </w:pPr>
      <w:r w:rsidRPr="00165CB2">
        <w:rPr>
          <w:rFonts w:ascii="Traditional Arabic" w:hAnsi="Traditional Arabic"/>
          <w:rtl/>
        </w:rPr>
        <w:t>وصورة المسألة</w:t>
      </w:r>
      <w:r w:rsidR="00816ED8" w:rsidRPr="00816ED8">
        <w:rPr>
          <w:rFonts w:ascii="Traditional Arabic" w:hAnsi="Traditional Arabic"/>
          <w:color w:val="auto"/>
          <w:rtl/>
        </w:rPr>
        <w:t>:</w:t>
      </w:r>
      <w:r w:rsidRPr="00165CB2">
        <w:rPr>
          <w:rFonts w:ascii="Traditional Arabic" w:hAnsi="Traditional Arabic"/>
          <w:rtl/>
        </w:rPr>
        <w:t xml:space="preserve"> رجوع المقر عن إقراره هل يقطع ثبوت العقوبة بطريق الإقرار مطلقاً</w:t>
      </w:r>
      <w:r w:rsidR="00816ED8" w:rsidRPr="00816ED8">
        <w:rPr>
          <w:rFonts w:ascii="Traditional Arabic" w:hAnsi="Traditional Arabic"/>
          <w:color w:val="auto"/>
          <w:rtl/>
        </w:rPr>
        <w:t>،</w:t>
      </w:r>
      <w:r w:rsidRPr="00165CB2">
        <w:rPr>
          <w:rFonts w:ascii="Traditional Arabic" w:hAnsi="Traditional Arabic"/>
          <w:rtl/>
        </w:rPr>
        <w:t xml:space="preserve"> أو يقطعه مادام مكذباً لإقراره</w:t>
      </w:r>
      <w:r w:rsidR="00816ED8" w:rsidRPr="00816ED8">
        <w:rPr>
          <w:rFonts w:ascii="Traditional Arabic" w:hAnsi="Traditional Arabic"/>
          <w:color w:val="auto"/>
          <w:rtl/>
        </w:rPr>
        <w:t>،</w:t>
      </w:r>
      <w:r w:rsidRPr="00165CB2">
        <w:rPr>
          <w:rFonts w:ascii="Traditional Arabic" w:hAnsi="Traditional Arabic"/>
          <w:rtl/>
        </w:rPr>
        <w:t xml:space="preserve"> فإذا رجع وكذب رجوعه فأقرَّ ثانية بما أقرَّ به أولاً قبل إقراره</w:t>
      </w:r>
      <w:r w:rsidR="00816ED8" w:rsidRPr="00816ED8">
        <w:rPr>
          <w:rFonts w:ascii="Traditional Arabic" w:hAnsi="Traditional Arabic"/>
          <w:color w:val="auto"/>
          <w:rtl/>
        </w:rPr>
        <w:t>؟.</w:t>
      </w:r>
    </w:p>
    <w:p w14:paraId="4F40460C" w14:textId="0CEAD77C" w:rsidR="00DE4259" w:rsidRPr="00165CB2" w:rsidRDefault="00DE4259" w:rsidP="00DE4259">
      <w:pPr>
        <w:rPr>
          <w:rFonts w:ascii="Traditional Arabic" w:hAnsi="Traditional Arabic"/>
          <w:rtl/>
        </w:rPr>
      </w:pPr>
      <w:r w:rsidRPr="00165CB2">
        <w:rPr>
          <w:rFonts w:ascii="Traditional Arabic" w:hAnsi="Traditional Arabic"/>
          <w:rtl/>
        </w:rPr>
        <w:t>نصَّ على هذه الصورة الشافعية والمرداوي من الحنابلة</w:t>
      </w:r>
      <w:r w:rsidR="00816ED8" w:rsidRPr="00816ED8">
        <w:rPr>
          <w:rFonts w:ascii="Traditional Arabic" w:hAnsi="Traditional Arabic"/>
          <w:color w:val="auto"/>
          <w:rtl/>
        </w:rPr>
        <w:t>.</w:t>
      </w:r>
      <w:r w:rsidRPr="00165CB2">
        <w:rPr>
          <w:rFonts w:ascii="Traditional Arabic" w:hAnsi="Traditional Arabic"/>
          <w:rtl/>
        </w:rPr>
        <w:t xml:space="preserve"> </w:t>
      </w:r>
    </w:p>
    <w:p w14:paraId="6FCC13E5" w14:textId="3CAEBA43" w:rsidR="00DE4259" w:rsidRPr="00165CB2" w:rsidRDefault="00DE4259" w:rsidP="00DE4259">
      <w:pPr>
        <w:rPr>
          <w:rFonts w:ascii="Traditional Arabic" w:hAnsi="Traditional Arabic"/>
          <w:rtl/>
        </w:rPr>
      </w:pPr>
      <w:r w:rsidRPr="00165CB2">
        <w:rPr>
          <w:rFonts w:ascii="Traditional Arabic" w:hAnsi="Traditional Arabic"/>
          <w:rtl/>
        </w:rPr>
        <w:t>أما الشافعية فذكروها في معرض بيانهم لحدِّ السرقة</w:t>
      </w:r>
      <w:r w:rsidR="00816ED8" w:rsidRPr="00816ED8">
        <w:rPr>
          <w:rFonts w:ascii="Traditional Arabic" w:hAnsi="Traditional Arabic"/>
          <w:color w:val="auto"/>
          <w:rtl/>
        </w:rPr>
        <w:t>،</w:t>
      </w:r>
      <w:r w:rsidRPr="00165CB2">
        <w:rPr>
          <w:rFonts w:ascii="Traditional Arabic" w:hAnsi="Traditional Arabic"/>
          <w:rtl/>
        </w:rPr>
        <w:t xml:space="preserve"> وه</w:t>
      </w:r>
      <w:r w:rsidR="00E80A7F">
        <w:rPr>
          <w:rFonts w:ascii="Traditional Arabic" w:hAnsi="Traditional Arabic"/>
          <w:rtl/>
        </w:rPr>
        <w:t>ذا نص كلام إمامهم من كتابه الأم</w:t>
      </w:r>
      <w:r w:rsidRPr="00165CB2">
        <w:rPr>
          <w:rFonts w:ascii="Traditional Arabic" w:hAnsi="Traditional Arabic"/>
          <w:rtl/>
        </w:rPr>
        <w:t>: (ولو أقر ثم رجع ثم أقر: قبل منه فالإقرار مخالف للشهادات في البدء والمتعقب)</w:t>
      </w:r>
      <w:r w:rsidRPr="00165CB2">
        <w:rPr>
          <w:rStyle w:val="af2"/>
          <w:rFonts w:ascii="Traditional Arabic" w:hAnsi="Traditional Arabic"/>
          <w:rtl/>
        </w:rPr>
        <w:t>(</w:t>
      </w:r>
      <w:r w:rsidRPr="00165CB2">
        <w:rPr>
          <w:rStyle w:val="af2"/>
          <w:rFonts w:ascii="Traditional Arabic" w:hAnsi="Traditional Arabic"/>
          <w:rtl/>
        </w:rPr>
        <w:footnoteReference w:id="181"/>
      </w:r>
      <w:r w:rsidRPr="00165CB2">
        <w:rPr>
          <w:rStyle w:val="af2"/>
          <w:rFonts w:ascii="Traditional Arabic" w:hAnsi="Traditional Arabic"/>
          <w:rtl/>
        </w:rPr>
        <w:t>)</w:t>
      </w:r>
      <w:r w:rsidRPr="00165CB2">
        <w:rPr>
          <w:rFonts w:ascii="Traditional Arabic" w:hAnsi="Traditional Arabic"/>
          <w:rtl/>
        </w:rPr>
        <w:t>، وذكر الشراملسي في حاشيته على نهاية المحتاج قولاً آخر نسبه للدميري</w:t>
      </w:r>
      <w:r w:rsidR="00816ED8" w:rsidRPr="00816ED8">
        <w:rPr>
          <w:rFonts w:ascii="Traditional Arabic" w:hAnsi="Traditional Arabic"/>
          <w:color w:val="auto"/>
          <w:rtl/>
        </w:rPr>
        <w:t>،</w:t>
      </w:r>
      <w:r w:rsidRPr="00165CB2">
        <w:rPr>
          <w:rFonts w:ascii="Traditional Arabic" w:hAnsi="Traditional Arabic"/>
          <w:rtl/>
        </w:rPr>
        <w:t xml:space="preserve"> فقال</w:t>
      </w:r>
      <w:r w:rsidR="00816ED8" w:rsidRPr="00816ED8">
        <w:rPr>
          <w:rFonts w:ascii="Traditional Arabic" w:hAnsi="Traditional Arabic"/>
          <w:color w:val="auto"/>
          <w:rtl/>
        </w:rPr>
        <w:t>:</w:t>
      </w:r>
      <w:r w:rsidRPr="00165CB2">
        <w:rPr>
          <w:rFonts w:ascii="Traditional Arabic" w:hAnsi="Traditional Arabic"/>
          <w:rtl/>
        </w:rPr>
        <w:t xml:space="preserve"> (لو أقر بالسرقة ثم رجع ثم كذب رجوعه , قال الدميري</w:t>
      </w:r>
      <w:r w:rsidR="00816ED8" w:rsidRPr="00816ED8">
        <w:rPr>
          <w:rFonts w:ascii="Traditional Arabic" w:hAnsi="Traditional Arabic"/>
          <w:color w:val="auto"/>
          <w:rtl/>
        </w:rPr>
        <w:t>:</w:t>
      </w:r>
      <w:r w:rsidRPr="00165CB2">
        <w:rPr>
          <w:rFonts w:ascii="Traditional Arabic" w:hAnsi="Traditional Arabic"/>
          <w:rtl/>
        </w:rPr>
        <w:t xml:space="preserve"> لا يقطع )</w:t>
      </w:r>
      <w:r w:rsidRPr="00165CB2">
        <w:rPr>
          <w:rStyle w:val="af2"/>
          <w:rFonts w:ascii="Traditional Arabic" w:hAnsi="Traditional Arabic"/>
          <w:rtl/>
        </w:rPr>
        <w:t>(</w:t>
      </w:r>
      <w:r w:rsidRPr="00165CB2">
        <w:rPr>
          <w:rStyle w:val="af2"/>
          <w:rFonts w:ascii="Traditional Arabic" w:hAnsi="Traditional Arabic"/>
          <w:rtl/>
        </w:rPr>
        <w:footnoteReference w:id="182"/>
      </w:r>
      <w:r w:rsidRPr="00165CB2">
        <w:rPr>
          <w:rStyle w:val="af2"/>
          <w:rFonts w:ascii="Traditional Arabic" w:hAnsi="Traditional Arabic"/>
          <w:rtl/>
        </w:rPr>
        <w:t>)</w:t>
      </w:r>
      <w:r w:rsidRPr="00165CB2">
        <w:rPr>
          <w:rFonts w:ascii="Traditional Arabic" w:hAnsi="Traditional Arabic"/>
          <w:rtl/>
        </w:rPr>
        <w:t xml:space="preserve">. </w:t>
      </w:r>
    </w:p>
    <w:p w14:paraId="03243AB8" w14:textId="0CBF839C" w:rsidR="00DE4259" w:rsidRPr="00165CB2" w:rsidRDefault="00DE4259" w:rsidP="00DE4259">
      <w:pPr>
        <w:rPr>
          <w:rFonts w:ascii="Traditional Arabic" w:hAnsi="Traditional Arabic"/>
          <w:rtl/>
        </w:rPr>
      </w:pPr>
      <w:r w:rsidRPr="00165CB2">
        <w:rPr>
          <w:rFonts w:ascii="Traditional Arabic" w:hAnsi="Traditional Arabic"/>
          <w:rtl/>
        </w:rPr>
        <w:t>أما المرداوي فذكره هذه الصورة في طي شرحه لرجوع المقر في الزنا</w:t>
      </w:r>
      <w:r w:rsidR="00816ED8" w:rsidRPr="00816ED8">
        <w:rPr>
          <w:rFonts w:ascii="Traditional Arabic" w:hAnsi="Traditional Arabic"/>
          <w:color w:val="auto"/>
          <w:rtl/>
        </w:rPr>
        <w:t>،</w:t>
      </w:r>
      <w:r w:rsidRPr="00165CB2">
        <w:rPr>
          <w:rFonts w:ascii="Traditional Arabic" w:hAnsi="Traditional Arabic"/>
          <w:rtl/>
        </w:rPr>
        <w:t xml:space="preserve"> فقال</w:t>
      </w:r>
      <w:r w:rsidR="00816ED8" w:rsidRPr="00816ED8">
        <w:rPr>
          <w:rFonts w:ascii="Traditional Arabic" w:hAnsi="Traditional Arabic"/>
          <w:color w:val="auto"/>
          <w:rtl/>
        </w:rPr>
        <w:t>::</w:t>
      </w:r>
      <w:r w:rsidRPr="00165CB2">
        <w:rPr>
          <w:rFonts w:ascii="Traditional Arabic" w:hAnsi="Traditional Arabic"/>
          <w:rtl/>
        </w:rPr>
        <w:t xml:space="preserve"> ( فائدة</w:t>
      </w:r>
      <w:r w:rsidR="00816ED8" w:rsidRPr="00816ED8">
        <w:rPr>
          <w:rFonts w:ascii="Traditional Arabic" w:hAnsi="Traditional Arabic"/>
          <w:color w:val="auto"/>
          <w:rtl/>
        </w:rPr>
        <w:t>:</w:t>
      </w:r>
      <w:r w:rsidRPr="00165CB2">
        <w:rPr>
          <w:rFonts w:ascii="Traditional Arabic" w:hAnsi="Traditional Arabic"/>
          <w:rtl/>
        </w:rPr>
        <w:t xml:space="preserve"> لو أقر</w:t>
      </w:r>
      <w:r w:rsidR="00816ED8" w:rsidRPr="00816ED8">
        <w:rPr>
          <w:rFonts w:ascii="Traditional Arabic" w:hAnsi="Traditional Arabic"/>
          <w:color w:val="auto"/>
          <w:rtl/>
        </w:rPr>
        <w:t>،</w:t>
      </w:r>
      <w:r w:rsidRPr="00165CB2">
        <w:rPr>
          <w:rFonts w:ascii="Traditional Arabic" w:hAnsi="Traditional Arabic"/>
          <w:rtl/>
        </w:rPr>
        <w:t xml:space="preserve"> ثم رجع</w:t>
      </w:r>
      <w:r w:rsidR="00816ED8" w:rsidRPr="00816ED8">
        <w:rPr>
          <w:rFonts w:ascii="Traditional Arabic" w:hAnsi="Traditional Arabic"/>
          <w:color w:val="auto"/>
          <w:rtl/>
        </w:rPr>
        <w:t>،</w:t>
      </w:r>
      <w:r w:rsidRPr="00165CB2">
        <w:rPr>
          <w:rFonts w:ascii="Traditional Arabic" w:hAnsi="Traditional Arabic"/>
          <w:rtl/>
        </w:rPr>
        <w:t xml:space="preserve"> ثم أقر</w:t>
      </w:r>
      <w:r w:rsidR="00816ED8" w:rsidRPr="00816ED8">
        <w:rPr>
          <w:rFonts w:ascii="Traditional Arabic" w:hAnsi="Traditional Arabic"/>
          <w:color w:val="auto"/>
          <w:rtl/>
        </w:rPr>
        <w:t>:</w:t>
      </w:r>
      <w:r w:rsidRPr="00165CB2">
        <w:rPr>
          <w:rFonts w:ascii="Traditional Arabic" w:hAnsi="Traditional Arabic"/>
          <w:rtl/>
        </w:rPr>
        <w:t xml:space="preserve"> حدّ )</w:t>
      </w:r>
      <w:r w:rsidRPr="00165CB2">
        <w:rPr>
          <w:rStyle w:val="af2"/>
          <w:rFonts w:ascii="Traditional Arabic" w:hAnsi="Traditional Arabic"/>
          <w:rtl/>
        </w:rPr>
        <w:t>(</w:t>
      </w:r>
      <w:r w:rsidRPr="00165CB2">
        <w:rPr>
          <w:rStyle w:val="af2"/>
          <w:rFonts w:ascii="Traditional Arabic" w:hAnsi="Traditional Arabic"/>
          <w:rtl/>
        </w:rPr>
        <w:footnoteReference w:id="183"/>
      </w:r>
      <w:r w:rsidRPr="00165CB2">
        <w:rPr>
          <w:rStyle w:val="af2"/>
          <w:rFonts w:ascii="Traditional Arabic" w:hAnsi="Traditional Arabic"/>
          <w:rtl/>
        </w:rPr>
        <w:t>)</w:t>
      </w:r>
      <w:r w:rsidRPr="00165CB2">
        <w:rPr>
          <w:rFonts w:ascii="Traditional Arabic" w:hAnsi="Traditional Arabic"/>
          <w:rtl/>
        </w:rPr>
        <w:t xml:space="preserve">. </w:t>
      </w:r>
    </w:p>
    <w:p w14:paraId="1FED6882" w14:textId="77777777" w:rsidR="00DE4259" w:rsidRPr="00165CB2" w:rsidRDefault="00DE4259" w:rsidP="00E80A7F">
      <w:pPr>
        <w:ind w:firstLine="0"/>
        <w:rPr>
          <w:rFonts w:ascii="Traditional Arabic" w:hAnsi="Traditional Arabic"/>
          <w:rtl/>
        </w:rPr>
      </w:pPr>
    </w:p>
    <w:p w14:paraId="71CEF787" w14:textId="0270BDAA" w:rsidR="00DE4259" w:rsidRPr="00E80A7F" w:rsidRDefault="00DE4259" w:rsidP="00E80A7F">
      <w:pPr>
        <w:rPr>
          <w:rFonts w:ascii="Traditional Arabic" w:hAnsi="Traditional Arabic" w:cs="PT Bold Broken"/>
          <w:b/>
          <w:bCs/>
          <w:rtl/>
        </w:rPr>
      </w:pPr>
      <w:r w:rsidRPr="00E80A7F">
        <w:rPr>
          <w:rFonts w:ascii="Traditional Arabic" w:hAnsi="Traditional Arabic" w:cs="PT Bold Broken"/>
          <w:b/>
          <w:bCs/>
          <w:rtl/>
        </w:rPr>
        <w:t>المسألة الثالثة</w:t>
      </w:r>
      <w:r w:rsidR="00816ED8" w:rsidRPr="00816ED8">
        <w:rPr>
          <w:rFonts w:ascii="Traditional Arabic" w:hAnsi="Traditional Arabic" w:cs="PT Bold Broken"/>
          <w:b/>
          <w:bCs/>
          <w:color w:val="auto"/>
          <w:rtl/>
        </w:rPr>
        <w:t>:</w:t>
      </w:r>
      <w:r w:rsidRPr="00E80A7F">
        <w:rPr>
          <w:rFonts w:ascii="Traditional Arabic" w:hAnsi="Traditional Arabic" w:cs="PT Bold Broken"/>
          <w:b/>
          <w:bCs/>
          <w:rtl/>
        </w:rPr>
        <w:t xml:space="preserve"> هل يكون الرجوع بالفعل </w:t>
      </w:r>
      <w:r w:rsidRPr="00E80A7F">
        <w:rPr>
          <w:rFonts w:ascii="Traditional Arabic" w:hAnsi="Traditional Arabic"/>
          <w:b/>
          <w:bCs/>
          <w:rtl/>
        </w:rPr>
        <w:t>–</w:t>
      </w:r>
      <w:r w:rsidRPr="00E80A7F">
        <w:rPr>
          <w:rFonts w:ascii="Traditional Arabic" w:hAnsi="Traditional Arabic" w:cs="PT Bold Broken"/>
          <w:b/>
          <w:bCs/>
          <w:rtl/>
        </w:rPr>
        <w:t xml:space="preserve"> كما لو هرب -</w:t>
      </w:r>
      <w:r w:rsidR="00816ED8" w:rsidRPr="00816ED8">
        <w:rPr>
          <w:rFonts w:ascii="Traditional Arabic" w:hAnsi="Traditional Arabic" w:cs="PT Bold Broken"/>
          <w:b/>
          <w:bCs/>
          <w:color w:val="auto"/>
          <w:rtl/>
        </w:rPr>
        <w:t>؟</w:t>
      </w:r>
      <w:r w:rsidRPr="00E80A7F">
        <w:rPr>
          <w:rFonts w:ascii="Traditional Arabic" w:hAnsi="Traditional Arabic" w:cs="PT Bold Broken"/>
          <w:b/>
          <w:bCs/>
          <w:rtl/>
        </w:rPr>
        <w:t xml:space="preserve"> أو </w:t>
      </w:r>
      <w:r w:rsidRPr="00E80A7F">
        <w:rPr>
          <w:rFonts w:ascii="Traditional Arabic" w:hAnsi="Traditional Arabic" w:cs="PT Bold Broken"/>
          <w:b/>
          <w:bCs/>
          <w:rtl/>
        </w:rPr>
        <w:lastRenderedPageBreak/>
        <w:t>هو مخصوص بالقول</w:t>
      </w:r>
      <w:r w:rsidR="00816ED8" w:rsidRPr="00816ED8">
        <w:rPr>
          <w:rFonts w:ascii="Traditional Arabic" w:hAnsi="Traditional Arabic" w:cs="PT Bold Broken"/>
          <w:b/>
          <w:bCs/>
          <w:color w:val="auto"/>
          <w:rtl/>
        </w:rPr>
        <w:t>؟</w:t>
      </w:r>
    </w:p>
    <w:p w14:paraId="2BFADEA5" w14:textId="13C73488" w:rsidR="00DE4259" w:rsidRPr="00165CB2" w:rsidRDefault="00DE4259" w:rsidP="00DE4259">
      <w:pPr>
        <w:rPr>
          <w:rFonts w:ascii="Traditional Arabic" w:hAnsi="Traditional Arabic"/>
          <w:b/>
          <w:bCs/>
          <w:rtl/>
        </w:rPr>
      </w:pPr>
      <w:r w:rsidRPr="00165CB2">
        <w:rPr>
          <w:rFonts w:ascii="Traditional Arabic" w:hAnsi="Traditional Arabic"/>
          <w:b/>
          <w:bCs/>
          <w:rtl/>
        </w:rPr>
        <w:t>اختلفوا في ذلك على ثلاثة أقوال</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523C294C" w14:textId="41032398" w:rsidR="00DE4259" w:rsidRPr="00165CB2" w:rsidRDefault="00DE4259" w:rsidP="00DE4259">
      <w:pPr>
        <w:rPr>
          <w:rFonts w:ascii="Traditional Arabic" w:hAnsi="Traditional Arabic"/>
          <w:rtl/>
        </w:rPr>
      </w:pPr>
      <w:r w:rsidRPr="00165CB2">
        <w:rPr>
          <w:rFonts w:ascii="Traditional Arabic" w:hAnsi="Traditional Arabic"/>
          <w:b/>
          <w:bCs/>
          <w:rtl/>
        </w:rPr>
        <w:t>القول الأول</w:t>
      </w:r>
      <w:r w:rsidR="00816ED8" w:rsidRPr="00816ED8">
        <w:rPr>
          <w:rFonts w:ascii="Traditional Arabic" w:hAnsi="Traditional Arabic"/>
          <w:b/>
          <w:bCs/>
          <w:color w:val="auto"/>
          <w:rtl/>
        </w:rPr>
        <w:t>:</w:t>
      </w:r>
      <w:r w:rsidRPr="00165CB2">
        <w:rPr>
          <w:rFonts w:ascii="Traditional Arabic" w:hAnsi="Traditional Arabic"/>
          <w:b/>
          <w:bCs/>
          <w:rtl/>
        </w:rPr>
        <w:t xml:space="preserve"> </w:t>
      </w:r>
      <w:r w:rsidRPr="00165CB2">
        <w:rPr>
          <w:rFonts w:ascii="Traditional Arabic" w:hAnsi="Traditional Arabic"/>
          <w:rtl/>
        </w:rPr>
        <w:t>أن هرب المقر يعد رجوعاً مطلقاً</w:t>
      </w:r>
      <w:r w:rsidR="00816ED8" w:rsidRPr="00816ED8">
        <w:rPr>
          <w:rFonts w:ascii="Traditional Arabic" w:hAnsi="Traditional Arabic"/>
          <w:color w:val="auto"/>
          <w:rtl/>
        </w:rPr>
        <w:t>،</w:t>
      </w:r>
      <w:r w:rsidRPr="00165CB2">
        <w:rPr>
          <w:rFonts w:ascii="Traditional Arabic" w:hAnsi="Traditional Arabic"/>
          <w:rtl/>
        </w:rPr>
        <w:t xml:space="preserve"> سواء هرب في أثناء الحد أو قبله</w:t>
      </w:r>
      <w:r w:rsidR="00816ED8" w:rsidRPr="00816ED8">
        <w:rPr>
          <w:rFonts w:ascii="Traditional Arabic" w:hAnsi="Traditional Arabic"/>
          <w:color w:val="auto"/>
          <w:rtl/>
        </w:rPr>
        <w:t>.</w:t>
      </w:r>
      <w:r w:rsidRPr="00165CB2">
        <w:rPr>
          <w:rFonts w:ascii="Traditional Arabic" w:hAnsi="Traditional Arabic"/>
          <w:rtl/>
        </w:rPr>
        <w:t xml:space="preserve"> هذا رأي الجمهور من الحنفية </w:t>
      </w:r>
      <w:r w:rsidRPr="00165CB2">
        <w:rPr>
          <w:rStyle w:val="af2"/>
          <w:rFonts w:ascii="Traditional Arabic" w:hAnsi="Traditional Arabic"/>
          <w:rtl/>
        </w:rPr>
        <w:t>(</w:t>
      </w:r>
      <w:r w:rsidRPr="00165CB2">
        <w:rPr>
          <w:rStyle w:val="af2"/>
          <w:rFonts w:ascii="Traditional Arabic" w:hAnsi="Traditional Arabic"/>
          <w:rtl/>
        </w:rPr>
        <w:footnoteReference w:id="184"/>
      </w:r>
      <w:r w:rsidRPr="00165CB2">
        <w:rPr>
          <w:rStyle w:val="af2"/>
          <w:rFonts w:ascii="Traditional Arabic" w:hAnsi="Traditional Arabic"/>
          <w:rtl/>
        </w:rPr>
        <w:t>)</w:t>
      </w:r>
      <w:r w:rsidR="00816ED8" w:rsidRPr="00816ED8">
        <w:rPr>
          <w:rStyle w:val="af2"/>
          <w:rFonts w:ascii="Traditional Arabic" w:hAnsi="Traditional Arabic"/>
          <w:color w:val="auto"/>
          <w:rtl/>
        </w:rPr>
        <w:t>،</w:t>
      </w:r>
      <w:r w:rsidRPr="00165CB2">
        <w:rPr>
          <w:rFonts w:ascii="Traditional Arabic" w:hAnsi="Traditional Arabic"/>
          <w:rtl/>
        </w:rPr>
        <w:t xml:space="preserve"> والحنابلة وذكر المرداوي أنه المذهب وهو ما عليه جماهير الأصحاب </w:t>
      </w:r>
      <w:r w:rsidRPr="00165CB2">
        <w:rPr>
          <w:rStyle w:val="af2"/>
          <w:rFonts w:ascii="Traditional Arabic" w:hAnsi="Traditional Arabic"/>
          <w:rtl/>
        </w:rPr>
        <w:t>(</w:t>
      </w:r>
      <w:r w:rsidRPr="00165CB2">
        <w:rPr>
          <w:rStyle w:val="af2"/>
          <w:rFonts w:ascii="Traditional Arabic" w:hAnsi="Traditional Arabic"/>
          <w:rtl/>
        </w:rPr>
        <w:footnoteReference w:id="185"/>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w:t>
      </w:r>
    </w:p>
    <w:p w14:paraId="69091BC7" w14:textId="0FB5D306" w:rsidR="00DE4259" w:rsidRPr="00165CB2" w:rsidRDefault="00DE4259" w:rsidP="00DE4259">
      <w:pPr>
        <w:rPr>
          <w:rFonts w:ascii="Traditional Arabic" w:hAnsi="Traditional Arabic"/>
          <w:b/>
          <w:bCs/>
          <w:rtl/>
        </w:rPr>
      </w:pPr>
      <w:r w:rsidRPr="00165CB2">
        <w:rPr>
          <w:rFonts w:ascii="Traditional Arabic" w:hAnsi="Traditional Arabic"/>
          <w:b/>
          <w:bCs/>
          <w:rtl/>
        </w:rPr>
        <w:t>ووجهه</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1D7B92F6" w14:textId="1687A23D" w:rsidR="00DE4259" w:rsidRPr="00165CB2" w:rsidRDefault="00DE4259" w:rsidP="00DE4259">
      <w:pPr>
        <w:numPr>
          <w:ilvl w:val="0"/>
          <w:numId w:val="28"/>
        </w:numPr>
        <w:rPr>
          <w:rFonts w:ascii="Traditional Arabic" w:hAnsi="Traditional Arabic"/>
          <w:rtl/>
        </w:rPr>
      </w:pPr>
      <w:r w:rsidRPr="00165CB2">
        <w:rPr>
          <w:rFonts w:ascii="Traditional Arabic" w:hAnsi="Traditional Arabic"/>
          <w:rtl/>
        </w:rPr>
        <w:t xml:space="preserve">خبر هرب ماعز </w:t>
      </w:r>
      <w:r w:rsidRPr="00165CB2">
        <w:rPr>
          <w:rFonts w:ascii="Traditional Arabic" w:hAnsi="Traditional Arabic"/>
        </w:rPr>
        <w:sym w:font="AGA Arabesque" w:char="F074"/>
      </w:r>
      <w:r w:rsidR="00816ED8" w:rsidRPr="00816ED8">
        <w:rPr>
          <w:rFonts w:ascii="Traditional Arabic" w:hAnsi="Traditional Arabic"/>
          <w:color w:val="auto"/>
          <w:rtl/>
        </w:rPr>
        <w:t>.</w:t>
      </w:r>
    </w:p>
    <w:p w14:paraId="28C1AFE6" w14:textId="64E7DFEA" w:rsidR="00DE4259" w:rsidRPr="00165CB2" w:rsidRDefault="00DE4259" w:rsidP="00DE4259">
      <w:pPr>
        <w:numPr>
          <w:ilvl w:val="0"/>
          <w:numId w:val="28"/>
        </w:numPr>
        <w:rPr>
          <w:rFonts w:ascii="Traditional Arabic" w:hAnsi="Traditional Arabic"/>
          <w:rtl/>
        </w:rPr>
      </w:pPr>
      <w:r w:rsidRPr="00165CB2">
        <w:rPr>
          <w:rFonts w:ascii="Traditional Arabic" w:hAnsi="Traditional Arabic"/>
          <w:rtl/>
        </w:rPr>
        <w:t xml:space="preserve">ولأن هرب المقر نوع رجوع أو يحتمل الرجوع فيسقط عنه الحد </w:t>
      </w:r>
      <w:r w:rsidRPr="00165CB2">
        <w:rPr>
          <w:rStyle w:val="af2"/>
          <w:rFonts w:ascii="Traditional Arabic" w:hAnsi="Traditional Arabic"/>
          <w:rtl/>
        </w:rPr>
        <w:t>(</w:t>
      </w:r>
      <w:r w:rsidRPr="00165CB2">
        <w:rPr>
          <w:rStyle w:val="af2"/>
          <w:rFonts w:ascii="Traditional Arabic" w:hAnsi="Traditional Arabic"/>
          <w:rtl/>
        </w:rPr>
        <w:footnoteReference w:id="186"/>
      </w:r>
      <w:r w:rsidRPr="00165CB2">
        <w:rPr>
          <w:rStyle w:val="af2"/>
          <w:rFonts w:ascii="Traditional Arabic" w:hAnsi="Traditional Arabic"/>
          <w:rtl/>
        </w:rPr>
        <w:t xml:space="preserve">) </w:t>
      </w:r>
      <w:r w:rsidR="00816ED8" w:rsidRPr="00816ED8">
        <w:rPr>
          <w:rStyle w:val="af2"/>
          <w:rFonts w:ascii="Traditional Arabic" w:hAnsi="Traditional Arabic"/>
          <w:color w:val="auto"/>
          <w:rtl/>
        </w:rPr>
        <w:t>.</w:t>
      </w:r>
      <w:r w:rsidRPr="00165CB2">
        <w:rPr>
          <w:rFonts w:ascii="Traditional Arabic" w:hAnsi="Traditional Arabic"/>
          <w:rtl/>
        </w:rPr>
        <w:t xml:space="preserve"> </w:t>
      </w:r>
    </w:p>
    <w:p w14:paraId="2985DDCD" w14:textId="7CCF2632" w:rsidR="00DE4259" w:rsidRPr="00165CB2" w:rsidRDefault="00DE4259" w:rsidP="00DE4259">
      <w:pPr>
        <w:rPr>
          <w:rFonts w:ascii="Traditional Arabic" w:hAnsi="Traditional Arabic"/>
          <w:rtl/>
        </w:rPr>
      </w:pPr>
      <w:r w:rsidRPr="00165CB2">
        <w:rPr>
          <w:rFonts w:ascii="Traditional Arabic" w:hAnsi="Traditional Arabic"/>
          <w:b/>
          <w:bCs/>
          <w:rtl/>
        </w:rPr>
        <w:t>القول الثاني</w:t>
      </w:r>
      <w:r w:rsidR="00816ED8" w:rsidRPr="00816ED8">
        <w:rPr>
          <w:rFonts w:ascii="Traditional Arabic" w:hAnsi="Traditional Arabic"/>
          <w:b/>
          <w:bCs/>
          <w:color w:val="auto"/>
          <w:rtl/>
        </w:rPr>
        <w:t>:</w:t>
      </w:r>
      <w:r w:rsidRPr="00165CB2">
        <w:rPr>
          <w:rFonts w:ascii="Traditional Arabic" w:hAnsi="Traditional Arabic"/>
          <w:rtl/>
        </w:rPr>
        <w:t xml:space="preserve"> التفريق بين هربه في أثناء الحد وبين هربه قبل الشروع في الحد</w:t>
      </w:r>
      <w:r w:rsidR="00816ED8" w:rsidRPr="00816ED8">
        <w:rPr>
          <w:rFonts w:ascii="Traditional Arabic" w:hAnsi="Traditional Arabic"/>
          <w:color w:val="auto"/>
          <w:rtl/>
        </w:rPr>
        <w:t>،</w:t>
      </w:r>
      <w:r w:rsidRPr="00165CB2">
        <w:rPr>
          <w:rFonts w:ascii="Traditional Arabic" w:hAnsi="Traditional Arabic"/>
          <w:rtl/>
        </w:rPr>
        <w:t xml:space="preserve"> فالأول</w:t>
      </w:r>
      <w:r w:rsidR="00816ED8" w:rsidRPr="00816ED8">
        <w:rPr>
          <w:rFonts w:ascii="Traditional Arabic" w:hAnsi="Traditional Arabic"/>
          <w:color w:val="auto"/>
          <w:rtl/>
        </w:rPr>
        <w:t>:</w:t>
      </w:r>
      <w:r w:rsidRPr="00165CB2">
        <w:rPr>
          <w:rFonts w:ascii="Traditional Arabic" w:hAnsi="Traditional Arabic"/>
          <w:rtl/>
        </w:rPr>
        <w:t xml:space="preserve"> يعد رجوعاً</w:t>
      </w:r>
      <w:r w:rsidR="00816ED8" w:rsidRPr="00816ED8">
        <w:rPr>
          <w:rFonts w:ascii="Traditional Arabic" w:hAnsi="Traditional Arabic"/>
          <w:color w:val="auto"/>
          <w:rtl/>
        </w:rPr>
        <w:t>،</w:t>
      </w:r>
      <w:r w:rsidRPr="00165CB2">
        <w:rPr>
          <w:rFonts w:ascii="Traditional Arabic" w:hAnsi="Traditional Arabic"/>
          <w:rtl/>
        </w:rPr>
        <w:t xml:space="preserve"> والثاني</w:t>
      </w:r>
      <w:r w:rsidR="00816ED8" w:rsidRPr="00816ED8">
        <w:rPr>
          <w:rFonts w:ascii="Traditional Arabic" w:hAnsi="Traditional Arabic"/>
          <w:color w:val="auto"/>
          <w:rtl/>
        </w:rPr>
        <w:t>:</w:t>
      </w:r>
      <w:r w:rsidRPr="00165CB2">
        <w:rPr>
          <w:rFonts w:ascii="Traditional Arabic" w:hAnsi="Traditional Arabic"/>
          <w:rtl/>
        </w:rPr>
        <w:t xml:space="preserve"> لا يعد رجوعاً</w:t>
      </w:r>
      <w:r w:rsidR="00816ED8" w:rsidRPr="00816ED8">
        <w:rPr>
          <w:rFonts w:ascii="Traditional Arabic" w:hAnsi="Traditional Arabic"/>
          <w:color w:val="auto"/>
          <w:rtl/>
        </w:rPr>
        <w:t>.</w:t>
      </w:r>
      <w:r w:rsidRPr="00165CB2">
        <w:rPr>
          <w:rFonts w:ascii="Traditional Arabic" w:hAnsi="Traditional Arabic"/>
          <w:rtl/>
        </w:rPr>
        <w:t xml:space="preserve"> وهذا قول للمالكية </w:t>
      </w:r>
      <w:r w:rsidRPr="00165CB2">
        <w:rPr>
          <w:rStyle w:val="af2"/>
          <w:rFonts w:ascii="Traditional Arabic" w:hAnsi="Traditional Arabic"/>
          <w:rtl/>
        </w:rPr>
        <w:t>(</w:t>
      </w:r>
      <w:r w:rsidRPr="00165CB2">
        <w:rPr>
          <w:rStyle w:val="af2"/>
          <w:rFonts w:ascii="Traditional Arabic" w:hAnsi="Traditional Arabic"/>
          <w:rtl/>
        </w:rPr>
        <w:footnoteReference w:id="187"/>
      </w:r>
      <w:r w:rsidRPr="00165CB2">
        <w:rPr>
          <w:rStyle w:val="af2"/>
          <w:rFonts w:ascii="Traditional Arabic" w:hAnsi="Traditional Arabic"/>
          <w:rtl/>
        </w:rPr>
        <w:t>)</w:t>
      </w:r>
      <w:r w:rsidR="00816ED8" w:rsidRPr="00816ED8">
        <w:rPr>
          <w:rFonts w:ascii="Traditional Arabic" w:hAnsi="Traditional Arabic"/>
          <w:color w:val="auto"/>
          <w:rtl/>
        </w:rPr>
        <w:t>.</w:t>
      </w:r>
    </w:p>
    <w:p w14:paraId="0F9AD3BF" w14:textId="6C613C71" w:rsidR="00DE4259" w:rsidRPr="00165CB2" w:rsidRDefault="00DE4259" w:rsidP="00DE4259">
      <w:pPr>
        <w:rPr>
          <w:rFonts w:ascii="Traditional Arabic" w:hAnsi="Traditional Arabic"/>
          <w:rtl/>
        </w:rPr>
      </w:pPr>
      <w:r w:rsidRPr="00165CB2">
        <w:rPr>
          <w:rFonts w:ascii="Traditional Arabic" w:hAnsi="Traditional Arabic"/>
          <w:b/>
          <w:bCs/>
          <w:rtl/>
        </w:rPr>
        <w:t>ووجهه</w:t>
      </w:r>
      <w:r w:rsidR="00816ED8" w:rsidRPr="00816ED8">
        <w:rPr>
          <w:rFonts w:ascii="Traditional Arabic" w:hAnsi="Traditional Arabic"/>
          <w:b/>
          <w:bCs/>
          <w:color w:val="auto"/>
          <w:rtl/>
        </w:rPr>
        <w:t>:</w:t>
      </w:r>
      <w:r w:rsidRPr="00165CB2">
        <w:rPr>
          <w:rFonts w:ascii="Traditional Arabic" w:hAnsi="Traditional Arabic"/>
          <w:rtl/>
        </w:rPr>
        <w:t xml:space="preserve"> أن الهروب في أثناء الحد يدل على الرجوع لإذاقته العذاب بخلافه الهرب قبل الشروع في الحد</w:t>
      </w:r>
      <w:r w:rsidR="00816ED8" w:rsidRPr="00816ED8">
        <w:rPr>
          <w:rFonts w:ascii="Traditional Arabic" w:hAnsi="Traditional Arabic"/>
          <w:color w:val="auto"/>
          <w:rtl/>
        </w:rPr>
        <w:t>.</w:t>
      </w:r>
      <w:r w:rsidRPr="00165CB2">
        <w:rPr>
          <w:rFonts w:ascii="Traditional Arabic" w:hAnsi="Traditional Arabic"/>
          <w:rtl/>
        </w:rPr>
        <w:t xml:space="preserve"> </w:t>
      </w:r>
    </w:p>
    <w:p w14:paraId="41BA0ACC" w14:textId="1FBAB0A7" w:rsidR="00DE4259" w:rsidRPr="00165CB2" w:rsidRDefault="00DE4259" w:rsidP="00DE4259">
      <w:pPr>
        <w:rPr>
          <w:rFonts w:ascii="Traditional Arabic" w:hAnsi="Traditional Arabic"/>
          <w:rtl/>
        </w:rPr>
      </w:pPr>
      <w:r w:rsidRPr="00165CB2">
        <w:rPr>
          <w:rFonts w:ascii="Traditional Arabic" w:hAnsi="Traditional Arabic"/>
          <w:b/>
          <w:bCs/>
          <w:rtl/>
        </w:rPr>
        <w:t>القول الثالث</w:t>
      </w:r>
      <w:r w:rsidR="00816ED8" w:rsidRPr="00816ED8">
        <w:rPr>
          <w:rFonts w:ascii="Traditional Arabic" w:hAnsi="Traditional Arabic"/>
          <w:b/>
          <w:bCs/>
          <w:color w:val="auto"/>
          <w:rtl/>
        </w:rPr>
        <w:t>:</w:t>
      </w:r>
      <w:r w:rsidRPr="00165CB2">
        <w:rPr>
          <w:rFonts w:ascii="Traditional Arabic" w:hAnsi="Traditional Arabic"/>
          <w:rtl/>
        </w:rPr>
        <w:t xml:space="preserve"> هرب المقر لا يعد رجوعاً مطلقاً</w:t>
      </w:r>
      <w:r w:rsidR="00816ED8" w:rsidRPr="00816ED8">
        <w:rPr>
          <w:rFonts w:ascii="Traditional Arabic" w:hAnsi="Traditional Arabic"/>
          <w:color w:val="auto"/>
          <w:rtl/>
        </w:rPr>
        <w:t>.</w:t>
      </w:r>
      <w:r w:rsidRPr="00165CB2">
        <w:rPr>
          <w:rFonts w:ascii="Traditional Arabic" w:hAnsi="Traditional Arabic"/>
          <w:rtl/>
        </w:rPr>
        <w:t xml:space="preserve"> اختاره بعض المالكية </w:t>
      </w:r>
      <w:r w:rsidRPr="00165CB2">
        <w:rPr>
          <w:rStyle w:val="af2"/>
          <w:rFonts w:ascii="Traditional Arabic" w:hAnsi="Traditional Arabic"/>
          <w:rtl/>
        </w:rPr>
        <w:t>(</w:t>
      </w:r>
      <w:r w:rsidRPr="00165CB2">
        <w:rPr>
          <w:rStyle w:val="af2"/>
          <w:rFonts w:ascii="Traditional Arabic" w:hAnsi="Traditional Arabic"/>
          <w:rtl/>
        </w:rPr>
        <w:footnoteReference w:id="188"/>
      </w:r>
      <w:r w:rsidRPr="00165CB2">
        <w:rPr>
          <w:rStyle w:val="af2"/>
          <w:rFonts w:ascii="Traditional Arabic" w:hAnsi="Traditional Arabic"/>
          <w:rtl/>
        </w:rPr>
        <w:t>)</w:t>
      </w:r>
      <w:r w:rsidRPr="00165CB2">
        <w:rPr>
          <w:rFonts w:ascii="Traditional Arabic" w:hAnsi="Traditional Arabic"/>
          <w:rtl/>
        </w:rPr>
        <w:t>، وهو قول الشافعية في الأصح عندهم</w:t>
      </w:r>
      <w:r w:rsidR="00816ED8" w:rsidRPr="00816ED8">
        <w:rPr>
          <w:rFonts w:ascii="Traditional Arabic" w:hAnsi="Traditional Arabic"/>
          <w:color w:val="auto"/>
          <w:rtl/>
        </w:rPr>
        <w:t>،</w:t>
      </w:r>
      <w:r w:rsidRPr="00165CB2">
        <w:rPr>
          <w:rFonts w:ascii="Traditional Arabic" w:hAnsi="Traditional Arabic"/>
          <w:rtl/>
        </w:rPr>
        <w:t xml:space="preserve"> قالوا</w:t>
      </w:r>
      <w:r w:rsidR="00816ED8" w:rsidRPr="00816ED8">
        <w:rPr>
          <w:rFonts w:ascii="Traditional Arabic" w:hAnsi="Traditional Arabic"/>
          <w:color w:val="auto"/>
          <w:rtl/>
        </w:rPr>
        <w:t>:</w:t>
      </w:r>
      <w:r w:rsidRPr="00165CB2">
        <w:rPr>
          <w:rFonts w:ascii="Traditional Arabic" w:hAnsi="Traditional Arabic"/>
          <w:rtl/>
        </w:rPr>
        <w:t xml:space="preserve"> لا يعد رجوعاً</w:t>
      </w:r>
      <w:r w:rsidR="00816ED8" w:rsidRPr="00816ED8">
        <w:rPr>
          <w:rFonts w:ascii="Traditional Arabic" w:hAnsi="Traditional Arabic"/>
          <w:color w:val="auto"/>
          <w:rtl/>
        </w:rPr>
        <w:t>؛</w:t>
      </w:r>
      <w:r w:rsidRPr="00165CB2">
        <w:rPr>
          <w:rFonts w:ascii="Traditional Arabic" w:hAnsi="Traditional Arabic"/>
          <w:rtl/>
        </w:rPr>
        <w:t xml:space="preserve"> لكن يجب الكف عنه في الحال</w:t>
      </w:r>
      <w:r w:rsidR="00816ED8" w:rsidRPr="00816ED8">
        <w:rPr>
          <w:rFonts w:ascii="Traditional Arabic" w:hAnsi="Traditional Arabic"/>
          <w:color w:val="auto"/>
          <w:rtl/>
        </w:rPr>
        <w:t>،</w:t>
      </w:r>
      <w:r w:rsidRPr="00165CB2">
        <w:rPr>
          <w:rFonts w:ascii="Traditional Arabic" w:hAnsi="Traditional Arabic"/>
          <w:rtl/>
        </w:rPr>
        <w:t xml:space="preserve"> فإن رجع </w:t>
      </w:r>
      <w:r w:rsidRPr="00165CB2">
        <w:rPr>
          <w:rFonts w:ascii="Traditional Arabic" w:hAnsi="Traditional Arabic"/>
          <w:rtl/>
        </w:rPr>
        <w:lastRenderedPageBreak/>
        <w:t xml:space="preserve">عن إقراره صراحة قبل وإلا حدّ </w:t>
      </w:r>
      <w:r w:rsidRPr="00165CB2">
        <w:rPr>
          <w:rStyle w:val="af2"/>
          <w:rFonts w:ascii="Traditional Arabic" w:hAnsi="Traditional Arabic"/>
          <w:rtl/>
        </w:rPr>
        <w:t>(</w:t>
      </w:r>
      <w:r w:rsidRPr="00165CB2">
        <w:rPr>
          <w:rStyle w:val="af2"/>
          <w:rFonts w:ascii="Traditional Arabic" w:hAnsi="Traditional Arabic"/>
          <w:rtl/>
        </w:rPr>
        <w:footnoteReference w:id="189"/>
      </w:r>
      <w:r w:rsidRPr="00165CB2">
        <w:rPr>
          <w:rStyle w:val="af2"/>
          <w:rFonts w:ascii="Traditional Arabic" w:hAnsi="Traditional Arabic"/>
          <w:rtl/>
        </w:rPr>
        <w:t>)</w:t>
      </w:r>
      <w:r w:rsidRPr="00165CB2">
        <w:rPr>
          <w:rFonts w:ascii="Traditional Arabic" w:hAnsi="Traditional Arabic"/>
          <w:rtl/>
        </w:rPr>
        <w:t xml:space="preserve">. وهو قول عند الحنابلة </w:t>
      </w:r>
      <w:r w:rsidRPr="00165CB2">
        <w:rPr>
          <w:rStyle w:val="af2"/>
          <w:rFonts w:ascii="Traditional Arabic" w:hAnsi="Traditional Arabic"/>
          <w:rtl/>
        </w:rPr>
        <w:t>(</w:t>
      </w:r>
      <w:r w:rsidRPr="00165CB2">
        <w:rPr>
          <w:rStyle w:val="af2"/>
          <w:rFonts w:ascii="Traditional Arabic" w:hAnsi="Traditional Arabic"/>
          <w:rtl/>
        </w:rPr>
        <w:footnoteReference w:id="190"/>
      </w:r>
      <w:r w:rsidRPr="00165CB2">
        <w:rPr>
          <w:rStyle w:val="af2"/>
          <w:rFonts w:ascii="Traditional Arabic" w:hAnsi="Traditional Arabic"/>
          <w:rtl/>
        </w:rPr>
        <w:t>)</w:t>
      </w:r>
      <w:r w:rsidR="00816ED8" w:rsidRPr="00816ED8">
        <w:rPr>
          <w:rFonts w:ascii="Traditional Arabic" w:hAnsi="Traditional Arabic"/>
          <w:color w:val="auto"/>
          <w:rtl/>
        </w:rPr>
        <w:t>.</w:t>
      </w:r>
    </w:p>
    <w:p w14:paraId="193D07BB" w14:textId="77777777" w:rsidR="00DE4259" w:rsidRPr="00165CB2" w:rsidRDefault="00DE4259" w:rsidP="00DE4259">
      <w:pPr>
        <w:rPr>
          <w:rFonts w:ascii="Traditional Arabic" w:hAnsi="Traditional Arabic"/>
          <w:rtl/>
        </w:rPr>
      </w:pPr>
    </w:p>
    <w:p w14:paraId="555E5FAF" w14:textId="77777777" w:rsidR="00DE4259" w:rsidRPr="00165CB2" w:rsidRDefault="00DE4259" w:rsidP="00DE4259">
      <w:pPr>
        <w:rPr>
          <w:rFonts w:ascii="Traditional Arabic" w:hAnsi="Traditional Arabic"/>
          <w:rtl/>
        </w:rPr>
      </w:pPr>
    </w:p>
    <w:p w14:paraId="208992BE" w14:textId="4D841864" w:rsidR="00DE4259" w:rsidRPr="00E80A7F" w:rsidRDefault="00DE4259" w:rsidP="00E80A7F">
      <w:pPr>
        <w:rPr>
          <w:rFonts w:ascii="Traditional Arabic" w:hAnsi="Traditional Arabic" w:cs="PT Bold Broken"/>
          <w:b/>
          <w:bCs/>
          <w:rtl/>
        </w:rPr>
      </w:pPr>
      <w:r w:rsidRPr="00E80A7F">
        <w:rPr>
          <w:rFonts w:ascii="Traditional Arabic" w:hAnsi="Traditional Arabic" w:cs="PT Bold Broken"/>
          <w:b/>
          <w:bCs/>
          <w:rtl/>
        </w:rPr>
        <w:t>المسألة الرابعة</w:t>
      </w:r>
      <w:r w:rsidR="00816ED8" w:rsidRPr="00816ED8">
        <w:rPr>
          <w:rFonts w:ascii="Traditional Arabic" w:hAnsi="Traditional Arabic" w:cs="PT Bold Broken"/>
          <w:b/>
          <w:bCs/>
          <w:color w:val="auto"/>
          <w:rtl/>
        </w:rPr>
        <w:t>:</w:t>
      </w:r>
      <w:r w:rsidR="00E80A7F" w:rsidRPr="00E80A7F">
        <w:rPr>
          <w:rFonts w:ascii="Traditional Arabic" w:hAnsi="Traditional Arabic" w:cs="PT Bold Broken" w:hint="cs"/>
          <w:b/>
          <w:bCs/>
          <w:rtl/>
        </w:rPr>
        <w:t xml:space="preserve"> </w:t>
      </w:r>
      <w:r w:rsidRPr="00E80A7F">
        <w:rPr>
          <w:rFonts w:ascii="Traditional Arabic" w:hAnsi="Traditional Arabic" w:cs="PT Bold Broken"/>
          <w:b/>
          <w:bCs/>
          <w:rtl/>
        </w:rPr>
        <w:t>إذا قلنا</w:t>
      </w:r>
      <w:r w:rsidR="00816ED8" w:rsidRPr="00816ED8">
        <w:rPr>
          <w:rFonts w:ascii="Traditional Arabic" w:hAnsi="Traditional Arabic" w:cs="PT Bold Broken"/>
          <w:b/>
          <w:bCs/>
          <w:color w:val="auto"/>
          <w:rtl/>
        </w:rPr>
        <w:t>:</w:t>
      </w:r>
      <w:r w:rsidRPr="00E80A7F">
        <w:rPr>
          <w:rFonts w:ascii="Traditional Arabic" w:hAnsi="Traditional Arabic" w:cs="PT Bold Broken"/>
          <w:b/>
          <w:bCs/>
          <w:rtl/>
        </w:rPr>
        <w:t xml:space="preserve"> إن الرجوع يكون بالفعل</w:t>
      </w:r>
      <w:r w:rsidR="00816ED8" w:rsidRPr="00816ED8">
        <w:rPr>
          <w:rFonts w:ascii="Traditional Arabic" w:hAnsi="Traditional Arabic" w:cs="PT Bold Broken"/>
          <w:b/>
          <w:bCs/>
          <w:color w:val="auto"/>
          <w:rtl/>
        </w:rPr>
        <w:t>،</w:t>
      </w:r>
      <w:r w:rsidRPr="00E80A7F">
        <w:rPr>
          <w:rFonts w:ascii="Traditional Arabic" w:hAnsi="Traditional Arabic" w:cs="PT Bold Broken"/>
          <w:b/>
          <w:bCs/>
          <w:rtl/>
        </w:rPr>
        <w:t>لو قتل بعد هربه فهل يقتص من قاتله</w:t>
      </w:r>
      <w:r w:rsidR="00816ED8" w:rsidRPr="00816ED8">
        <w:rPr>
          <w:rFonts w:ascii="Traditional Arabic" w:hAnsi="Traditional Arabic" w:cs="PT Bold Broken"/>
          <w:b/>
          <w:bCs/>
          <w:color w:val="auto"/>
          <w:rtl/>
        </w:rPr>
        <w:t>؟</w:t>
      </w:r>
    </w:p>
    <w:p w14:paraId="58CF5884" w14:textId="625DFE9A" w:rsidR="00DE4259" w:rsidRPr="00165CB2" w:rsidRDefault="00DE4259" w:rsidP="00DE4259">
      <w:pPr>
        <w:rPr>
          <w:rFonts w:ascii="Traditional Arabic" w:hAnsi="Traditional Arabic"/>
          <w:rtl/>
        </w:rPr>
      </w:pPr>
      <w:r w:rsidRPr="00165CB2">
        <w:rPr>
          <w:rFonts w:ascii="Traditional Arabic" w:hAnsi="Traditional Arabic"/>
          <w:rtl/>
        </w:rPr>
        <w:t>اختلفوا في ذلك على قولين</w:t>
      </w:r>
      <w:r w:rsidR="00816ED8" w:rsidRPr="00816ED8">
        <w:rPr>
          <w:rFonts w:ascii="Traditional Arabic" w:hAnsi="Traditional Arabic"/>
          <w:color w:val="auto"/>
          <w:rtl/>
        </w:rPr>
        <w:t>:</w:t>
      </w:r>
      <w:r w:rsidRPr="00165CB2">
        <w:rPr>
          <w:rFonts w:ascii="Traditional Arabic" w:hAnsi="Traditional Arabic"/>
          <w:rtl/>
        </w:rPr>
        <w:t xml:space="preserve"> </w:t>
      </w:r>
    </w:p>
    <w:p w14:paraId="2583A376" w14:textId="700308D1" w:rsidR="00DE4259" w:rsidRPr="00165CB2" w:rsidRDefault="00DE4259" w:rsidP="00DE4259">
      <w:pPr>
        <w:rPr>
          <w:rFonts w:ascii="Traditional Arabic" w:hAnsi="Traditional Arabic"/>
          <w:rtl/>
        </w:rPr>
      </w:pPr>
      <w:r w:rsidRPr="00165CB2">
        <w:rPr>
          <w:rFonts w:ascii="Traditional Arabic" w:hAnsi="Traditional Arabic"/>
          <w:b/>
          <w:bCs/>
          <w:rtl/>
        </w:rPr>
        <w:t>القول الأول</w:t>
      </w:r>
      <w:r w:rsidR="00816ED8" w:rsidRPr="00816ED8">
        <w:rPr>
          <w:rFonts w:ascii="Traditional Arabic" w:hAnsi="Traditional Arabic"/>
          <w:b/>
          <w:bCs/>
          <w:color w:val="auto"/>
          <w:rtl/>
        </w:rPr>
        <w:t>:</w:t>
      </w:r>
      <w:r w:rsidRPr="00165CB2">
        <w:rPr>
          <w:rFonts w:ascii="Traditional Arabic" w:hAnsi="Traditional Arabic"/>
          <w:rtl/>
        </w:rPr>
        <w:t xml:space="preserve"> يقتص منه وهذا وجه عند الشافعية </w:t>
      </w:r>
      <w:r w:rsidRPr="00165CB2">
        <w:rPr>
          <w:rStyle w:val="af2"/>
          <w:rFonts w:ascii="Traditional Arabic" w:hAnsi="Traditional Arabic"/>
          <w:rtl/>
        </w:rPr>
        <w:t>(</w:t>
      </w:r>
      <w:r w:rsidRPr="00165CB2">
        <w:rPr>
          <w:rStyle w:val="af2"/>
          <w:rFonts w:ascii="Traditional Arabic" w:hAnsi="Traditional Arabic"/>
          <w:rtl/>
        </w:rPr>
        <w:footnoteReference w:id="191"/>
      </w:r>
      <w:r w:rsidRPr="00165CB2">
        <w:rPr>
          <w:rStyle w:val="af2"/>
          <w:rFonts w:ascii="Traditional Arabic" w:hAnsi="Traditional Arabic"/>
          <w:rtl/>
        </w:rPr>
        <w:t>)</w:t>
      </w:r>
      <w:r w:rsidRPr="00165CB2">
        <w:rPr>
          <w:rFonts w:ascii="Traditional Arabic" w:hAnsi="Traditional Arabic"/>
          <w:rtl/>
        </w:rPr>
        <w:t xml:space="preserve">. </w:t>
      </w:r>
    </w:p>
    <w:p w14:paraId="4622A1BC" w14:textId="37DDB219" w:rsidR="00DE4259" w:rsidRPr="00165CB2" w:rsidRDefault="00DE4259" w:rsidP="00DE4259">
      <w:pPr>
        <w:rPr>
          <w:rFonts w:ascii="Traditional Arabic" w:hAnsi="Traditional Arabic"/>
          <w:rtl/>
        </w:rPr>
      </w:pPr>
      <w:r w:rsidRPr="00165CB2">
        <w:rPr>
          <w:rFonts w:ascii="Traditional Arabic" w:hAnsi="Traditional Arabic"/>
          <w:b/>
          <w:bCs/>
          <w:rtl/>
        </w:rPr>
        <w:t>القول الثاني</w:t>
      </w:r>
      <w:r w:rsidR="00816ED8" w:rsidRPr="00816ED8">
        <w:rPr>
          <w:rFonts w:ascii="Traditional Arabic" w:hAnsi="Traditional Arabic"/>
          <w:b/>
          <w:bCs/>
          <w:color w:val="auto"/>
          <w:rtl/>
        </w:rPr>
        <w:t>:</w:t>
      </w:r>
      <w:r w:rsidRPr="00165CB2">
        <w:rPr>
          <w:rFonts w:ascii="Traditional Arabic" w:hAnsi="Traditional Arabic"/>
          <w:rtl/>
        </w:rPr>
        <w:t xml:space="preserve"> لا يقتص منه</w:t>
      </w:r>
      <w:r w:rsidR="00816ED8" w:rsidRPr="00816ED8">
        <w:rPr>
          <w:rFonts w:ascii="Traditional Arabic" w:hAnsi="Traditional Arabic"/>
          <w:color w:val="auto"/>
          <w:rtl/>
        </w:rPr>
        <w:t>.</w:t>
      </w:r>
      <w:r w:rsidRPr="00165CB2">
        <w:rPr>
          <w:rFonts w:ascii="Traditional Arabic" w:hAnsi="Traditional Arabic"/>
          <w:rtl/>
        </w:rPr>
        <w:t xml:space="preserve"> وهذا وجه عند الشافعية </w:t>
      </w:r>
      <w:r w:rsidRPr="00165CB2">
        <w:rPr>
          <w:rStyle w:val="af2"/>
          <w:rFonts w:ascii="Traditional Arabic" w:hAnsi="Traditional Arabic"/>
          <w:rtl/>
        </w:rPr>
        <w:t>(</w:t>
      </w:r>
      <w:r w:rsidRPr="00165CB2">
        <w:rPr>
          <w:rStyle w:val="af2"/>
          <w:rFonts w:ascii="Traditional Arabic" w:hAnsi="Traditional Arabic"/>
          <w:rtl/>
        </w:rPr>
        <w:footnoteReference w:id="192"/>
      </w:r>
      <w:r w:rsidRPr="00165CB2">
        <w:rPr>
          <w:rStyle w:val="af2"/>
          <w:rFonts w:ascii="Traditional Arabic" w:hAnsi="Traditional Arabic"/>
          <w:rtl/>
        </w:rPr>
        <w:t>)</w:t>
      </w:r>
      <w:r w:rsidRPr="00165CB2">
        <w:rPr>
          <w:rFonts w:ascii="Traditional Arabic" w:hAnsi="Traditional Arabic"/>
          <w:rtl/>
        </w:rPr>
        <w:t xml:space="preserve">، وهو الصحيح من المذهب عند الحنابلة </w:t>
      </w:r>
      <w:r w:rsidRPr="00165CB2">
        <w:rPr>
          <w:rStyle w:val="af2"/>
          <w:rFonts w:ascii="Traditional Arabic" w:hAnsi="Traditional Arabic"/>
          <w:rtl/>
        </w:rPr>
        <w:t>(</w:t>
      </w:r>
      <w:r w:rsidRPr="00165CB2">
        <w:rPr>
          <w:rStyle w:val="af2"/>
          <w:rFonts w:ascii="Traditional Arabic" w:hAnsi="Traditional Arabic"/>
          <w:rtl/>
        </w:rPr>
        <w:footnoteReference w:id="193"/>
      </w:r>
      <w:r w:rsidRPr="00165CB2">
        <w:rPr>
          <w:rStyle w:val="af2"/>
          <w:rFonts w:ascii="Traditional Arabic" w:hAnsi="Traditional Arabic"/>
          <w:rtl/>
        </w:rPr>
        <w:t>)</w:t>
      </w:r>
    </w:p>
    <w:p w14:paraId="39A38828" w14:textId="50DEFD92" w:rsidR="00DE4259" w:rsidRPr="00E80A7F" w:rsidRDefault="00DE4259" w:rsidP="00DE4259">
      <w:pPr>
        <w:rPr>
          <w:rFonts w:ascii="Traditional Arabic" w:hAnsi="Traditional Arabic"/>
          <w:rtl/>
        </w:rPr>
      </w:pPr>
      <w:r w:rsidRPr="00165CB2">
        <w:rPr>
          <w:rFonts w:ascii="Traditional Arabic" w:hAnsi="Traditional Arabic"/>
          <w:rtl/>
        </w:rPr>
        <w:t>دليلهم</w:t>
      </w:r>
      <w:r w:rsidR="00816ED8" w:rsidRPr="00816ED8">
        <w:rPr>
          <w:rFonts w:ascii="Traditional Arabic" w:hAnsi="Traditional Arabic"/>
          <w:color w:val="auto"/>
          <w:rtl/>
        </w:rPr>
        <w:t>:</w:t>
      </w:r>
      <w:r w:rsidRPr="00165CB2">
        <w:rPr>
          <w:rFonts w:ascii="Traditional Arabic" w:hAnsi="Traditional Arabic"/>
          <w:rtl/>
        </w:rPr>
        <w:t xml:space="preserve"> لاختلاف العلماء في سقوط الحد بالرجوع</w:t>
      </w:r>
      <w:r w:rsidR="00816ED8" w:rsidRPr="00816ED8">
        <w:rPr>
          <w:rFonts w:ascii="Traditional Arabic" w:hAnsi="Traditional Arabic"/>
          <w:color w:val="auto"/>
          <w:rtl/>
        </w:rPr>
        <w:t>،</w:t>
      </w:r>
      <w:r w:rsidRPr="00165CB2">
        <w:rPr>
          <w:rFonts w:ascii="Traditional Arabic" w:hAnsi="Traditional Arabic"/>
          <w:rtl/>
        </w:rPr>
        <w:t xml:space="preserve"> واختلافهم شبهة دارئة للقصاص</w:t>
      </w:r>
      <w:r w:rsidRPr="00165CB2">
        <w:rPr>
          <w:rStyle w:val="af2"/>
          <w:rFonts w:ascii="Traditional Arabic" w:hAnsi="Traditional Arabic"/>
          <w:rtl/>
        </w:rPr>
        <w:t>(</w:t>
      </w:r>
      <w:r w:rsidRPr="00165CB2">
        <w:rPr>
          <w:rStyle w:val="af2"/>
          <w:rFonts w:ascii="Traditional Arabic" w:hAnsi="Traditional Arabic"/>
          <w:rtl/>
        </w:rPr>
        <w:footnoteReference w:id="194"/>
      </w:r>
      <w:r w:rsidRPr="00165CB2">
        <w:rPr>
          <w:rStyle w:val="af2"/>
          <w:rFonts w:ascii="Traditional Arabic" w:hAnsi="Traditional Arabic"/>
          <w:rtl/>
        </w:rPr>
        <w:t>)</w:t>
      </w:r>
      <w:r w:rsidR="00E80A7F">
        <w:rPr>
          <w:rStyle w:val="af2"/>
          <w:rFonts w:ascii="Traditional Arabic" w:hAnsi="Traditional Arabic" w:hint="cs"/>
          <w:vertAlign w:val="baseline"/>
          <w:rtl/>
        </w:rPr>
        <w:t>.</w:t>
      </w:r>
    </w:p>
    <w:p w14:paraId="51AB3EB9" w14:textId="77777777" w:rsidR="00DE4259" w:rsidRPr="00165CB2" w:rsidRDefault="00DE4259" w:rsidP="00DE4259">
      <w:pPr>
        <w:rPr>
          <w:rFonts w:ascii="Traditional Arabic" w:hAnsi="Traditional Arabic"/>
          <w:rtl/>
        </w:rPr>
      </w:pPr>
      <w:r w:rsidRPr="00165CB2">
        <w:rPr>
          <w:rFonts w:ascii="Traditional Arabic" w:hAnsi="Traditional Arabic"/>
          <w:rtl/>
        </w:rPr>
        <w:t xml:space="preserve">ولأن النبي </w:t>
      </w:r>
      <w:r w:rsidRPr="00165CB2">
        <w:rPr>
          <w:rFonts w:ascii="Traditional Arabic" w:hAnsi="Traditional Arabic"/>
        </w:rPr>
        <w:sym w:font="AGA Arabesque" w:char="F072"/>
      </w:r>
      <w:r w:rsidRPr="00165CB2">
        <w:rPr>
          <w:rFonts w:ascii="Traditional Arabic" w:hAnsi="Traditional Arabic"/>
          <w:rtl/>
        </w:rPr>
        <w:t xml:space="preserve"> لم يوجب عليهم في قضية ماعز </w:t>
      </w:r>
      <w:r w:rsidRPr="00165CB2">
        <w:rPr>
          <w:rFonts w:ascii="Traditional Arabic" w:hAnsi="Traditional Arabic"/>
        </w:rPr>
        <w:sym w:font="AGA Arabesque" w:char="F074"/>
      </w:r>
      <w:r w:rsidRPr="00165CB2">
        <w:rPr>
          <w:rFonts w:ascii="Traditional Arabic" w:hAnsi="Traditional Arabic"/>
          <w:rtl/>
        </w:rPr>
        <w:t xml:space="preserve"> شيئاً </w:t>
      </w:r>
      <w:r w:rsidRPr="00165CB2">
        <w:rPr>
          <w:rStyle w:val="af2"/>
          <w:rFonts w:ascii="Traditional Arabic" w:hAnsi="Traditional Arabic"/>
          <w:rtl/>
        </w:rPr>
        <w:t>(</w:t>
      </w:r>
      <w:r w:rsidRPr="00165CB2">
        <w:rPr>
          <w:rStyle w:val="af2"/>
          <w:rFonts w:ascii="Traditional Arabic" w:hAnsi="Traditional Arabic"/>
          <w:rtl/>
        </w:rPr>
        <w:footnoteReference w:id="195"/>
      </w:r>
      <w:r w:rsidRPr="00165CB2">
        <w:rPr>
          <w:rStyle w:val="af2"/>
          <w:rFonts w:ascii="Traditional Arabic" w:hAnsi="Traditional Arabic"/>
          <w:rtl/>
        </w:rPr>
        <w:t>)</w:t>
      </w:r>
      <w:r w:rsidR="00E80A7F">
        <w:rPr>
          <w:rFonts w:ascii="Traditional Arabic" w:hAnsi="Traditional Arabic" w:hint="cs"/>
          <w:rtl/>
        </w:rPr>
        <w:t>.</w:t>
      </w:r>
    </w:p>
    <w:p w14:paraId="31921108" w14:textId="022E95F0" w:rsidR="00DE4259" w:rsidRPr="00E80A7F" w:rsidRDefault="00DE4259" w:rsidP="00DE4259">
      <w:pPr>
        <w:rPr>
          <w:rFonts w:ascii="Traditional Arabic" w:hAnsi="Traditional Arabic"/>
          <w:rtl/>
        </w:rPr>
      </w:pPr>
      <w:r w:rsidRPr="00165CB2">
        <w:rPr>
          <w:rFonts w:ascii="Traditional Arabic" w:hAnsi="Traditional Arabic"/>
          <w:rtl/>
        </w:rPr>
        <w:t>ولأن صحة الإقرار مما يخفى</w:t>
      </w:r>
      <w:r w:rsidR="00816ED8" w:rsidRPr="00816ED8">
        <w:rPr>
          <w:rFonts w:ascii="Traditional Arabic" w:hAnsi="Traditional Arabic"/>
          <w:color w:val="auto"/>
          <w:rtl/>
        </w:rPr>
        <w:t>،</w:t>
      </w:r>
      <w:r w:rsidRPr="00165CB2">
        <w:rPr>
          <w:rFonts w:ascii="Traditional Arabic" w:hAnsi="Traditional Arabic"/>
          <w:rtl/>
        </w:rPr>
        <w:t xml:space="preserve"> فيكون ذلك عذراً مانعاً من وجب القصاص</w:t>
      </w:r>
      <w:r w:rsidRPr="00165CB2">
        <w:rPr>
          <w:rStyle w:val="af2"/>
          <w:rFonts w:ascii="Traditional Arabic" w:hAnsi="Traditional Arabic"/>
          <w:rtl/>
        </w:rPr>
        <w:t>(</w:t>
      </w:r>
      <w:r w:rsidRPr="00165CB2">
        <w:rPr>
          <w:rStyle w:val="af2"/>
          <w:rFonts w:ascii="Traditional Arabic" w:hAnsi="Traditional Arabic"/>
          <w:rtl/>
        </w:rPr>
        <w:footnoteReference w:id="196"/>
      </w:r>
      <w:r w:rsidRPr="00165CB2">
        <w:rPr>
          <w:rStyle w:val="af2"/>
          <w:rFonts w:ascii="Traditional Arabic" w:hAnsi="Traditional Arabic"/>
          <w:rtl/>
        </w:rPr>
        <w:t>)</w:t>
      </w:r>
      <w:r w:rsidR="00E80A7F">
        <w:rPr>
          <w:rStyle w:val="af2"/>
          <w:rFonts w:ascii="Traditional Arabic" w:hAnsi="Traditional Arabic" w:hint="cs"/>
          <w:vertAlign w:val="baseline"/>
          <w:rtl/>
        </w:rPr>
        <w:t>.</w:t>
      </w:r>
    </w:p>
    <w:p w14:paraId="4BA420DE" w14:textId="7C4A976B" w:rsidR="00DE4259" w:rsidRPr="00165CB2" w:rsidRDefault="00DE4259" w:rsidP="00DE4259">
      <w:pPr>
        <w:rPr>
          <w:rFonts w:ascii="Traditional Arabic" w:hAnsi="Traditional Arabic"/>
          <w:b/>
          <w:bCs/>
          <w:rtl/>
        </w:rPr>
      </w:pPr>
      <w:r w:rsidRPr="00165CB2">
        <w:rPr>
          <w:rFonts w:ascii="Traditional Arabic" w:hAnsi="Traditional Arabic"/>
          <w:b/>
          <w:bCs/>
          <w:rtl/>
        </w:rPr>
        <w:t>والذين قالوا لا يقتص منه</w:t>
      </w:r>
      <w:r w:rsidR="00816ED8" w:rsidRPr="00816ED8">
        <w:rPr>
          <w:rFonts w:ascii="Traditional Arabic" w:hAnsi="Traditional Arabic"/>
          <w:b/>
          <w:bCs/>
          <w:color w:val="auto"/>
          <w:rtl/>
        </w:rPr>
        <w:t>،</w:t>
      </w:r>
      <w:r w:rsidRPr="00165CB2">
        <w:rPr>
          <w:rFonts w:ascii="Traditional Arabic" w:hAnsi="Traditional Arabic"/>
          <w:b/>
          <w:bCs/>
          <w:rtl/>
        </w:rPr>
        <w:t xml:space="preserve"> </w:t>
      </w:r>
      <w:r w:rsidR="00E80A7F">
        <w:rPr>
          <w:rFonts w:ascii="Traditional Arabic" w:hAnsi="Traditional Arabic"/>
          <w:b/>
          <w:bCs/>
          <w:rtl/>
        </w:rPr>
        <w:t>اختلفوا في وجوب الدية على قولين</w:t>
      </w:r>
      <w:r w:rsidRPr="00165CB2">
        <w:rPr>
          <w:rFonts w:ascii="Traditional Arabic" w:hAnsi="Traditional Arabic"/>
          <w:b/>
          <w:bCs/>
          <w:rtl/>
        </w:rPr>
        <w:t xml:space="preserve">: </w:t>
      </w:r>
    </w:p>
    <w:p w14:paraId="728DD0FE" w14:textId="15DFB7B2" w:rsidR="00DE4259" w:rsidRPr="00165CB2" w:rsidRDefault="00DE4259" w:rsidP="00DE4259">
      <w:pPr>
        <w:rPr>
          <w:rFonts w:ascii="Traditional Arabic" w:hAnsi="Traditional Arabic"/>
          <w:rtl/>
        </w:rPr>
      </w:pPr>
      <w:r w:rsidRPr="00165CB2">
        <w:rPr>
          <w:rFonts w:ascii="Traditional Arabic" w:hAnsi="Traditional Arabic"/>
          <w:b/>
          <w:bCs/>
          <w:rtl/>
        </w:rPr>
        <w:t>القول الأول</w:t>
      </w:r>
      <w:r w:rsidR="00816ED8" w:rsidRPr="00816ED8">
        <w:rPr>
          <w:rFonts w:ascii="Traditional Arabic" w:hAnsi="Traditional Arabic"/>
          <w:b/>
          <w:bCs/>
          <w:color w:val="auto"/>
          <w:rtl/>
        </w:rPr>
        <w:t>:</w:t>
      </w:r>
      <w:r w:rsidRPr="00165CB2">
        <w:rPr>
          <w:rFonts w:ascii="Traditional Arabic" w:hAnsi="Traditional Arabic"/>
          <w:rtl/>
        </w:rPr>
        <w:t xml:space="preserve"> تجب الدية</w:t>
      </w:r>
      <w:r w:rsidR="00816ED8" w:rsidRPr="00816ED8">
        <w:rPr>
          <w:rFonts w:ascii="Traditional Arabic" w:hAnsi="Traditional Arabic"/>
          <w:color w:val="auto"/>
          <w:rtl/>
        </w:rPr>
        <w:t>.</w:t>
      </w:r>
      <w:r w:rsidRPr="00165CB2">
        <w:rPr>
          <w:rFonts w:ascii="Traditional Arabic" w:hAnsi="Traditional Arabic"/>
          <w:rtl/>
        </w:rPr>
        <w:t xml:space="preserve"> وهذا قول عند الحنابلة </w:t>
      </w:r>
      <w:r w:rsidRPr="00165CB2">
        <w:rPr>
          <w:rStyle w:val="af2"/>
          <w:rFonts w:ascii="Traditional Arabic" w:hAnsi="Traditional Arabic"/>
          <w:rtl/>
        </w:rPr>
        <w:t>(</w:t>
      </w:r>
      <w:r w:rsidRPr="00165CB2">
        <w:rPr>
          <w:rStyle w:val="af2"/>
          <w:rFonts w:ascii="Traditional Arabic" w:hAnsi="Traditional Arabic"/>
          <w:rtl/>
        </w:rPr>
        <w:footnoteReference w:id="197"/>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وابن قدامة في المغني يوجب الدية إذا رجع بلفظ صريح كما لو قال</w:t>
      </w:r>
      <w:r w:rsidR="00816ED8" w:rsidRPr="00816ED8">
        <w:rPr>
          <w:rFonts w:ascii="Traditional Arabic" w:hAnsi="Traditional Arabic"/>
          <w:color w:val="auto"/>
          <w:rtl/>
        </w:rPr>
        <w:t>:</w:t>
      </w:r>
      <w:r w:rsidRPr="00165CB2">
        <w:rPr>
          <w:rFonts w:ascii="Traditional Arabic" w:hAnsi="Traditional Arabic"/>
          <w:rtl/>
        </w:rPr>
        <w:t xml:space="preserve"> "كذبت في إقراري "</w:t>
      </w:r>
      <w:r w:rsidR="00816ED8" w:rsidRPr="00816ED8">
        <w:rPr>
          <w:rFonts w:ascii="Traditional Arabic" w:hAnsi="Traditional Arabic"/>
          <w:color w:val="auto"/>
          <w:rtl/>
        </w:rPr>
        <w:t>،</w:t>
      </w:r>
      <w:r w:rsidRPr="00165CB2">
        <w:rPr>
          <w:rFonts w:ascii="Traditional Arabic" w:hAnsi="Traditional Arabic"/>
          <w:rtl/>
        </w:rPr>
        <w:t xml:space="preserve"> أو</w:t>
      </w:r>
      <w:r w:rsidR="00816ED8" w:rsidRPr="00816ED8">
        <w:rPr>
          <w:rFonts w:ascii="Traditional Arabic" w:hAnsi="Traditional Arabic"/>
          <w:color w:val="auto"/>
          <w:rtl/>
        </w:rPr>
        <w:t>:</w:t>
      </w:r>
      <w:r w:rsidRPr="00165CB2">
        <w:rPr>
          <w:rFonts w:ascii="Traditional Arabic" w:hAnsi="Traditional Arabic"/>
          <w:rtl/>
        </w:rPr>
        <w:t xml:space="preserve"> "رجعت عنه"</w:t>
      </w:r>
      <w:r w:rsidR="00816ED8" w:rsidRPr="00816ED8">
        <w:rPr>
          <w:rFonts w:ascii="Traditional Arabic" w:hAnsi="Traditional Arabic"/>
          <w:color w:val="auto"/>
          <w:rtl/>
        </w:rPr>
        <w:t>،</w:t>
      </w:r>
      <w:r w:rsidRPr="00165CB2">
        <w:rPr>
          <w:rFonts w:ascii="Traditional Arabic" w:hAnsi="Traditional Arabic"/>
          <w:rtl/>
        </w:rPr>
        <w:t xml:space="preserve"> أو</w:t>
      </w:r>
      <w:r w:rsidR="00816ED8" w:rsidRPr="00816ED8">
        <w:rPr>
          <w:rFonts w:ascii="Traditional Arabic" w:hAnsi="Traditional Arabic"/>
          <w:color w:val="auto"/>
          <w:rtl/>
        </w:rPr>
        <w:t>:</w:t>
      </w:r>
      <w:r w:rsidRPr="00165CB2">
        <w:rPr>
          <w:rFonts w:ascii="Traditional Arabic" w:hAnsi="Traditional Arabic"/>
          <w:rtl/>
        </w:rPr>
        <w:t xml:space="preserve"> "لم </w:t>
      </w:r>
      <w:r w:rsidRPr="00165CB2">
        <w:rPr>
          <w:rFonts w:ascii="Traditional Arabic" w:hAnsi="Traditional Arabic"/>
          <w:rtl/>
        </w:rPr>
        <w:lastRenderedPageBreak/>
        <w:t>أفعل ما أقررت به"</w:t>
      </w:r>
      <w:r w:rsidRPr="00165CB2">
        <w:rPr>
          <w:rStyle w:val="af2"/>
          <w:rFonts w:ascii="Traditional Arabic" w:hAnsi="Traditional Arabic"/>
          <w:rtl/>
        </w:rPr>
        <w:t>(</w:t>
      </w:r>
      <w:r w:rsidRPr="00165CB2">
        <w:rPr>
          <w:rStyle w:val="af2"/>
          <w:rFonts w:ascii="Traditional Arabic" w:hAnsi="Traditional Arabic"/>
          <w:rtl/>
        </w:rPr>
        <w:footnoteReference w:id="198"/>
      </w:r>
      <w:r w:rsidRPr="00165CB2">
        <w:rPr>
          <w:rStyle w:val="af2"/>
          <w:rFonts w:ascii="Traditional Arabic" w:hAnsi="Traditional Arabic"/>
          <w:rtl/>
        </w:rPr>
        <w:t>)</w:t>
      </w:r>
      <w:r w:rsidRPr="00165CB2">
        <w:rPr>
          <w:rFonts w:ascii="Traditional Arabic" w:hAnsi="Traditional Arabic"/>
          <w:rtl/>
        </w:rPr>
        <w:t>.</w:t>
      </w:r>
    </w:p>
    <w:p w14:paraId="45979323" w14:textId="20EC87D6" w:rsidR="00DE4259" w:rsidRPr="00165CB2" w:rsidRDefault="00DE4259" w:rsidP="00DE4259">
      <w:pPr>
        <w:rPr>
          <w:rFonts w:ascii="Traditional Arabic" w:hAnsi="Traditional Arabic"/>
          <w:rtl/>
        </w:rPr>
      </w:pPr>
      <w:r w:rsidRPr="00165CB2">
        <w:rPr>
          <w:rFonts w:ascii="Traditional Arabic" w:hAnsi="Traditional Arabic"/>
          <w:b/>
          <w:bCs/>
          <w:rtl/>
        </w:rPr>
        <w:t>ووجهه</w:t>
      </w:r>
      <w:r w:rsidR="00816ED8" w:rsidRPr="00816ED8">
        <w:rPr>
          <w:rFonts w:ascii="Traditional Arabic" w:hAnsi="Traditional Arabic"/>
          <w:b/>
          <w:bCs/>
          <w:color w:val="auto"/>
          <w:rtl/>
        </w:rPr>
        <w:t>:</w:t>
      </w:r>
      <w:r w:rsidRPr="00165CB2">
        <w:rPr>
          <w:rFonts w:ascii="Traditional Arabic" w:hAnsi="Traditional Arabic"/>
          <w:rtl/>
        </w:rPr>
        <w:t xml:space="preserve"> أن إقرار المقرِّ زال برجوعه</w:t>
      </w:r>
      <w:r w:rsidR="00816ED8" w:rsidRPr="00816ED8">
        <w:rPr>
          <w:rFonts w:ascii="Traditional Arabic" w:hAnsi="Traditional Arabic"/>
          <w:color w:val="auto"/>
          <w:rtl/>
        </w:rPr>
        <w:t>،</w:t>
      </w:r>
      <w:r w:rsidRPr="00165CB2">
        <w:rPr>
          <w:rFonts w:ascii="Traditional Arabic" w:hAnsi="Traditional Arabic"/>
          <w:rtl/>
        </w:rPr>
        <w:t xml:space="preserve"> فصار معصوم الدم</w:t>
      </w:r>
      <w:r w:rsidR="00816ED8" w:rsidRPr="00816ED8">
        <w:rPr>
          <w:rFonts w:ascii="Traditional Arabic" w:hAnsi="Traditional Arabic"/>
          <w:color w:val="auto"/>
          <w:rtl/>
        </w:rPr>
        <w:t>؛</w:t>
      </w:r>
      <w:r w:rsidRPr="00165CB2">
        <w:rPr>
          <w:rFonts w:ascii="Traditional Arabic" w:hAnsi="Traditional Arabic"/>
          <w:rtl/>
        </w:rPr>
        <w:t xml:space="preserve"> كمن لم يقر </w:t>
      </w:r>
      <w:r w:rsidRPr="00165CB2">
        <w:rPr>
          <w:rStyle w:val="af2"/>
          <w:rFonts w:ascii="Traditional Arabic" w:hAnsi="Traditional Arabic"/>
          <w:rtl/>
        </w:rPr>
        <w:t>(</w:t>
      </w:r>
      <w:r w:rsidRPr="00165CB2">
        <w:rPr>
          <w:rStyle w:val="af2"/>
          <w:rFonts w:ascii="Traditional Arabic" w:hAnsi="Traditional Arabic"/>
          <w:rtl/>
        </w:rPr>
        <w:footnoteReference w:id="199"/>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w:t>
      </w:r>
    </w:p>
    <w:p w14:paraId="62F49116" w14:textId="2EA9531C" w:rsidR="00DE4259" w:rsidRPr="00165CB2" w:rsidRDefault="00DE4259" w:rsidP="00DE4259">
      <w:pPr>
        <w:rPr>
          <w:rFonts w:ascii="Traditional Arabic" w:hAnsi="Traditional Arabic"/>
          <w:rtl/>
        </w:rPr>
      </w:pPr>
      <w:r w:rsidRPr="00165CB2">
        <w:rPr>
          <w:rFonts w:ascii="Traditional Arabic" w:hAnsi="Traditional Arabic"/>
          <w:b/>
          <w:bCs/>
          <w:rtl/>
        </w:rPr>
        <w:t>القول الثاني</w:t>
      </w:r>
      <w:r w:rsidR="00816ED8" w:rsidRPr="00816ED8">
        <w:rPr>
          <w:rFonts w:ascii="Traditional Arabic" w:hAnsi="Traditional Arabic"/>
          <w:b/>
          <w:bCs/>
          <w:color w:val="auto"/>
          <w:rtl/>
        </w:rPr>
        <w:t>:</w:t>
      </w:r>
      <w:r w:rsidRPr="00165CB2">
        <w:rPr>
          <w:rFonts w:ascii="Traditional Arabic" w:hAnsi="Traditional Arabic"/>
          <w:rtl/>
        </w:rPr>
        <w:t xml:space="preserve"> لا تجب الدية</w:t>
      </w:r>
      <w:r w:rsidR="00816ED8" w:rsidRPr="00816ED8">
        <w:rPr>
          <w:rFonts w:ascii="Traditional Arabic" w:hAnsi="Traditional Arabic"/>
          <w:color w:val="auto"/>
          <w:rtl/>
        </w:rPr>
        <w:t>.</w:t>
      </w:r>
      <w:r w:rsidRPr="00165CB2">
        <w:rPr>
          <w:rFonts w:ascii="Traditional Arabic" w:hAnsi="Traditional Arabic"/>
          <w:rtl/>
        </w:rPr>
        <w:t xml:space="preserve"> وهو الصحيح من المذهب عند الحنابلة ومنصوص الإمام</w:t>
      </w:r>
      <w:r w:rsidRPr="00165CB2">
        <w:rPr>
          <w:rStyle w:val="af2"/>
          <w:rFonts w:ascii="Traditional Arabic" w:hAnsi="Traditional Arabic"/>
          <w:rtl/>
        </w:rPr>
        <w:t>(</w:t>
      </w:r>
      <w:r w:rsidRPr="00165CB2">
        <w:rPr>
          <w:rStyle w:val="af2"/>
          <w:rFonts w:ascii="Traditional Arabic" w:hAnsi="Traditional Arabic"/>
          <w:rtl/>
        </w:rPr>
        <w:footnoteReference w:id="200"/>
      </w:r>
      <w:r w:rsidRPr="00165CB2">
        <w:rPr>
          <w:rStyle w:val="af2"/>
          <w:rFonts w:ascii="Traditional Arabic" w:hAnsi="Traditional Arabic"/>
          <w:rtl/>
        </w:rPr>
        <w:t>)</w:t>
      </w:r>
      <w:r w:rsidR="00816ED8" w:rsidRPr="00816ED8">
        <w:rPr>
          <w:rFonts w:ascii="Traditional Arabic" w:hAnsi="Traditional Arabic"/>
          <w:color w:val="auto"/>
          <w:rtl/>
        </w:rPr>
        <w:t>،</w:t>
      </w:r>
      <w:r w:rsidRPr="00165CB2">
        <w:rPr>
          <w:rFonts w:ascii="Traditional Arabic" w:hAnsi="Traditional Arabic"/>
          <w:rtl/>
        </w:rPr>
        <w:t xml:space="preserve"> وهو رأي ابن قدامة فيما لو رجع بلفظ محتمل</w:t>
      </w:r>
      <w:r w:rsidR="00816ED8" w:rsidRPr="00816ED8">
        <w:rPr>
          <w:rFonts w:ascii="Traditional Arabic" w:hAnsi="Traditional Arabic"/>
          <w:color w:val="auto"/>
          <w:rtl/>
        </w:rPr>
        <w:t>،</w:t>
      </w:r>
      <w:r w:rsidRPr="00165CB2">
        <w:rPr>
          <w:rFonts w:ascii="Traditional Arabic" w:hAnsi="Traditional Arabic"/>
          <w:rtl/>
        </w:rPr>
        <w:t xml:space="preserve"> كما لو قال</w:t>
      </w:r>
      <w:r w:rsidR="00816ED8" w:rsidRPr="00816ED8">
        <w:rPr>
          <w:rFonts w:ascii="Traditional Arabic" w:hAnsi="Traditional Arabic"/>
          <w:color w:val="auto"/>
          <w:rtl/>
        </w:rPr>
        <w:t>:</w:t>
      </w:r>
      <w:r w:rsidRPr="00165CB2">
        <w:rPr>
          <w:rFonts w:ascii="Traditional Arabic" w:hAnsi="Traditional Arabic"/>
          <w:rtl/>
        </w:rPr>
        <w:t xml:space="preserve"> " ردوني إلى الحاكم"</w:t>
      </w:r>
      <w:r w:rsidRPr="00165CB2">
        <w:rPr>
          <w:rStyle w:val="af2"/>
          <w:rFonts w:ascii="Traditional Arabic" w:hAnsi="Traditional Arabic"/>
          <w:rtl/>
        </w:rPr>
        <w:t>(</w:t>
      </w:r>
      <w:r w:rsidRPr="00165CB2">
        <w:rPr>
          <w:rStyle w:val="af2"/>
          <w:rFonts w:ascii="Traditional Arabic" w:hAnsi="Traditional Arabic"/>
          <w:rtl/>
        </w:rPr>
        <w:footnoteReference w:id="201"/>
      </w:r>
      <w:r w:rsidRPr="00165CB2">
        <w:rPr>
          <w:rStyle w:val="af2"/>
          <w:rFonts w:ascii="Traditional Arabic" w:hAnsi="Traditional Arabic"/>
          <w:rtl/>
        </w:rPr>
        <w:t>)</w:t>
      </w:r>
      <w:r w:rsidR="00816ED8" w:rsidRPr="00816ED8">
        <w:rPr>
          <w:rFonts w:ascii="Traditional Arabic" w:hAnsi="Traditional Arabic"/>
          <w:color w:val="auto"/>
          <w:rtl/>
        </w:rPr>
        <w:t>.</w:t>
      </w:r>
    </w:p>
    <w:p w14:paraId="5B6EDDFF" w14:textId="7C8C03AA" w:rsidR="00DE4259" w:rsidRPr="00165CB2" w:rsidRDefault="00DE4259" w:rsidP="00DE4259">
      <w:pPr>
        <w:rPr>
          <w:rFonts w:ascii="Traditional Arabic" w:hAnsi="Traditional Arabic"/>
          <w:b/>
          <w:bCs/>
          <w:rtl/>
        </w:rPr>
      </w:pPr>
      <w:r w:rsidRPr="00165CB2">
        <w:rPr>
          <w:rFonts w:ascii="Traditional Arabic" w:hAnsi="Traditional Arabic"/>
          <w:b/>
          <w:bCs/>
          <w:rtl/>
        </w:rPr>
        <w:t>ووجهه</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474753C8" w14:textId="19FB11AF" w:rsidR="00DE4259" w:rsidRPr="00165CB2" w:rsidRDefault="00DE4259" w:rsidP="00DE4259">
      <w:pPr>
        <w:numPr>
          <w:ilvl w:val="0"/>
          <w:numId w:val="29"/>
        </w:numPr>
        <w:rPr>
          <w:rFonts w:ascii="Traditional Arabic" w:hAnsi="Traditional Arabic"/>
          <w:rtl/>
        </w:rPr>
      </w:pPr>
      <w:r w:rsidRPr="00165CB2">
        <w:rPr>
          <w:rFonts w:ascii="Traditional Arabic" w:hAnsi="Traditional Arabic"/>
          <w:rtl/>
        </w:rPr>
        <w:t xml:space="preserve">أن النبي </w:t>
      </w:r>
      <w:r w:rsidRPr="00165CB2">
        <w:rPr>
          <w:rFonts w:ascii="Traditional Arabic" w:hAnsi="Traditional Arabic"/>
        </w:rPr>
        <w:sym w:font="AGA Arabesque" w:char="F072"/>
      </w:r>
      <w:r w:rsidRPr="00165CB2">
        <w:rPr>
          <w:rFonts w:ascii="Traditional Arabic" w:hAnsi="Traditional Arabic"/>
          <w:rtl/>
        </w:rPr>
        <w:t xml:space="preserve"> لم يضمن الصحابة في قصة ماعز </w:t>
      </w:r>
      <w:r w:rsidRPr="00165CB2">
        <w:rPr>
          <w:rFonts w:ascii="Traditional Arabic" w:hAnsi="Traditional Arabic"/>
        </w:rPr>
        <w:sym w:font="AGA Arabesque" w:char="F074"/>
      </w:r>
      <w:r w:rsidRPr="00165CB2">
        <w:rPr>
          <w:rFonts w:ascii="Traditional Arabic" w:hAnsi="Traditional Arabic"/>
          <w:rtl/>
        </w:rPr>
        <w:t xml:space="preserve"> ديته </w:t>
      </w:r>
      <w:r w:rsidRPr="00165CB2">
        <w:rPr>
          <w:rStyle w:val="af2"/>
          <w:rFonts w:ascii="Traditional Arabic" w:hAnsi="Traditional Arabic"/>
          <w:rtl/>
        </w:rPr>
        <w:t>(</w:t>
      </w:r>
      <w:r w:rsidRPr="00165CB2">
        <w:rPr>
          <w:rStyle w:val="af2"/>
          <w:rFonts w:ascii="Traditional Arabic" w:hAnsi="Traditional Arabic"/>
          <w:rtl/>
        </w:rPr>
        <w:footnoteReference w:id="202"/>
      </w:r>
      <w:r w:rsidRPr="00165CB2">
        <w:rPr>
          <w:rStyle w:val="af2"/>
          <w:rFonts w:ascii="Traditional Arabic" w:hAnsi="Traditional Arabic"/>
          <w:rtl/>
        </w:rPr>
        <w:t>)</w:t>
      </w:r>
      <w:r w:rsidR="00816ED8" w:rsidRPr="00816ED8">
        <w:rPr>
          <w:rStyle w:val="af2"/>
          <w:rFonts w:ascii="Traditional Arabic" w:hAnsi="Traditional Arabic"/>
          <w:color w:val="auto"/>
          <w:rtl/>
        </w:rPr>
        <w:t>.</w:t>
      </w:r>
    </w:p>
    <w:p w14:paraId="1665F8D3" w14:textId="06C1D3FC" w:rsidR="00DE4259" w:rsidRPr="00165CB2" w:rsidRDefault="00DE4259" w:rsidP="00DE4259">
      <w:pPr>
        <w:numPr>
          <w:ilvl w:val="0"/>
          <w:numId w:val="29"/>
        </w:numPr>
        <w:rPr>
          <w:rFonts w:ascii="Traditional Arabic" w:hAnsi="Traditional Arabic"/>
          <w:rtl/>
        </w:rPr>
      </w:pPr>
      <w:r w:rsidRPr="00165CB2">
        <w:rPr>
          <w:rFonts w:ascii="Traditional Arabic" w:hAnsi="Traditional Arabic"/>
          <w:rtl/>
        </w:rPr>
        <w:t>أن الهرب ليس بصريح في الرجوع</w:t>
      </w:r>
      <w:r w:rsidR="00816ED8" w:rsidRPr="00816ED8">
        <w:rPr>
          <w:rFonts w:ascii="Traditional Arabic" w:hAnsi="Traditional Arabic"/>
          <w:color w:val="auto"/>
          <w:rtl/>
        </w:rPr>
        <w:t>،</w:t>
      </w:r>
      <w:r w:rsidRPr="00165CB2">
        <w:rPr>
          <w:rFonts w:ascii="Traditional Arabic" w:hAnsi="Traditional Arabic"/>
          <w:rtl/>
        </w:rPr>
        <w:t xml:space="preserve"> فلم يسقط به المتيقن </w:t>
      </w:r>
      <w:r w:rsidRPr="00165CB2">
        <w:rPr>
          <w:rStyle w:val="af2"/>
          <w:rFonts w:ascii="Traditional Arabic" w:hAnsi="Traditional Arabic"/>
          <w:rtl/>
        </w:rPr>
        <w:t>(</w:t>
      </w:r>
      <w:r w:rsidRPr="00165CB2">
        <w:rPr>
          <w:rStyle w:val="af2"/>
          <w:rFonts w:ascii="Traditional Arabic" w:hAnsi="Traditional Arabic"/>
          <w:rtl/>
        </w:rPr>
        <w:footnoteReference w:id="203"/>
      </w:r>
      <w:r w:rsidRPr="00165CB2">
        <w:rPr>
          <w:rStyle w:val="af2"/>
          <w:rFonts w:ascii="Traditional Arabic" w:hAnsi="Traditional Arabic"/>
          <w:rtl/>
        </w:rPr>
        <w:t>)</w:t>
      </w:r>
      <w:r w:rsidR="00816ED8" w:rsidRPr="00816ED8">
        <w:rPr>
          <w:rFonts w:ascii="Traditional Arabic" w:hAnsi="Traditional Arabic"/>
          <w:color w:val="auto"/>
          <w:rtl/>
        </w:rPr>
        <w:t>.</w:t>
      </w:r>
    </w:p>
    <w:p w14:paraId="61076FF9" w14:textId="504A2399" w:rsidR="00DE4259" w:rsidRPr="00165CB2" w:rsidRDefault="00DE4259" w:rsidP="00DE4259">
      <w:pPr>
        <w:numPr>
          <w:ilvl w:val="0"/>
          <w:numId w:val="29"/>
        </w:numPr>
        <w:rPr>
          <w:rFonts w:ascii="Traditional Arabic" w:hAnsi="Traditional Arabic"/>
          <w:rtl/>
        </w:rPr>
      </w:pPr>
      <w:r w:rsidRPr="00165CB2">
        <w:rPr>
          <w:rFonts w:ascii="Traditional Arabic" w:hAnsi="Traditional Arabic"/>
          <w:rtl/>
        </w:rPr>
        <w:t>أن موجب العقوبة ثبت بإقراره</w:t>
      </w:r>
      <w:r w:rsidR="00816ED8" w:rsidRPr="00816ED8">
        <w:rPr>
          <w:rFonts w:ascii="Traditional Arabic" w:hAnsi="Traditional Arabic"/>
          <w:color w:val="auto"/>
          <w:rtl/>
        </w:rPr>
        <w:t>،</w:t>
      </w:r>
      <w:r w:rsidRPr="00165CB2">
        <w:rPr>
          <w:rFonts w:ascii="Traditional Arabic" w:hAnsi="Traditional Arabic"/>
          <w:rtl/>
        </w:rPr>
        <w:t xml:space="preserve"> فلا يزول ذلك باحتمال الرجوع </w:t>
      </w:r>
      <w:r w:rsidRPr="00165CB2">
        <w:rPr>
          <w:rStyle w:val="af2"/>
          <w:rFonts w:ascii="Traditional Arabic" w:hAnsi="Traditional Arabic"/>
          <w:rtl/>
        </w:rPr>
        <w:t>(</w:t>
      </w:r>
      <w:r w:rsidRPr="00165CB2">
        <w:rPr>
          <w:rStyle w:val="af2"/>
          <w:rFonts w:ascii="Traditional Arabic" w:hAnsi="Traditional Arabic"/>
          <w:rtl/>
        </w:rPr>
        <w:footnoteReference w:id="204"/>
      </w:r>
      <w:r w:rsidRPr="00165CB2">
        <w:rPr>
          <w:rStyle w:val="af2"/>
          <w:rFonts w:ascii="Traditional Arabic" w:hAnsi="Traditional Arabic"/>
          <w:rtl/>
        </w:rPr>
        <w:t>)</w:t>
      </w:r>
      <w:r w:rsidRPr="00165CB2">
        <w:rPr>
          <w:rFonts w:ascii="Traditional Arabic" w:hAnsi="Traditional Arabic"/>
          <w:rtl/>
        </w:rPr>
        <w:t>.</w:t>
      </w:r>
    </w:p>
    <w:p w14:paraId="755F7B92" w14:textId="2ABE1AE1" w:rsidR="00DE4259" w:rsidRPr="00165CB2" w:rsidRDefault="00DE4259" w:rsidP="00DE4259">
      <w:pPr>
        <w:rPr>
          <w:rFonts w:ascii="Traditional Arabic" w:hAnsi="Traditional Arabic"/>
          <w:rtl/>
        </w:rPr>
      </w:pPr>
      <w:r w:rsidRPr="00165CB2">
        <w:rPr>
          <w:rFonts w:ascii="Traditional Arabic" w:hAnsi="Traditional Arabic"/>
          <w:rtl/>
        </w:rPr>
        <w:t>وذكر الشافعية في صورة</w:t>
      </w:r>
      <w:r w:rsidR="00816ED8" w:rsidRPr="00816ED8">
        <w:rPr>
          <w:rFonts w:ascii="Traditional Arabic" w:hAnsi="Traditional Arabic"/>
          <w:color w:val="auto"/>
          <w:rtl/>
        </w:rPr>
        <w:t>:</w:t>
      </w:r>
      <w:r w:rsidRPr="00165CB2">
        <w:rPr>
          <w:rFonts w:ascii="Traditional Arabic" w:hAnsi="Traditional Arabic"/>
          <w:rtl/>
        </w:rPr>
        <w:t xml:space="preserve"> ما إذا رجع المقر بعدما جلد بعض الحد فأتم الإمام الحد فمات منه</w:t>
      </w:r>
      <w:r w:rsidR="00816ED8" w:rsidRPr="00816ED8">
        <w:rPr>
          <w:rFonts w:ascii="Traditional Arabic" w:hAnsi="Traditional Arabic"/>
          <w:color w:val="auto"/>
          <w:rtl/>
        </w:rPr>
        <w:t>،</w:t>
      </w:r>
      <w:r w:rsidRPr="00165CB2">
        <w:rPr>
          <w:rFonts w:ascii="Traditional Arabic" w:hAnsi="Traditional Arabic"/>
          <w:rtl/>
        </w:rPr>
        <w:t xml:space="preserve"> ذكروا فيها قولين</w:t>
      </w:r>
      <w:r w:rsidR="00816ED8" w:rsidRPr="00816ED8">
        <w:rPr>
          <w:rFonts w:ascii="Traditional Arabic" w:hAnsi="Traditional Arabic"/>
          <w:color w:val="auto"/>
          <w:rtl/>
        </w:rPr>
        <w:t>:</w:t>
      </w:r>
      <w:r w:rsidRPr="00165CB2">
        <w:rPr>
          <w:rFonts w:ascii="Traditional Arabic" w:hAnsi="Traditional Arabic"/>
          <w:rtl/>
        </w:rPr>
        <w:t xml:space="preserve"> </w:t>
      </w:r>
    </w:p>
    <w:p w14:paraId="6B148141" w14:textId="5202409E" w:rsidR="00DE4259" w:rsidRPr="00165CB2" w:rsidRDefault="00DE4259" w:rsidP="00DE4259">
      <w:pPr>
        <w:rPr>
          <w:rFonts w:ascii="Traditional Arabic" w:hAnsi="Traditional Arabic"/>
          <w:b/>
          <w:bCs/>
          <w:rtl/>
        </w:rPr>
      </w:pPr>
      <w:r w:rsidRPr="00165CB2">
        <w:rPr>
          <w:rFonts w:ascii="Traditional Arabic" w:hAnsi="Traditional Arabic"/>
          <w:b/>
          <w:bCs/>
          <w:rtl/>
        </w:rPr>
        <w:t>الأول</w:t>
      </w:r>
      <w:r w:rsidR="00816ED8" w:rsidRPr="00816ED8">
        <w:rPr>
          <w:rFonts w:ascii="Traditional Arabic" w:hAnsi="Traditional Arabic"/>
          <w:b/>
          <w:bCs/>
          <w:color w:val="auto"/>
          <w:rtl/>
        </w:rPr>
        <w:t>:</w:t>
      </w:r>
      <w:r w:rsidRPr="00165CB2">
        <w:rPr>
          <w:rFonts w:ascii="Traditional Arabic" w:hAnsi="Traditional Arabic"/>
          <w:rtl/>
        </w:rPr>
        <w:t xml:space="preserve"> يجب نصف الدية</w:t>
      </w:r>
      <w:r w:rsidR="00816ED8" w:rsidRPr="00816ED8">
        <w:rPr>
          <w:rFonts w:ascii="Traditional Arabic" w:hAnsi="Traditional Arabic"/>
          <w:color w:val="auto"/>
          <w:rtl/>
        </w:rPr>
        <w:t>.</w:t>
      </w:r>
      <w:r w:rsidRPr="00165CB2">
        <w:rPr>
          <w:rFonts w:ascii="Traditional Arabic" w:hAnsi="Traditional Arabic"/>
          <w:rtl/>
        </w:rPr>
        <w:t xml:space="preserve"> </w:t>
      </w:r>
    </w:p>
    <w:p w14:paraId="0CAF8624" w14:textId="645907EB" w:rsidR="00DE4259" w:rsidRPr="00165CB2" w:rsidRDefault="00DE4259" w:rsidP="00DE4259">
      <w:pPr>
        <w:rPr>
          <w:rFonts w:ascii="Traditional Arabic" w:hAnsi="Traditional Arabic"/>
          <w:rtl/>
        </w:rPr>
      </w:pPr>
      <w:r w:rsidRPr="00165CB2">
        <w:rPr>
          <w:rFonts w:ascii="Traditional Arabic" w:hAnsi="Traditional Arabic"/>
          <w:b/>
          <w:bCs/>
          <w:rtl/>
        </w:rPr>
        <w:t>الثاني</w:t>
      </w:r>
      <w:r w:rsidR="00816ED8" w:rsidRPr="00816ED8">
        <w:rPr>
          <w:rFonts w:ascii="Traditional Arabic" w:hAnsi="Traditional Arabic"/>
          <w:b/>
          <w:bCs/>
          <w:color w:val="auto"/>
          <w:rtl/>
        </w:rPr>
        <w:t>:</w:t>
      </w:r>
      <w:r w:rsidRPr="00165CB2">
        <w:rPr>
          <w:rFonts w:ascii="Traditional Arabic" w:hAnsi="Traditional Arabic"/>
          <w:rtl/>
        </w:rPr>
        <w:t xml:space="preserve"> توزع الدية على السياط </w:t>
      </w:r>
      <w:r w:rsidRPr="00165CB2">
        <w:rPr>
          <w:rStyle w:val="af2"/>
          <w:rFonts w:ascii="Traditional Arabic" w:hAnsi="Traditional Arabic"/>
          <w:rtl/>
        </w:rPr>
        <w:t>(</w:t>
      </w:r>
      <w:r w:rsidRPr="00165CB2">
        <w:rPr>
          <w:rStyle w:val="af2"/>
          <w:rFonts w:ascii="Traditional Arabic" w:hAnsi="Traditional Arabic"/>
          <w:rtl/>
        </w:rPr>
        <w:footnoteReference w:id="205"/>
      </w:r>
      <w:r w:rsidRPr="00165CB2">
        <w:rPr>
          <w:rStyle w:val="af2"/>
          <w:rFonts w:ascii="Traditional Arabic" w:hAnsi="Traditional Arabic"/>
          <w:rtl/>
        </w:rPr>
        <w:t>)</w:t>
      </w:r>
      <w:r w:rsidRPr="00165CB2">
        <w:rPr>
          <w:rFonts w:ascii="Traditional Arabic" w:hAnsi="Traditional Arabic"/>
          <w:rtl/>
        </w:rPr>
        <w:t>.</w:t>
      </w:r>
    </w:p>
    <w:p w14:paraId="44B9B95E" w14:textId="77777777" w:rsidR="00DE4259" w:rsidRPr="00165CB2" w:rsidRDefault="00DE4259" w:rsidP="00DE4259">
      <w:pPr>
        <w:jc w:val="center"/>
        <w:rPr>
          <w:rFonts w:ascii="Traditional Arabic" w:hAnsi="Traditional Arabic"/>
          <w:rtl/>
        </w:rPr>
      </w:pPr>
      <w:r w:rsidRPr="00165CB2">
        <w:rPr>
          <w:rFonts w:ascii="Traditional Arabic" w:hAnsi="Traditional Arabic"/>
          <w:rtl/>
        </w:rPr>
        <w:br w:type="page"/>
      </w:r>
    </w:p>
    <w:p w14:paraId="24091E05" w14:textId="77777777" w:rsidR="00931C30" w:rsidRPr="00C51BA2" w:rsidRDefault="00E80A7F" w:rsidP="00931C30">
      <w:pPr>
        <w:jc w:val="center"/>
        <w:rPr>
          <w:rFonts w:ascii="Traditional Arabic" w:hAnsi="Traditional Arabic" w:cs="PT Bold Broken"/>
          <w:b/>
          <w:bCs/>
          <w:rtl/>
        </w:rPr>
      </w:pPr>
      <w:r>
        <w:rPr>
          <w:rFonts w:ascii="Traditional Arabic" w:hAnsi="Traditional Arabic" w:cs="PT Bold Broken" w:hint="cs"/>
          <w:b/>
          <w:bCs/>
          <w:rtl/>
        </w:rPr>
        <w:lastRenderedPageBreak/>
        <w:t xml:space="preserve">سادساً: </w:t>
      </w:r>
      <w:r w:rsidR="00931C30" w:rsidRPr="00C51BA2">
        <w:rPr>
          <w:rFonts w:ascii="Traditional Arabic" w:hAnsi="Traditional Arabic" w:cs="PT Bold Broken"/>
          <w:b/>
          <w:bCs/>
          <w:rtl/>
        </w:rPr>
        <w:t>ما جرى به العمل القضائي و تعاميم ذات صلة</w:t>
      </w:r>
    </w:p>
    <w:p w14:paraId="0CD17B9D" w14:textId="77777777" w:rsidR="00931C30" w:rsidRPr="00165CB2" w:rsidRDefault="00931C30" w:rsidP="00931C30">
      <w:pPr>
        <w:rPr>
          <w:rFonts w:ascii="Traditional Arabic" w:hAnsi="Traditional Arabic"/>
          <w:rtl/>
        </w:rPr>
      </w:pPr>
    </w:p>
    <w:p w14:paraId="5B7FE8AF" w14:textId="77777777" w:rsidR="00931C30" w:rsidRPr="00C51BA2" w:rsidRDefault="00931C30" w:rsidP="00931C30">
      <w:pPr>
        <w:pStyle w:val="aff2"/>
        <w:numPr>
          <w:ilvl w:val="0"/>
          <w:numId w:val="36"/>
        </w:numPr>
        <w:rPr>
          <w:rFonts w:ascii="Traditional Arabic" w:hAnsi="Traditional Arabic"/>
          <w:b/>
          <w:bCs/>
          <w:rtl/>
        </w:rPr>
      </w:pPr>
      <w:r w:rsidRPr="00C51BA2">
        <w:rPr>
          <w:rFonts w:ascii="Traditional Arabic" w:hAnsi="Traditional Arabic"/>
          <w:b/>
          <w:bCs/>
          <w:rtl/>
        </w:rPr>
        <w:t xml:space="preserve">غير خاف أن العمل القضائي في </w:t>
      </w:r>
      <w:r w:rsidRPr="00C51BA2">
        <w:rPr>
          <w:rFonts w:ascii="Traditional Arabic" w:hAnsi="Traditional Arabic" w:hint="cs"/>
          <w:b/>
          <w:bCs/>
          <w:rtl/>
        </w:rPr>
        <w:t>هذه البحيرة</w:t>
      </w:r>
      <w:r w:rsidRPr="00C51BA2">
        <w:rPr>
          <w:rFonts w:ascii="Traditional Arabic" w:hAnsi="Traditional Arabic"/>
          <w:b/>
          <w:bCs/>
          <w:rtl/>
        </w:rPr>
        <w:t xml:space="preserve"> </w:t>
      </w:r>
      <w:r w:rsidRPr="00C51BA2">
        <w:rPr>
          <w:rFonts w:ascii="Traditional Arabic" w:hAnsi="Traditional Arabic" w:hint="cs"/>
          <w:b/>
          <w:bCs/>
          <w:rtl/>
        </w:rPr>
        <w:t>كان</w:t>
      </w:r>
      <w:r w:rsidRPr="00C51BA2">
        <w:rPr>
          <w:rFonts w:ascii="Traditional Arabic" w:hAnsi="Traditional Arabic"/>
          <w:b/>
          <w:bCs/>
          <w:rtl/>
        </w:rPr>
        <w:t xml:space="preserve"> على قبول رجوع المقر</w:t>
      </w:r>
      <w:r w:rsidRPr="00C51BA2">
        <w:rPr>
          <w:rFonts w:ascii="Traditional Arabic" w:hAnsi="Traditional Arabic" w:hint="cs"/>
          <w:b/>
          <w:bCs/>
          <w:rtl/>
        </w:rPr>
        <w:t xml:space="preserve"> </w:t>
      </w:r>
      <w:r w:rsidRPr="00C51BA2">
        <w:rPr>
          <w:rFonts w:ascii="Traditional Arabic" w:hAnsi="Traditional Arabic"/>
          <w:b/>
          <w:bCs/>
          <w:rtl/>
        </w:rPr>
        <w:t>عن إقراره</w:t>
      </w:r>
      <w:r w:rsidRPr="00C51BA2">
        <w:rPr>
          <w:rFonts w:ascii="Traditional Arabic" w:hAnsi="Traditional Arabic" w:hint="cs"/>
          <w:b/>
          <w:bCs/>
          <w:rtl/>
        </w:rPr>
        <w:t xml:space="preserve"> فيما يوجب حداً</w:t>
      </w:r>
      <w:r w:rsidRPr="00C51BA2">
        <w:rPr>
          <w:rFonts w:ascii="Traditional Arabic" w:hAnsi="Traditional Arabic"/>
          <w:b/>
          <w:bCs/>
          <w:rtl/>
        </w:rPr>
        <w:t xml:space="preserve">، ولا زال العمل جارٍ عليه إلى </w:t>
      </w:r>
      <w:r w:rsidRPr="00C51BA2">
        <w:rPr>
          <w:rFonts w:ascii="Traditional Arabic" w:hAnsi="Traditional Arabic" w:hint="cs"/>
          <w:b/>
          <w:bCs/>
          <w:rtl/>
        </w:rPr>
        <w:t>ما قبل إعادة هيكلة المؤسسات القضائية</w:t>
      </w:r>
      <w:r w:rsidRPr="00C51BA2">
        <w:rPr>
          <w:rFonts w:ascii="Traditional Arabic" w:hAnsi="Traditional Arabic"/>
          <w:b/>
          <w:bCs/>
          <w:rtl/>
        </w:rPr>
        <w:t xml:space="preserve">. </w:t>
      </w:r>
    </w:p>
    <w:p w14:paraId="550E79AF" w14:textId="77777777" w:rsidR="00931C30" w:rsidRPr="00165CB2" w:rsidRDefault="00931C30" w:rsidP="00931C30">
      <w:pPr>
        <w:rPr>
          <w:rFonts w:ascii="Traditional Arabic" w:hAnsi="Traditional Arabic"/>
          <w:rtl/>
        </w:rPr>
      </w:pPr>
      <w:r w:rsidRPr="00165CB2">
        <w:rPr>
          <w:rFonts w:ascii="Traditional Arabic" w:hAnsi="Traditional Arabic"/>
          <w:rtl/>
        </w:rPr>
        <w:t>والمطالبة بإعادة النظر في ما استقر عليه عمل قضاتنا سبق أن طو</w:t>
      </w:r>
      <w:r>
        <w:rPr>
          <w:rFonts w:ascii="Traditional Arabic" w:hAnsi="Traditional Arabic"/>
          <w:rtl/>
        </w:rPr>
        <w:t>لب به زمن الشيخ محمد بن إبراهيم</w:t>
      </w:r>
      <w:r w:rsidRPr="00165CB2">
        <w:rPr>
          <w:rFonts w:ascii="Traditional Arabic" w:hAnsi="Traditional Arabic"/>
          <w:rtl/>
        </w:rPr>
        <w:t xml:space="preserve">. </w:t>
      </w:r>
    </w:p>
    <w:p w14:paraId="275F0EEF" w14:textId="5D89B99D" w:rsidR="00931C30" w:rsidRPr="00165CB2" w:rsidRDefault="00931C30" w:rsidP="00931C30">
      <w:pPr>
        <w:rPr>
          <w:rFonts w:ascii="Traditional Arabic" w:hAnsi="Traditional Arabic"/>
          <w:rtl/>
        </w:rPr>
      </w:pPr>
      <w:r w:rsidRPr="00165CB2">
        <w:rPr>
          <w:rFonts w:ascii="Traditional Arabic" w:hAnsi="Traditional Arabic"/>
          <w:rtl/>
        </w:rPr>
        <w:t xml:space="preserve">جاء في فتاوي الشيخ </w:t>
      </w:r>
      <w:r w:rsidRPr="00165CB2">
        <w:rPr>
          <w:rFonts w:ascii="Traditional Arabic" w:hAnsi="Traditional Arabic"/>
          <w:b/>
          <w:bCs/>
          <w:rtl/>
        </w:rPr>
        <w:t>(12 / 47-49)</w:t>
      </w:r>
      <w:r w:rsidR="00816ED8" w:rsidRPr="00816ED8">
        <w:rPr>
          <w:rFonts w:ascii="Traditional Arabic" w:hAnsi="Traditional Arabic"/>
          <w:b/>
          <w:bCs/>
          <w:color w:val="auto"/>
          <w:rtl/>
        </w:rPr>
        <w:t>:</w:t>
      </w:r>
    </w:p>
    <w:p w14:paraId="04CCB0EF" w14:textId="77777777" w:rsidR="00931C30" w:rsidRPr="00165CB2" w:rsidRDefault="00931C30" w:rsidP="00931C30">
      <w:pPr>
        <w:rPr>
          <w:rFonts w:ascii="Traditional Arabic" w:hAnsi="Traditional Arabic"/>
          <w:rtl/>
        </w:rPr>
      </w:pPr>
      <w:r w:rsidRPr="00165CB2">
        <w:rPr>
          <w:rFonts w:ascii="Traditional Arabic" w:hAnsi="Traditional Arabic"/>
          <w:rtl/>
        </w:rPr>
        <w:t>من محمد بن إبراهيم إلى حضرة صاحب المكرم رئيس ديوان جلالة الملك المعظم</w:t>
      </w:r>
    </w:p>
    <w:p w14:paraId="3BAC6697" w14:textId="77777777" w:rsidR="00931C30" w:rsidRPr="00165CB2" w:rsidRDefault="00931C30" w:rsidP="00931C30">
      <w:pPr>
        <w:rPr>
          <w:rFonts w:ascii="Traditional Arabic" w:hAnsi="Traditional Arabic"/>
          <w:rtl/>
        </w:rPr>
      </w:pPr>
      <w:r w:rsidRPr="00165CB2">
        <w:rPr>
          <w:rFonts w:ascii="Traditional Arabic" w:hAnsi="Traditional Arabic"/>
          <w:rtl/>
        </w:rPr>
        <w:t>سلمه الله</w:t>
      </w:r>
    </w:p>
    <w:p w14:paraId="5FE8774F" w14:textId="33601EB1" w:rsidR="00931C30" w:rsidRPr="00165CB2" w:rsidRDefault="00931C30" w:rsidP="00931C30">
      <w:pPr>
        <w:rPr>
          <w:rFonts w:ascii="Traditional Arabic" w:hAnsi="Traditional Arabic"/>
          <w:rtl/>
        </w:rPr>
      </w:pPr>
      <w:r w:rsidRPr="00165CB2">
        <w:rPr>
          <w:rFonts w:ascii="Traditional Arabic" w:hAnsi="Traditional Arabic"/>
          <w:rtl/>
        </w:rPr>
        <w:t>السلام عليكم ورحمة الله وبركاته</w:t>
      </w:r>
      <w:r w:rsidR="00816ED8" w:rsidRPr="00816ED8">
        <w:rPr>
          <w:rFonts w:ascii="Traditional Arabic" w:hAnsi="Traditional Arabic"/>
          <w:color w:val="auto"/>
          <w:rtl/>
        </w:rPr>
        <w:t>.</w:t>
      </w:r>
      <w:r w:rsidRPr="00165CB2">
        <w:rPr>
          <w:rFonts w:ascii="Traditional Arabic" w:hAnsi="Traditional Arabic"/>
          <w:rtl/>
        </w:rPr>
        <w:t>.. وبعد</w:t>
      </w:r>
    </w:p>
    <w:p w14:paraId="74360456" w14:textId="77777777" w:rsidR="00931C30" w:rsidRPr="00165CB2" w:rsidRDefault="00931C30" w:rsidP="00931C30">
      <w:pPr>
        <w:rPr>
          <w:rFonts w:ascii="Traditional Arabic" w:hAnsi="Traditional Arabic"/>
          <w:rtl/>
        </w:rPr>
      </w:pPr>
      <w:r w:rsidRPr="00165CB2">
        <w:rPr>
          <w:rFonts w:ascii="Traditional Arabic" w:hAnsi="Traditional Arabic"/>
          <w:rtl/>
        </w:rPr>
        <w:t>إشارة إلى مذكرتكم رقم 13/1/9096 في 11/10/1374 فقد اطلعت على كتاب الشيخ محمد سلطان المعصومي المتضمن المطالبة بتحقيق أمرين:</w:t>
      </w:r>
    </w:p>
    <w:p w14:paraId="575153FF" w14:textId="77777777" w:rsidR="00931C30" w:rsidRPr="00165CB2" w:rsidRDefault="00931C30" w:rsidP="00931C30">
      <w:pPr>
        <w:rPr>
          <w:rFonts w:ascii="Traditional Arabic" w:hAnsi="Traditional Arabic"/>
          <w:rtl/>
        </w:rPr>
      </w:pPr>
      <w:r w:rsidRPr="00165CB2">
        <w:rPr>
          <w:rFonts w:ascii="Traditional Arabic" w:hAnsi="Traditional Arabic"/>
          <w:rtl/>
        </w:rPr>
        <w:t>الأول: البحث عما كتبه أئمة الإسلام في السياسة الشرعية من اعتبار إقرار الجاني أولاً والحكم بموجبه وعدم الإصغاء إلى إنكاره ثانياً.</w:t>
      </w:r>
    </w:p>
    <w:p w14:paraId="6610481C" w14:textId="77777777" w:rsidR="00931C30" w:rsidRPr="00165CB2" w:rsidRDefault="00931C30" w:rsidP="00931C30">
      <w:pPr>
        <w:rPr>
          <w:rFonts w:ascii="Traditional Arabic" w:hAnsi="Traditional Arabic"/>
          <w:rtl/>
        </w:rPr>
      </w:pPr>
      <w:r w:rsidRPr="00165CB2">
        <w:rPr>
          <w:rFonts w:ascii="Traditional Arabic" w:hAnsi="Traditional Arabic"/>
          <w:rtl/>
        </w:rPr>
        <w:t>الثاني: منع المحامين بتاتاً من التدخل في المحاكم والدعاوي والاكتفاء بنفس المدعي والمدعى عليه.</w:t>
      </w:r>
    </w:p>
    <w:p w14:paraId="19AB3849" w14:textId="77777777" w:rsidR="00931C30" w:rsidRPr="00165CB2" w:rsidRDefault="00931C30" w:rsidP="00931C30">
      <w:pPr>
        <w:rPr>
          <w:rFonts w:ascii="Traditional Arabic" w:hAnsi="Traditional Arabic"/>
          <w:rtl/>
        </w:rPr>
      </w:pPr>
      <w:r w:rsidRPr="00165CB2">
        <w:rPr>
          <w:rFonts w:ascii="Traditional Arabic" w:hAnsi="Traditional Arabic"/>
          <w:rtl/>
        </w:rPr>
        <w:t>ونفيدكم أن الشيخ المعصومي يعد من العلماء الذين عرفوا بنشاطهم وغيرتهم وعقيدتهم السلفية كما عرف بمؤلفاته الإسلامية النافعة، ولقد دفعته غيرته إلى أن يتقدم بمعروضه هذا اداءه لما في ذمته من النصيحة لله ورسوله ولأئمة المسلمين.</w:t>
      </w:r>
    </w:p>
    <w:p w14:paraId="589B0164" w14:textId="77777777" w:rsidR="00931C30" w:rsidRPr="00165CB2" w:rsidRDefault="00931C30" w:rsidP="00931C30">
      <w:pPr>
        <w:rPr>
          <w:rFonts w:ascii="Traditional Arabic" w:hAnsi="Traditional Arabic"/>
          <w:rtl/>
        </w:rPr>
      </w:pPr>
      <w:r w:rsidRPr="00165CB2">
        <w:rPr>
          <w:rFonts w:ascii="Traditional Arabic" w:hAnsi="Traditional Arabic"/>
          <w:rtl/>
        </w:rPr>
        <w:t>والذي أره فيما أبداه من المطالبة بالأمر الأول هو أن طلبه هذا إجمال يحتاج إلى تفصيل، لأن الحقوق تنقسم إلى قسمين:</w:t>
      </w:r>
    </w:p>
    <w:p w14:paraId="4D912DFF" w14:textId="77777777" w:rsidR="00931C30" w:rsidRPr="00165CB2" w:rsidRDefault="00931C30" w:rsidP="00931C30">
      <w:pPr>
        <w:rPr>
          <w:rFonts w:ascii="Traditional Arabic" w:hAnsi="Traditional Arabic"/>
          <w:rtl/>
        </w:rPr>
      </w:pPr>
      <w:r w:rsidRPr="00165CB2">
        <w:rPr>
          <w:rFonts w:ascii="Traditional Arabic" w:hAnsi="Traditional Arabic"/>
          <w:rtl/>
        </w:rPr>
        <w:t>1- حقوق الله.</w:t>
      </w:r>
    </w:p>
    <w:p w14:paraId="559E7337" w14:textId="77777777" w:rsidR="00931C30" w:rsidRPr="00165CB2" w:rsidRDefault="00931C30" w:rsidP="00931C30">
      <w:pPr>
        <w:rPr>
          <w:rFonts w:ascii="Traditional Arabic" w:hAnsi="Traditional Arabic"/>
          <w:rtl/>
        </w:rPr>
      </w:pPr>
      <w:r w:rsidRPr="00165CB2">
        <w:rPr>
          <w:rFonts w:ascii="Traditional Arabic" w:hAnsi="Traditional Arabic"/>
          <w:rtl/>
        </w:rPr>
        <w:t>2- حقوق الآدميين.</w:t>
      </w:r>
    </w:p>
    <w:p w14:paraId="3AB6EE2E" w14:textId="77777777" w:rsidR="00931C30" w:rsidRPr="00165CB2" w:rsidRDefault="00931C30" w:rsidP="00931C30">
      <w:pPr>
        <w:rPr>
          <w:rFonts w:ascii="Traditional Arabic" w:hAnsi="Traditional Arabic"/>
          <w:rtl/>
        </w:rPr>
      </w:pPr>
      <w:r w:rsidRPr="00165CB2">
        <w:rPr>
          <w:rFonts w:ascii="Traditional Arabic" w:hAnsi="Traditional Arabic"/>
          <w:rtl/>
        </w:rPr>
        <w:t xml:space="preserve">فأما حقوق الله فإن من شرط إقامة حد من حدود الله بالإقرار البقاء عليه إلى تمام الحد، </w:t>
      </w:r>
      <w:r w:rsidRPr="00165CB2">
        <w:rPr>
          <w:rFonts w:ascii="Traditional Arabic" w:hAnsi="Traditional Arabic"/>
          <w:rtl/>
        </w:rPr>
        <w:lastRenderedPageBreak/>
        <w:t xml:space="preserve">فإن رجع عن إقراره أو هرب كف عنه وبهذا قال عطاء ويحي ابن يعمر والزهري وحماد ومالك والثوري والشافعي وإسحاق وأبو حنيفة وأبو يوسف، لأن ما عزا هرب فذكر للنبي - </w:t>
      </w:r>
      <w:r w:rsidRPr="00165CB2">
        <w:rPr>
          <w:rFonts w:ascii="Traditional Arabic" w:hAnsi="Traditional Arabic"/>
        </w:rPr>
        <w:sym w:font="AGA Arabesque" w:char="F072"/>
      </w:r>
      <w:r w:rsidRPr="00165CB2">
        <w:rPr>
          <w:rFonts w:ascii="Traditional Arabic" w:hAnsi="Traditional Arabic"/>
          <w:rtl/>
        </w:rPr>
        <w:t xml:space="preserve"> - فقال: (هلا تركتموه يتوب فيتوب الله عليه؟) قال ابن عبد البر ثبت من حديث أبي هريرة وجابر ونعيم بن هزال ونضر بن داهر وغيرهم أن ماعزاً لما هرب فقال لهم ردوني إلى رسول الله - </w:t>
      </w:r>
      <w:r w:rsidRPr="00165CB2">
        <w:rPr>
          <w:rFonts w:ascii="Traditional Arabic" w:hAnsi="Traditional Arabic"/>
        </w:rPr>
        <w:sym w:font="AGA Arabesque" w:char="F072"/>
      </w:r>
      <w:r w:rsidRPr="00165CB2">
        <w:rPr>
          <w:rFonts w:ascii="Traditional Arabic" w:hAnsi="Traditional Arabic"/>
          <w:rtl/>
        </w:rPr>
        <w:t xml:space="preserve"> - فقال: (هلأ تركتموه يتوب فيتوب الله عليه؟) وعن بريدة قال: (كنا أصحاب رسول الله نتحدث أن الغامدية وماعز بن مالك لو رجعا بعد اعترافهما أو قال لو لم يرجعا بعد اعترافهما لم يطلبهما وإنما رجمهما عند الرابعة) رواه أبو داود والحديث تدرأ بالشبهات وبرجوع المقر عن إقراره شبهة تدرأ الحد.</w:t>
      </w:r>
    </w:p>
    <w:p w14:paraId="16DC3574" w14:textId="7D1B7D52" w:rsidR="00931C30" w:rsidRPr="00165CB2" w:rsidRDefault="00931C30" w:rsidP="00931C30">
      <w:pPr>
        <w:rPr>
          <w:rFonts w:ascii="Traditional Arabic" w:hAnsi="Traditional Arabic"/>
          <w:rtl/>
        </w:rPr>
      </w:pPr>
      <w:r w:rsidRPr="00165CB2">
        <w:rPr>
          <w:rFonts w:ascii="Traditional Arabic" w:hAnsi="Traditional Arabic"/>
          <w:rtl/>
        </w:rPr>
        <w:t xml:space="preserve">وقد ذكر بعض العلماء أنه يستحب للإمام أو الحاكم الذي يثبت عنده الحد بالإقرار التعريض له بالرجوع، كما روي عن النبي - </w:t>
      </w:r>
      <w:r w:rsidRPr="00165CB2">
        <w:rPr>
          <w:rFonts w:ascii="Traditional Arabic" w:hAnsi="Traditional Arabic"/>
        </w:rPr>
        <w:sym w:font="AGA Arabesque" w:char="F072"/>
      </w:r>
      <w:r w:rsidRPr="00165CB2">
        <w:rPr>
          <w:rFonts w:ascii="Traditional Arabic" w:hAnsi="Traditional Arabic"/>
          <w:rtl/>
        </w:rPr>
        <w:t xml:space="preserve"> - أنه أعرض عن ماعز حين أقر عنده، ثم جاء من الناحية الأخرى فأعرض عنه، حتى تم إقراره أربعاً. ثم قال: (لعلك لمست) وروي أنه قال للذي أقر بالسرقة (ما أخالك فعلت)</w:t>
      </w:r>
      <w:r w:rsidR="00816ED8" w:rsidRPr="00816ED8">
        <w:rPr>
          <w:rFonts w:ascii="Traditional Arabic" w:hAnsi="Traditional Arabic"/>
          <w:color w:val="auto"/>
          <w:rtl/>
        </w:rPr>
        <w:t>.</w:t>
      </w:r>
      <w:r w:rsidRPr="00165CB2">
        <w:rPr>
          <w:rFonts w:ascii="Traditional Arabic" w:hAnsi="Traditional Arabic"/>
          <w:rtl/>
        </w:rPr>
        <w:t xml:space="preserve"> وقد ذهب أكثر الفقهاء إلى أن السارق لو نزع عن إقراره قبل القطع فلا تقطع يده، لتعريض النبي - </w:t>
      </w:r>
      <w:r w:rsidRPr="00165CB2">
        <w:rPr>
          <w:rFonts w:ascii="Traditional Arabic" w:hAnsi="Traditional Arabic"/>
        </w:rPr>
        <w:sym w:font="AGA Arabesque" w:char="F072"/>
      </w:r>
      <w:r w:rsidRPr="00165CB2">
        <w:rPr>
          <w:rFonts w:ascii="Traditional Arabic" w:hAnsi="Traditional Arabic"/>
          <w:rtl/>
        </w:rPr>
        <w:t xml:space="preserve"> - للسارق بقوله: (ما أخالك سرقت) ولأنه حد لله تعالى ثبت بالاعتراف فقبل رجوعه عنه كحد الزنا. ولكن غرم المسروق دون القطع. وفي (المغني لابن قدامة)</w:t>
      </w:r>
      <w:r w:rsidR="00816ED8" w:rsidRPr="00816ED8">
        <w:rPr>
          <w:rFonts w:ascii="Traditional Arabic" w:hAnsi="Traditional Arabic"/>
          <w:color w:val="auto"/>
          <w:rtl/>
        </w:rPr>
        <w:t>:</w:t>
      </w:r>
      <w:r w:rsidRPr="00165CB2">
        <w:rPr>
          <w:rFonts w:ascii="Traditional Arabic" w:hAnsi="Traditional Arabic"/>
          <w:rtl/>
        </w:rPr>
        <w:t xml:space="preserve"> قال أحمد: لا بأس بتلقين السارق ليرجع عن إقراره، وهذا قول عامة الفقهاء، روي عن عمر أنه أتى برجل: فسأله أسرقت؟ قل: لا. فقال: لا. فتركه. أه.</w:t>
      </w:r>
    </w:p>
    <w:p w14:paraId="18FB5558" w14:textId="091128FB" w:rsidR="00931C30" w:rsidRPr="00165CB2" w:rsidRDefault="00931C30" w:rsidP="00931C30">
      <w:pPr>
        <w:rPr>
          <w:rFonts w:ascii="Traditional Arabic" w:hAnsi="Traditional Arabic"/>
          <w:rtl/>
        </w:rPr>
      </w:pPr>
      <w:r w:rsidRPr="00165CB2">
        <w:rPr>
          <w:rFonts w:ascii="Traditional Arabic" w:hAnsi="Traditional Arabic"/>
          <w:rtl/>
        </w:rPr>
        <w:t>ومثل الإقرار بالزنا والسرقة الإقرار بشرب المسكر فلو رجع عن إقراره قبل، لأنه حد لله. فحقوق الله مبنية على التسامح مدروءة بالشبهات. وفي (الاختيارات من فتاوي شيخ الإسلام ابن تيمية ص297)</w:t>
      </w:r>
      <w:r w:rsidR="00816ED8" w:rsidRPr="00816ED8">
        <w:rPr>
          <w:rFonts w:ascii="Traditional Arabic" w:hAnsi="Traditional Arabic"/>
          <w:color w:val="auto"/>
          <w:rtl/>
        </w:rPr>
        <w:t>:</w:t>
      </w:r>
      <w:r w:rsidRPr="00165CB2">
        <w:rPr>
          <w:rFonts w:ascii="Traditional Arabic" w:hAnsi="Traditional Arabic"/>
          <w:rtl/>
        </w:rPr>
        <w:t xml:space="preserve"> وإن شهد على نفسه كما شهد به ماعز والغامدية واختار إقامة الحد عليه وإلا فلا.</w:t>
      </w:r>
    </w:p>
    <w:p w14:paraId="7D05DF44" w14:textId="77777777" w:rsidR="00931C30" w:rsidRPr="00165CB2" w:rsidRDefault="00931C30" w:rsidP="00931C30">
      <w:pPr>
        <w:rPr>
          <w:rFonts w:ascii="Traditional Arabic" w:hAnsi="Traditional Arabic"/>
          <w:rtl/>
        </w:rPr>
      </w:pPr>
      <w:r w:rsidRPr="00165CB2">
        <w:rPr>
          <w:rFonts w:ascii="Traditional Arabic" w:hAnsi="Traditional Arabic"/>
          <w:rtl/>
        </w:rPr>
        <w:t>وأما حقوق الآدمي فهي مبنية على المشاحة والتضييق، فإذا حصل الإقرار من مكلف مختاراً ثبت عليه ما أقر به، ولا عذر لمن أقر، ولا تقبل دعواه غلطاً أو نسياناً بعد الإقرار الذي يعتبر من أقوى البينات، ولهذا تلزم غرامة المسروق من أقر بالسرقة ولو مرة واحدة. لأنها حق لآدمي.</w:t>
      </w:r>
    </w:p>
    <w:p w14:paraId="65532CC9" w14:textId="79A133D9" w:rsidR="00931C30" w:rsidRPr="00165CB2" w:rsidRDefault="00931C30" w:rsidP="00931C30">
      <w:pPr>
        <w:rPr>
          <w:rFonts w:ascii="Traditional Arabic" w:hAnsi="Traditional Arabic"/>
          <w:rtl/>
        </w:rPr>
      </w:pPr>
      <w:r w:rsidRPr="00165CB2">
        <w:rPr>
          <w:rFonts w:ascii="Traditional Arabic" w:hAnsi="Traditional Arabic"/>
          <w:rtl/>
        </w:rPr>
        <w:lastRenderedPageBreak/>
        <w:t>ولعل هذا القسم الأخير هو الذي يقصده الشيخ المعصومي، وهذا هو المعمول به في المحاكم والذي يجب أن يسار عليه، ولا نعلم أن أحداً من القضاة خالفه وقبل الإنكار من المعترف بحق لآدمي. والتسامح في هذا الأمر فيه تعطيب حقوق الناس وإبطال شيء من شرع الله ودينه) أهـ نص الحاجة منه</w:t>
      </w:r>
      <w:r w:rsidR="00816ED8" w:rsidRPr="00816ED8">
        <w:rPr>
          <w:rFonts w:ascii="Traditional Arabic" w:hAnsi="Traditional Arabic"/>
          <w:color w:val="auto"/>
          <w:rtl/>
        </w:rPr>
        <w:t>.</w:t>
      </w:r>
      <w:r w:rsidRPr="00165CB2">
        <w:rPr>
          <w:rFonts w:ascii="Traditional Arabic" w:hAnsi="Traditional Arabic"/>
          <w:rtl/>
        </w:rPr>
        <w:t xml:space="preserve"> </w:t>
      </w:r>
    </w:p>
    <w:p w14:paraId="42EA093D" w14:textId="33053691" w:rsidR="00931C30" w:rsidRPr="00165CB2" w:rsidRDefault="00931C30" w:rsidP="00931C30">
      <w:pPr>
        <w:rPr>
          <w:rFonts w:ascii="Traditional Arabic" w:hAnsi="Traditional Arabic"/>
          <w:rtl/>
        </w:rPr>
      </w:pPr>
      <w:r w:rsidRPr="00165CB2">
        <w:rPr>
          <w:rFonts w:ascii="Traditional Arabic" w:hAnsi="Traditional Arabic"/>
          <w:rtl/>
        </w:rPr>
        <w:t>وقد عُمّم ما قرره الشيخ على المحاكم</w:t>
      </w:r>
      <w:r w:rsidR="00816ED8" w:rsidRPr="00816ED8">
        <w:rPr>
          <w:rFonts w:ascii="Traditional Arabic" w:hAnsi="Traditional Arabic"/>
          <w:color w:val="auto"/>
          <w:rtl/>
        </w:rPr>
        <w:t>،</w:t>
      </w:r>
      <w:r w:rsidRPr="00165CB2">
        <w:rPr>
          <w:rFonts w:ascii="Traditional Arabic" w:hAnsi="Traditional Arabic"/>
          <w:rtl/>
        </w:rPr>
        <w:t xml:space="preserve"> وجاء في آخره ( صدر أمر جلالة الملك المعظم في خطاب الديوان العالي رقم 13/1/10171 في 18/12/1374هـ باعتماد ما أدلى به فضيلة الشيخ محمد بن إبراهيم وتبلغنا من المقام السامي برقم 1387/1 في 28/12/1374هـ صورة ذلك للإحاطة به وتعميمه للمحاكم للعمل به ـ جرى إبلاغكم ذلك لاعتماده ـ ودمتم.) أهـ. </w:t>
      </w:r>
    </w:p>
    <w:p w14:paraId="27714A6B" w14:textId="77777777" w:rsidR="00931C30" w:rsidRPr="00165CB2" w:rsidRDefault="00931C30" w:rsidP="00931C30">
      <w:pPr>
        <w:rPr>
          <w:rFonts w:ascii="Traditional Arabic" w:hAnsi="Traditional Arabic"/>
          <w:rtl/>
        </w:rPr>
      </w:pPr>
    </w:p>
    <w:p w14:paraId="4040BBDE" w14:textId="13313562" w:rsidR="00931C30" w:rsidRPr="00165CB2" w:rsidRDefault="00931C30" w:rsidP="00931C30">
      <w:pPr>
        <w:rPr>
          <w:rFonts w:ascii="Traditional Arabic" w:hAnsi="Traditional Arabic"/>
          <w:b/>
          <w:bCs/>
          <w:rtl/>
        </w:rPr>
      </w:pPr>
      <w:r w:rsidRPr="00165CB2">
        <w:rPr>
          <w:rFonts w:ascii="Traditional Arabic" w:hAnsi="Traditional Arabic"/>
          <w:b/>
          <w:bCs/>
          <w:rtl/>
        </w:rPr>
        <w:t>تعاميم ذات صلة</w:t>
      </w:r>
      <w:r w:rsidR="00816ED8" w:rsidRPr="00816ED8">
        <w:rPr>
          <w:rFonts w:ascii="Traditional Arabic" w:hAnsi="Traditional Arabic"/>
          <w:b/>
          <w:bCs/>
          <w:color w:val="auto"/>
          <w:rtl/>
        </w:rPr>
        <w:t>:</w:t>
      </w:r>
      <w:r w:rsidRPr="00165CB2">
        <w:rPr>
          <w:rFonts w:ascii="Traditional Arabic" w:hAnsi="Traditional Arabic"/>
          <w:b/>
          <w:bCs/>
          <w:rtl/>
        </w:rPr>
        <w:t xml:space="preserve"> </w:t>
      </w:r>
    </w:p>
    <w:p w14:paraId="0E741B0E" w14:textId="55B7DAD2" w:rsidR="00931C30" w:rsidRPr="00165CB2" w:rsidRDefault="00931C30" w:rsidP="00931C30">
      <w:pPr>
        <w:numPr>
          <w:ilvl w:val="0"/>
          <w:numId w:val="9"/>
        </w:numPr>
        <w:rPr>
          <w:rFonts w:ascii="Traditional Arabic" w:hAnsi="Traditional Arabic"/>
          <w:rtl/>
        </w:rPr>
      </w:pPr>
      <w:r w:rsidRPr="00165CB2">
        <w:rPr>
          <w:rFonts w:ascii="Traditional Arabic" w:hAnsi="Traditional Arabic"/>
          <w:rtl/>
        </w:rPr>
        <w:t>التعميم رقم 2302/1 وتاريخ 22/6/1387</w:t>
      </w:r>
      <w:r w:rsidR="00816ED8" w:rsidRPr="00816ED8">
        <w:rPr>
          <w:rFonts w:ascii="Traditional Arabic" w:hAnsi="Traditional Arabic"/>
          <w:color w:val="auto"/>
          <w:rtl/>
        </w:rPr>
        <w:t>،</w:t>
      </w:r>
      <w:r w:rsidRPr="00165CB2">
        <w:rPr>
          <w:rFonts w:ascii="Traditional Arabic" w:hAnsi="Traditional Arabic"/>
          <w:rtl/>
        </w:rPr>
        <w:t xml:space="preserve"> والمتضمن</w:t>
      </w:r>
      <w:r w:rsidR="00816ED8" w:rsidRPr="00816ED8">
        <w:rPr>
          <w:rFonts w:ascii="Traditional Arabic" w:hAnsi="Traditional Arabic"/>
          <w:color w:val="auto"/>
          <w:rtl/>
        </w:rPr>
        <w:t>:</w:t>
      </w:r>
      <w:r w:rsidRPr="00165CB2">
        <w:rPr>
          <w:rFonts w:ascii="Traditional Arabic" w:hAnsi="Traditional Arabic"/>
          <w:rtl/>
        </w:rPr>
        <w:t xml:space="preserve"> أن الحكم ينفذ على الزاني المعترف بالزنا ولا يسأل المحكوم عليه عن شيء فإن صار منه رجوع بدون سؤال عن الاعتراف بالزنا فلا يرجم</w:t>
      </w:r>
      <w:r w:rsidR="00816ED8" w:rsidRPr="00816ED8">
        <w:rPr>
          <w:rFonts w:ascii="Traditional Arabic" w:hAnsi="Traditional Arabic"/>
          <w:color w:val="auto"/>
          <w:rtl/>
        </w:rPr>
        <w:t>؛</w:t>
      </w:r>
      <w:r w:rsidRPr="00165CB2">
        <w:rPr>
          <w:rFonts w:ascii="Traditional Arabic" w:hAnsi="Traditional Arabic"/>
          <w:rtl/>
        </w:rPr>
        <w:t xml:space="preserve"> ولكن لولي الأمر أن يعزره ولو بالقتل</w:t>
      </w:r>
      <w:r w:rsidR="00816ED8" w:rsidRPr="00816ED8">
        <w:rPr>
          <w:rFonts w:ascii="Traditional Arabic" w:hAnsi="Traditional Arabic"/>
          <w:color w:val="auto"/>
          <w:rtl/>
        </w:rPr>
        <w:t>.</w:t>
      </w:r>
      <w:r w:rsidRPr="00165CB2">
        <w:rPr>
          <w:rFonts w:ascii="Traditional Arabic" w:hAnsi="Traditional Arabic"/>
          <w:rtl/>
        </w:rPr>
        <w:t xml:space="preserve"> </w:t>
      </w:r>
    </w:p>
    <w:p w14:paraId="173E8EAD" w14:textId="781D779F" w:rsidR="00931C30" w:rsidRPr="00165CB2" w:rsidRDefault="00931C30" w:rsidP="00931C30">
      <w:pPr>
        <w:numPr>
          <w:ilvl w:val="0"/>
          <w:numId w:val="9"/>
        </w:numPr>
        <w:rPr>
          <w:rFonts w:ascii="Traditional Arabic" w:hAnsi="Traditional Arabic"/>
          <w:rtl/>
        </w:rPr>
      </w:pPr>
      <w:r w:rsidRPr="00165CB2">
        <w:rPr>
          <w:rFonts w:ascii="Traditional Arabic" w:hAnsi="Traditional Arabic"/>
          <w:rtl/>
        </w:rPr>
        <w:t>التعميم رقم 229 في 17/6/1394</w:t>
      </w:r>
      <w:r w:rsidR="00816ED8" w:rsidRPr="00816ED8">
        <w:rPr>
          <w:rFonts w:ascii="Traditional Arabic" w:hAnsi="Traditional Arabic"/>
          <w:color w:val="auto"/>
          <w:rtl/>
        </w:rPr>
        <w:t>،</w:t>
      </w:r>
      <w:r w:rsidRPr="00165CB2">
        <w:rPr>
          <w:rFonts w:ascii="Traditional Arabic" w:hAnsi="Traditional Arabic"/>
          <w:rtl/>
        </w:rPr>
        <w:t xml:space="preserve"> والمتضمن</w:t>
      </w:r>
      <w:r w:rsidR="00816ED8" w:rsidRPr="00816ED8">
        <w:rPr>
          <w:rFonts w:ascii="Traditional Arabic" w:hAnsi="Traditional Arabic"/>
          <w:color w:val="auto"/>
          <w:rtl/>
        </w:rPr>
        <w:t>:</w:t>
      </w:r>
      <w:r w:rsidRPr="00165CB2">
        <w:rPr>
          <w:rFonts w:ascii="Traditional Arabic" w:hAnsi="Traditional Arabic"/>
          <w:rtl/>
        </w:rPr>
        <w:t xml:space="preserve"> أن أي متهم يعترف بما يوجب الحد عليه ثم يرجع عن اعترافه فإن درأ الحد عنه يستلزم إصدار قرار من المحكمة الكبرى بذلك</w:t>
      </w:r>
      <w:r w:rsidR="00816ED8" w:rsidRPr="00816ED8">
        <w:rPr>
          <w:rFonts w:ascii="Traditional Arabic" w:hAnsi="Traditional Arabic"/>
          <w:color w:val="auto"/>
          <w:rtl/>
        </w:rPr>
        <w:t>،.</w:t>
      </w:r>
      <w:r w:rsidRPr="00165CB2">
        <w:rPr>
          <w:rFonts w:ascii="Traditional Arabic" w:hAnsi="Traditional Arabic"/>
          <w:rtl/>
        </w:rPr>
        <w:t>..</w:t>
      </w:r>
      <w:r w:rsidRPr="00165CB2">
        <w:rPr>
          <w:rStyle w:val="af2"/>
          <w:rFonts w:ascii="Traditional Arabic" w:hAnsi="Traditional Arabic"/>
          <w:rtl/>
        </w:rPr>
        <w:t>(</w:t>
      </w:r>
      <w:r w:rsidRPr="00165CB2">
        <w:rPr>
          <w:rStyle w:val="af2"/>
          <w:rFonts w:ascii="Traditional Arabic" w:hAnsi="Traditional Arabic"/>
          <w:rtl/>
        </w:rPr>
        <w:footnoteReference w:id="206"/>
      </w:r>
      <w:r w:rsidRPr="00165CB2">
        <w:rPr>
          <w:rStyle w:val="af2"/>
          <w:rFonts w:ascii="Traditional Arabic" w:hAnsi="Traditional Arabic"/>
          <w:rtl/>
        </w:rPr>
        <w:t>)</w:t>
      </w:r>
    </w:p>
    <w:p w14:paraId="17F6DBBF" w14:textId="768F17ED" w:rsidR="00931C30" w:rsidRPr="001C096F" w:rsidRDefault="00931C30" w:rsidP="001C096F">
      <w:pPr>
        <w:numPr>
          <w:ilvl w:val="0"/>
          <w:numId w:val="9"/>
        </w:numPr>
        <w:rPr>
          <w:rFonts w:ascii="Traditional Arabic" w:hAnsi="Traditional Arabic"/>
          <w:rtl/>
        </w:rPr>
      </w:pPr>
      <w:r w:rsidRPr="001C096F">
        <w:rPr>
          <w:rFonts w:ascii="Traditional Arabic" w:hAnsi="Traditional Arabic"/>
          <w:rtl/>
        </w:rPr>
        <w:t>التعميم رقم: 13/ت/855 تاريخه: 10/10/1416 هـ (...تلقينا نسخة من تعميم صاحب السمو الملكي وزير الداخلية رقم 16/67294 في 25/8/1416هـ ونصه</w:t>
      </w:r>
      <w:r w:rsidR="00816ED8" w:rsidRPr="00816ED8">
        <w:rPr>
          <w:rFonts w:ascii="Traditional Arabic" w:hAnsi="Traditional Arabic"/>
          <w:color w:val="auto"/>
          <w:rtl/>
        </w:rPr>
        <w:t>:</w:t>
      </w:r>
      <w:r w:rsidR="001C096F">
        <w:rPr>
          <w:rFonts w:ascii="Traditional Arabic" w:hAnsi="Traditional Arabic" w:hint="cs"/>
          <w:rtl/>
        </w:rPr>
        <w:t xml:space="preserve"> </w:t>
      </w:r>
      <w:r w:rsidRPr="001C096F">
        <w:rPr>
          <w:rFonts w:ascii="Traditional Arabic" w:hAnsi="Traditional Arabic"/>
          <w:rtl/>
        </w:rPr>
        <w:t xml:space="preserve">«وردنا الأمر السامي رقم 4/ب/4915 في 10/4/1416هـ المبني على خطاب فضيلة رئيس مجلس القضاء الأعلى رقم 5/502 في 17/3/1416هـ المتضمن أن المجلس بهيئته الدائمة أصدر القرار رقم 157/5 في 12/3/1416هـ في قضية حكم فيها بحد الرجم ولم يشر </w:t>
      </w:r>
      <w:r w:rsidRPr="001C096F">
        <w:rPr>
          <w:rFonts w:ascii="Traditional Arabic" w:hAnsi="Traditional Arabic"/>
          <w:rtl/>
        </w:rPr>
        <w:lastRenderedPageBreak/>
        <w:t>في الحكم إلى اشتراط رجوع المتهم عن الاعتراف وقد تضمن القرار بأنه ليس من شروط صحة الحكم في حد من الحدود النص فيه على أنه ما لم يرجع كما أن الرجوع عن الاعتراف بموجب الحد يدرأ الحد الثابت بالاعتراف، ولذا فإن رجع المحكوم عليه عن اعترافه فلا يقام عليه الحد.</w:t>
      </w:r>
    </w:p>
    <w:p w14:paraId="7458E289" w14:textId="77777777" w:rsidR="00931C30" w:rsidRPr="00165CB2" w:rsidRDefault="00931C30" w:rsidP="00931C30">
      <w:pPr>
        <w:ind w:left="1174" w:firstLine="0"/>
        <w:rPr>
          <w:rFonts w:ascii="Traditional Arabic" w:hAnsi="Traditional Arabic"/>
          <w:rtl/>
        </w:rPr>
      </w:pPr>
      <w:r w:rsidRPr="00165CB2">
        <w:rPr>
          <w:rFonts w:ascii="Traditional Arabic" w:hAnsi="Traditional Arabic"/>
          <w:rtl/>
        </w:rPr>
        <w:t>وليس هناك ما يمنع من إخبار المحكوم عليه بالحكم كما أن التعريض له ليرجع لا مانع منه شرعا على أن يتولى ذلك عند التنفيذ طالب علم.».اهـ.</w:t>
      </w:r>
    </w:p>
    <w:p w14:paraId="10F78BCC" w14:textId="77777777" w:rsidR="00931C30" w:rsidRPr="00165CB2" w:rsidRDefault="00931C30" w:rsidP="00931C30">
      <w:pPr>
        <w:ind w:left="1174" w:firstLine="0"/>
        <w:rPr>
          <w:rFonts w:ascii="Traditional Arabic" w:hAnsi="Traditional Arabic"/>
          <w:rtl/>
        </w:rPr>
      </w:pPr>
      <w:r w:rsidRPr="00165CB2">
        <w:rPr>
          <w:rFonts w:ascii="Traditional Arabic" w:hAnsi="Traditional Arabic"/>
          <w:rtl/>
        </w:rPr>
        <w:t>للاطلاع والعمل بموجبه.) انتهى/و.</w:t>
      </w:r>
    </w:p>
    <w:p w14:paraId="03BAC57D" w14:textId="77777777" w:rsidR="00931C30" w:rsidRPr="00165CB2" w:rsidRDefault="00931C30" w:rsidP="00931C30">
      <w:pPr>
        <w:rPr>
          <w:rFonts w:ascii="Traditional Arabic" w:hAnsi="Traditional Arabic"/>
          <w:rtl/>
        </w:rPr>
      </w:pPr>
    </w:p>
    <w:p w14:paraId="2F36FE9D" w14:textId="77777777" w:rsidR="00931C30" w:rsidRDefault="00931C30" w:rsidP="00931C30">
      <w:pPr>
        <w:rPr>
          <w:rFonts w:ascii="Traditional Arabic" w:hAnsi="Traditional Arabic"/>
          <w:rtl/>
        </w:rPr>
      </w:pPr>
      <w:r w:rsidRPr="004346C6">
        <w:rPr>
          <w:rFonts w:ascii="Traditional Arabic" w:hAnsi="Traditional Arabic"/>
          <w:rtl/>
        </w:rPr>
        <w:t xml:space="preserve">فهذه التعاميم تؤكد أن العمل الجاري في قضائنا </w:t>
      </w:r>
      <w:r w:rsidRPr="004346C6">
        <w:rPr>
          <w:rFonts w:ascii="Traditional Arabic" w:hAnsi="Traditional Arabic" w:hint="cs"/>
          <w:rtl/>
        </w:rPr>
        <w:t>كان على</w:t>
      </w:r>
      <w:r w:rsidRPr="004346C6">
        <w:rPr>
          <w:rFonts w:ascii="Traditional Arabic" w:hAnsi="Traditional Arabic"/>
          <w:rtl/>
        </w:rPr>
        <w:t xml:space="preserve"> قبول رجوع المقر عن إقراره.</w:t>
      </w:r>
      <w:r w:rsidRPr="00165CB2">
        <w:rPr>
          <w:rFonts w:ascii="Traditional Arabic" w:hAnsi="Traditional Arabic"/>
          <w:rtl/>
        </w:rPr>
        <w:t xml:space="preserve"> </w:t>
      </w:r>
    </w:p>
    <w:p w14:paraId="6BD29B55" w14:textId="77777777" w:rsidR="00931C30" w:rsidRDefault="00931C30" w:rsidP="00931C30">
      <w:pPr>
        <w:rPr>
          <w:rFonts w:ascii="Traditional Arabic" w:hAnsi="Traditional Arabic"/>
          <w:rtl/>
        </w:rPr>
      </w:pPr>
    </w:p>
    <w:p w14:paraId="099E04F7" w14:textId="77777777" w:rsidR="00931C30" w:rsidRPr="00931C30" w:rsidRDefault="00931C30" w:rsidP="00931C30">
      <w:pPr>
        <w:pStyle w:val="aff2"/>
        <w:numPr>
          <w:ilvl w:val="0"/>
          <w:numId w:val="36"/>
        </w:numPr>
        <w:rPr>
          <w:rFonts w:ascii="Traditional Arabic" w:hAnsi="Traditional Arabic"/>
          <w:rtl/>
        </w:rPr>
      </w:pPr>
      <w:r w:rsidRPr="00931C30">
        <w:rPr>
          <w:rFonts w:ascii="Traditional Arabic" w:hAnsi="Traditional Arabic" w:hint="cs"/>
          <w:b/>
          <w:bCs/>
          <w:rtl/>
        </w:rPr>
        <w:t>ثم جرت مكاتبات بين الجهات ذات العلاقة، فأعادت المحكمة العليا دارسة الموضوع</w:t>
      </w:r>
      <w:r w:rsidR="00E80A7F">
        <w:rPr>
          <w:rFonts w:ascii="Traditional Arabic" w:hAnsi="Traditional Arabic" w:hint="cs"/>
          <w:b/>
          <w:bCs/>
          <w:rtl/>
        </w:rPr>
        <w:t xml:space="preserve"> إلى أن</w:t>
      </w:r>
      <w:r w:rsidRPr="00931C30">
        <w:rPr>
          <w:rFonts w:ascii="Traditional Arabic" w:hAnsi="Traditional Arabic" w:hint="cs"/>
          <w:b/>
          <w:bCs/>
          <w:rtl/>
        </w:rPr>
        <w:t xml:space="preserve"> أصدرت هيئتها العامة قرارها بالأغلبية رقم 1/م وتاريخ 29/8/1434هـ،</w:t>
      </w:r>
      <w:r w:rsidRPr="00931C30">
        <w:rPr>
          <w:rFonts w:ascii="Traditional Arabic" w:hAnsi="Traditional Arabic" w:hint="cs"/>
          <w:rtl/>
        </w:rPr>
        <w:t xml:space="preserve"> والمتضمن: </w:t>
      </w:r>
    </w:p>
    <w:p w14:paraId="0E313F97" w14:textId="77777777" w:rsidR="00931C30" w:rsidRDefault="00931C30" w:rsidP="00931C30">
      <w:pPr>
        <w:rPr>
          <w:rFonts w:ascii="Traditional Arabic" w:hAnsi="Traditional Arabic"/>
          <w:rtl/>
        </w:rPr>
      </w:pPr>
      <w:r>
        <w:rPr>
          <w:rFonts w:ascii="Traditional Arabic" w:hAnsi="Traditional Arabic" w:hint="cs"/>
          <w:rtl/>
        </w:rPr>
        <w:t xml:space="preserve">أولاً: قبول رجوع من جاء تائباً مقراً بجريمة حدية في الحق العام، ولو بعد صدور الحكم واكتسابه الصفة النهائية. </w:t>
      </w:r>
    </w:p>
    <w:p w14:paraId="12613EC1" w14:textId="77777777" w:rsidR="00931C30" w:rsidRDefault="00931C30" w:rsidP="00931C30">
      <w:pPr>
        <w:rPr>
          <w:rFonts w:ascii="Traditional Arabic" w:hAnsi="Traditional Arabic"/>
          <w:rtl/>
        </w:rPr>
      </w:pPr>
      <w:r>
        <w:rPr>
          <w:rFonts w:ascii="Traditional Arabic" w:hAnsi="Traditional Arabic" w:hint="cs"/>
          <w:rtl/>
        </w:rPr>
        <w:t>ثانياً: -مع مراعاة ما جاء في أولاً- فإنه متى صدر الإقرار القضائي مفصلاً من المكلف المختار بجريمة حدية في الحق العام وأيدته القرائن فلا يقبل الرجوع عنه ما لم يظهر ما يؤيد صحة الرجوع. أهــ.</w:t>
      </w:r>
    </w:p>
    <w:p w14:paraId="37B11CC0" w14:textId="4030C154" w:rsidR="00931C30" w:rsidRDefault="00931C30" w:rsidP="00931C30">
      <w:pPr>
        <w:rPr>
          <w:rFonts w:ascii="Traditional Arabic" w:hAnsi="Traditional Arabic"/>
          <w:rtl/>
        </w:rPr>
      </w:pPr>
      <w:r>
        <w:rPr>
          <w:rFonts w:ascii="Traditional Arabic" w:hAnsi="Traditional Arabic" w:hint="cs"/>
          <w:rtl/>
        </w:rPr>
        <w:t>وقد استشكل بعض القضاة الفقرة الأولى من قرار المحكمة العليا، فكاتب رئيس المحكمة العليا به، فأجابه الرئيس بما نصه: (نفيدكم بأن القرار المشار إليه واضح وليس فيه ما يدعو إلى الاستشكال، وهو خاص بمن جاء إلى الجهات المختصة ابتداءً من نفسه تائباً مقراً بذنبه طالباً تطهيره، وليس هو المقبوض عليه)</w:t>
      </w:r>
      <w:r w:rsidR="001C096F">
        <w:rPr>
          <w:rFonts w:ascii="Traditional Arabic" w:hAnsi="Traditional Arabic" w:hint="cs"/>
          <w:rtl/>
        </w:rPr>
        <w:t xml:space="preserve"> ا</w:t>
      </w:r>
      <w:r>
        <w:rPr>
          <w:rFonts w:ascii="Traditional Arabic" w:hAnsi="Traditional Arabic" w:hint="cs"/>
          <w:rtl/>
        </w:rPr>
        <w:t xml:space="preserve">هــ. </w:t>
      </w:r>
    </w:p>
    <w:p w14:paraId="76507A6F" w14:textId="77777777" w:rsidR="00273E87" w:rsidRDefault="00273E87" w:rsidP="00DE4259">
      <w:pPr>
        <w:jc w:val="center"/>
        <w:rPr>
          <w:rFonts w:ascii="Traditional Arabic" w:hAnsi="Traditional Arabic"/>
          <w:rtl/>
        </w:rPr>
      </w:pPr>
    </w:p>
    <w:p w14:paraId="0875E5D8" w14:textId="1C1780B1" w:rsidR="00DE4259" w:rsidRPr="00165CB2" w:rsidRDefault="00DE4259" w:rsidP="00DE4259">
      <w:pPr>
        <w:jc w:val="center"/>
        <w:rPr>
          <w:rFonts w:ascii="Traditional Arabic" w:hAnsi="Traditional Arabic"/>
        </w:rPr>
      </w:pPr>
      <w:r w:rsidRPr="00165CB2">
        <w:rPr>
          <w:rFonts w:ascii="Traditional Arabic" w:hAnsi="Traditional Arabic"/>
          <w:rtl/>
        </w:rPr>
        <w:t>وبالله التوفيق وصلى الله وسلم على نبينا محمد وعلى آله وصحبه أجمعين</w:t>
      </w:r>
      <w:r w:rsidR="00816ED8" w:rsidRPr="00816ED8">
        <w:rPr>
          <w:rFonts w:ascii="Traditional Arabic" w:hAnsi="Traditional Arabic"/>
          <w:color w:val="auto"/>
          <w:rtl/>
        </w:rPr>
        <w:t>.</w:t>
      </w:r>
    </w:p>
    <w:p w14:paraId="2DFF4A24" w14:textId="77777777" w:rsidR="00C5563F" w:rsidRDefault="00C5563F">
      <w:pPr>
        <w:rPr>
          <w:lang w:bidi="ar-EG"/>
        </w:rPr>
      </w:pPr>
      <w:bookmarkStart w:id="0" w:name="_GoBack"/>
      <w:bookmarkEnd w:id="0"/>
    </w:p>
    <w:sectPr w:rsidR="00C5563F" w:rsidSect="00816ED8">
      <w:headerReference w:type="even" r:id="rId12"/>
      <w:footerReference w:type="default" r:id="rId13"/>
      <w:footnotePr>
        <w:numRestart w:val="eachPage"/>
      </w:footnotePr>
      <w:pgSz w:w="11906" w:h="16838"/>
      <w:pgMar w:top="1440" w:right="1440" w:bottom="1440" w:left="1440" w:header="720" w:footer="720" w:gutter="562"/>
      <w:pgNumType w:start="1"/>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20B28" w14:textId="77777777" w:rsidR="001246BE" w:rsidRDefault="001246BE" w:rsidP="00DE4259">
      <w:r>
        <w:separator/>
      </w:r>
    </w:p>
  </w:endnote>
  <w:endnote w:type="continuationSeparator" w:id="0">
    <w:p w14:paraId="28716F8A" w14:textId="77777777" w:rsidR="001246BE" w:rsidRDefault="001246BE" w:rsidP="00DE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B2"/>
    <w:family w:val="auto"/>
    <w:pitch w:val="variable"/>
    <w:sig w:usb0="00002003" w:usb1="80000000" w:usb2="00000008" w:usb3="00000000" w:csb0="00000041" w:csb1="00000000"/>
  </w:font>
  <w:font w:name="Simplified Arabic">
    <w:panose1 w:val="02020603050405020304"/>
    <w:charset w:val="B2"/>
    <w:family w:val="auto"/>
    <w:pitch w:val="variable"/>
    <w:sig w:usb0="00002003" w:usb1="80000000" w:usb2="00000008" w:usb3="00000000" w:csb0="00000041" w:csb1="00000000"/>
  </w:font>
  <w:font w:name="Simplified Arabic Fixed">
    <w:panose1 w:val="02070309020205020404"/>
    <w:charset w:val="B2"/>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DecoType Naskh Variants">
    <w:panose1 w:val="02010400000000000000"/>
    <w:charset w:val="B2"/>
    <w:family w:val="auto"/>
    <w:pitch w:val="variable"/>
    <w:sig w:usb0="00002001" w:usb1="80000000" w:usb2="00000008" w:usb3="00000000" w:csb0="00000040" w:csb1="00000000"/>
  </w:font>
  <w:font w:name="PT Bold Broken">
    <w:panose1 w:val="02010400000000000000"/>
    <w:charset w:val="B2"/>
    <w:family w:val="auto"/>
    <w:pitch w:val="variable"/>
    <w:sig w:usb0="00002001" w:usb1="80000000" w:usb2="00000008" w:usb3="00000000" w:csb0="00000040" w:csb1="00000000"/>
  </w:font>
  <w:font w:name="AL-Mohanad Bold">
    <w:panose1 w:val="00000000000000000000"/>
    <w:charset w:val="B2"/>
    <w:family w:val="auto"/>
    <w:pitch w:val="variable"/>
    <w:sig w:usb0="00002001" w:usb1="00000000" w:usb2="00000000" w:usb3="00000000" w:csb0="00000040" w:csb1="00000000"/>
  </w:font>
  <w:font w:name="Estrangelo Edessa">
    <w:panose1 w:val="03080600000000000000"/>
    <w:charset w:val="01"/>
    <w:family w:val="script"/>
    <w:pitch w:val="variable"/>
    <w:sig w:usb0="80002040" w:usb1="00000000" w:usb2="00000080" w:usb3="00000000" w:csb0="00000000" w:csb1="00000000"/>
  </w:font>
  <w:font w:name="SKR HEAD1">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14:paraId="5E656D72" w14:textId="6F3C6460" w:rsidR="00405468" w:rsidRPr="00854D38" w:rsidRDefault="00405468" w:rsidP="00405468">
        <w:pPr>
          <w:pStyle w:val="aff1"/>
          <w:tabs>
            <w:tab w:val="clear" w:pos="8306"/>
          </w:tabs>
          <w:ind w:right="-851"/>
          <w:rPr>
            <w:rtl/>
          </w:rPr>
        </w:pPr>
        <w:r>
          <w:rPr>
            <w:noProof/>
          </w:rPr>
          <w:pict w14:anchorId="6C73818D">
            <v:shapetype id="_x0000_t202" coordsize="21600,21600" o:spt="202" path="m,l,21600r21600,l21600,xe">
              <v:stroke joinstyle="miter"/>
              <v:path gradientshapeok="t" o:connecttype="rect"/>
            </v:shapetype>
            <v:shape id="مربع نص 2" o:spid="_x0000_s2053" type="#_x0000_t202" style="position:absolute;left:0;text-align:left;margin-left:183.05pt;margin-top:2.8pt;width:126.55pt;height:26.8pt;flip:x;z-index:-251655168;visibility:visible;mso-height-percent:0;mso-wrap-distance-left:9pt;mso-wrap-distance-top:3.6pt;mso-wrap-distance-right:9pt;mso-wrap-distance-bottom:3.6pt;mso-position-horizontal-relative:text;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CG&#10;+zp83wAAAAkBAAAPAAAAZHJzL2Rvd25yZXYueG1sTI9BT8MwDIXvSPyHyEjcWLIxRleaToCEgANI&#10;dLtwSxvTVjROlWRb+fd4JzjZT35673OxmdwgDhhi70nDfKZAIDXe9tRq2G2frjIQMRmyZvCEGn4w&#10;wqY8PytMbv2RPvBQpVZwCMXcaOhSGnMpY9OhM3HmRyS+ffngTGIZWmmDOXK4G+RCqZV0pidu6MyI&#10;jx0239XeafAP85f6tvK4eh5D9b5Q7vXzzWl9eTHd34FIOKU/M5zwGR1KZqr9nmwUg4brTDF64uU0&#10;2XCzVmsQtYZsuQRZFvL/B+UvAAAA//8DAFBLAQItABQABgAIAAAAIQC2gziS/gAAAOEBAAATAAAA&#10;AAAAAAAAAAAAAAAAAABbQ29udGVudF9UeXBlc10ueG1sUEsBAi0AFAAGAAgAAAAhADj9If/WAAAA&#10;lAEAAAsAAAAAAAAAAAAAAAAALwEAAF9yZWxzLy5yZWxzUEsBAi0AFAAGAAgAAAAhABMiJKK2AgAA&#10;VQUAAA4AAAAAAAAAAAAAAAAALgIAAGRycy9lMm9Eb2MueG1sUEsBAi0AFAAGAAgAAAAhAIb7Onzf&#10;AAAACQEAAA8AAAAAAAAAAAAAAAAAEAUAAGRycy9kb3ducmV2LnhtbFBLBQYAAAAABAAEAPMAAAAc&#10;BgAAAAA=&#10;" filled="f" strokecolor="white [3212]">
              <v:textbox>
                <w:txbxContent>
                  <w:p w14:paraId="171010E9" w14:textId="77777777" w:rsidR="00405468" w:rsidRDefault="00405468" w:rsidP="00405468">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8752" behindDoc="1" locked="0" layoutInCell="1" allowOverlap="1" wp14:anchorId="060EC862" wp14:editId="20065F24">
              <wp:simplePos x="0" y="0"/>
              <wp:positionH relativeFrom="column">
                <wp:posOffset>-223445</wp:posOffset>
              </wp:positionH>
              <wp:positionV relativeFrom="paragraph">
                <wp:posOffset>-60903</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0AFDA22A">
            <v:group id="مجموعة 3" o:spid="_x0000_s2054"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2055"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6"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7"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1AF07DA0" w14:textId="77777777" w:rsidR="00405468" w:rsidRPr="00A74C62" w:rsidRDefault="00405468" w:rsidP="00405468">
                      <w:pPr>
                        <w:pStyle w:val="aff1"/>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405468">
                        <w:rPr>
                          <w:rFonts w:ascii="Tahoma" w:hAnsi="Tahoma" w:cs="Tahoma"/>
                          <w:b/>
                          <w:bCs/>
                          <w:noProof/>
                          <w:sz w:val="24"/>
                          <w:szCs w:val="24"/>
                          <w:lang w:val="ar-SA"/>
                        </w:rPr>
                        <w:t>49</w:t>
                      </w:r>
                      <w:r w:rsidRPr="00A74C62">
                        <w:rPr>
                          <w:rFonts w:ascii="Tahoma" w:hAnsi="Tahoma" w:cs="Tahoma"/>
                          <w:b/>
                          <w:bCs/>
                          <w:sz w:val="24"/>
                          <w:szCs w:val="24"/>
                        </w:rPr>
                        <w:fldChar w:fldCharType="end"/>
                      </w:r>
                    </w:p>
                  </w:txbxContent>
                </v:textbox>
              </v:rect>
              <w10:wrap anchorx="margin" anchory="margin"/>
            </v:group>
          </w:pict>
        </w:r>
      </w:p>
    </w:sdtContent>
  </w:sdt>
  <w:p w14:paraId="40ECAC95" w14:textId="77777777" w:rsidR="00816ED8" w:rsidRPr="00405468" w:rsidRDefault="00816ED8" w:rsidP="00405468">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B43F7" w14:textId="77777777" w:rsidR="001246BE" w:rsidRDefault="001246BE" w:rsidP="00DE4259">
      <w:r>
        <w:separator/>
      </w:r>
    </w:p>
  </w:footnote>
  <w:footnote w:type="continuationSeparator" w:id="0">
    <w:p w14:paraId="4BC51B5E" w14:textId="77777777" w:rsidR="001246BE" w:rsidRDefault="001246BE" w:rsidP="00DE4259">
      <w:r>
        <w:continuationSeparator/>
      </w:r>
    </w:p>
  </w:footnote>
  <w:footnote w:id="1">
    <w:p w14:paraId="66109369" w14:textId="297BA10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هذا من حيث الأصل</w:t>
      </w:r>
      <w:r w:rsidRPr="00816ED8">
        <w:rPr>
          <w:rFonts w:ascii="Traditional Arabic" w:hAnsi="Traditional Arabic"/>
          <w:color w:val="auto"/>
          <w:rtl/>
        </w:rPr>
        <w:t>،</w:t>
      </w:r>
      <w:r w:rsidRPr="00C51BA2">
        <w:rPr>
          <w:rFonts w:ascii="Traditional Arabic" w:hAnsi="Traditional Arabic"/>
          <w:rtl/>
        </w:rPr>
        <w:t xml:space="preserve"> وقد عقد القرافي في كتابه النفيس الفروق (4/38) فرقاً مستقلاً للرجوع متى يقبل ومتى لا يقبل</w:t>
      </w:r>
      <w:r w:rsidRPr="00816ED8">
        <w:rPr>
          <w:rFonts w:ascii="Traditional Arabic" w:hAnsi="Traditional Arabic"/>
          <w:color w:val="auto"/>
          <w:rtl/>
        </w:rPr>
        <w:t>،</w:t>
      </w:r>
      <w:r w:rsidRPr="00C51BA2">
        <w:rPr>
          <w:rFonts w:ascii="Traditional Arabic" w:hAnsi="Traditional Arabic"/>
          <w:rtl/>
        </w:rPr>
        <w:t xml:space="preserve"> فقال</w:t>
      </w:r>
      <w:r w:rsidRPr="00816ED8">
        <w:rPr>
          <w:rFonts w:ascii="Traditional Arabic" w:hAnsi="Traditional Arabic"/>
          <w:color w:val="auto"/>
          <w:rtl/>
        </w:rPr>
        <w:t>:</w:t>
      </w:r>
      <w:r w:rsidRPr="00C51BA2">
        <w:rPr>
          <w:rFonts w:ascii="Traditional Arabic" w:hAnsi="Traditional Arabic"/>
          <w:rtl/>
        </w:rPr>
        <w:t xml:space="preserve"> ( الفرق الثاني والعشرون والمائتان بين قاعدة الإقرار الذي يقبل الرجوع عنه وبين قاعدة الإقرار الذي لا يقبل الرجوع عنه )</w:t>
      </w:r>
      <w:r w:rsidRPr="00816ED8">
        <w:rPr>
          <w:rFonts w:ascii="Traditional Arabic" w:hAnsi="Traditional Arabic"/>
          <w:color w:val="auto"/>
          <w:rtl/>
        </w:rPr>
        <w:t>:</w:t>
      </w:r>
      <w:r w:rsidRPr="00C51BA2">
        <w:rPr>
          <w:rFonts w:ascii="Traditional Arabic" w:hAnsi="Traditional Arabic"/>
          <w:rtl/>
        </w:rPr>
        <w:t xml:space="preserve"> الأصل في الإقرار اللزوم من البر والفاجر</w:t>
      </w:r>
      <w:r w:rsidRPr="00816ED8">
        <w:rPr>
          <w:rFonts w:ascii="Traditional Arabic" w:hAnsi="Traditional Arabic"/>
          <w:color w:val="auto"/>
          <w:rtl/>
        </w:rPr>
        <w:t>؛</w:t>
      </w:r>
      <w:r w:rsidRPr="00C51BA2">
        <w:rPr>
          <w:rFonts w:ascii="Traditional Arabic" w:hAnsi="Traditional Arabic"/>
          <w:rtl/>
        </w:rPr>
        <w:t xml:space="preserve"> لأنه على خلاف الطبع كما تقدم </w:t>
      </w:r>
      <w:r w:rsidRPr="00C51BA2">
        <w:rPr>
          <w:rFonts w:ascii="Traditional Arabic" w:hAnsi="Traditional Arabic"/>
          <w:b/>
          <w:bCs/>
          <w:rtl/>
        </w:rPr>
        <w:t>فضابط ما لا يجوز الرجوع عنه</w:t>
      </w:r>
      <w:r w:rsidRPr="00C51BA2">
        <w:rPr>
          <w:rFonts w:ascii="Traditional Arabic" w:hAnsi="Traditional Arabic"/>
          <w:rtl/>
        </w:rPr>
        <w:t xml:space="preserve"> من الإقرار </w:t>
      </w:r>
      <w:r w:rsidRPr="00C51BA2">
        <w:rPr>
          <w:rFonts w:ascii="Traditional Arabic" w:hAnsi="Traditional Arabic"/>
          <w:b/>
          <w:bCs/>
          <w:rtl/>
        </w:rPr>
        <w:t xml:space="preserve">هو الرجوع الذي ليس له فيه عذر عادي </w:t>
      </w:r>
      <w:r w:rsidRPr="00C51BA2">
        <w:rPr>
          <w:rFonts w:ascii="Traditional Arabic" w:hAnsi="Traditional Arabic"/>
          <w:rtl/>
        </w:rPr>
        <w:t xml:space="preserve">, </w:t>
      </w:r>
      <w:r w:rsidRPr="00C51BA2">
        <w:rPr>
          <w:rFonts w:ascii="Traditional Arabic" w:hAnsi="Traditional Arabic"/>
          <w:b/>
          <w:bCs/>
          <w:rtl/>
        </w:rPr>
        <w:t>وضابط ما يجوز الرجوع عنه</w:t>
      </w:r>
      <w:r w:rsidRPr="00C51BA2">
        <w:rPr>
          <w:rFonts w:ascii="Traditional Arabic" w:hAnsi="Traditional Arabic"/>
          <w:rtl/>
        </w:rPr>
        <w:t xml:space="preserve"> أن يكون له في الرجوع </w:t>
      </w:r>
      <w:r w:rsidRPr="00C51BA2">
        <w:rPr>
          <w:rFonts w:ascii="Traditional Arabic" w:hAnsi="Traditional Arabic"/>
          <w:b/>
          <w:bCs/>
          <w:rtl/>
        </w:rPr>
        <w:t xml:space="preserve">عنه عذر عادي </w:t>
      </w:r>
      <w:r w:rsidRPr="00C51BA2">
        <w:rPr>
          <w:rFonts w:ascii="Traditional Arabic" w:hAnsi="Traditional Arabic"/>
          <w:rtl/>
        </w:rPr>
        <w:t>, وفي الفرق مسائل ( المسألة الأولى ) إذا أقر الوارث للورثة أن ما تركه أبوه ميراث بينهم على ما عهد في الشريعة , وما تحمل عليه الديانة ثم جاء شهود أخبروه أن أباه أشهدهم أنه تصدق عليه في صغره بهذه الدار , وحازها له أو أقر أنه ملكها عليه بوجه شرعي فإنه إذا رجع عن إقراره بأن التركة مورثة إلا هذه الدار المشهود بها له دون الورثة , واعتذر بإخبار البينة له , وأنه لم يكن عالماً بذلك بل أقرَّ بناء على العادة , ومقتضى ظاهر الشريعة فإنه يسمع دعواه وعذره , ويقيم بينته , ولا يكون إقراره السابق مكذباً للبينة , وقادحاً فيها</w:t>
      </w:r>
      <w:r w:rsidRPr="00816ED8">
        <w:rPr>
          <w:rFonts w:ascii="Traditional Arabic" w:hAnsi="Traditional Arabic"/>
          <w:color w:val="auto"/>
          <w:rtl/>
        </w:rPr>
        <w:t>؛</w:t>
      </w:r>
      <w:r w:rsidRPr="00C51BA2">
        <w:rPr>
          <w:rFonts w:ascii="Traditional Arabic" w:hAnsi="Traditional Arabic"/>
          <w:rtl/>
        </w:rPr>
        <w:t xml:space="preserve"> لأن هذا عذر عادي تسمع مثله</w:t>
      </w:r>
      <w:r w:rsidRPr="00816ED8">
        <w:rPr>
          <w:rFonts w:ascii="Traditional Arabic" w:hAnsi="Traditional Arabic"/>
          <w:color w:val="auto"/>
          <w:rtl/>
        </w:rPr>
        <w:t>،.</w:t>
      </w:r>
      <w:r w:rsidRPr="00C51BA2">
        <w:rPr>
          <w:rFonts w:ascii="Traditional Arabic" w:hAnsi="Traditional Arabic"/>
          <w:rtl/>
        </w:rPr>
        <w:t>... )</w:t>
      </w:r>
      <w:r w:rsidRPr="00816ED8">
        <w:rPr>
          <w:rFonts w:ascii="Traditional Arabic" w:hAnsi="Traditional Arabic"/>
          <w:color w:val="auto"/>
          <w:rtl/>
        </w:rPr>
        <w:t>.</w:t>
      </w:r>
    </w:p>
  </w:footnote>
  <w:footnote w:id="2">
    <w:p w14:paraId="24F41F27" w14:textId="2344414F"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البيان (13/424)</w:t>
      </w:r>
      <w:r w:rsidRPr="00816ED8">
        <w:rPr>
          <w:rFonts w:ascii="Traditional Arabic" w:hAnsi="Traditional Arabic"/>
          <w:color w:val="auto"/>
          <w:rtl/>
        </w:rPr>
        <w:t>،</w:t>
      </w:r>
      <w:r w:rsidRPr="00C51BA2">
        <w:rPr>
          <w:rFonts w:ascii="Traditional Arabic" w:hAnsi="Traditional Arabic"/>
          <w:rtl/>
        </w:rPr>
        <w:t xml:space="preserve"> الموسوعة الفقهية (6/73)</w:t>
      </w:r>
      <w:r w:rsidRPr="00816ED8">
        <w:rPr>
          <w:rFonts w:ascii="Traditional Arabic" w:hAnsi="Traditional Arabic"/>
          <w:color w:val="auto"/>
          <w:rtl/>
        </w:rPr>
        <w:t>.</w:t>
      </w:r>
    </w:p>
  </w:footnote>
  <w:footnote w:id="3">
    <w:p w14:paraId="445BE63F" w14:textId="3012A13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رجوع المتهم عن الإقرار الصادر عنه لأحمد الحجي الكردي</w:t>
      </w:r>
      <w:r w:rsidRPr="00816ED8">
        <w:rPr>
          <w:rFonts w:ascii="Traditional Arabic" w:hAnsi="Traditional Arabic"/>
          <w:color w:val="auto"/>
          <w:rtl/>
        </w:rPr>
        <w:t>.</w:t>
      </w:r>
      <w:r w:rsidRPr="00C51BA2">
        <w:rPr>
          <w:rFonts w:ascii="Traditional Arabic" w:hAnsi="Traditional Arabic"/>
          <w:rtl/>
        </w:rPr>
        <w:t xml:space="preserve"> مجلة التراث العربي العدد 11-12 جمادى الثاني 1403هـ</w:t>
      </w:r>
      <w:r w:rsidRPr="00816ED8">
        <w:rPr>
          <w:rFonts w:ascii="Traditional Arabic" w:hAnsi="Traditional Arabic"/>
          <w:color w:val="auto"/>
          <w:rtl/>
        </w:rPr>
        <w:t>.</w:t>
      </w:r>
    </w:p>
  </w:footnote>
  <w:footnote w:id="4">
    <w:p w14:paraId="149CD8E1" w14:textId="2BD2321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المبسوط ( 9/94)</w:t>
      </w:r>
      <w:r w:rsidRPr="00816ED8">
        <w:rPr>
          <w:rFonts w:ascii="Traditional Arabic" w:hAnsi="Traditional Arabic"/>
          <w:color w:val="auto"/>
          <w:rtl/>
        </w:rPr>
        <w:t>.</w:t>
      </w:r>
      <w:r w:rsidRPr="00C51BA2">
        <w:rPr>
          <w:rFonts w:ascii="Traditional Arabic" w:hAnsi="Traditional Arabic"/>
          <w:rtl/>
        </w:rPr>
        <w:t xml:space="preserve"> البحر الرائق ( 5/8 )</w:t>
      </w:r>
      <w:r w:rsidRPr="00816ED8">
        <w:rPr>
          <w:rFonts w:ascii="Traditional Arabic" w:hAnsi="Traditional Arabic"/>
          <w:color w:val="auto"/>
          <w:rtl/>
        </w:rPr>
        <w:t>،</w:t>
      </w:r>
      <w:r w:rsidRPr="00C51BA2">
        <w:rPr>
          <w:rFonts w:ascii="Traditional Arabic" w:hAnsi="Traditional Arabic"/>
          <w:rtl/>
        </w:rPr>
        <w:t xml:space="preserve"> بدائع الصنائع (7/232)</w:t>
      </w:r>
      <w:r w:rsidRPr="00816ED8">
        <w:rPr>
          <w:rFonts w:ascii="Traditional Arabic" w:hAnsi="Traditional Arabic"/>
          <w:color w:val="auto"/>
          <w:rtl/>
        </w:rPr>
        <w:t>،</w:t>
      </w:r>
      <w:r w:rsidRPr="00C51BA2">
        <w:rPr>
          <w:rFonts w:ascii="Traditional Arabic" w:hAnsi="Traditional Arabic"/>
          <w:rtl/>
        </w:rPr>
        <w:t xml:space="preserve"> البيجرمي على الخطيب (3/143)</w:t>
      </w:r>
      <w:r w:rsidRPr="00816ED8">
        <w:rPr>
          <w:rFonts w:ascii="Traditional Arabic" w:hAnsi="Traditional Arabic"/>
          <w:color w:val="auto"/>
          <w:rtl/>
        </w:rPr>
        <w:t>،</w:t>
      </w:r>
      <w:r w:rsidRPr="00C51BA2">
        <w:rPr>
          <w:rFonts w:ascii="Traditional Arabic" w:hAnsi="Traditional Arabic"/>
          <w:rtl/>
        </w:rPr>
        <w:t xml:space="preserve"> البيان (13/424)</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r w:rsidRPr="00C51BA2">
        <w:rPr>
          <w:rFonts w:ascii="Traditional Arabic" w:hAnsi="Traditional Arabic"/>
          <w:rtl/>
        </w:rPr>
        <w:t xml:space="preserve"> وذكر ابن مفلح في الفروع (6/60) قويلاً</w:t>
      </w:r>
      <w:r w:rsidRPr="00816ED8">
        <w:rPr>
          <w:rFonts w:ascii="Traditional Arabic" w:hAnsi="Traditional Arabic"/>
          <w:color w:val="auto"/>
          <w:rtl/>
        </w:rPr>
        <w:t>:</w:t>
      </w:r>
      <w:r w:rsidRPr="00C51BA2">
        <w:rPr>
          <w:rFonts w:ascii="Traditional Arabic" w:hAnsi="Traditional Arabic"/>
          <w:rtl/>
        </w:rPr>
        <w:t xml:space="preserve"> بأنه يقبل رجوع المقر بمال</w:t>
      </w:r>
      <w:r w:rsidRPr="00816ED8">
        <w:rPr>
          <w:rFonts w:ascii="Traditional Arabic" w:hAnsi="Traditional Arabic"/>
          <w:color w:val="auto"/>
          <w:rtl/>
        </w:rPr>
        <w:t>.</w:t>
      </w:r>
      <w:r w:rsidRPr="00C51BA2">
        <w:rPr>
          <w:rFonts w:ascii="Traditional Arabic" w:hAnsi="Traditional Arabic"/>
          <w:rtl/>
        </w:rPr>
        <w:t xml:space="preserve"> وابن حزم في المحلى ( 7/100) حكى الاتفاق على أنه لا يقبل الرجوع عن الإقرار في حقوق الآدميين</w:t>
      </w:r>
      <w:r w:rsidRPr="00816ED8">
        <w:rPr>
          <w:rFonts w:ascii="Traditional Arabic" w:hAnsi="Traditional Arabic"/>
          <w:color w:val="auto"/>
          <w:rtl/>
        </w:rPr>
        <w:t>،</w:t>
      </w:r>
      <w:r w:rsidRPr="00C51BA2">
        <w:rPr>
          <w:rFonts w:ascii="Traditional Arabic" w:hAnsi="Traditional Arabic"/>
          <w:rtl/>
        </w:rPr>
        <w:t xml:space="preserve"> وكذلك حكته الموسوعة الفقهية (6/73)</w:t>
      </w:r>
      <w:r w:rsidRPr="00816ED8">
        <w:rPr>
          <w:rFonts w:ascii="Traditional Arabic" w:hAnsi="Traditional Arabic"/>
          <w:color w:val="auto"/>
          <w:rtl/>
        </w:rPr>
        <w:t>.</w:t>
      </w:r>
    </w:p>
  </w:footnote>
  <w:footnote w:id="5">
    <w:p w14:paraId="6038E8FB" w14:textId="662C18D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بدائع الصنائع (7/232)</w:t>
      </w:r>
      <w:r w:rsidRPr="00816ED8">
        <w:rPr>
          <w:rFonts w:ascii="Traditional Arabic" w:hAnsi="Traditional Arabic"/>
          <w:color w:val="auto"/>
          <w:rtl/>
        </w:rPr>
        <w:t>،</w:t>
      </w:r>
      <w:r w:rsidRPr="00C51BA2">
        <w:rPr>
          <w:rFonts w:ascii="Traditional Arabic" w:hAnsi="Traditional Arabic"/>
          <w:rtl/>
        </w:rPr>
        <w:t xml:space="preserve"> البحر الرائق (5/8،57)</w:t>
      </w:r>
      <w:r w:rsidRPr="00816ED8">
        <w:rPr>
          <w:rFonts w:ascii="Traditional Arabic" w:hAnsi="Traditional Arabic"/>
          <w:color w:val="auto"/>
          <w:rtl/>
        </w:rPr>
        <w:t>.</w:t>
      </w:r>
      <w:r w:rsidRPr="00C51BA2">
        <w:rPr>
          <w:rFonts w:ascii="Traditional Arabic" w:hAnsi="Traditional Arabic"/>
          <w:rtl/>
        </w:rPr>
        <w:t xml:space="preserve"> </w:t>
      </w:r>
    </w:p>
  </w:footnote>
  <w:footnote w:id="6">
    <w:p w14:paraId="024EDCB3" w14:textId="5F3B37B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بدائع الصنائع (7/232)</w:t>
      </w:r>
      <w:r w:rsidRPr="00816ED8">
        <w:rPr>
          <w:rFonts w:ascii="Traditional Arabic" w:hAnsi="Traditional Arabic"/>
          <w:color w:val="auto"/>
          <w:rtl/>
        </w:rPr>
        <w:t>.</w:t>
      </w:r>
    </w:p>
  </w:footnote>
  <w:footnote w:id="7">
    <w:p w14:paraId="267567A4" w14:textId="074F362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وحجتهم</w:t>
      </w:r>
      <w:r w:rsidRPr="00816ED8">
        <w:rPr>
          <w:rFonts w:ascii="Traditional Arabic" w:hAnsi="Traditional Arabic"/>
          <w:color w:val="auto"/>
          <w:rtl/>
        </w:rPr>
        <w:t>:</w:t>
      </w:r>
      <w:r w:rsidRPr="00C51BA2">
        <w:rPr>
          <w:rFonts w:ascii="Traditional Arabic" w:hAnsi="Traditional Arabic"/>
          <w:rtl/>
        </w:rPr>
        <w:t xml:space="preserve"> أنه إقرار واحد</w:t>
      </w:r>
      <w:r w:rsidRPr="00816ED8">
        <w:rPr>
          <w:rFonts w:ascii="Traditional Arabic" w:hAnsi="Traditional Arabic"/>
          <w:color w:val="auto"/>
          <w:rtl/>
        </w:rPr>
        <w:t>،</w:t>
      </w:r>
      <w:r w:rsidRPr="00C51BA2">
        <w:rPr>
          <w:rFonts w:ascii="Traditional Arabic" w:hAnsi="Traditional Arabic"/>
          <w:rtl/>
        </w:rPr>
        <w:t xml:space="preserve"> فإذا قبلنا رجوعه فيه في بعض أحكامه قبلنا رجوعه في الجميع</w:t>
      </w:r>
      <w:r w:rsidRPr="00816ED8">
        <w:rPr>
          <w:rFonts w:ascii="Traditional Arabic" w:hAnsi="Traditional Arabic"/>
          <w:color w:val="auto"/>
          <w:rtl/>
        </w:rPr>
        <w:t>.</w:t>
      </w:r>
      <w:r w:rsidRPr="00C51BA2">
        <w:rPr>
          <w:rFonts w:ascii="Traditional Arabic" w:hAnsi="Traditional Arabic"/>
          <w:rtl/>
        </w:rPr>
        <w:t xml:space="preserve"> ينظر</w:t>
      </w:r>
      <w:r w:rsidRPr="00816ED8">
        <w:rPr>
          <w:rFonts w:ascii="Traditional Arabic" w:hAnsi="Traditional Arabic"/>
          <w:color w:val="auto"/>
          <w:rtl/>
        </w:rPr>
        <w:t>:</w:t>
      </w:r>
      <w:r w:rsidRPr="00C51BA2">
        <w:rPr>
          <w:rFonts w:ascii="Traditional Arabic" w:hAnsi="Traditional Arabic"/>
          <w:rtl/>
        </w:rPr>
        <w:t xml:space="preserve"> البيان (12/484)</w:t>
      </w:r>
      <w:r w:rsidRPr="00816ED8">
        <w:rPr>
          <w:rFonts w:ascii="Traditional Arabic" w:hAnsi="Traditional Arabic"/>
          <w:color w:val="auto"/>
          <w:rtl/>
        </w:rPr>
        <w:t>.</w:t>
      </w:r>
      <w:r w:rsidRPr="00C51BA2">
        <w:rPr>
          <w:rFonts w:ascii="Traditional Arabic" w:hAnsi="Traditional Arabic"/>
          <w:rtl/>
        </w:rPr>
        <w:t xml:space="preserve"> وانظر أيضاً</w:t>
      </w:r>
      <w:r w:rsidRPr="00816ED8">
        <w:rPr>
          <w:rFonts w:ascii="Traditional Arabic" w:hAnsi="Traditional Arabic"/>
          <w:color w:val="auto"/>
          <w:rtl/>
        </w:rPr>
        <w:t>:</w:t>
      </w:r>
      <w:r w:rsidRPr="00C51BA2">
        <w:rPr>
          <w:rFonts w:ascii="Traditional Arabic" w:hAnsi="Traditional Arabic"/>
          <w:rtl/>
        </w:rPr>
        <w:t xml:space="preserve"> نهاية المحتاج (7/463)</w:t>
      </w:r>
      <w:r w:rsidRPr="00816ED8">
        <w:rPr>
          <w:rFonts w:ascii="Traditional Arabic" w:hAnsi="Traditional Arabic"/>
          <w:color w:val="auto"/>
          <w:rtl/>
        </w:rPr>
        <w:t>.</w:t>
      </w:r>
    </w:p>
  </w:footnote>
  <w:footnote w:id="8">
    <w:p w14:paraId="0115C34B" w14:textId="4015A08B"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بدائع الصنائع (7/232)</w:t>
      </w:r>
      <w:r w:rsidRPr="00816ED8">
        <w:rPr>
          <w:rFonts w:ascii="Traditional Arabic" w:hAnsi="Traditional Arabic"/>
          <w:color w:val="auto"/>
          <w:rtl/>
        </w:rPr>
        <w:t>،</w:t>
      </w:r>
      <w:r w:rsidRPr="00C51BA2">
        <w:rPr>
          <w:rFonts w:ascii="Traditional Arabic" w:hAnsi="Traditional Arabic"/>
          <w:rtl/>
        </w:rPr>
        <w:t xml:space="preserve"> حاشية الدسوقي (4/319)</w:t>
      </w:r>
      <w:r w:rsidRPr="00816ED8">
        <w:rPr>
          <w:rFonts w:ascii="Traditional Arabic" w:hAnsi="Traditional Arabic"/>
          <w:color w:val="auto"/>
          <w:rtl/>
        </w:rPr>
        <w:t>،</w:t>
      </w:r>
      <w:r w:rsidRPr="00C51BA2">
        <w:rPr>
          <w:rFonts w:ascii="Traditional Arabic" w:hAnsi="Traditional Arabic"/>
          <w:rtl/>
        </w:rPr>
        <w:t xml:space="preserve"> الفواكه الدواني (2/208)</w:t>
      </w:r>
      <w:r w:rsidRPr="00816ED8">
        <w:rPr>
          <w:rFonts w:ascii="Traditional Arabic" w:hAnsi="Traditional Arabic"/>
          <w:color w:val="auto"/>
          <w:rtl/>
        </w:rPr>
        <w:t>،</w:t>
      </w:r>
      <w:r w:rsidRPr="00C51BA2">
        <w:rPr>
          <w:rFonts w:ascii="Traditional Arabic" w:hAnsi="Traditional Arabic"/>
          <w:rtl/>
        </w:rPr>
        <w:t xml:space="preserve"> البجيرمي على الخطيب (3/143)</w:t>
      </w:r>
      <w:r w:rsidRPr="00816ED8">
        <w:rPr>
          <w:rFonts w:ascii="Traditional Arabic" w:hAnsi="Traditional Arabic"/>
          <w:color w:val="auto"/>
          <w:rtl/>
        </w:rPr>
        <w:t>،</w:t>
      </w:r>
      <w:r w:rsidRPr="00C51BA2">
        <w:rPr>
          <w:rFonts w:ascii="Traditional Arabic" w:hAnsi="Traditional Arabic"/>
          <w:rtl/>
        </w:rPr>
        <w:t xml:space="preserve"> روضة الطالبين (10/96،143)</w:t>
      </w:r>
      <w:r w:rsidRPr="00816ED8">
        <w:rPr>
          <w:rFonts w:ascii="Traditional Arabic" w:hAnsi="Traditional Arabic"/>
          <w:color w:val="auto"/>
          <w:rtl/>
        </w:rPr>
        <w:t>،</w:t>
      </w:r>
      <w:r w:rsidRPr="00C51BA2">
        <w:rPr>
          <w:rFonts w:ascii="Traditional Arabic" w:hAnsi="Traditional Arabic"/>
          <w:rtl/>
        </w:rPr>
        <w:t xml:space="preserve"> الإنصاف (10/163)</w:t>
      </w:r>
      <w:r w:rsidRPr="00816ED8">
        <w:rPr>
          <w:rFonts w:ascii="Traditional Arabic" w:hAnsi="Traditional Arabic"/>
          <w:color w:val="auto"/>
          <w:rtl/>
        </w:rPr>
        <w:t>،</w:t>
      </w:r>
      <w:r w:rsidRPr="00C51BA2">
        <w:rPr>
          <w:rFonts w:ascii="Traditional Arabic" w:hAnsi="Traditional Arabic"/>
          <w:rtl/>
        </w:rPr>
        <w:t xml:space="preserve"> المغني (9/120)</w:t>
      </w:r>
      <w:r w:rsidRPr="00816ED8">
        <w:rPr>
          <w:rFonts w:ascii="Traditional Arabic" w:hAnsi="Traditional Arabic"/>
          <w:color w:val="auto"/>
          <w:rtl/>
        </w:rPr>
        <w:t>،</w:t>
      </w:r>
      <w:r w:rsidRPr="00C51BA2">
        <w:rPr>
          <w:rFonts w:ascii="Traditional Arabic" w:hAnsi="Traditional Arabic"/>
          <w:rtl/>
        </w:rPr>
        <w:t xml:space="preserve"> معالم السنن (3/319)</w:t>
      </w:r>
    </w:p>
  </w:footnote>
  <w:footnote w:id="9">
    <w:p w14:paraId="3AF1CE04" w14:textId="201BF5B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البيان (12/484)</w:t>
      </w:r>
      <w:r w:rsidRPr="00816ED8">
        <w:rPr>
          <w:rFonts w:ascii="Traditional Arabic" w:hAnsi="Traditional Arabic"/>
          <w:color w:val="auto"/>
          <w:rtl/>
        </w:rPr>
        <w:t>.</w:t>
      </w:r>
    </w:p>
  </w:footnote>
  <w:footnote w:id="10">
    <w:p w14:paraId="69794B04" w14:textId="08D5D48A" w:rsidR="00816ED8" w:rsidRPr="00C51BA2" w:rsidRDefault="00816ED8" w:rsidP="00B25123">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البيان (13/424)</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r w:rsidRPr="00C51BA2">
        <w:rPr>
          <w:rFonts w:ascii="Traditional Arabic" w:hAnsi="Traditional Arabic"/>
          <w:rtl/>
        </w:rPr>
        <w:t xml:space="preserve"> وحكى الاتفاق عليه ابن قدامة في المغني (5/95)</w:t>
      </w:r>
      <w:r w:rsidRPr="00816ED8">
        <w:rPr>
          <w:rFonts w:ascii="Traditional Arabic" w:hAnsi="Traditional Arabic"/>
          <w:color w:val="auto"/>
          <w:rtl/>
        </w:rPr>
        <w:t>،</w:t>
      </w:r>
      <w:r w:rsidRPr="00C51BA2">
        <w:rPr>
          <w:rFonts w:ascii="Traditional Arabic" w:hAnsi="Traditional Arabic"/>
          <w:rtl/>
        </w:rPr>
        <w:t xml:space="preserve"> وحكاه ابن حزم في المحلى (7/100)</w:t>
      </w:r>
      <w:r w:rsidRPr="00816ED8">
        <w:rPr>
          <w:rFonts w:ascii="Traditional Arabic" w:hAnsi="Traditional Arabic"/>
          <w:color w:val="auto"/>
          <w:rtl/>
        </w:rPr>
        <w:t>،</w:t>
      </w:r>
      <w:r w:rsidRPr="00C51BA2">
        <w:rPr>
          <w:rFonts w:ascii="Traditional Arabic" w:hAnsi="Traditional Arabic"/>
          <w:rtl/>
        </w:rPr>
        <w:t xml:space="preserve"> كما حكت الموسوعة الفقهية الاتفاق أيضاً (6/73)</w:t>
      </w:r>
      <w:r w:rsidRPr="00816ED8">
        <w:rPr>
          <w:rFonts w:ascii="Traditional Arabic" w:hAnsi="Traditional Arabic"/>
          <w:color w:val="auto"/>
          <w:rtl/>
        </w:rPr>
        <w:t>،</w:t>
      </w:r>
      <w:r w:rsidRPr="00C51BA2">
        <w:rPr>
          <w:rFonts w:ascii="Traditional Arabic" w:hAnsi="Traditional Arabic"/>
          <w:rtl/>
        </w:rPr>
        <w:t xml:space="preserve"> النظام القضائي في الفقه الإسلامي لمحمد رأفت عثمان (296)</w:t>
      </w:r>
      <w:r w:rsidRPr="00816ED8">
        <w:rPr>
          <w:rFonts w:ascii="Traditional Arabic" w:hAnsi="Traditional Arabic"/>
          <w:color w:val="auto"/>
          <w:rtl/>
        </w:rPr>
        <w:t>.</w:t>
      </w:r>
      <w:r w:rsidRPr="00C51BA2">
        <w:rPr>
          <w:rFonts w:ascii="Traditional Arabic" w:hAnsi="Traditional Arabic"/>
          <w:rtl/>
        </w:rPr>
        <w:t xml:space="preserve"> قال النووي - شرح مسلم- (11 / 195) في معرض تقريره مشروعية التلقين في الحدود</w:t>
      </w:r>
      <w:r w:rsidRPr="00816ED8">
        <w:rPr>
          <w:rFonts w:ascii="Traditional Arabic" w:hAnsi="Traditional Arabic"/>
          <w:color w:val="auto"/>
          <w:rtl/>
        </w:rPr>
        <w:t>:</w:t>
      </w:r>
      <w:r w:rsidRPr="00C51BA2">
        <w:rPr>
          <w:rFonts w:ascii="Traditional Arabic" w:hAnsi="Traditional Arabic"/>
          <w:rtl/>
        </w:rPr>
        <w:t xml:space="preserve"> ( لأن الحدود مبنية على المساهلة والدرء بخلاف حقوق الآدميين وحقوق الله تعالى المالية كالزكاة والكفارة وغيرهما لا يجوز التلقين فيها ولو رجع لم يقبل رجوعه ) أهـ.</w:t>
      </w:r>
      <w:r w:rsidRPr="00C51BA2">
        <w:rPr>
          <w:rFonts w:ascii="Traditional Arabic" w:hAnsi="Traditional Arabic"/>
        </w:rPr>
        <w:t xml:space="preserve"> </w:t>
      </w:r>
    </w:p>
  </w:footnote>
  <w:footnote w:id="11">
    <w:p w14:paraId="6D3FBC68" w14:textId="61A4FF4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البيان (13/424)</w:t>
      </w:r>
      <w:r w:rsidRPr="00816ED8">
        <w:rPr>
          <w:rFonts w:ascii="Traditional Arabic" w:hAnsi="Traditional Arabic"/>
          <w:color w:val="auto"/>
          <w:rtl/>
        </w:rPr>
        <w:t>،</w:t>
      </w:r>
      <w:r w:rsidRPr="00C51BA2">
        <w:rPr>
          <w:rFonts w:ascii="Traditional Arabic" w:hAnsi="Traditional Arabic"/>
          <w:rtl/>
        </w:rPr>
        <w:t xml:space="preserve"> الكافي (4/309) </w:t>
      </w:r>
      <w:r w:rsidRPr="00816ED8">
        <w:rPr>
          <w:rFonts w:ascii="Traditional Arabic" w:hAnsi="Traditional Arabic"/>
          <w:color w:val="auto"/>
          <w:rtl/>
        </w:rPr>
        <w:t>.</w:t>
      </w:r>
    </w:p>
  </w:footnote>
  <w:footnote w:id="12">
    <w:p w14:paraId="412BC776" w14:textId="19D322A3"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جاء في الأشباه والنظائر لابن نجيم (111)</w:t>
      </w:r>
      <w:r w:rsidRPr="00816ED8">
        <w:rPr>
          <w:rFonts w:ascii="Traditional Arabic" w:hAnsi="Traditional Arabic"/>
          <w:color w:val="auto"/>
          <w:rtl/>
        </w:rPr>
        <w:t>:</w:t>
      </w:r>
      <w:r w:rsidRPr="00C51BA2">
        <w:rPr>
          <w:rFonts w:ascii="Traditional Arabic" w:hAnsi="Traditional Arabic"/>
          <w:rtl/>
        </w:rPr>
        <w:t xml:space="preserve"> ( تَنْبِيهٌ: التَّعْزِيرُ يَثْبُتُ مَعَ الشُّبْهَةِ ) وفي الأشباه والنظائر للسيوطي</w:t>
      </w:r>
      <w:r w:rsidRPr="00816ED8">
        <w:rPr>
          <w:rFonts w:ascii="Traditional Arabic" w:hAnsi="Traditional Arabic"/>
          <w:color w:val="auto"/>
          <w:rtl/>
        </w:rPr>
        <w:t xml:space="preserve"> </w:t>
      </w:r>
      <w:r w:rsidRPr="00C51BA2">
        <w:rPr>
          <w:rFonts w:ascii="Traditional Arabic" w:hAnsi="Traditional Arabic"/>
          <w:rtl/>
        </w:rPr>
        <w:t>(123)</w:t>
      </w:r>
      <w:r w:rsidRPr="00816ED8">
        <w:rPr>
          <w:rFonts w:ascii="Traditional Arabic" w:hAnsi="Traditional Arabic"/>
          <w:color w:val="auto"/>
          <w:rtl/>
        </w:rPr>
        <w:t>:</w:t>
      </w:r>
      <w:r w:rsidRPr="00C51BA2">
        <w:rPr>
          <w:rFonts w:ascii="Traditional Arabic" w:hAnsi="Traditional Arabic"/>
          <w:rtl/>
        </w:rPr>
        <w:t xml:space="preserve"> ( الشبهة: لا تسقط التعزير)</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الحاوي الكبير (10 / 314)</w:t>
      </w:r>
      <w:r w:rsidRPr="00816ED8">
        <w:rPr>
          <w:rFonts w:ascii="Traditional Arabic" w:hAnsi="Traditional Arabic"/>
          <w:color w:val="auto"/>
          <w:rtl/>
        </w:rPr>
        <w:t>،</w:t>
      </w:r>
      <w:r w:rsidRPr="00C51BA2">
        <w:rPr>
          <w:rFonts w:ascii="Traditional Arabic" w:hAnsi="Traditional Arabic"/>
          <w:rtl/>
        </w:rPr>
        <w:t xml:space="preserve"> درء العقوبات بالشبهات لمحمد المحيذيف (2/63وما بعدها )</w:t>
      </w:r>
      <w:r w:rsidRPr="00816ED8">
        <w:rPr>
          <w:rFonts w:ascii="Traditional Arabic" w:hAnsi="Traditional Arabic"/>
          <w:color w:val="auto"/>
          <w:rtl/>
        </w:rPr>
        <w:t>.</w:t>
      </w:r>
      <w:r w:rsidRPr="00C51BA2">
        <w:rPr>
          <w:rFonts w:ascii="Traditional Arabic" w:hAnsi="Traditional Arabic"/>
        </w:rPr>
        <w:t xml:space="preserve"> </w:t>
      </w:r>
    </w:p>
  </w:footnote>
  <w:footnote w:id="13">
    <w:p w14:paraId="478FC013" w14:textId="02ECBFD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الغرر البهية (5/84)</w:t>
      </w:r>
      <w:r w:rsidRPr="00816ED8">
        <w:rPr>
          <w:rFonts w:ascii="Traditional Arabic" w:hAnsi="Traditional Arabic"/>
          <w:color w:val="auto"/>
          <w:rtl/>
        </w:rPr>
        <w:t>،</w:t>
      </w:r>
      <w:r w:rsidRPr="00C51BA2">
        <w:rPr>
          <w:rFonts w:ascii="Traditional Arabic" w:hAnsi="Traditional Arabic"/>
          <w:rtl/>
        </w:rPr>
        <w:t xml:space="preserve"> روضة الطالبين (10/97)</w:t>
      </w:r>
      <w:r w:rsidRPr="00816ED8">
        <w:rPr>
          <w:rFonts w:ascii="Traditional Arabic" w:hAnsi="Traditional Arabic"/>
          <w:color w:val="auto"/>
          <w:rtl/>
        </w:rPr>
        <w:t>.</w:t>
      </w:r>
    </w:p>
  </w:footnote>
  <w:footnote w:id="14">
    <w:p w14:paraId="70C87A4E" w14:textId="188F0B2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شرح الزركشي على مختصر الخرقي ( 6/302)</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المنتقى (7/143)</w:t>
      </w:r>
      <w:r w:rsidRPr="00816ED8">
        <w:rPr>
          <w:rFonts w:ascii="Traditional Arabic" w:hAnsi="Traditional Arabic"/>
          <w:color w:val="auto"/>
          <w:rtl/>
        </w:rPr>
        <w:t>،</w:t>
      </w:r>
      <w:r w:rsidRPr="00C51BA2">
        <w:rPr>
          <w:rFonts w:ascii="Traditional Arabic" w:hAnsi="Traditional Arabic"/>
          <w:rtl/>
        </w:rPr>
        <w:t xml:space="preserve"> المغني (9/40، 70 )</w:t>
      </w:r>
      <w:r w:rsidRPr="00816ED8">
        <w:rPr>
          <w:rFonts w:ascii="Traditional Arabic" w:hAnsi="Traditional Arabic"/>
          <w:color w:val="auto"/>
          <w:rtl/>
        </w:rPr>
        <w:t>،</w:t>
      </w:r>
      <w:r w:rsidRPr="00C51BA2">
        <w:rPr>
          <w:rFonts w:ascii="Traditional Arabic" w:hAnsi="Traditional Arabic"/>
          <w:rtl/>
        </w:rPr>
        <w:t xml:space="preserve"> كشاف القناع (6/98)</w:t>
      </w:r>
      <w:r w:rsidRPr="00816ED8">
        <w:rPr>
          <w:rFonts w:ascii="Traditional Arabic" w:hAnsi="Traditional Arabic"/>
          <w:color w:val="auto"/>
          <w:rtl/>
        </w:rPr>
        <w:t>،</w:t>
      </w:r>
      <w:r w:rsidRPr="00C51BA2">
        <w:rPr>
          <w:rFonts w:ascii="Traditional Arabic" w:hAnsi="Traditional Arabic"/>
          <w:rtl/>
        </w:rPr>
        <w:t xml:space="preserve"> الإنصاف (10/163،284 ) وذكر صورة في السرقة حكى فيها خلافاً فقال</w:t>
      </w:r>
      <w:r w:rsidRPr="00816ED8">
        <w:rPr>
          <w:rFonts w:ascii="Traditional Arabic" w:hAnsi="Traditional Arabic"/>
          <w:color w:val="auto"/>
          <w:rtl/>
        </w:rPr>
        <w:t>:</w:t>
      </w:r>
      <w:r w:rsidRPr="00C51BA2">
        <w:rPr>
          <w:rFonts w:ascii="Traditional Arabic" w:hAnsi="Traditional Arabic"/>
          <w:rtl/>
        </w:rPr>
        <w:t xml:space="preserve"> (أما لو شهدت على إقراره بالسرقة , ثم جحد فقامت البينة بذلك</w:t>
      </w:r>
      <w:r w:rsidRPr="00816ED8">
        <w:rPr>
          <w:rFonts w:ascii="Traditional Arabic" w:hAnsi="Traditional Arabic"/>
          <w:color w:val="auto"/>
          <w:rtl/>
        </w:rPr>
        <w:t>:</w:t>
      </w:r>
      <w:r w:rsidRPr="00C51BA2">
        <w:rPr>
          <w:rFonts w:ascii="Traditional Arabic" w:hAnsi="Traditional Arabic"/>
          <w:rtl/>
        </w:rPr>
        <w:t xml:space="preserve"> فهل يقطع نظرا للبينة , أو لا يقطع نظرا للإقرار</w:t>
      </w:r>
      <w:r w:rsidRPr="00816ED8">
        <w:rPr>
          <w:rFonts w:ascii="Traditional Arabic" w:hAnsi="Traditional Arabic"/>
          <w:color w:val="auto"/>
          <w:rtl/>
        </w:rPr>
        <w:t>؟</w:t>
      </w:r>
      <w:r w:rsidRPr="00C51BA2">
        <w:rPr>
          <w:rFonts w:ascii="Traditional Arabic" w:hAnsi="Traditional Arabic"/>
          <w:rtl/>
        </w:rPr>
        <w:t xml:space="preserve"> على روايتين</w:t>
      </w:r>
      <w:r w:rsidRPr="00816ED8">
        <w:rPr>
          <w:rFonts w:ascii="Traditional Arabic" w:hAnsi="Traditional Arabic"/>
          <w:color w:val="auto"/>
          <w:rtl/>
        </w:rPr>
        <w:t>.</w:t>
      </w:r>
      <w:r w:rsidRPr="00C51BA2">
        <w:rPr>
          <w:rFonts w:ascii="Traditional Arabic" w:hAnsi="Traditional Arabic"/>
          <w:rtl/>
        </w:rPr>
        <w:t xml:space="preserve"> حكاهما الشيرازي</w:t>
      </w:r>
      <w:r w:rsidRPr="00816ED8">
        <w:rPr>
          <w:rFonts w:ascii="Traditional Arabic" w:hAnsi="Traditional Arabic"/>
          <w:color w:val="auto"/>
          <w:rtl/>
        </w:rPr>
        <w:t>.</w:t>
      </w:r>
      <w:r w:rsidRPr="00C51BA2">
        <w:rPr>
          <w:rFonts w:ascii="Traditional Arabic" w:hAnsi="Traditional Arabic"/>
          <w:rtl/>
        </w:rPr>
        <w:t xml:space="preserve"> واقتصر عليهما الزركشي</w:t>
      </w:r>
      <w:r w:rsidRPr="00816ED8">
        <w:rPr>
          <w:rFonts w:ascii="Traditional Arabic" w:hAnsi="Traditional Arabic"/>
          <w:color w:val="auto"/>
          <w:rtl/>
        </w:rPr>
        <w:t>.</w:t>
      </w:r>
      <w:r w:rsidRPr="00C51BA2">
        <w:rPr>
          <w:rFonts w:ascii="Traditional Arabic" w:hAnsi="Traditional Arabic"/>
          <w:rtl/>
        </w:rPr>
        <w:t xml:space="preserve"> قلت</w:t>
      </w:r>
      <w:r w:rsidRPr="00816ED8">
        <w:rPr>
          <w:rFonts w:ascii="Traditional Arabic" w:hAnsi="Traditional Arabic"/>
          <w:color w:val="auto"/>
          <w:rtl/>
        </w:rPr>
        <w:t>:</w:t>
      </w:r>
      <w:r w:rsidRPr="00C51BA2">
        <w:rPr>
          <w:rFonts w:ascii="Traditional Arabic" w:hAnsi="Traditional Arabic"/>
          <w:rtl/>
        </w:rPr>
        <w:t xml:space="preserve"> الصواب أنه لا يقطع ; لأن الإقرار أقوى من البينة عليه</w:t>
      </w:r>
      <w:r w:rsidRPr="00816ED8">
        <w:rPr>
          <w:rFonts w:ascii="Traditional Arabic" w:hAnsi="Traditional Arabic"/>
          <w:color w:val="auto"/>
          <w:rtl/>
        </w:rPr>
        <w:t>.</w:t>
      </w:r>
      <w:r w:rsidRPr="00C51BA2">
        <w:rPr>
          <w:rFonts w:ascii="Traditional Arabic" w:hAnsi="Traditional Arabic"/>
          <w:rtl/>
        </w:rPr>
        <w:t xml:space="preserve"> ومع هذا يقبل إقراره عليه )أهـ</w:t>
      </w:r>
      <w:r w:rsidRPr="00816ED8">
        <w:rPr>
          <w:rFonts w:ascii="Traditional Arabic" w:hAnsi="Traditional Arabic"/>
          <w:color w:val="auto"/>
          <w:rtl/>
        </w:rPr>
        <w:t>،</w:t>
      </w:r>
      <w:r w:rsidRPr="00C51BA2">
        <w:rPr>
          <w:rFonts w:ascii="Traditional Arabic" w:hAnsi="Traditional Arabic"/>
          <w:rtl/>
        </w:rPr>
        <w:t xml:space="preserve"> المحلى لابن حزم (7/100)</w:t>
      </w:r>
      <w:r w:rsidRPr="00816ED8">
        <w:rPr>
          <w:rFonts w:ascii="Traditional Arabic" w:hAnsi="Traditional Arabic"/>
          <w:color w:val="auto"/>
          <w:rtl/>
        </w:rPr>
        <w:t>.</w:t>
      </w:r>
      <w:r w:rsidRPr="00C51BA2">
        <w:rPr>
          <w:rFonts w:ascii="Traditional Arabic" w:hAnsi="Traditional Arabic"/>
        </w:rPr>
        <w:t xml:space="preserve"> </w:t>
      </w:r>
    </w:p>
  </w:footnote>
  <w:footnote w:id="15">
    <w:p w14:paraId="560907A2" w14:textId="5CF532A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بدائع الصنائع (7/232)</w:t>
      </w:r>
      <w:r w:rsidRPr="00816ED8">
        <w:rPr>
          <w:rFonts w:ascii="Traditional Arabic" w:hAnsi="Traditional Arabic"/>
          <w:color w:val="auto"/>
          <w:rtl/>
        </w:rPr>
        <w:t>،</w:t>
      </w:r>
      <w:r w:rsidRPr="00C51BA2">
        <w:rPr>
          <w:rFonts w:ascii="Traditional Arabic" w:hAnsi="Traditional Arabic"/>
          <w:rtl/>
        </w:rPr>
        <w:t xml:space="preserve"> البحر الرائق (5/8،57)</w:t>
      </w:r>
      <w:r w:rsidRPr="00816ED8">
        <w:rPr>
          <w:rFonts w:ascii="Traditional Arabic" w:hAnsi="Traditional Arabic"/>
          <w:color w:val="auto"/>
          <w:rtl/>
        </w:rPr>
        <w:t>.</w:t>
      </w:r>
    </w:p>
  </w:footnote>
  <w:footnote w:id="16">
    <w:p w14:paraId="3376B116" w14:textId="7985401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وقال به من أصحاب مالك</w:t>
      </w:r>
      <w:r w:rsidRPr="00816ED8">
        <w:rPr>
          <w:rFonts w:ascii="Traditional Arabic" w:hAnsi="Traditional Arabic"/>
          <w:color w:val="auto"/>
          <w:rtl/>
        </w:rPr>
        <w:t>:</w:t>
      </w:r>
      <w:r w:rsidRPr="00C51BA2">
        <w:rPr>
          <w:rFonts w:ascii="Traditional Arabic" w:hAnsi="Traditional Arabic"/>
          <w:rtl/>
        </w:rPr>
        <w:t xml:space="preserve"> ابن القاسم وابن وهب وابن عبد الحكم والحافظ ابن عبد البر والقرطبي في تفسيره</w:t>
      </w:r>
      <w:r w:rsidRPr="00816ED8">
        <w:rPr>
          <w:rFonts w:ascii="Traditional Arabic" w:hAnsi="Traditional Arabic"/>
          <w:color w:val="auto"/>
          <w:rtl/>
        </w:rPr>
        <w:t>.</w:t>
      </w:r>
      <w:r w:rsidRPr="00C51BA2">
        <w:rPr>
          <w:rFonts w:ascii="Traditional Arabic" w:hAnsi="Traditional Arabic"/>
          <w:rtl/>
        </w:rPr>
        <w:t xml:space="preserve"> ينظر</w:t>
      </w:r>
      <w:r w:rsidRPr="00816ED8">
        <w:rPr>
          <w:rFonts w:ascii="Traditional Arabic" w:hAnsi="Traditional Arabic"/>
          <w:color w:val="auto"/>
          <w:rtl/>
        </w:rPr>
        <w:t>:</w:t>
      </w:r>
      <w:r w:rsidRPr="00C51BA2">
        <w:rPr>
          <w:rFonts w:ascii="Traditional Arabic" w:hAnsi="Traditional Arabic"/>
          <w:rtl/>
        </w:rPr>
        <w:t xml:space="preserve"> الكافي في فقه أهل المدينة (2/170</w:t>
      </w:r>
      <w:r w:rsidRPr="00816ED8">
        <w:rPr>
          <w:rFonts w:ascii="Traditional Arabic" w:hAnsi="Traditional Arabic"/>
          <w:color w:val="auto"/>
          <w:rtl/>
        </w:rPr>
        <w:t>،</w:t>
      </w:r>
      <w:r w:rsidRPr="00C51BA2">
        <w:rPr>
          <w:rFonts w:ascii="Traditional Arabic" w:hAnsi="Traditional Arabic"/>
          <w:rtl/>
        </w:rPr>
        <w:t xml:space="preserve"> 1084)</w:t>
      </w:r>
      <w:r w:rsidRPr="00816ED8">
        <w:rPr>
          <w:rFonts w:ascii="Traditional Arabic" w:hAnsi="Traditional Arabic"/>
          <w:color w:val="auto"/>
          <w:rtl/>
        </w:rPr>
        <w:t>،</w:t>
      </w:r>
      <w:r w:rsidRPr="00C51BA2">
        <w:rPr>
          <w:rFonts w:ascii="Traditional Arabic" w:hAnsi="Traditional Arabic"/>
          <w:rtl/>
        </w:rPr>
        <w:t xml:space="preserve"> الفواكه الدواني (2/208)</w:t>
      </w:r>
      <w:r w:rsidRPr="00816ED8">
        <w:rPr>
          <w:rFonts w:ascii="Traditional Arabic" w:hAnsi="Traditional Arabic"/>
          <w:color w:val="auto"/>
          <w:rtl/>
        </w:rPr>
        <w:t>،</w:t>
      </w:r>
      <w:r w:rsidRPr="00C51BA2">
        <w:rPr>
          <w:rFonts w:ascii="Traditional Arabic" w:hAnsi="Traditional Arabic"/>
          <w:rtl/>
        </w:rPr>
        <w:t xml:space="preserve"> المنتقى (7/143)</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w:t>
      </w:r>
      <w:r w:rsidRPr="00816ED8">
        <w:rPr>
          <w:rFonts w:ascii="Traditional Arabic" w:hAnsi="Traditional Arabic"/>
          <w:color w:val="auto"/>
          <w:rtl/>
        </w:rPr>
        <w:t>،</w:t>
      </w:r>
      <w:r w:rsidRPr="00C51BA2">
        <w:rPr>
          <w:rFonts w:ascii="Traditional Arabic" w:hAnsi="Traditional Arabic"/>
          <w:rtl/>
        </w:rPr>
        <w:t xml:space="preserve"> الاستذكار (7/503)</w:t>
      </w:r>
      <w:r w:rsidRPr="00816ED8">
        <w:rPr>
          <w:rFonts w:ascii="Traditional Arabic" w:hAnsi="Traditional Arabic"/>
          <w:color w:val="auto"/>
          <w:rtl/>
        </w:rPr>
        <w:t>،</w:t>
      </w:r>
      <w:r w:rsidRPr="00C51BA2">
        <w:rPr>
          <w:rFonts w:ascii="Traditional Arabic" w:hAnsi="Traditional Arabic"/>
          <w:rtl/>
        </w:rPr>
        <w:t xml:space="preserve"> الجامع لأحكام القرآن (19/104) قال</w:t>
      </w:r>
      <w:r w:rsidRPr="00816ED8">
        <w:rPr>
          <w:rFonts w:ascii="Traditional Arabic" w:hAnsi="Traditional Arabic"/>
          <w:color w:val="auto"/>
          <w:rtl/>
        </w:rPr>
        <w:t>:</w:t>
      </w:r>
      <w:r w:rsidRPr="00C51BA2">
        <w:rPr>
          <w:rFonts w:ascii="Traditional Arabic" w:hAnsi="Traditional Arabic"/>
          <w:rtl/>
        </w:rPr>
        <w:t xml:space="preserve"> ( والصحيح جواز الرجوع مطلقاً )</w:t>
      </w:r>
      <w:r w:rsidRPr="00816ED8">
        <w:rPr>
          <w:rFonts w:ascii="Traditional Arabic" w:hAnsi="Traditional Arabic"/>
          <w:color w:val="auto"/>
          <w:rtl/>
        </w:rPr>
        <w:t>.</w:t>
      </w:r>
    </w:p>
  </w:footnote>
  <w:footnote w:id="17">
    <w:p w14:paraId="6B746DA9" w14:textId="7D6AF45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منهاج الطالبين (296)</w:t>
      </w:r>
      <w:r w:rsidRPr="00816ED8">
        <w:rPr>
          <w:rFonts w:ascii="Traditional Arabic" w:hAnsi="Traditional Arabic"/>
          <w:color w:val="auto"/>
          <w:rtl/>
        </w:rPr>
        <w:t>،</w:t>
      </w:r>
      <w:r w:rsidRPr="00C51BA2">
        <w:rPr>
          <w:rFonts w:ascii="Traditional Arabic" w:hAnsi="Traditional Arabic"/>
          <w:rtl/>
        </w:rPr>
        <w:t xml:space="preserve"> البيجرمي على الخطيب (3/143</w:t>
      </w:r>
      <w:r w:rsidRPr="00816ED8">
        <w:rPr>
          <w:rFonts w:ascii="Traditional Arabic" w:hAnsi="Traditional Arabic"/>
          <w:color w:val="auto"/>
          <w:rtl/>
        </w:rPr>
        <w:t>،</w:t>
      </w:r>
      <w:r w:rsidRPr="00C51BA2">
        <w:rPr>
          <w:rFonts w:ascii="Traditional Arabic" w:hAnsi="Traditional Arabic"/>
          <w:rtl/>
        </w:rPr>
        <w:t xml:space="preserve"> 4/221، 192)</w:t>
      </w:r>
      <w:r w:rsidRPr="00816ED8">
        <w:rPr>
          <w:rFonts w:ascii="Traditional Arabic" w:hAnsi="Traditional Arabic"/>
          <w:color w:val="auto"/>
          <w:rtl/>
        </w:rPr>
        <w:t>،</w:t>
      </w:r>
      <w:r w:rsidRPr="00C51BA2">
        <w:rPr>
          <w:rFonts w:ascii="Traditional Arabic" w:hAnsi="Traditional Arabic"/>
          <w:rtl/>
        </w:rPr>
        <w:t xml:space="preserve"> روضة الطالبين (10/96-97</w:t>
      </w:r>
      <w:r w:rsidRPr="00816ED8">
        <w:rPr>
          <w:rFonts w:ascii="Traditional Arabic" w:hAnsi="Traditional Arabic"/>
          <w:color w:val="auto"/>
          <w:rtl/>
        </w:rPr>
        <w:t>،</w:t>
      </w:r>
      <w:r w:rsidRPr="00C51BA2">
        <w:rPr>
          <w:rFonts w:ascii="Traditional Arabic" w:hAnsi="Traditional Arabic"/>
          <w:rtl/>
        </w:rPr>
        <w:t xml:space="preserve"> 143)</w:t>
      </w:r>
      <w:r w:rsidRPr="00816ED8">
        <w:rPr>
          <w:rFonts w:ascii="Traditional Arabic" w:hAnsi="Traditional Arabic"/>
          <w:color w:val="auto"/>
          <w:rtl/>
        </w:rPr>
        <w:t>،</w:t>
      </w:r>
      <w:r w:rsidRPr="00C51BA2">
        <w:rPr>
          <w:rFonts w:ascii="Traditional Arabic" w:hAnsi="Traditional Arabic"/>
          <w:rtl/>
        </w:rPr>
        <w:t xml:space="preserve"> البيان (12/374،482)</w:t>
      </w:r>
      <w:r w:rsidRPr="00816ED8">
        <w:rPr>
          <w:rFonts w:ascii="Traditional Arabic" w:hAnsi="Traditional Arabic"/>
          <w:color w:val="auto"/>
          <w:rtl/>
        </w:rPr>
        <w:t>.</w:t>
      </w:r>
    </w:p>
  </w:footnote>
  <w:footnote w:id="18">
    <w:p w14:paraId="6C9FCFF9" w14:textId="67F60EE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r w:rsidRPr="00C51BA2">
        <w:rPr>
          <w:rFonts w:ascii="Traditional Arabic" w:hAnsi="Traditional Arabic"/>
          <w:rtl/>
        </w:rPr>
        <w:t xml:space="preserve"> الفروع (6/60، 172)</w:t>
      </w:r>
      <w:r w:rsidRPr="00816ED8">
        <w:rPr>
          <w:rFonts w:ascii="Traditional Arabic" w:hAnsi="Traditional Arabic"/>
          <w:color w:val="auto"/>
          <w:rtl/>
        </w:rPr>
        <w:t>،</w:t>
      </w:r>
      <w:r w:rsidRPr="00C51BA2">
        <w:rPr>
          <w:rFonts w:ascii="Traditional Arabic" w:hAnsi="Traditional Arabic"/>
          <w:rtl/>
        </w:rPr>
        <w:t xml:space="preserve"> الإنصاف (10/163،284)</w:t>
      </w:r>
      <w:r w:rsidRPr="00816ED8">
        <w:rPr>
          <w:rFonts w:ascii="Traditional Arabic" w:hAnsi="Traditional Arabic"/>
          <w:color w:val="auto"/>
          <w:rtl/>
        </w:rPr>
        <w:t>،</w:t>
      </w:r>
      <w:r w:rsidRPr="00C51BA2">
        <w:rPr>
          <w:rFonts w:ascii="Traditional Arabic" w:hAnsi="Traditional Arabic"/>
          <w:rtl/>
        </w:rPr>
        <w:t xml:space="preserve"> المغني (9/63، 174</w:t>
      </w:r>
      <w:r w:rsidRPr="00816ED8">
        <w:rPr>
          <w:rFonts w:ascii="Traditional Arabic" w:hAnsi="Traditional Arabic"/>
          <w:color w:val="auto"/>
          <w:rtl/>
        </w:rPr>
        <w:t>،</w:t>
      </w:r>
      <w:r w:rsidRPr="00C51BA2">
        <w:rPr>
          <w:rFonts w:ascii="Traditional Arabic" w:hAnsi="Traditional Arabic"/>
          <w:rtl/>
        </w:rPr>
        <w:t>119</w:t>
      </w:r>
      <w:r w:rsidRPr="00816ED8">
        <w:rPr>
          <w:rFonts w:ascii="Traditional Arabic" w:hAnsi="Traditional Arabic"/>
          <w:color w:val="auto"/>
          <w:rtl/>
        </w:rPr>
        <w:t>،</w:t>
      </w:r>
      <w:r w:rsidRPr="00C51BA2">
        <w:rPr>
          <w:rFonts w:ascii="Traditional Arabic" w:hAnsi="Traditional Arabic"/>
          <w:rtl/>
        </w:rPr>
        <w:t>138)</w:t>
      </w:r>
      <w:r w:rsidRPr="00816ED8">
        <w:rPr>
          <w:rFonts w:ascii="Traditional Arabic" w:hAnsi="Traditional Arabic"/>
          <w:color w:val="auto"/>
          <w:rtl/>
        </w:rPr>
        <w:t>.</w:t>
      </w:r>
    </w:p>
  </w:footnote>
  <w:footnote w:id="19">
    <w:p w14:paraId="49FA6CBB" w14:textId="452E13E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(9/63)</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w:t>
      </w:r>
      <w:r w:rsidRPr="00816ED8">
        <w:rPr>
          <w:rFonts w:ascii="Traditional Arabic" w:hAnsi="Traditional Arabic"/>
          <w:color w:val="auto"/>
          <w:rtl/>
        </w:rPr>
        <w:t>،</w:t>
      </w:r>
      <w:r w:rsidRPr="00C51BA2">
        <w:rPr>
          <w:rFonts w:ascii="Traditional Arabic" w:hAnsi="Traditional Arabic"/>
          <w:rtl/>
        </w:rPr>
        <w:t xml:space="preserve"> معالم السنن (3/319)</w:t>
      </w:r>
      <w:r w:rsidRPr="00816ED8">
        <w:rPr>
          <w:rFonts w:ascii="Traditional Arabic" w:hAnsi="Traditional Arabic"/>
          <w:color w:val="auto"/>
          <w:rtl/>
        </w:rPr>
        <w:t>.</w:t>
      </w:r>
    </w:p>
  </w:footnote>
  <w:footnote w:id="20">
    <w:p w14:paraId="272A23B8" w14:textId="7C2B811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شرح صحيح البخاري لابن بطال (8/433)</w:t>
      </w:r>
      <w:r w:rsidRPr="00816ED8">
        <w:rPr>
          <w:rFonts w:ascii="Traditional Arabic" w:hAnsi="Traditional Arabic"/>
          <w:color w:val="auto"/>
          <w:rtl/>
        </w:rPr>
        <w:t>،</w:t>
      </w:r>
      <w:r w:rsidRPr="00C51BA2">
        <w:rPr>
          <w:rFonts w:ascii="Traditional Arabic" w:hAnsi="Traditional Arabic"/>
          <w:rtl/>
        </w:rPr>
        <w:t xml:space="preserve"> معالم السنن (3/319)</w:t>
      </w:r>
    </w:p>
  </w:footnote>
  <w:footnote w:id="21">
    <w:p w14:paraId="16A8FEE5" w14:textId="1BF108E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مجموع فتاوى ورسائل الشيخ محمد بن إبراهيم (12/48)</w:t>
      </w:r>
      <w:r w:rsidRPr="00816ED8">
        <w:rPr>
          <w:rFonts w:ascii="Traditional Arabic" w:hAnsi="Traditional Arabic"/>
          <w:color w:val="auto"/>
          <w:rtl/>
        </w:rPr>
        <w:t>.</w:t>
      </w:r>
    </w:p>
  </w:footnote>
  <w:footnote w:id="22">
    <w:p w14:paraId="6C4761BE" w14:textId="6E6DFA92"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الغرر البهية (5/84)</w:t>
      </w:r>
      <w:r w:rsidRPr="00816ED8">
        <w:rPr>
          <w:rFonts w:ascii="Traditional Arabic" w:hAnsi="Traditional Arabic"/>
          <w:color w:val="auto"/>
          <w:rtl/>
        </w:rPr>
        <w:t>.</w:t>
      </w:r>
    </w:p>
  </w:footnote>
  <w:footnote w:id="23">
    <w:p w14:paraId="097DABF7" w14:textId="0B9836C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الفروع (6/60)</w:t>
      </w:r>
      <w:r w:rsidRPr="00816ED8">
        <w:rPr>
          <w:rFonts w:ascii="Traditional Arabic" w:hAnsi="Traditional Arabic"/>
          <w:color w:val="auto"/>
          <w:rtl/>
        </w:rPr>
        <w:t>،</w:t>
      </w:r>
      <w:r w:rsidRPr="00C51BA2">
        <w:rPr>
          <w:rFonts w:ascii="Traditional Arabic" w:hAnsi="Traditional Arabic"/>
          <w:rtl/>
        </w:rPr>
        <w:t xml:space="preserve"> الإنصاف (10/163)</w:t>
      </w:r>
      <w:r w:rsidRPr="00816ED8">
        <w:rPr>
          <w:rFonts w:ascii="Traditional Arabic" w:hAnsi="Traditional Arabic"/>
          <w:color w:val="auto"/>
          <w:rtl/>
        </w:rPr>
        <w:t>.</w:t>
      </w:r>
    </w:p>
  </w:footnote>
  <w:footnote w:id="24">
    <w:p w14:paraId="353AD29C" w14:textId="2F5C2AE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الفروع (6/60)</w:t>
      </w:r>
      <w:r w:rsidRPr="00816ED8">
        <w:rPr>
          <w:rFonts w:ascii="Traditional Arabic" w:hAnsi="Traditional Arabic"/>
          <w:color w:val="auto"/>
          <w:rtl/>
        </w:rPr>
        <w:t>،</w:t>
      </w:r>
      <w:r w:rsidRPr="00C51BA2">
        <w:rPr>
          <w:rFonts w:ascii="Traditional Arabic" w:hAnsi="Traditional Arabic"/>
          <w:rtl/>
        </w:rPr>
        <w:t xml:space="preserve"> الإنصاف (10/163)</w:t>
      </w:r>
      <w:r w:rsidRPr="00816ED8">
        <w:rPr>
          <w:rFonts w:ascii="Traditional Arabic" w:hAnsi="Traditional Arabic"/>
          <w:color w:val="auto"/>
          <w:rtl/>
        </w:rPr>
        <w:t>.</w:t>
      </w:r>
    </w:p>
  </w:footnote>
  <w:footnote w:id="25">
    <w:p w14:paraId="2CAE8723" w14:textId="1EAF25B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نسبه الماوردي في الأحكام السلطانية (329)</w:t>
      </w:r>
      <w:r w:rsidRPr="00816ED8">
        <w:rPr>
          <w:rFonts w:ascii="Traditional Arabic" w:hAnsi="Traditional Arabic"/>
          <w:color w:val="auto"/>
          <w:rtl/>
        </w:rPr>
        <w:t>!.</w:t>
      </w:r>
      <w:r w:rsidRPr="00C51BA2">
        <w:rPr>
          <w:rFonts w:ascii="Traditional Arabic" w:hAnsi="Traditional Arabic"/>
          <w:rtl/>
        </w:rPr>
        <w:t xml:space="preserve"> </w:t>
      </w:r>
    </w:p>
  </w:footnote>
  <w:footnote w:id="26">
    <w:p w14:paraId="3E8302BC" w14:textId="0EFD5F0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وقال به من أصحابه</w:t>
      </w:r>
      <w:r w:rsidRPr="00816ED8">
        <w:rPr>
          <w:rFonts w:ascii="Traditional Arabic" w:hAnsi="Traditional Arabic"/>
          <w:color w:val="auto"/>
          <w:rtl/>
        </w:rPr>
        <w:t>:</w:t>
      </w:r>
      <w:r w:rsidRPr="00C51BA2">
        <w:rPr>
          <w:rFonts w:ascii="Traditional Arabic" w:hAnsi="Traditional Arabic"/>
          <w:rtl/>
        </w:rPr>
        <w:t xml:space="preserve"> أشهب وعبد الملك وابن الماجشون</w:t>
      </w:r>
      <w:r w:rsidRPr="00816ED8">
        <w:rPr>
          <w:rFonts w:ascii="Traditional Arabic" w:hAnsi="Traditional Arabic"/>
          <w:color w:val="auto"/>
          <w:rtl/>
        </w:rPr>
        <w:t>.</w:t>
      </w:r>
      <w:r w:rsidRPr="00C51BA2">
        <w:rPr>
          <w:rFonts w:ascii="Traditional Arabic" w:hAnsi="Traditional Arabic"/>
          <w:rtl/>
        </w:rPr>
        <w:t xml:space="preserve"> ينظر</w:t>
      </w:r>
      <w:r w:rsidRPr="00816ED8">
        <w:rPr>
          <w:rFonts w:ascii="Traditional Arabic" w:hAnsi="Traditional Arabic"/>
          <w:color w:val="auto"/>
          <w:rtl/>
        </w:rPr>
        <w:t>:</w:t>
      </w:r>
      <w:r w:rsidRPr="00C51BA2">
        <w:rPr>
          <w:rFonts w:ascii="Traditional Arabic" w:hAnsi="Traditional Arabic"/>
          <w:rtl/>
        </w:rPr>
        <w:t xml:space="preserve"> الكافي في فقه أهل المدينة (2/170</w:t>
      </w:r>
      <w:r w:rsidRPr="00816ED8">
        <w:rPr>
          <w:rFonts w:ascii="Traditional Arabic" w:hAnsi="Traditional Arabic"/>
          <w:color w:val="auto"/>
          <w:rtl/>
        </w:rPr>
        <w:t>،</w:t>
      </w:r>
      <w:r w:rsidRPr="00C51BA2">
        <w:rPr>
          <w:rFonts w:ascii="Traditional Arabic" w:hAnsi="Traditional Arabic"/>
          <w:rtl/>
        </w:rPr>
        <w:t xml:space="preserve"> 1084)</w:t>
      </w:r>
      <w:r w:rsidRPr="00816ED8">
        <w:rPr>
          <w:rFonts w:ascii="Traditional Arabic" w:hAnsi="Traditional Arabic"/>
          <w:color w:val="auto"/>
          <w:rtl/>
        </w:rPr>
        <w:t>،</w:t>
      </w:r>
      <w:r w:rsidRPr="00C51BA2">
        <w:rPr>
          <w:rFonts w:ascii="Traditional Arabic" w:hAnsi="Traditional Arabic"/>
          <w:rtl/>
        </w:rPr>
        <w:t xml:space="preserve"> المنتقى (7/143)</w:t>
      </w:r>
      <w:r w:rsidRPr="00816ED8">
        <w:rPr>
          <w:rFonts w:ascii="Traditional Arabic" w:hAnsi="Traditional Arabic"/>
          <w:color w:val="auto"/>
          <w:rtl/>
        </w:rPr>
        <w:t>،</w:t>
      </w:r>
      <w:r w:rsidRPr="00C51BA2">
        <w:rPr>
          <w:rFonts w:ascii="Traditional Arabic" w:hAnsi="Traditional Arabic"/>
          <w:rtl/>
        </w:rPr>
        <w:t xml:space="preserve"> المقدمات الممهدات (3/254)</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w:t>
      </w:r>
      <w:r w:rsidRPr="00816ED8">
        <w:rPr>
          <w:rFonts w:ascii="Traditional Arabic" w:hAnsi="Traditional Arabic"/>
          <w:color w:val="auto"/>
          <w:rtl/>
        </w:rPr>
        <w:t>.</w:t>
      </w:r>
    </w:p>
  </w:footnote>
  <w:footnote w:id="27">
    <w:p w14:paraId="430CC8E7" w14:textId="4D2F487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البيان (12/483) </w:t>
      </w:r>
    </w:p>
  </w:footnote>
  <w:footnote w:id="28">
    <w:p w14:paraId="5C842141" w14:textId="3B153AA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الإقناع لابن المنذر (1 / 339)</w:t>
      </w:r>
      <w:r w:rsidRPr="00816ED8">
        <w:rPr>
          <w:rFonts w:ascii="Traditional Arabic" w:hAnsi="Traditional Arabic"/>
          <w:color w:val="auto"/>
          <w:rtl/>
        </w:rPr>
        <w:t>،</w:t>
      </w:r>
      <w:r w:rsidRPr="00C51BA2">
        <w:rPr>
          <w:rFonts w:ascii="Traditional Arabic" w:hAnsi="Traditional Arabic"/>
          <w:rtl/>
        </w:rPr>
        <w:t>شرح صحيح البخاري لابن بطال (8/433)</w:t>
      </w:r>
      <w:r w:rsidRPr="00C51BA2">
        <w:rPr>
          <w:rFonts w:ascii="Traditional Arabic" w:hAnsi="Traditional Arabic"/>
        </w:rPr>
        <w:t xml:space="preserve"> </w:t>
      </w:r>
    </w:p>
  </w:footnote>
  <w:footnote w:id="29">
    <w:p w14:paraId="53FCA490" w14:textId="48C213F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المحلى (7/103)</w:t>
      </w:r>
      <w:r w:rsidRPr="00816ED8">
        <w:rPr>
          <w:rFonts w:ascii="Traditional Arabic" w:hAnsi="Traditional Arabic"/>
          <w:color w:val="auto"/>
          <w:rtl/>
        </w:rPr>
        <w:t>.</w:t>
      </w:r>
    </w:p>
  </w:footnote>
  <w:footnote w:id="30">
    <w:p w14:paraId="1E41FC03" w14:textId="78FFE08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(9/63)</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 معالم السنن (3/319)</w:t>
      </w:r>
      <w:r w:rsidRPr="00816ED8">
        <w:rPr>
          <w:rFonts w:ascii="Traditional Arabic" w:hAnsi="Traditional Arabic"/>
          <w:color w:val="auto"/>
          <w:rtl/>
        </w:rPr>
        <w:t>.</w:t>
      </w:r>
      <w:r w:rsidRPr="00C51BA2">
        <w:rPr>
          <w:rFonts w:ascii="Traditional Arabic" w:hAnsi="Traditional Arabic"/>
          <w:rtl/>
        </w:rPr>
        <w:t xml:space="preserve"> </w:t>
      </w:r>
    </w:p>
  </w:footnote>
  <w:footnote w:id="31">
    <w:p w14:paraId="646DAE71" w14:textId="44FC2C42"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فتح القدير (5/222)</w:t>
      </w:r>
      <w:r w:rsidRPr="00816ED8">
        <w:rPr>
          <w:rFonts w:ascii="Traditional Arabic" w:hAnsi="Traditional Arabic"/>
          <w:color w:val="auto"/>
          <w:rtl/>
        </w:rPr>
        <w:t>،</w:t>
      </w:r>
      <w:r w:rsidRPr="00C51BA2">
        <w:rPr>
          <w:rFonts w:ascii="Traditional Arabic" w:hAnsi="Traditional Arabic"/>
          <w:rtl/>
        </w:rPr>
        <w:t xml:space="preserve"> المقدمات والممهدات ( 3/254)</w:t>
      </w:r>
      <w:r w:rsidRPr="00816ED8">
        <w:rPr>
          <w:rFonts w:ascii="Traditional Arabic" w:hAnsi="Traditional Arabic"/>
          <w:color w:val="auto"/>
          <w:rtl/>
        </w:rPr>
        <w:t>،</w:t>
      </w:r>
      <w:r w:rsidRPr="00C51BA2">
        <w:rPr>
          <w:rFonts w:ascii="Traditional Arabic" w:hAnsi="Traditional Arabic"/>
          <w:rtl/>
        </w:rPr>
        <w:t xml:space="preserve"> البيان (12/482)</w:t>
      </w:r>
      <w:r w:rsidRPr="00816ED8">
        <w:rPr>
          <w:rFonts w:ascii="Traditional Arabic" w:hAnsi="Traditional Arabic"/>
          <w:color w:val="auto"/>
          <w:rtl/>
        </w:rPr>
        <w:t>،</w:t>
      </w:r>
      <w:r w:rsidRPr="00C51BA2">
        <w:rPr>
          <w:rFonts w:ascii="Traditional Arabic" w:hAnsi="Traditional Arabic"/>
          <w:rtl/>
        </w:rPr>
        <w:t xml:space="preserve"> المغني (9/63،119)</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w:t>
      </w:r>
      <w:r w:rsidRPr="00816ED8">
        <w:rPr>
          <w:rFonts w:ascii="Traditional Arabic" w:hAnsi="Traditional Arabic"/>
          <w:color w:val="auto"/>
          <w:rtl/>
        </w:rPr>
        <w:t>،</w:t>
      </w:r>
      <w:r w:rsidRPr="00C51BA2">
        <w:rPr>
          <w:rFonts w:ascii="Traditional Arabic" w:hAnsi="Traditional Arabic"/>
          <w:rtl/>
        </w:rPr>
        <w:t xml:space="preserve"> معالم السنن (3/319)</w:t>
      </w:r>
      <w:r w:rsidRPr="00816ED8">
        <w:rPr>
          <w:rFonts w:ascii="Traditional Arabic" w:hAnsi="Traditional Arabic"/>
          <w:color w:val="auto"/>
          <w:rtl/>
        </w:rPr>
        <w:t>،</w:t>
      </w:r>
      <w:r w:rsidRPr="00C51BA2">
        <w:rPr>
          <w:rFonts w:ascii="Traditional Arabic" w:hAnsi="Traditional Arabic"/>
          <w:rtl/>
        </w:rPr>
        <w:t xml:space="preserve"> نيل الأوطار (7/122)</w:t>
      </w:r>
      <w:r w:rsidRPr="00816ED8">
        <w:rPr>
          <w:rFonts w:ascii="Traditional Arabic" w:hAnsi="Traditional Arabic"/>
          <w:color w:val="auto"/>
          <w:rtl/>
        </w:rPr>
        <w:t>.</w:t>
      </w:r>
    </w:p>
  </w:footnote>
  <w:footnote w:id="32">
    <w:p w14:paraId="5ECA1D76" w14:textId="7F501D9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المقدمات والممهدات (3/254)</w:t>
      </w:r>
    </w:p>
  </w:footnote>
  <w:footnote w:id="33">
    <w:p w14:paraId="0AD90DBD" w14:textId="5A0E9F3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البيان (12/375)</w:t>
      </w:r>
      <w:r w:rsidRPr="00816ED8">
        <w:rPr>
          <w:rFonts w:ascii="Traditional Arabic" w:hAnsi="Traditional Arabic"/>
          <w:color w:val="auto"/>
          <w:rtl/>
        </w:rPr>
        <w:t>،</w:t>
      </w:r>
      <w:r w:rsidRPr="00C51BA2">
        <w:rPr>
          <w:rFonts w:ascii="Traditional Arabic" w:hAnsi="Traditional Arabic"/>
          <w:rtl/>
        </w:rPr>
        <w:t xml:space="preserve"> معالم السنن (3/319)</w:t>
      </w:r>
      <w:r w:rsidRPr="00816ED8">
        <w:rPr>
          <w:rFonts w:ascii="Traditional Arabic" w:hAnsi="Traditional Arabic"/>
          <w:color w:val="auto"/>
          <w:rtl/>
        </w:rPr>
        <w:t>،</w:t>
      </w:r>
      <w:r w:rsidRPr="00C51BA2">
        <w:rPr>
          <w:rFonts w:ascii="Traditional Arabic" w:hAnsi="Traditional Arabic"/>
          <w:rtl/>
        </w:rPr>
        <w:t xml:space="preserve"> نيل الأوطار (7/122)</w:t>
      </w:r>
      <w:r w:rsidRPr="00816ED8">
        <w:rPr>
          <w:rFonts w:ascii="Traditional Arabic" w:hAnsi="Traditional Arabic"/>
          <w:color w:val="auto"/>
          <w:rtl/>
        </w:rPr>
        <w:t>.</w:t>
      </w:r>
    </w:p>
  </w:footnote>
  <w:footnote w:id="34">
    <w:p w14:paraId="43F0C548" w14:textId="2E46EAB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الفتاوى الكبرى (5/583)</w:t>
      </w:r>
      <w:r w:rsidRPr="00816ED8">
        <w:rPr>
          <w:rFonts w:ascii="Traditional Arabic" w:hAnsi="Traditional Arabic"/>
          <w:color w:val="auto"/>
          <w:rtl/>
        </w:rPr>
        <w:t>،</w:t>
      </w:r>
      <w:r w:rsidRPr="00C51BA2">
        <w:rPr>
          <w:rFonts w:ascii="Traditional Arabic" w:hAnsi="Traditional Arabic"/>
          <w:rtl/>
        </w:rPr>
        <w:t xml:space="preserve"> ونص كلامه</w:t>
      </w:r>
      <w:r w:rsidRPr="00816ED8">
        <w:rPr>
          <w:rFonts w:ascii="Traditional Arabic" w:hAnsi="Traditional Arabic"/>
          <w:color w:val="auto"/>
          <w:rtl/>
        </w:rPr>
        <w:t>:</w:t>
      </w:r>
      <w:r w:rsidRPr="00C51BA2">
        <w:rPr>
          <w:rFonts w:ascii="Traditional Arabic" w:hAnsi="Traditional Arabic"/>
          <w:rtl/>
        </w:rPr>
        <w:t xml:space="preserve"> ( والرجوع عن الإقرار غير مقبول والإقرار الذي لم يتعلق به حق الله ولا الآدمي هو من باب الدعاوى فيصح الرجوع عنه ) أهـ. </w:t>
      </w:r>
    </w:p>
  </w:footnote>
  <w:footnote w:id="35">
    <w:p w14:paraId="06CD28C9" w14:textId="41A9A61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السيل الجرار (851)</w:t>
      </w:r>
      <w:r w:rsidRPr="00816ED8">
        <w:rPr>
          <w:rFonts w:ascii="Traditional Arabic" w:hAnsi="Traditional Arabic"/>
          <w:color w:val="auto"/>
          <w:rtl/>
        </w:rPr>
        <w:t>.</w:t>
      </w:r>
    </w:p>
  </w:footnote>
  <w:footnote w:id="36">
    <w:p w14:paraId="07A26164" w14:textId="7FC1E79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ونص كلامه</w:t>
      </w:r>
      <w:r w:rsidRPr="00816ED8">
        <w:rPr>
          <w:rFonts w:ascii="Traditional Arabic" w:hAnsi="Traditional Arabic"/>
          <w:color w:val="auto"/>
          <w:rtl/>
        </w:rPr>
        <w:t>:</w:t>
      </w:r>
      <w:r w:rsidRPr="00C51BA2">
        <w:rPr>
          <w:rFonts w:ascii="Traditional Arabic" w:hAnsi="Traditional Arabic"/>
          <w:rtl/>
        </w:rPr>
        <w:t xml:space="preserve"> ( أما من حيث النظر بالأدلة فلا شك أن الراجح هو قول الظاهرية،ولا سيما إذا وجد قرائن، فمثلاً لو أن رجلاً سرق، وأمسكناه فأقر بالسرقة وأخبر أن الأشياء التي سرقها عنده، فلما أعطاهم الأشياء المسروقة، قال: أنا لم أسرق، فهنا الصحيح أنه ليس له الرجوع عن إقراره، بل يقام عليه الحد،</w:t>
      </w:r>
      <w:r w:rsidRPr="00816ED8">
        <w:rPr>
          <w:rFonts w:ascii="Traditional Arabic" w:hAnsi="Traditional Arabic"/>
          <w:color w:val="auto"/>
          <w:rtl/>
        </w:rPr>
        <w:t>.</w:t>
      </w:r>
      <w:r w:rsidRPr="00C51BA2">
        <w:rPr>
          <w:rFonts w:ascii="Traditional Arabic" w:hAnsi="Traditional Arabic"/>
          <w:rtl/>
        </w:rPr>
        <w:t>..،والمهم على كل حال أن درء الحدود بمثل هذه الشبهات البعيدة بعيد عن الصواب، والواجب أن تُساس الأمة بما يمنع من الفساد )</w:t>
      </w:r>
      <w:r w:rsidRPr="00816ED8">
        <w:rPr>
          <w:rFonts w:ascii="Traditional Arabic" w:hAnsi="Traditional Arabic"/>
          <w:color w:val="auto"/>
          <w:rtl/>
        </w:rPr>
        <w:t>.</w:t>
      </w:r>
      <w:r w:rsidRPr="00C51BA2">
        <w:rPr>
          <w:rFonts w:ascii="Traditional Arabic" w:hAnsi="Traditional Arabic"/>
          <w:rtl/>
        </w:rPr>
        <w:t xml:space="preserve"> ينظر</w:t>
      </w:r>
      <w:r w:rsidRPr="00816ED8">
        <w:rPr>
          <w:rFonts w:ascii="Traditional Arabic" w:hAnsi="Traditional Arabic"/>
          <w:color w:val="auto"/>
          <w:rtl/>
        </w:rPr>
        <w:t>:</w:t>
      </w:r>
      <w:r w:rsidRPr="00C51BA2">
        <w:rPr>
          <w:rFonts w:ascii="Traditional Arabic" w:hAnsi="Traditional Arabic"/>
          <w:rtl/>
        </w:rPr>
        <w:t xml:space="preserve"> الشرح الممتع على زاد المستقنع (14/267-268)</w:t>
      </w:r>
      <w:r w:rsidRPr="00816ED8">
        <w:rPr>
          <w:rFonts w:ascii="Traditional Arabic" w:hAnsi="Traditional Arabic"/>
          <w:color w:val="auto"/>
          <w:rtl/>
        </w:rPr>
        <w:t>.</w:t>
      </w:r>
      <w:r w:rsidRPr="00C51BA2">
        <w:rPr>
          <w:rFonts w:ascii="Traditional Arabic" w:hAnsi="Traditional Arabic"/>
        </w:rPr>
        <w:t xml:space="preserve"> </w:t>
      </w:r>
    </w:p>
  </w:footnote>
  <w:footnote w:id="37">
    <w:p w14:paraId="7B7EFFE8" w14:textId="187AD372"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الكافي في فقه أهل المدينة (2/170</w:t>
      </w:r>
      <w:r w:rsidRPr="00816ED8">
        <w:rPr>
          <w:rFonts w:ascii="Traditional Arabic" w:hAnsi="Traditional Arabic"/>
          <w:color w:val="auto"/>
          <w:rtl/>
        </w:rPr>
        <w:t>،</w:t>
      </w:r>
      <w:r w:rsidRPr="00C51BA2">
        <w:rPr>
          <w:rFonts w:ascii="Traditional Arabic" w:hAnsi="Traditional Arabic"/>
          <w:rtl/>
        </w:rPr>
        <w:t xml:space="preserve"> 1084)</w:t>
      </w:r>
      <w:r w:rsidRPr="00816ED8">
        <w:rPr>
          <w:rFonts w:ascii="Traditional Arabic" w:hAnsi="Traditional Arabic"/>
          <w:color w:val="auto"/>
          <w:rtl/>
        </w:rPr>
        <w:t>،</w:t>
      </w:r>
      <w:r w:rsidRPr="00C51BA2">
        <w:rPr>
          <w:rFonts w:ascii="Traditional Arabic" w:hAnsi="Traditional Arabic"/>
          <w:rtl/>
        </w:rPr>
        <w:t xml:space="preserve"> المنتقى (7/143)</w:t>
      </w:r>
      <w:r w:rsidRPr="00816ED8">
        <w:rPr>
          <w:rFonts w:ascii="Traditional Arabic" w:hAnsi="Traditional Arabic"/>
          <w:color w:val="auto"/>
          <w:rtl/>
        </w:rPr>
        <w:t>،</w:t>
      </w:r>
      <w:r w:rsidRPr="00C51BA2">
        <w:rPr>
          <w:rFonts w:ascii="Traditional Arabic" w:hAnsi="Traditional Arabic"/>
          <w:rtl/>
        </w:rPr>
        <w:t xml:space="preserve"> المقدمات الممهدات (3/254)</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 </w:t>
      </w:r>
    </w:p>
  </w:footnote>
  <w:footnote w:id="38">
    <w:p w14:paraId="522C6B87" w14:textId="3776868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المنتقى (7/143)</w:t>
      </w:r>
      <w:r w:rsidRPr="00816ED8">
        <w:rPr>
          <w:rFonts w:ascii="Traditional Arabic" w:hAnsi="Traditional Arabic"/>
          <w:color w:val="auto"/>
          <w:rtl/>
        </w:rPr>
        <w:t>،</w:t>
      </w:r>
      <w:r w:rsidRPr="00C51BA2">
        <w:rPr>
          <w:rFonts w:ascii="Traditional Arabic" w:hAnsi="Traditional Arabic"/>
          <w:rtl/>
        </w:rPr>
        <w:t xml:space="preserve"> ونقل عن ابن المواز</w:t>
      </w:r>
      <w:r w:rsidRPr="00816ED8">
        <w:rPr>
          <w:rFonts w:ascii="Traditional Arabic" w:hAnsi="Traditional Arabic"/>
          <w:color w:val="auto"/>
          <w:rtl/>
        </w:rPr>
        <w:t>:</w:t>
      </w:r>
      <w:r w:rsidRPr="00C51BA2">
        <w:rPr>
          <w:rFonts w:ascii="Traditional Arabic" w:hAnsi="Traditional Arabic"/>
          <w:rtl/>
        </w:rPr>
        <w:t xml:space="preserve"> أنه لم يختلف أصحاب مالك في قبول رجوع المقرِّ إذا كان لشبهة</w:t>
      </w:r>
      <w:r w:rsidRPr="00816ED8">
        <w:rPr>
          <w:rFonts w:ascii="Traditional Arabic" w:hAnsi="Traditional Arabic"/>
          <w:color w:val="auto"/>
          <w:rtl/>
        </w:rPr>
        <w:t>.</w:t>
      </w:r>
      <w:r w:rsidRPr="00C51BA2">
        <w:rPr>
          <w:rFonts w:ascii="Traditional Arabic" w:hAnsi="Traditional Arabic"/>
          <w:rtl/>
        </w:rPr>
        <w:t xml:space="preserve"> </w:t>
      </w:r>
    </w:p>
  </w:footnote>
  <w:footnote w:id="39">
    <w:p w14:paraId="0D260AD0" w14:textId="434ADB5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في المحلى مثلاً يقول ابن حزم (7/100)</w:t>
      </w:r>
      <w:r w:rsidRPr="00816ED8">
        <w:rPr>
          <w:rFonts w:ascii="Traditional Arabic" w:hAnsi="Traditional Arabic"/>
          <w:color w:val="auto"/>
          <w:rtl/>
        </w:rPr>
        <w:t>:</w:t>
      </w:r>
      <w:r w:rsidRPr="00C51BA2">
        <w:rPr>
          <w:rFonts w:ascii="Traditional Arabic" w:hAnsi="Traditional Arabic"/>
          <w:rtl/>
        </w:rPr>
        <w:t xml:space="preserve"> (من أقر لآخر , أو لله تعالى بحق في مال , أو دم , أو بشرة - وكان المقر عاقلا بالغا </w:t>
      </w:r>
      <w:r w:rsidRPr="00C51BA2">
        <w:rPr>
          <w:rFonts w:ascii="Traditional Arabic" w:hAnsi="Traditional Arabic"/>
          <w:b/>
          <w:bCs/>
          <w:rtl/>
        </w:rPr>
        <w:t>غير مكره</w:t>
      </w:r>
      <w:r w:rsidRPr="00C51BA2">
        <w:rPr>
          <w:rFonts w:ascii="Traditional Arabic" w:hAnsi="Traditional Arabic"/>
          <w:rtl/>
        </w:rPr>
        <w:t xml:space="preserve"> - وأقر إقرارا تاما , ولم يصله بما يفسده -</w:t>
      </w:r>
      <w:r w:rsidRPr="00816ED8">
        <w:rPr>
          <w:rFonts w:ascii="Traditional Arabic" w:hAnsi="Traditional Arabic"/>
          <w:color w:val="auto"/>
          <w:rtl/>
        </w:rPr>
        <w:t>:</w:t>
      </w:r>
      <w:r w:rsidRPr="00C51BA2">
        <w:rPr>
          <w:rFonts w:ascii="Traditional Arabic" w:hAnsi="Traditional Arabic"/>
          <w:rtl/>
        </w:rPr>
        <w:t xml:space="preserve"> فقد لزمه , ولا رجوع له بعد ذلك , فإن رجع لم ينتفع برجوعه وقد لزمه ما أقر به على نفسه من دم , أو حد , أو مال ) أهـ</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الرجوع عن الإقرار للمزروع</w:t>
      </w:r>
      <w:r w:rsidRPr="00816ED8">
        <w:rPr>
          <w:rFonts w:ascii="Traditional Arabic" w:hAnsi="Traditional Arabic"/>
          <w:color w:val="auto"/>
          <w:rtl/>
        </w:rPr>
        <w:t>.</w:t>
      </w:r>
      <w:r w:rsidRPr="00C51BA2">
        <w:rPr>
          <w:rFonts w:ascii="Traditional Arabic" w:hAnsi="Traditional Arabic"/>
          <w:rtl/>
        </w:rPr>
        <w:t xml:space="preserve"> </w:t>
      </w:r>
    </w:p>
  </w:footnote>
  <w:footnote w:id="40">
    <w:p w14:paraId="07798F34" w14:textId="3B7DD46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المحلى (12/57-58)</w:t>
      </w:r>
      <w:r w:rsidRPr="00816ED8">
        <w:rPr>
          <w:rFonts w:ascii="Traditional Arabic" w:hAnsi="Traditional Arabic"/>
          <w:color w:val="auto"/>
          <w:rtl/>
        </w:rPr>
        <w:t>.</w:t>
      </w:r>
    </w:p>
  </w:footnote>
  <w:footnote w:id="41">
    <w:p w14:paraId="5D7775DC" w14:textId="0F0FD7B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السيل الجرار (580)</w:t>
      </w:r>
      <w:r w:rsidRPr="00816ED8">
        <w:rPr>
          <w:rFonts w:ascii="Traditional Arabic" w:hAnsi="Traditional Arabic"/>
          <w:color w:val="auto"/>
          <w:rtl/>
        </w:rPr>
        <w:t>.</w:t>
      </w:r>
      <w:r w:rsidRPr="00C51BA2">
        <w:rPr>
          <w:rFonts w:ascii="Traditional Arabic" w:hAnsi="Traditional Arabic"/>
          <w:rtl/>
        </w:rPr>
        <w:t xml:space="preserve"> </w:t>
      </w:r>
    </w:p>
  </w:footnote>
  <w:footnote w:id="42">
    <w:p w14:paraId="4AF16D0F" w14:textId="7B9289B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روضة الطالبين (10/96،97)</w:t>
      </w:r>
      <w:r w:rsidRPr="00816ED8">
        <w:rPr>
          <w:rFonts w:ascii="Traditional Arabic" w:hAnsi="Traditional Arabic"/>
          <w:color w:val="auto"/>
          <w:rtl/>
        </w:rPr>
        <w:t>.</w:t>
      </w:r>
      <w:r w:rsidRPr="00C51BA2">
        <w:rPr>
          <w:rFonts w:ascii="Traditional Arabic" w:hAnsi="Traditional Arabic"/>
          <w:rtl/>
        </w:rPr>
        <w:t xml:space="preserve"> وفي فتح الباري لابن حجر ( 12/127) قال في معرض حكايته الأقوال في المسألة</w:t>
      </w:r>
      <w:r w:rsidRPr="00816ED8">
        <w:rPr>
          <w:rFonts w:ascii="Traditional Arabic" w:hAnsi="Traditional Arabic"/>
          <w:color w:val="auto"/>
          <w:rtl/>
        </w:rPr>
        <w:t>:</w:t>
      </w:r>
      <w:r w:rsidRPr="00C51BA2">
        <w:rPr>
          <w:rFonts w:ascii="Traditional Arabic" w:hAnsi="Traditional Arabic"/>
          <w:rtl/>
        </w:rPr>
        <w:t xml:space="preserve"> ( ومنهم من قيده بما بعد إقراره عند الحاكم ) أهـ. </w:t>
      </w:r>
    </w:p>
  </w:footnote>
  <w:footnote w:id="43">
    <w:p w14:paraId="2AF1C71F" w14:textId="56C87CD3"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الفروع (6/60)</w:t>
      </w:r>
      <w:r w:rsidRPr="00816ED8">
        <w:rPr>
          <w:rFonts w:ascii="Traditional Arabic" w:hAnsi="Traditional Arabic"/>
          <w:color w:val="auto"/>
          <w:rtl/>
        </w:rPr>
        <w:t>،</w:t>
      </w:r>
      <w:r w:rsidRPr="00C51BA2">
        <w:rPr>
          <w:rFonts w:ascii="Traditional Arabic" w:hAnsi="Traditional Arabic"/>
          <w:rtl/>
        </w:rPr>
        <w:t xml:space="preserve"> الإنصاف (10/164)</w:t>
      </w:r>
      <w:r w:rsidRPr="00816ED8">
        <w:rPr>
          <w:rFonts w:ascii="Traditional Arabic" w:hAnsi="Traditional Arabic"/>
          <w:color w:val="auto"/>
          <w:rtl/>
        </w:rPr>
        <w:t>.</w:t>
      </w:r>
    </w:p>
  </w:footnote>
  <w:footnote w:id="44">
    <w:p w14:paraId="1870AE9B" w14:textId="3DF5D3F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مجموع الفتاوى (16/31</w:t>
      </w:r>
      <w:r w:rsidRPr="00816ED8">
        <w:rPr>
          <w:rFonts w:ascii="Traditional Arabic" w:hAnsi="Traditional Arabic"/>
          <w:color w:val="auto"/>
          <w:rtl/>
        </w:rPr>
        <w:t>،</w:t>
      </w:r>
      <w:r w:rsidRPr="00C51BA2">
        <w:rPr>
          <w:rFonts w:ascii="Traditional Arabic" w:hAnsi="Traditional Arabic"/>
          <w:rtl/>
        </w:rPr>
        <w:t xml:space="preserve"> 28/301)</w:t>
      </w:r>
      <w:r w:rsidRPr="00816ED8">
        <w:rPr>
          <w:rFonts w:ascii="Traditional Arabic" w:hAnsi="Traditional Arabic"/>
          <w:color w:val="auto"/>
          <w:rtl/>
        </w:rPr>
        <w:t>.</w:t>
      </w:r>
      <w:r w:rsidRPr="00C51BA2">
        <w:rPr>
          <w:rFonts w:ascii="Traditional Arabic" w:hAnsi="Traditional Arabic"/>
          <w:rtl/>
        </w:rPr>
        <w:t xml:space="preserve"> فيفرق بين مقرٍّ جاء تائباً ومقر أقر أولاً ثم تاب</w:t>
      </w:r>
      <w:r w:rsidRPr="00816ED8">
        <w:rPr>
          <w:rFonts w:ascii="Traditional Arabic" w:hAnsi="Traditional Arabic"/>
          <w:color w:val="auto"/>
          <w:rtl/>
        </w:rPr>
        <w:t>،</w:t>
      </w:r>
      <w:r w:rsidRPr="00C51BA2">
        <w:rPr>
          <w:rFonts w:ascii="Traditional Arabic" w:hAnsi="Traditional Arabic"/>
          <w:rtl/>
        </w:rPr>
        <w:t xml:space="preserve"> قال ابن تيمية في الصارم المسلول (ص510): ( وظاهر طريقة أبي بكر أنه يفرق بين التوبة قبل أن يقر بأن يجيء تائبا وبين أن يقر ثم يتوب لأن أحمد </w:t>
      </w:r>
      <w:r w:rsidRPr="00C51BA2">
        <w:rPr>
          <w:rFonts w:ascii="Traditional Arabic" w:hAnsi="Traditional Arabic"/>
        </w:rPr>
        <w:sym w:font="AGA Arabesque" w:char="F074"/>
      </w:r>
      <w:r w:rsidRPr="00C51BA2">
        <w:rPr>
          <w:rFonts w:ascii="Traditional Arabic" w:hAnsi="Traditional Arabic"/>
          <w:rtl/>
        </w:rPr>
        <w:t xml:space="preserve"> إنما أسقط الحد عمن جاء تائبا فأما إذا أقر ثم تاب ف</w:t>
      </w:r>
      <w:r>
        <w:rPr>
          <w:rFonts w:ascii="Traditional Arabic" w:hAnsi="Traditional Arabic"/>
          <w:rtl/>
        </w:rPr>
        <w:t>قد رجع أحمد عن القول بسقوط الحد)</w:t>
      </w:r>
      <w:r w:rsidRPr="00C51BA2">
        <w:rPr>
          <w:rFonts w:ascii="Traditional Arabic" w:hAnsi="Traditional Arabic"/>
          <w:rtl/>
        </w:rPr>
        <w:t>أهــ.</w:t>
      </w:r>
      <w:r w:rsidRPr="00C51BA2">
        <w:rPr>
          <w:rFonts w:ascii="Traditional Arabic" w:hAnsi="Traditional Arabic"/>
        </w:rPr>
        <w:t xml:space="preserve"> </w:t>
      </w:r>
    </w:p>
  </w:footnote>
  <w:footnote w:id="45">
    <w:p w14:paraId="35E72895" w14:textId="17AEDE6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المرجع السابق</w:t>
      </w:r>
      <w:r w:rsidRPr="00816ED8">
        <w:rPr>
          <w:rFonts w:ascii="Traditional Arabic" w:hAnsi="Traditional Arabic"/>
          <w:color w:val="auto"/>
          <w:rtl/>
        </w:rPr>
        <w:t>.</w:t>
      </w:r>
      <w:r w:rsidRPr="00C51BA2">
        <w:rPr>
          <w:rFonts w:ascii="Traditional Arabic" w:hAnsi="Traditional Arabic"/>
          <w:rtl/>
        </w:rPr>
        <w:t xml:space="preserve"> </w:t>
      </w:r>
    </w:p>
  </w:footnote>
  <w:footnote w:id="46">
    <w:p w14:paraId="000C9F6B" w14:textId="6D3CCBB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إعلام الموقعين (3/15-17)</w:t>
      </w:r>
      <w:r w:rsidRPr="00816ED8">
        <w:rPr>
          <w:rFonts w:ascii="Traditional Arabic" w:hAnsi="Traditional Arabic"/>
          <w:color w:val="auto"/>
          <w:rtl/>
        </w:rPr>
        <w:t>.</w:t>
      </w:r>
      <w:r w:rsidRPr="00C51BA2">
        <w:rPr>
          <w:rFonts w:ascii="Traditional Arabic" w:hAnsi="Traditional Arabic"/>
          <w:rtl/>
        </w:rPr>
        <w:t xml:space="preserve"> </w:t>
      </w:r>
    </w:p>
  </w:footnote>
  <w:footnote w:id="47">
    <w:p w14:paraId="7F4C83B0" w14:textId="228A683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ونصه عبارته</w:t>
      </w:r>
      <w:r w:rsidRPr="00816ED8">
        <w:rPr>
          <w:rFonts w:ascii="Traditional Arabic" w:hAnsi="Traditional Arabic"/>
          <w:color w:val="auto"/>
          <w:rtl/>
        </w:rPr>
        <w:t>:</w:t>
      </w:r>
      <w:r w:rsidRPr="00C51BA2">
        <w:rPr>
          <w:rFonts w:ascii="Traditional Arabic" w:hAnsi="Traditional Arabic"/>
          <w:rtl/>
        </w:rPr>
        <w:t xml:space="preserve"> ( المرجوم إذا هرب فإن صحت " هلا تركتموه " يترك</w:t>
      </w:r>
      <w:r w:rsidRPr="00816ED8">
        <w:rPr>
          <w:rFonts w:ascii="Traditional Arabic" w:hAnsi="Traditional Arabic"/>
          <w:color w:val="auto"/>
          <w:rtl/>
        </w:rPr>
        <w:t>،</w:t>
      </w:r>
      <w:r w:rsidRPr="00C51BA2">
        <w:rPr>
          <w:rFonts w:ascii="Traditional Arabic" w:hAnsi="Traditional Arabic"/>
          <w:rtl/>
        </w:rPr>
        <w:t xml:space="preserve"> ثم قيده شيخنا بمن جاء تائباً نادماً وإلا فلا)اهـ. الحلل الإبريزية من التعليقات البازية على صحيح البخاري (4/317)</w:t>
      </w:r>
      <w:r w:rsidRPr="00816ED8">
        <w:rPr>
          <w:rFonts w:ascii="Traditional Arabic" w:hAnsi="Traditional Arabic"/>
          <w:color w:val="auto"/>
          <w:rtl/>
        </w:rPr>
        <w:t>.</w:t>
      </w:r>
      <w:r w:rsidRPr="00C51BA2">
        <w:rPr>
          <w:rFonts w:ascii="Traditional Arabic" w:hAnsi="Traditional Arabic"/>
          <w:rtl/>
        </w:rPr>
        <w:t xml:space="preserve"> وانظر أيضاً (4/315)</w:t>
      </w:r>
      <w:r w:rsidRPr="00816ED8">
        <w:rPr>
          <w:rFonts w:ascii="Traditional Arabic" w:hAnsi="Traditional Arabic"/>
          <w:color w:val="auto"/>
          <w:rtl/>
        </w:rPr>
        <w:t>.</w:t>
      </w:r>
      <w:r w:rsidRPr="00C51BA2">
        <w:rPr>
          <w:rFonts w:ascii="Traditional Arabic" w:hAnsi="Traditional Arabic"/>
          <w:rtl/>
        </w:rPr>
        <w:t xml:space="preserve"> </w:t>
      </w:r>
    </w:p>
  </w:footnote>
  <w:footnote w:id="48">
    <w:p w14:paraId="35650381" w14:textId="63F05C1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 xml:space="preserve">السلسلة الصحيحة (2/569) ونص عبارته بعد أن ذكر خبر وائل </w:t>
      </w:r>
      <w:r w:rsidRPr="00C51BA2">
        <w:rPr>
          <w:rFonts w:ascii="Traditional Arabic" w:hAnsi="Traditional Arabic"/>
        </w:rPr>
        <w:sym w:font="AGA Arabesque" w:char="F074"/>
      </w:r>
      <w:r w:rsidRPr="00816ED8">
        <w:rPr>
          <w:rFonts w:ascii="Traditional Arabic" w:hAnsi="Traditional Arabic"/>
          <w:color w:val="auto"/>
          <w:rtl/>
        </w:rPr>
        <w:t>:</w:t>
      </w:r>
      <w:r w:rsidRPr="00C51BA2">
        <w:rPr>
          <w:rFonts w:ascii="Traditional Arabic" w:hAnsi="Traditional Arabic"/>
          <w:rtl/>
        </w:rPr>
        <w:t xml:space="preserve"> (قلت: وفي هذا الحديث فائدة هامة، وهي أن الحد يسقط عمن تاب توبة صحيحة وإليه ذهب ابن القيم في بحث له في " الإعلام " فراجعه (30/17-20) مطبعة السعادة " ) أهـ. </w:t>
      </w:r>
    </w:p>
  </w:footnote>
  <w:footnote w:id="49">
    <w:p w14:paraId="7F444A32" w14:textId="62F063C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يراجع</w:t>
      </w:r>
      <w:r w:rsidRPr="00816ED8">
        <w:rPr>
          <w:rFonts w:ascii="Traditional Arabic" w:hAnsi="Traditional Arabic"/>
          <w:color w:val="auto"/>
          <w:rtl/>
        </w:rPr>
        <w:t>:</w:t>
      </w:r>
      <w:r w:rsidRPr="00C51BA2">
        <w:rPr>
          <w:rFonts w:ascii="Traditional Arabic" w:hAnsi="Traditional Arabic"/>
          <w:rtl/>
        </w:rPr>
        <w:t xml:space="preserve"> أثر رجوع المقر بحد</w:t>
      </w:r>
      <w:r w:rsidRPr="00816ED8">
        <w:rPr>
          <w:rFonts w:ascii="Traditional Arabic" w:hAnsi="Traditional Arabic"/>
          <w:color w:val="auto"/>
          <w:rtl/>
        </w:rPr>
        <w:t>،</w:t>
      </w:r>
      <w:r w:rsidRPr="00C51BA2">
        <w:rPr>
          <w:rFonts w:ascii="Traditional Arabic" w:hAnsi="Traditional Arabic"/>
          <w:rtl/>
        </w:rPr>
        <w:t xml:space="preserve"> لبكر أبو زيد (26وما بعدها )</w:t>
      </w:r>
      <w:r w:rsidRPr="00816ED8">
        <w:rPr>
          <w:rFonts w:ascii="Traditional Arabic" w:hAnsi="Traditional Arabic"/>
          <w:color w:val="auto"/>
          <w:rtl/>
        </w:rPr>
        <w:t>.</w:t>
      </w:r>
    </w:p>
  </w:footnote>
  <w:footnote w:id="50">
    <w:p w14:paraId="79DF544D" w14:textId="6188246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جاء في عون المعبود (12 / 66)</w:t>
      </w:r>
      <w:r w:rsidRPr="00816ED8">
        <w:rPr>
          <w:rFonts w:ascii="Traditional Arabic" w:hAnsi="Traditional Arabic"/>
          <w:color w:val="auto"/>
          <w:rtl/>
        </w:rPr>
        <w:t>:</w:t>
      </w:r>
      <w:r w:rsidRPr="00C51BA2">
        <w:rPr>
          <w:rFonts w:ascii="Traditional Arabic" w:hAnsi="Traditional Arabic"/>
          <w:rtl/>
        </w:rPr>
        <w:t xml:space="preserve"> (بوظيف بعير) الوظيف على ما في القاموس مستدق الذراع والساق من الخيل والإبل وغيرهما وفي المغرب وظيف البعير ما فوق الرسغ من الساق</w:t>
      </w:r>
      <w:r w:rsidRPr="00816ED8">
        <w:rPr>
          <w:rFonts w:ascii="Traditional Arabic" w:hAnsi="Traditional Arabic"/>
          <w:color w:val="auto"/>
          <w:rtl/>
        </w:rPr>
        <w:t>.</w:t>
      </w:r>
      <w:r w:rsidRPr="00C51BA2">
        <w:rPr>
          <w:rFonts w:ascii="Traditional Arabic" w:hAnsi="Traditional Arabic"/>
        </w:rPr>
        <w:t xml:space="preserve"> </w:t>
      </w:r>
    </w:p>
  </w:footnote>
  <w:footnote w:id="51">
    <w:p w14:paraId="07B1FCCC" w14:textId="600A732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أبو داود كتاب الحدود باب رجم ماعز ح</w:t>
      </w:r>
      <w:r w:rsidRPr="00816ED8">
        <w:rPr>
          <w:rFonts w:ascii="Traditional Arabic" w:hAnsi="Traditional Arabic"/>
          <w:color w:val="auto"/>
          <w:rtl/>
        </w:rPr>
        <w:t>:</w:t>
      </w:r>
      <w:r w:rsidRPr="00C51BA2">
        <w:rPr>
          <w:rFonts w:ascii="Traditional Arabic" w:hAnsi="Traditional Arabic"/>
          <w:rtl/>
        </w:rPr>
        <w:t xml:space="preserve"> 4419 الحديث حسن إسناده ابن حجر في تلخيص الحبير (4/107) والألباني في إرواء الغليل</w:t>
      </w:r>
      <w:r w:rsidRPr="00816ED8">
        <w:rPr>
          <w:rFonts w:ascii="Traditional Arabic" w:hAnsi="Traditional Arabic"/>
          <w:color w:val="auto"/>
          <w:rtl/>
        </w:rPr>
        <w:t xml:space="preserve"> </w:t>
      </w:r>
      <w:r w:rsidRPr="00C51BA2">
        <w:rPr>
          <w:rFonts w:ascii="Traditional Arabic" w:hAnsi="Traditional Arabic"/>
          <w:rtl/>
        </w:rPr>
        <w:t>(7 / 358)</w:t>
      </w:r>
      <w:r w:rsidRPr="00816ED8">
        <w:rPr>
          <w:rFonts w:ascii="Traditional Arabic" w:hAnsi="Traditional Arabic"/>
          <w:color w:val="auto"/>
          <w:rtl/>
        </w:rPr>
        <w:t>،</w:t>
      </w:r>
      <w:r w:rsidRPr="00C51BA2">
        <w:rPr>
          <w:rFonts w:ascii="Traditional Arabic" w:hAnsi="Traditional Arabic"/>
          <w:rtl/>
        </w:rPr>
        <w:t xml:space="preserve"> وقال عنه ابن القطان في بيان الوهم والإيهام في كتاب الأحكام (4 / 334)</w:t>
      </w:r>
      <w:r w:rsidRPr="00816ED8">
        <w:rPr>
          <w:rFonts w:ascii="Traditional Arabic" w:hAnsi="Traditional Arabic"/>
          <w:color w:val="auto"/>
          <w:rtl/>
        </w:rPr>
        <w:t>:</w:t>
      </w:r>
      <w:r w:rsidRPr="00C51BA2">
        <w:rPr>
          <w:rFonts w:ascii="Traditional Arabic" w:hAnsi="Traditional Arabic"/>
          <w:rtl/>
        </w:rPr>
        <w:t xml:space="preserve"> ( </w:t>
      </w:r>
      <w:r w:rsidRPr="00C51BA2">
        <w:rPr>
          <w:rFonts w:ascii="Traditional Arabic" w:hAnsi="Traditional Arabic"/>
          <w:b/>
          <w:bCs/>
          <w:rtl/>
        </w:rPr>
        <w:t>ليس إسناده بالقوي</w:t>
      </w:r>
      <w:r w:rsidRPr="00C51BA2">
        <w:rPr>
          <w:rFonts w:ascii="Traditional Arabic" w:hAnsi="Traditional Arabic"/>
          <w:rtl/>
        </w:rPr>
        <w:t>؛ لأنه من حديث هشام، عن يزيد بن نعيم، عن أبيه ولا يحتج بهذا الإسناد)</w:t>
      </w:r>
      <w:r w:rsidRPr="00816ED8">
        <w:rPr>
          <w:rFonts w:ascii="Traditional Arabic" w:hAnsi="Traditional Arabic"/>
          <w:color w:val="auto"/>
          <w:rtl/>
        </w:rPr>
        <w:t>،</w:t>
      </w:r>
      <w:r w:rsidRPr="00C51BA2">
        <w:rPr>
          <w:rFonts w:ascii="Traditional Arabic" w:hAnsi="Traditional Arabic"/>
          <w:rtl/>
        </w:rPr>
        <w:t xml:space="preserve"> وقال ابن الملقن في البدر المنير (8 / 621)</w:t>
      </w:r>
      <w:r w:rsidRPr="00816ED8">
        <w:rPr>
          <w:rFonts w:ascii="Traditional Arabic" w:hAnsi="Traditional Arabic"/>
          <w:color w:val="auto"/>
          <w:rtl/>
        </w:rPr>
        <w:t>:</w:t>
      </w:r>
      <w:r w:rsidRPr="00C51BA2">
        <w:rPr>
          <w:rFonts w:ascii="Traditional Arabic" w:hAnsi="Traditional Arabic"/>
          <w:rtl/>
        </w:rPr>
        <w:t xml:space="preserve"> ( </w:t>
      </w:r>
      <w:r w:rsidRPr="00C51BA2">
        <w:rPr>
          <w:rFonts w:ascii="Traditional Arabic" w:hAnsi="Traditional Arabic"/>
          <w:b/>
          <w:bCs/>
          <w:rtl/>
        </w:rPr>
        <w:t>وفي إسناده هشام بن سعد المخزومي المدني</w:t>
      </w:r>
      <w:r w:rsidRPr="00816ED8">
        <w:rPr>
          <w:rFonts w:ascii="Traditional Arabic" w:hAnsi="Traditional Arabic"/>
          <w:color w:val="auto"/>
          <w:rtl/>
        </w:rPr>
        <w:t>،</w:t>
      </w:r>
      <w:r w:rsidRPr="00C51BA2">
        <w:rPr>
          <w:rFonts w:ascii="Traditional Arabic" w:hAnsi="Traditional Arabic"/>
          <w:rtl/>
        </w:rPr>
        <w:t xml:space="preserve"> قال فيه يحيى مرة: ليس بشيء. ومرة: ليس بذاك القوي. ومرة: ضعيف. قال: وكان يحيى القطان لا يكتب عنه. وقال أحمد: ليس هو بمحكم الحديث. وقال النسائي: ضعيف. وقال أبو حاتم: لا يحتج به. وقال ابن عدي: هو مع ضعفه يكتب حديثه. وقال أبو عبد الله الحاكم: لين. قال: وقد احتج به مسلم. و قال عبد الحق</w:t>
      </w:r>
      <w:r w:rsidRPr="00816ED8">
        <w:rPr>
          <w:rFonts w:ascii="Traditional Arabic" w:hAnsi="Traditional Arabic"/>
          <w:color w:val="auto"/>
          <w:rtl/>
        </w:rPr>
        <w:t>:</w:t>
      </w:r>
      <w:r w:rsidRPr="00C51BA2">
        <w:rPr>
          <w:rFonts w:ascii="Traditional Arabic" w:hAnsi="Traditional Arabic"/>
          <w:rtl/>
        </w:rPr>
        <w:t xml:space="preserve"> هذا إسناد لا يحتج به ) أهـ</w:t>
      </w:r>
      <w:r w:rsidRPr="00816ED8">
        <w:rPr>
          <w:rFonts w:ascii="Traditional Arabic" w:hAnsi="Traditional Arabic"/>
          <w:color w:val="auto"/>
          <w:rtl/>
        </w:rPr>
        <w:t>.</w:t>
      </w:r>
      <w:r w:rsidRPr="00C51BA2">
        <w:rPr>
          <w:rFonts w:ascii="Traditional Arabic" w:hAnsi="Traditional Arabic"/>
          <w:rtl/>
        </w:rPr>
        <w:t xml:space="preserve"> </w:t>
      </w:r>
    </w:p>
  </w:footnote>
  <w:footnote w:id="52">
    <w:p w14:paraId="523BC419" w14:textId="4D6C0F13"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(9/63)</w:t>
      </w:r>
      <w:r w:rsidRPr="00816ED8">
        <w:rPr>
          <w:rFonts w:ascii="Traditional Arabic" w:hAnsi="Traditional Arabic"/>
          <w:color w:val="auto"/>
          <w:rtl/>
        </w:rPr>
        <w:t>.</w:t>
      </w:r>
      <w:r w:rsidRPr="00C51BA2">
        <w:rPr>
          <w:rFonts w:ascii="Traditional Arabic" w:hAnsi="Traditional Arabic"/>
          <w:rtl/>
        </w:rPr>
        <w:t xml:space="preserve"> قال العمراني في البيان ( 12/375)</w:t>
      </w:r>
      <w:r w:rsidRPr="00816ED8">
        <w:rPr>
          <w:rFonts w:ascii="Traditional Arabic" w:hAnsi="Traditional Arabic"/>
          <w:color w:val="auto"/>
          <w:rtl/>
        </w:rPr>
        <w:t>:</w:t>
      </w:r>
      <w:r w:rsidRPr="00C51BA2">
        <w:rPr>
          <w:rFonts w:ascii="Traditional Arabic" w:hAnsi="Traditional Arabic"/>
          <w:rtl/>
        </w:rPr>
        <w:t xml:space="preserve"> ( فموضع الدليل: أن النَّبيَّ </w:t>
      </w:r>
      <w:r w:rsidRPr="00C51BA2">
        <w:rPr>
          <w:rFonts w:ascii="Traditional Arabic" w:hAnsi="Traditional Arabic"/>
        </w:rPr>
        <w:sym w:font="AGA Arabesque" w:char="F072"/>
      </w:r>
      <w:r w:rsidRPr="00C51BA2">
        <w:rPr>
          <w:rFonts w:ascii="Traditional Arabic" w:hAnsi="Traditional Arabic"/>
          <w:rtl/>
        </w:rPr>
        <w:t xml:space="preserve"> أعرض عنه ليرجع، فلما لم يرجع.. عرض له بالرجوع، ثم قال: </w:t>
      </w:r>
      <w:r w:rsidRPr="00C51BA2">
        <w:rPr>
          <w:rFonts w:ascii="Traditional Arabic" w:hAnsi="Traditional Arabic"/>
          <w:b/>
          <w:bCs/>
          <w:rtl/>
        </w:rPr>
        <w:t>«هلا رددتموه؟»</w:t>
      </w:r>
      <w:r w:rsidRPr="00C51BA2">
        <w:rPr>
          <w:rFonts w:ascii="Traditional Arabic" w:hAnsi="Traditional Arabic"/>
          <w:rtl/>
        </w:rPr>
        <w:t xml:space="preserve"> وإنما قال ذلك لعله أن يرجع، فلو لم يقبل رجوعه.. لم يكن لذلك فائدة) أهــ. </w:t>
      </w:r>
    </w:p>
  </w:footnote>
  <w:footnote w:id="53">
    <w:p w14:paraId="59DED071" w14:textId="0470700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الرجوع عن الإقرار للمزروع</w:t>
      </w:r>
      <w:r w:rsidRPr="00816ED8">
        <w:rPr>
          <w:rFonts w:ascii="Traditional Arabic" w:hAnsi="Traditional Arabic"/>
          <w:color w:val="auto"/>
          <w:rtl/>
        </w:rPr>
        <w:t>.</w:t>
      </w:r>
      <w:r w:rsidRPr="00C51BA2">
        <w:rPr>
          <w:rFonts w:ascii="Traditional Arabic" w:hAnsi="Traditional Arabic"/>
          <w:rtl/>
        </w:rPr>
        <w:t xml:space="preserve"> </w:t>
      </w:r>
    </w:p>
  </w:footnote>
  <w:footnote w:id="54">
    <w:p w14:paraId="53EF6554" w14:textId="652E387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المحلى (7/103)</w:t>
      </w:r>
      <w:r w:rsidRPr="00816ED8">
        <w:rPr>
          <w:rFonts w:ascii="Traditional Arabic" w:hAnsi="Traditional Arabic"/>
          <w:color w:val="auto"/>
          <w:rtl/>
        </w:rPr>
        <w:t>.</w:t>
      </w:r>
    </w:p>
  </w:footnote>
  <w:footnote w:id="55">
    <w:p w14:paraId="220F1F09" w14:textId="6D52659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الإقناع لابن المنذر (1 / 339)</w:t>
      </w:r>
      <w:r w:rsidRPr="00816ED8">
        <w:rPr>
          <w:rFonts w:ascii="Traditional Arabic" w:hAnsi="Traditional Arabic"/>
          <w:color w:val="auto"/>
          <w:rtl/>
        </w:rPr>
        <w:t>،</w:t>
      </w:r>
      <w:r w:rsidRPr="00C51BA2">
        <w:rPr>
          <w:rFonts w:ascii="Traditional Arabic" w:hAnsi="Traditional Arabic"/>
          <w:rtl/>
        </w:rPr>
        <w:t>شرح صحيح البخاري لابن بطال (8/435)</w:t>
      </w:r>
      <w:r w:rsidRPr="00816ED8">
        <w:rPr>
          <w:rFonts w:ascii="Traditional Arabic" w:hAnsi="Traditional Arabic"/>
          <w:color w:val="auto"/>
          <w:rtl/>
        </w:rPr>
        <w:t>،</w:t>
      </w:r>
      <w:r w:rsidRPr="00C51BA2">
        <w:rPr>
          <w:rFonts w:ascii="Traditional Arabic" w:hAnsi="Traditional Arabic"/>
          <w:rtl/>
        </w:rPr>
        <w:t xml:space="preserve"> المحلى (7/103)</w:t>
      </w:r>
      <w:r w:rsidRPr="00816ED8">
        <w:rPr>
          <w:rFonts w:ascii="Traditional Arabic" w:hAnsi="Traditional Arabic"/>
          <w:color w:val="auto"/>
          <w:rtl/>
        </w:rPr>
        <w:t>.</w:t>
      </w:r>
      <w:r w:rsidRPr="00C51BA2">
        <w:rPr>
          <w:rFonts w:ascii="Traditional Arabic" w:hAnsi="Traditional Arabic"/>
          <w:rtl/>
        </w:rPr>
        <w:t xml:space="preserve"> وقال ابن حجر في فتح الباري (12 / 124)</w:t>
      </w:r>
      <w:r w:rsidRPr="00816ED8">
        <w:rPr>
          <w:rFonts w:ascii="Traditional Arabic" w:hAnsi="Traditional Arabic"/>
          <w:color w:val="auto"/>
          <w:rtl/>
        </w:rPr>
        <w:t>:</w:t>
      </w:r>
      <w:r w:rsidRPr="00C51BA2">
        <w:rPr>
          <w:rFonts w:ascii="Traditional Arabic" w:hAnsi="Traditional Arabic"/>
          <w:rtl/>
        </w:rPr>
        <w:t xml:space="preserve"> ( وفي هذا الحديث من الفوائد منقبة عظيمة لماعز بن مالك لأنه استمر على طلب إقامة الحد عليه مع توبته ليتم تطهيره </w:t>
      </w:r>
      <w:r w:rsidRPr="00C51BA2">
        <w:rPr>
          <w:rFonts w:ascii="Traditional Arabic" w:hAnsi="Traditional Arabic"/>
          <w:b/>
          <w:bCs/>
          <w:rtl/>
        </w:rPr>
        <w:t>ولم يرجع عن إقراره</w:t>
      </w:r>
      <w:r w:rsidRPr="00C51BA2">
        <w:rPr>
          <w:rFonts w:ascii="Traditional Arabic" w:hAnsi="Traditional Arabic"/>
          <w:rtl/>
        </w:rPr>
        <w:t xml:space="preserve"> مع أن الطبع البشري يقتضي أنه لا يستمر على الإقرار بما يقتضي إزهاق نفسه فجاهد نفسه على ذلك وقوي عليها وأقر من غير اضطرار إلى إقامة ذلك عليه بالشهادة مع وضوح الطريق إلى سلامته من القتل بالتوبة ولا يقال لعله لم يعلم أن الحد بعد أن يرفع للإمام يرتفع بالرجوع لأنا نقول كان له طريق أن يبرز أمره في صورة الاستفتاء فيعلم ما يخفى عليه من أحكام المسألة ويبني على ما يجاب به ويعدل عن الإقرار إلى ذلك ) أهـ</w:t>
      </w:r>
      <w:r w:rsidRPr="00816ED8">
        <w:rPr>
          <w:rFonts w:ascii="Traditional Arabic" w:hAnsi="Traditional Arabic"/>
          <w:color w:val="auto"/>
          <w:rtl/>
        </w:rPr>
        <w:t>.</w:t>
      </w:r>
      <w:r w:rsidRPr="00C51BA2">
        <w:rPr>
          <w:rFonts w:ascii="Traditional Arabic" w:hAnsi="Traditional Arabic"/>
          <w:rtl/>
        </w:rPr>
        <w:t xml:space="preserve"> </w:t>
      </w:r>
    </w:p>
  </w:footnote>
  <w:footnote w:id="56">
    <w:p w14:paraId="392655BE" w14:textId="4362DB1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أبو داود في كتاب الحدود باب رجم ماعز بن مالك ح</w:t>
      </w:r>
      <w:r w:rsidRPr="00816ED8">
        <w:rPr>
          <w:rFonts w:ascii="Traditional Arabic" w:hAnsi="Traditional Arabic"/>
          <w:color w:val="auto"/>
          <w:rtl/>
        </w:rPr>
        <w:t>:</w:t>
      </w:r>
      <w:r w:rsidRPr="00C51BA2">
        <w:rPr>
          <w:rFonts w:ascii="Traditional Arabic" w:hAnsi="Traditional Arabic"/>
          <w:rtl/>
        </w:rPr>
        <w:t xml:space="preserve"> 4420</w:t>
      </w:r>
      <w:r w:rsidRPr="00816ED8">
        <w:rPr>
          <w:rFonts w:ascii="Traditional Arabic" w:hAnsi="Traditional Arabic"/>
          <w:color w:val="auto"/>
          <w:rtl/>
        </w:rPr>
        <w:t>،</w:t>
      </w:r>
      <w:r w:rsidRPr="00C51BA2">
        <w:rPr>
          <w:rFonts w:ascii="Traditional Arabic" w:hAnsi="Traditional Arabic"/>
          <w:rtl/>
        </w:rPr>
        <w:t xml:space="preserve"> قال الألباني في إرواء الغليل (7 / 354)</w:t>
      </w:r>
      <w:r w:rsidRPr="00816ED8">
        <w:rPr>
          <w:rFonts w:ascii="Traditional Arabic" w:hAnsi="Traditional Arabic"/>
          <w:color w:val="auto"/>
          <w:rtl/>
        </w:rPr>
        <w:t>:</w:t>
      </w:r>
      <w:r w:rsidRPr="00C51BA2">
        <w:rPr>
          <w:rFonts w:ascii="Traditional Arabic" w:hAnsi="Traditional Arabic"/>
          <w:rtl/>
        </w:rPr>
        <w:t xml:space="preserve"> ( وهذا إسناد جيد.أخرجه أبو داود (4420) وابن أبى شيبة (11/82/2) وأحمد (3/381) مختصراً ) أهـ.</w:t>
      </w:r>
      <w:r w:rsidRPr="00C51BA2">
        <w:rPr>
          <w:rFonts w:ascii="Traditional Arabic" w:hAnsi="Traditional Arabic"/>
        </w:rPr>
        <w:t xml:space="preserve"> </w:t>
      </w:r>
    </w:p>
  </w:footnote>
  <w:footnote w:id="57">
    <w:p w14:paraId="0EB419B7" w14:textId="7F562BC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نيل الأوطار (7/122) وقال في السيل الجرار (ص: 838)</w:t>
      </w:r>
      <w:r w:rsidRPr="00816ED8">
        <w:rPr>
          <w:rFonts w:ascii="Traditional Arabic" w:hAnsi="Traditional Arabic"/>
          <w:color w:val="auto"/>
          <w:rtl/>
        </w:rPr>
        <w:t>:</w:t>
      </w:r>
      <w:r w:rsidRPr="00C51BA2">
        <w:rPr>
          <w:rFonts w:ascii="Traditional Arabic" w:hAnsi="Traditional Arabic"/>
          <w:rtl/>
        </w:rPr>
        <w:t xml:space="preserve"> ( وليس الاستثبات بإسقاط ولا من أسبابه ) أهـ</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(8/435)</w:t>
      </w:r>
      <w:r w:rsidRPr="00816ED8">
        <w:rPr>
          <w:rFonts w:ascii="Traditional Arabic" w:hAnsi="Traditional Arabic"/>
          <w:color w:val="auto"/>
          <w:rtl/>
        </w:rPr>
        <w:t>،</w:t>
      </w:r>
      <w:r w:rsidRPr="00C51BA2">
        <w:rPr>
          <w:rFonts w:ascii="Traditional Arabic" w:hAnsi="Traditional Arabic"/>
          <w:rtl/>
        </w:rPr>
        <w:t xml:space="preserve"> معالم السنن (3/319)</w:t>
      </w:r>
      <w:r w:rsidRPr="00816ED8">
        <w:rPr>
          <w:rFonts w:ascii="Traditional Arabic" w:hAnsi="Traditional Arabic"/>
          <w:color w:val="auto"/>
          <w:rtl/>
        </w:rPr>
        <w:t>،</w:t>
      </w:r>
      <w:r w:rsidRPr="00C51BA2">
        <w:rPr>
          <w:rFonts w:ascii="Traditional Arabic" w:hAnsi="Traditional Arabic"/>
          <w:rtl/>
        </w:rPr>
        <w:t xml:space="preserve"> تحفة الأحوذي (4/577)</w:t>
      </w:r>
      <w:r w:rsidRPr="00816ED8">
        <w:rPr>
          <w:rFonts w:ascii="Traditional Arabic" w:hAnsi="Traditional Arabic"/>
          <w:color w:val="auto"/>
          <w:rtl/>
        </w:rPr>
        <w:t>.</w:t>
      </w:r>
      <w:r w:rsidRPr="00C51BA2">
        <w:rPr>
          <w:rFonts w:ascii="Traditional Arabic" w:hAnsi="Traditional Arabic"/>
        </w:rPr>
        <w:t xml:space="preserve"> </w:t>
      </w:r>
    </w:p>
  </w:footnote>
  <w:footnote w:id="58">
    <w:p w14:paraId="2E4B4418" w14:textId="62A2E394"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أخرجه مسلم في صحيحه كتاب الحدود باب من اعترف على نفسه بالزنا ح</w:t>
      </w:r>
      <w:r w:rsidRPr="00816ED8">
        <w:rPr>
          <w:rFonts w:ascii="Traditional Arabic" w:hAnsi="Traditional Arabic"/>
          <w:color w:val="auto"/>
          <w:rtl/>
        </w:rPr>
        <w:t>:</w:t>
      </w:r>
      <w:r w:rsidRPr="00C51BA2">
        <w:rPr>
          <w:rFonts w:ascii="Traditional Arabic" w:hAnsi="Traditional Arabic"/>
          <w:rtl/>
        </w:rPr>
        <w:t xml:space="preserve"> 19-1693</w:t>
      </w:r>
      <w:r w:rsidRPr="00816ED8">
        <w:rPr>
          <w:rFonts w:ascii="Traditional Arabic" w:hAnsi="Traditional Arabic"/>
          <w:color w:val="auto"/>
          <w:rtl/>
        </w:rPr>
        <w:t>.</w:t>
      </w:r>
      <w:r w:rsidRPr="00C51BA2">
        <w:rPr>
          <w:rFonts w:ascii="Traditional Arabic" w:hAnsi="Traditional Arabic"/>
          <w:rtl/>
        </w:rPr>
        <w:t xml:space="preserve"> </w:t>
      </w:r>
    </w:p>
  </w:footnote>
  <w:footnote w:id="59">
    <w:p w14:paraId="1880128E" w14:textId="2C42630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الشرح الممتع (14/265-266)</w:t>
      </w:r>
      <w:r w:rsidRPr="00816ED8">
        <w:rPr>
          <w:rFonts w:ascii="Traditional Arabic" w:hAnsi="Traditional Arabic"/>
          <w:color w:val="auto"/>
          <w:rtl/>
        </w:rPr>
        <w:t>.</w:t>
      </w:r>
    </w:p>
  </w:footnote>
  <w:footnote w:id="60">
    <w:p w14:paraId="04549028" w14:textId="77F9B1A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انظر</w:t>
      </w:r>
      <w:r w:rsidRPr="00816ED8">
        <w:rPr>
          <w:rFonts w:ascii="Traditional Arabic" w:hAnsi="Traditional Arabic"/>
          <w:color w:val="auto"/>
          <w:rtl/>
        </w:rPr>
        <w:t>:</w:t>
      </w:r>
      <w:r w:rsidRPr="00C51BA2">
        <w:rPr>
          <w:rFonts w:ascii="Traditional Arabic" w:hAnsi="Traditional Arabic"/>
          <w:rtl/>
        </w:rPr>
        <w:t xml:space="preserve"> الشرح الممتع (14/265)</w:t>
      </w:r>
      <w:r w:rsidRPr="00816ED8">
        <w:rPr>
          <w:rFonts w:ascii="Traditional Arabic" w:hAnsi="Traditional Arabic"/>
          <w:color w:val="auto"/>
          <w:rtl/>
        </w:rPr>
        <w:t>.</w:t>
      </w:r>
      <w:r w:rsidRPr="00C51BA2">
        <w:rPr>
          <w:rFonts w:ascii="Traditional Arabic" w:hAnsi="Traditional Arabic"/>
          <w:rtl/>
        </w:rPr>
        <w:t xml:space="preserve"> </w:t>
      </w:r>
    </w:p>
  </w:footnote>
  <w:footnote w:id="61">
    <w:p w14:paraId="3B2AF558" w14:textId="0FA2049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(8/435)</w:t>
      </w:r>
      <w:r w:rsidRPr="00816ED8">
        <w:rPr>
          <w:rFonts w:ascii="Traditional Arabic" w:hAnsi="Traditional Arabic"/>
          <w:color w:val="auto"/>
          <w:rtl/>
        </w:rPr>
        <w:t>،</w:t>
      </w:r>
      <w:r w:rsidRPr="00C51BA2">
        <w:rPr>
          <w:rFonts w:ascii="Traditional Arabic" w:hAnsi="Traditional Arabic"/>
          <w:rtl/>
        </w:rPr>
        <w:t xml:space="preserve"> معالم السنن (3/319)</w:t>
      </w:r>
      <w:r w:rsidRPr="00816ED8">
        <w:rPr>
          <w:rFonts w:ascii="Traditional Arabic" w:hAnsi="Traditional Arabic"/>
          <w:color w:val="auto"/>
          <w:rtl/>
        </w:rPr>
        <w:t>،</w:t>
      </w:r>
      <w:r w:rsidRPr="00C51BA2">
        <w:rPr>
          <w:rFonts w:ascii="Traditional Arabic" w:hAnsi="Traditional Arabic"/>
          <w:rtl/>
        </w:rPr>
        <w:t xml:space="preserve"> تحفة الأحوذي (4/577)</w:t>
      </w:r>
      <w:r w:rsidRPr="00816ED8">
        <w:rPr>
          <w:rFonts w:ascii="Traditional Arabic" w:hAnsi="Traditional Arabic"/>
          <w:color w:val="auto"/>
          <w:rtl/>
        </w:rPr>
        <w:t>.</w:t>
      </w:r>
    </w:p>
  </w:footnote>
  <w:footnote w:id="62">
    <w:p w14:paraId="7A130E40" w14:textId="0273A72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مجموع الفتاوى (28/301)</w:t>
      </w:r>
      <w:r w:rsidRPr="00816ED8">
        <w:rPr>
          <w:rFonts w:ascii="Traditional Arabic" w:hAnsi="Traditional Arabic"/>
          <w:color w:val="auto"/>
          <w:rtl/>
        </w:rPr>
        <w:t>.</w:t>
      </w:r>
      <w:r w:rsidRPr="00C51BA2">
        <w:rPr>
          <w:rFonts w:ascii="Traditional Arabic" w:hAnsi="Traditional Arabic"/>
          <w:rtl/>
        </w:rPr>
        <w:t xml:space="preserve"> وقال في موطن آخر</w:t>
      </w:r>
      <w:r w:rsidRPr="00816ED8">
        <w:rPr>
          <w:rFonts w:ascii="Traditional Arabic" w:hAnsi="Traditional Arabic"/>
          <w:color w:val="auto"/>
          <w:rtl/>
        </w:rPr>
        <w:t>:</w:t>
      </w:r>
      <w:r w:rsidRPr="00C51BA2">
        <w:rPr>
          <w:rFonts w:ascii="Traditional Arabic" w:hAnsi="Traditional Arabic"/>
          <w:rtl/>
        </w:rPr>
        <w:t xml:space="preserve"> ( أما إذا جاء هو بنفسه فاعترف وجاء تائباً فهذا لا يجب أن يقام عليه الحد في ظاهر مذهب أحمد نص عليه في غير موضع</w:t>
      </w:r>
      <w:r w:rsidRPr="00816ED8">
        <w:rPr>
          <w:rFonts w:ascii="Traditional Arabic" w:hAnsi="Traditional Arabic"/>
          <w:color w:val="auto"/>
          <w:rtl/>
        </w:rPr>
        <w:t>،</w:t>
      </w:r>
      <w:r w:rsidRPr="00C51BA2">
        <w:rPr>
          <w:rFonts w:ascii="Traditional Arabic" w:hAnsi="Traditional Arabic"/>
          <w:rtl/>
        </w:rPr>
        <w:t xml:space="preserve">...، وإن شهد على نفسه كما شهد به ماعز والغامدية واختار إقامة الحد أقيم عليه وإلا فلا. كما في حديث ماعز: </w:t>
      </w:r>
      <w:r w:rsidRPr="00C51BA2">
        <w:rPr>
          <w:rFonts w:ascii="Traditional Arabic" w:hAnsi="Traditional Arabic"/>
          <w:b/>
          <w:bCs/>
          <w:rtl/>
        </w:rPr>
        <w:t xml:space="preserve">"فهلا تركتموه؟" </w:t>
      </w:r>
      <w:r w:rsidRPr="00C51BA2">
        <w:rPr>
          <w:rFonts w:ascii="Traditional Arabic" w:hAnsi="Traditional Arabic"/>
          <w:rtl/>
        </w:rPr>
        <w:t>والغامدية ردها مرة بعد مرة. فالإمام والناس ليس عليهم إقامة الحد على مثل هذا</w:t>
      </w:r>
      <w:r w:rsidRPr="00816ED8">
        <w:rPr>
          <w:rFonts w:ascii="Traditional Arabic" w:hAnsi="Traditional Arabic"/>
          <w:color w:val="auto"/>
          <w:rtl/>
        </w:rPr>
        <w:t>؛</w:t>
      </w:r>
      <w:r w:rsidRPr="00C51BA2">
        <w:rPr>
          <w:rFonts w:ascii="Traditional Arabic" w:hAnsi="Traditional Arabic"/>
          <w:rtl/>
        </w:rPr>
        <w:t xml:space="preserve"> ولكن هو إذا طلب ذلك أقيم عليه )أهـ</w:t>
      </w:r>
      <w:r w:rsidRPr="00816ED8">
        <w:rPr>
          <w:rFonts w:ascii="Traditional Arabic" w:hAnsi="Traditional Arabic"/>
          <w:color w:val="auto"/>
          <w:rtl/>
        </w:rPr>
        <w:t>.</w:t>
      </w:r>
      <w:r w:rsidRPr="00C51BA2">
        <w:rPr>
          <w:rFonts w:ascii="Traditional Arabic" w:hAnsi="Traditional Arabic"/>
          <w:rtl/>
        </w:rPr>
        <w:t xml:space="preserve"> مجموع الفتاوى (16/31)</w:t>
      </w:r>
      <w:r w:rsidRPr="00816ED8">
        <w:rPr>
          <w:rFonts w:ascii="Traditional Arabic" w:hAnsi="Traditional Arabic"/>
          <w:color w:val="auto"/>
          <w:rtl/>
        </w:rPr>
        <w:t>.</w:t>
      </w:r>
    </w:p>
  </w:footnote>
  <w:footnote w:id="63">
    <w:p w14:paraId="4816B2EC" w14:textId="20DB363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بحث المزروع في الرجوع عن الإقرار</w:t>
      </w:r>
      <w:r w:rsidRPr="00816ED8">
        <w:rPr>
          <w:rFonts w:ascii="Traditional Arabic" w:hAnsi="Traditional Arabic"/>
          <w:color w:val="auto"/>
          <w:rtl/>
        </w:rPr>
        <w:t>.</w:t>
      </w:r>
      <w:r w:rsidRPr="00C51BA2">
        <w:rPr>
          <w:rFonts w:ascii="Traditional Arabic" w:hAnsi="Traditional Arabic"/>
          <w:rtl/>
        </w:rPr>
        <w:t xml:space="preserve"> </w:t>
      </w:r>
    </w:p>
  </w:footnote>
  <w:footnote w:id="64">
    <w:p w14:paraId="29DAE360" w14:textId="6AF6BFE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مسلم في كتاب الحدود باب من اعترف على نفسه بالزنى ح</w:t>
      </w:r>
      <w:r w:rsidRPr="00816ED8">
        <w:rPr>
          <w:rFonts w:ascii="Traditional Arabic" w:hAnsi="Traditional Arabic"/>
          <w:color w:val="auto"/>
          <w:rtl/>
        </w:rPr>
        <w:t>:</w:t>
      </w:r>
      <w:r w:rsidRPr="00C51BA2">
        <w:rPr>
          <w:rFonts w:ascii="Traditional Arabic" w:hAnsi="Traditional Arabic"/>
          <w:rtl/>
        </w:rPr>
        <w:t xml:space="preserve"> 20 - (1694)</w:t>
      </w:r>
      <w:r w:rsidRPr="00C51BA2">
        <w:rPr>
          <w:rFonts w:ascii="Traditional Arabic" w:hAnsi="Traditional Arabic"/>
        </w:rPr>
        <w:t xml:space="preserve"> </w:t>
      </w:r>
    </w:p>
  </w:footnote>
  <w:footnote w:id="65">
    <w:p w14:paraId="4D5192F8" w14:textId="316078B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نيل الأوطار للشوكاني (7/122) قال الشوكاني</w:t>
      </w:r>
      <w:r w:rsidRPr="00816ED8">
        <w:rPr>
          <w:rFonts w:ascii="Traditional Arabic" w:hAnsi="Traditional Arabic"/>
          <w:color w:val="auto"/>
          <w:rtl/>
        </w:rPr>
        <w:t>:</w:t>
      </w:r>
      <w:r w:rsidRPr="00C51BA2">
        <w:rPr>
          <w:rFonts w:ascii="Traditional Arabic" w:hAnsi="Traditional Arabic"/>
          <w:rtl/>
        </w:rPr>
        <w:t xml:space="preserve"> ( ويمكن الجمع بين هذه الروايات بأنْ يُقال</w:t>
      </w:r>
      <w:r w:rsidRPr="00816ED8">
        <w:rPr>
          <w:rFonts w:ascii="Traditional Arabic" w:hAnsi="Traditional Arabic"/>
          <w:color w:val="auto"/>
          <w:rtl/>
        </w:rPr>
        <w:t>:</w:t>
      </w:r>
      <w:r w:rsidRPr="00C51BA2">
        <w:rPr>
          <w:rFonts w:ascii="Traditional Arabic" w:hAnsi="Traditional Arabic"/>
          <w:rtl/>
        </w:rPr>
        <w:t xml:space="preserve"> إنه فرّ أولاً من المكان الأول لأجل عدم الحجارة فيه إلى الحرة , فلما وصل إليها ونصب نفسه ووجد مس الحجارة التي تفضي إلى الموت قال ذلك المقال وأمرهم أن يردوه إلى رسول الله </w:t>
      </w:r>
      <w:r w:rsidRPr="00C51BA2">
        <w:rPr>
          <w:rFonts w:ascii="Traditional Arabic" w:hAnsi="Traditional Arabic"/>
        </w:rPr>
        <w:sym w:font="AGA Arabesque" w:char="F072"/>
      </w:r>
      <w:r w:rsidRPr="00C51BA2">
        <w:rPr>
          <w:rFonts w:ascii="Traditional Arabic" w:hAnsi="Traditional Arabic"/>
          <w:rtl/>
        </w:rPr>
        <w:t xml:space="preserve"> فلما لم يفعلوا هرب فلقيه الرجل الذي معه لحي الجمل فضربه به فوقع ثم رجموه حتى مات ) أهـ.</w:t>
      </w:r>
      <w:r w:rsidRPr="00C51BA2">
        <w:rPr>
          <w:rFonts w:ascii="Traditional Arabic" w:hAnsi="Traditional Arabic"/>
        </w:rPr>
        <w:t xml:space="preserve"> </w:t>
      </w:r>
    </w:p>
  </w:footnote>
  <w:footnote w:id="66">
    <w:p w14:paraId="4D801DAB" w14:textId="1918E983"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أبو داود في كتاب الحدود باب رجم ماعز ح</w:t>
      </w:r>
      <w:r w:rsidRPr="00816ED8">
        <w:rPr>
          <w:rFonts w:ascii="Traditional Arabic" w:hAnsi="Traditional Arabic"/>
          <w:color w:val="auto"/>
          <w:rtl/>
        </w:rPr>
        <w:t>:</w:t>
      </w:r>
      <w:r w:rsidRPr="00C51BA2">
        <w:rPr>
          <w:rFonts w:ascii="Traditional Arabic" w:hAnsi="Traditional Arabic"/>
          <w:rtl/>
        </w:rPr>
        <w:t xml:space="preserve"> 4434</w:t>
      </w:r>
      <w:r w:rsidRPr="00816ED8">
        <w:rPr>
          <w:rFonts w:ascii="Traditional Arabic" w:hAnsi="Traditional Arabic"/>
          <w:color w:val="auto"/>
          <w:rtl/>
        </w:rPr>
        <w:t>،</w:t>
      </w:r>
      <w:r w:rsidRPr="00C51BA2">
        <w:rPr>
          <w:rFonts w:ascii="Traditional Arabic" w:hAnsi="Traditional Arabic"/>
          <w:rtl/>
        </w:rPr>
        <w:t xml:space="preserve"> والحديث ضعفه الألباني في إرواء الغليل (8/27)</w:t>
      </w:r>
      <w:r w:rsidRPr="00816ED8">
        <w:rPr>
          <w:rFonts w:ascii="Traditional Arabic" w:hAnsi="Traditional Arabic"/>
          <w:color w:val="auto"/>
          <w:rtl/>
        </w:rPr>
        <w:t>.</w:t>
      </w:r>
      <w:r w:rsidRPr="00C51BA2">
        <w:rPr>
          <w:rFonts w:ascii="Traditional Arabic" w:hAnsi="Traditional Arabic"/>
          <w:rtl/>
        </w:rPr>
        <w:t xml:space="preserve"> وقال</w:t>
      </w:r>
      <w:r w:rsidRPr="00816ED8">
        <w:rPr>
          <w:rFonts w:ascii="Traditional Arabic" w:hAnsi="Traditional Arabic"/>
          <w:color w:val="auto"/>
          <w:rtl/>
        </w:rPr>
        <w:t>:</w:t>
      </w:r>
      <w:r w:rsidRPr="00C51BA2">
        <w:rPr>
          <w:rFonts w:ascii="Traditional Arabic" w:hAnsi="Traditional Arabic"/>
          <w:rtl/>
        </w:rPr>
        <w:t xml:space="preserve"> (وبشير بن المهاجر وإن أخرج له مسلم فهو لين الحديث كما في " التقريب " , لا يحتج به لاسيما عند التفرد كما هنا ) أهـ</w:t>
      </w:r>
      <w:r w:rsidRPr="00816ED8">
        <w:rPr>
          <w:rFonts w:ascii="Traditional Arabic" w:hAnsi="Traditional Arabic"/>
          <w:color w:val="auto"/>
          <w:rtl/>
        </w:rPr>
        <w:t>.</w:t>
      </w:r>
      <w:r w:rsidRPr="00C51BA2">
        <w:rPr>
          <w:rFonts w:ascii="Traditional Arabic" w:hAnsi="Traditional Arabic"/>
        </w:rPr>
        <w:t xml:space="preserve"> </w:t>
      </w:r>
    </w:p>
  </w:footnote>
  <w:footnote w:id="67">
    <w:p w14:paraId="46FF0056" w14:textId="361960A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المحلى (7/103)</w:t>
      </w:r>
      <w:r w:rsidRPr="00816ED8">
        <w:rPr>
          <w:rFonts w:ascii="Traditional Arabic" w:hAnsi="Traditional Arabic"/>
          <w:color w:val="auto"/>
          <w:rtl/>
        </w:rPr>
        <w:t>.</w:t>
      </w:r>
      <w:r w:rsidRPr="00C51BA2">
        <w:rPr>
          <w:rFonts w:ascii="Traditional Arabic" w:hAnsi="Traditional Arabic"/>
          <w:rtl/>
        </w:rPr>
        <w:t xml:space="preserve"> وقال الشوكاني في السيل الجرار (ص: 851)</w:t>
      </w:r>
      <w:r w:rsidRPr="00816ED8">
        <w:rPr>
          <w:rFonts w:ascii="Traditional Arabic" w:hAnsi="Traditional Arabic"/>
          <w:color w:val="auto"/>
          <w:rtl/>
        </w:rPr>
        <w:t>:</w:t>
      </w:r>
      <w:r w:rsidRPr="00C51BA2">
        <w:rPr>
          <w:rFonts w:ascii="Traditional Arabic" w:hAnsi="Traditional Arabic"/>
          <w:rtl/>
        </w:rPr>
        <w:t xml:space="preserve"> ( وعلى كل حال ليس هذا التحدث الواقع بينهم مما تقوم به الحجة لأنه مجرد حدس ) أهـ. </w:t>
      </w:r>
    </w:p>
  </w:footnote>
  <w:footnote w:id="68">
    <w:p w14:paraId="3FBCCD91" w14:textId="602D9FD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المحلى (7/103-104)</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w:t>
      </w:r>
      <w:r w:rsidRPr="00816ED8">
        <w:rPr>
          <w:rFonts w:ascii="Traditional Arabic" w:hAnsi="Traditional Arabic"/>
          <w:color w:val="auto"/>
          <w:rtl/>
        </w:rPr>
        <w:t>.</w:t>
      </w:r>
      <w:r w:rsidRPr="00C51BA2">
        <w:rPr>
          <w:rFonts w:ascii="Traditional Arabic" w:hAnsi="Traditional Arabic"/>
        </w:rPr>
        <w:t xml:space="preserve"> </w:t>
      </w:r>
    </w:p>
  </w:footnote>
  <w:footnote w:id="69">
    <w:p w14:paraId="492703D9" w14:textId="5629A7C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مجموع الفتاوى (16/31 -28/301)</w:t>
      </w:r>
      <w:r w:rsidRPr="00816ED8">
        <w:rPr>
          <w:rFonts w:ascii="Traditional Arabic" w:hAnsi="Traditional Arabic"/>
          <w:color w:val="auto"/>
          <w:rtl/>
        </w:rPr>
        <w:t>.</w:t>
      </w:r>
    </w:p>
  </w:footnote>
  <w:footnote w:id="70">
    <w:p w14:paraId="78CB834E" w14:textId="6B59BFA3"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البخاري في كتاب الحدود باب: هل يقول الإمام للمقر: لعلك لمست أو غمزت ح</w:t>
      </w:r>
      <w:r w:rsidRPr="00816ED8">
        <w:rPr>
          <w:rFonts w:ascii="Traditional Arabic" w:hAnsi="Traditional Arabic"/>
          <w:color w:val="auto"/>
          <w:rtl/>
        </w:rPr>
        <w:t>:</w:t>
      </w:r>
      <w:r w:rsidRPr="00C51BA2">
        <w:rPr>
          <w:rFonts w:ascii="Traditional Arabic" w:hAnsi="Traditional Arabic"/>
          <w:rtl/>
        </w:rPr>
        <w:t xml:space="preserve"> 6824</w:t>
      </w:r>
      <w:r w:rsidRPr="00816ED8">
        <w:rPr>
          <w:rFonts w:ascii="Traditional Arabic" w:hAnsi="Traditional Arabic"/>
          <w:color w:val="auto"/>
          <w:rtl/>
        </w:rPr>
        <w:t>.</w:t>
      </w:r>
      <w:r w:rsidRPr="00C51BA2">
        <w:rPr>
          <w:rFonts w:ascii="Traditional Arabic" w:hAnsi="Traditional Arabic"/>
        </w:rPr>
        <w:t xml:space="preserve"> </w:t>
      </w:r>
    </w:p>
  </w:footnote>
  <w:footnote w:id="71">
    <w:p w14:paraId="3279419F" w14:textId="10B9BD8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البخاري في كتاب الحدود باب</w:t>
      </w:r>
      <w:r w:rsidRPr="00816ED8">
        <w:rPr>
          <w:rFonts w:ascii="Traditional Arabic" w:hAnsi="Traditional Arabic"/>
          <w:color w:val="auto"/>
          <w:rtl/>
        </w:rPr>
        <w:t>:</w:t>
      </w:r>
      <w:r w:rsidRPr="00C51BA2">
        <w:rPr>
          <w:rFonts w:ascii="Traditional Arabic" w:hAnsi="Traditional Arabic"/>
          <w:rtl/>
        </w:rPr>
        <w:t xml:space="preserve"> لا يرجم المجنون والمجنونة ح</w:t>
      </w:r>
      <w:r w:rsidRPr="00816ED8">
        <w:rPr>
          <w:rFonts w:ascii="Traditional Arabic" w:hAnsi="Traditional Arabic"/>
          <w:color w:val="auto"/>
          <w:rtl/>
        </w:rPr>
        <w:t>:</w:t>
      </w:r>
      <w:r w:rsidRPr="00C51BA2">
        <w:rPr>
          <w:rFonts w:ascii="Traditional Arabic" w:hAnsi="Traditional Arabic"/>
          <w:rtl/>
        </w:rPr>
        <w:t xml:space="preserve"> 6815</w:t>
      </w:r>
      <w:r w:rsidRPr="00816ED8">
        <w:rPr>
          <w:rFonts w:ascii="Traditional Arabic" w:hAnsi="Traditional Arabic"/>
          <w:color w:val="auto"/>
          <w:rtl/>
        </w:rPr>
        <w:t>.</w:t>
      </w:r>
    </w:p>
  </w:footnote>
  <w:footnote w:id="72">
    <w:p w14:paraId="70D73505" w14:textId="7B7671D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أبو داود في كتاب الحدود باب في التلقين في حد ح</w:t>
      </w:r>
      <w:r w:rsidRPr="00816ED8">
        <w:rPr>
          <w:rFonts w:ascii="Traditional Arabic" w:hAnsi="Traditional Arabic"/>
          <w:color w:val="auto"/>
          <w:rtl/>
        </w:rPr>
        <w:t>:</w:t>
      </w:r>
      <w:r w:rsidRPr="00C51BA2">
        <w:rPr>
          <w:rFonts w:ascii="Traditional Arabic" w:hAnsi="Traditional Arabic"/>
          <w:rtl/>
        </w:rPr>
        <w:t xml:space="preserve"> 4380</w:t>
      </w:r>
      <w:r w:rsidRPr="00816ED8">
        <w:rPr>
          <w:rFonts w:ascii="Traditional Arabic" w:hAnsi="Traditional Arabic"/>
          <w:color w:val="auto"/>
          <w:rtl/>
        </w:rPr>
        <w:t>،</w:t>
      </w:r>
      <w:r w:rsidRPr="00C51BA2">
        <w:rPr>
          <w:rFonts w:ascii="Traditional Arabic" w:hAnsi="Traditional Arabic"/>
          <w:rtl/>
        </w:rPr>
        <w:t xml:space="preserve"> والنسائي في كتاب قطع سارق باب</w:t>
      </w:r>
      <w:r w:rsidRPr="00816ED8">
        <w:rPr>
          <w:rFonts w:ascii="Traditional Arabic" w:hAnsi="Traditional Arabic"/>
          <w:color w:val="auto"/>
          <w:rtl/>
        </w:rPr>
        <w:t>:</w:t>
      </w:r>
      <w:r w:rsidRPr="00C51BA2">
        <w:rPr>
          <w:rFonts w:ascii="Traditional Arabic" w:hAnsi="Traditional Arabic"/>
          <w:rtl/>
        </w:rPr>
        <w:t xml:space="preserve"> تلقين السارق ح</w:t>
      </w:r>
      <w:r w:rsidRPr="00816ED8">
        <w:rPr>
          <w:rFonts w:ascii="Traditional Arabic" w:hAnsi="Traditional Arabic"/>
          <w:color w:val="auto"/>
          <w:rtl/>
        </w:rPr>
        <w:t>:</w:t>
      </w:r>
      <w:r w:rsidRPr="00C51BA2">
        <w:rPr>
          <w:rFonts w:ascii="Traditional Arabic" w:hAnsi="Traditional Arabic"/>
          <w:rtl/>
        </w:rPr>
        <w:t xml:space="preserve"> 4877</w:t>
      </w:r>
      <w:r w:rsidRPr="00816ED8">
        <w:rPr>
          <w:rFonts w:ascii="Traditional Arabic" w:hAnsi="Traditional Arabic"/>
          <w:color w:val="auto"/>
          <w:rtl/>
        </w:rPr>
        <w:t>،</w:t>
      </w:r>
      <w:r w:rsidRPr="00C51BA2">
        <w:rPr>
          <w:rFonts w:ascii="Traditional Arabic" w:hAnsi="Traditional Arabic"/>
          <w:rtl/>
        </w:rPr>
        <w:t xml:space="preserve"> وابن ماجة في كتاب الحدود باب تلقين السارق ح</w:t>
      </w:r>
      <w:r w:rsidRPr="00816ED8">
        <w:rPr>
          <w:rFonts w:ascii="Traditional Arabic" w:hAnsi="Traditional Arabic"/>
          <w:color w:val="auto"/>
          <w:rtl/>
        </w:rPr>
        <w:t>:</w:t>
      </w:r>
      <w:r w:rsidRPr="00C51BA2">
        <w:rPr>
          <w:rFonts w:ascii="Traditional Arabic" w:hAnsi="Traditional Arabic"/>
          <w:rtl/>
        </w:rPr>
        <w:t xml:space="preserve"> 2597</w:t>
      </w:r>
      <w:r w:rsidRPr="00816ED8">
        <w:rPr>
          <w:rFonts w:ascii="Traditional Arabic" w:hAnsi="Traditional Arabic"/>
          <w:color w:val="auto"/>
          <w:rtl/>
        </w:rPr>
        <w:t>،</w:t>
      </w:r>
      <w:r w:rsidRPr="00C51BA2">
        <w:rPr>
          <w:rFonts w:ascii="Traditional Arabic" w:hAnsi="Traditional Arabic"/>
          <w:rtl/>
        </w:rPr>
        <w:t xml:space="preserve"> وأحمد في مسنده ح</w:t>
      </w:r>
      <w:r w:rsidRPr="00816ED8">
        <w:rPr>
          <w:rFonts w:ascii="Traditional Arabic" w:hAnsi="Traditional Arabic"/>
          <w:color w:val="auto"/>
          <w:rtl/>
        </w:rPr>
        <w:t>:</w:t>
      </w:r>
      <w:r w:rsidRPr="00C51BA2">
        <w:rPr>
          <w:rFonts w:ascii="Traditional Arabic" w:hAnsi="Traditional Arabic"/>
          <w:rtl/>
        </w:rPr>
        <w:t xml:space="preserve"> 22508 قال الزيلعي في نصب الراية (4 / 76)</w:t>
      </w:r>
      <w:r w:rsidRPr="00816ED8">
        <w:rPr>
          <w:rFonts w:ascii="Traditional Arabic" w:hAnsi="Traditional Arabic"/>
          <w:color w:val="auto"/>
          <w:rtl/>
        </w:rPr>
        <w:t>:</w:t>
      </w:r>
      <w:r w:rsidRPr="00C51BA2">
        <w:rPr>
          <w:rFonts w:ascii="Traditional Arabic" w:hAnsi="Traditional Arabic"/>
          <w:rtl/>
        </w:rPr>
        <w:t xml:space="preserve"> ( وفيه ضعف، فإن أبا المنذر هذا مجهول، لم يرو عنه إلا إسحاق بن عبد الله بن أبي طلحة، قاله المنذري )</w:t>
      </w:r>
      <w:r w:rsidRPr="00816ED8">
        <w:rPr>
          <w:rFonts w:ascii="Traditional Arabic" w:hAnsi="Traditional Arabic"/>
          <w:color w:val="auto"/>
          <w:rtl/>
        </w:rPr>
        <w:t>،</w:t>
      </w:r>
      <w:r w:rsidRPr="00C51BA2">
        <w:rPr>
          <w:rFonts w:ascii="Traditional Arabic" w:hAnsi="Traditional Arabic"/>
          <w:rtl/>
        </w:rPr>
        <w:t xml:space="preserve"> وقال ابن الملقن البدر المنير (8 / 666)</w:t>
      </w:r>
      <w:r w:rsidRPr="00816ED8">
        <w:rPr>
          <w:rFonts w:ascii="Traditional Arabic" w:hAnsi="Traditional Arabic"/>
          <w:color w:val="auto"/>
          <w:rtl/>
        </w:rPr>
        <w:t>:</w:t>
      </w:r>
      <w:r w:rsidRPr="00C51BA2">
        <w:rPr>
          <w:rFonts w:ascii="Traditional Arabic" w:hAnsi="Traditional Arabic"/>
          <w:rtl/>
        </w:rPr>
        <w:t>( وذكر الخطابي أن في إسناده مقالاً</w:t>
      </w:r>
      <w:r w:rsidRPr="00816ED8">
        <w:rPr>
          <w:rFonts w:ascii="Traditional Arabic" w:hAnsi="Traditional Arabic"/>
          <w:color w:val="auto"/>
          <w:rtl/>
        </w:rPr>
        <w:t>،</w:t>
      </w:r>
      <w:r w:rsidRPr="00C51BA2">
        <w:rPr>
          <w:rFonts w:ascii="Traditional Arabic" w:hAnsi="Traditional Arabic"/>
          <w:rtl/>
        </w:rPr>
        <w:t xml:space="preserve"> والحديث إذا رواه رجل مجهول لم يكن حجة ولم يجب الحكم به، وقال عبد الحق: أبو المنذر المذكور في إسناده لا أعلم روى عنه إلا إسحاق بن عبد الله بن أبي طلحة) وكلام الخطابي ذكره في معالم السنن (3/301)</w:t>
      </w:r>
      <w:r w:rsidRPr="00816ED8">
        <w:rPr>
          <w:rFonts w:ascii="Traditional Arabic" w:hAnsi="Traditional Arabic"/>
          <w:color w:val="auto"/>
          <w:rtl/>
        </w:rPr>
        <w:t>،</w:t>
      </w:r>
      <w:r w:rsidRPr="00C51BA2">
        <w:rPr>
          <w:rFonts w:ascii="Traditional Arabic" w:hAnsi="Traditional Arabic"/>
          <w:rtl/>
        </w:rPr>
        <w:t xml:space="preserve"> والحديث ضعفه ابن حزم في المحلى (12/51) وذكر أنه مرسل</w:t>
      </w:r>
      <w:r w:rsidRPr="00816ED8">
        <w:rPr>
          <w:rFonts w:ascii="Traditional Arabic" w:hAnsi="Traditional Arabic"/>
          <w:color w:val="auto"/>
          <w:rtl/>
        </w:rPr>
        <w:t>،</w:t>
      </w:r>
      <w:r w:rsidRPr="00C51BA2">
        <w:rPr>
          <w:rFonts w:ascii="Traditional Arabic" w:hAnsi="Traditional Arabic"/>
          <w:rtl/>
        </w:rPr>
        <w:t xml:space="preserve"> وضعفه الألباني في إرواء الغليل (7/359)</w:t>
      </w:r>
      <w:r w:rsidRPr="00816ED8">
        <w:rPr>
          <w:rFonts w:ascii="Traditional Arabic" w:hAnsi="Traditional Arabic"/>
          <w:color w:val="auto"/>
          <w:rtl/>
        </w:rPr>
        <w:t>،</w:t>
      </w:r>
      <w:r w:rsidRPr="00C51BA2">
        <w:rPr>
          <w:rFonts w:ascii="Traditional Arabic" w:hAnsi="Traditional Arabic"/>
          <w:rtl/>
        </w:rPr>
        <w:t xml:space="preserve"> وقال الأرنؤوط في تحقيقه للمسند (37 / 184)</w:t>
      </w:r>
      <w:r w:rsidRPr="00816ED8">
        <w:rPr>
          <w:rFonts w:ascii="Traditional Arabic" w:hAnsi="Traditional Arabic"/>
          <w:color w:val="auto"/>
          <w:rtl/>
        </w:rPr>
        <w:t>:</w:t>
      </w:r>
      <w:r w:rsidRPr="00C51BA2">
        <w:rPr>
          <w:rFonts w:ascii="Traditional Arabic" w:hAnsi="Traditional Arabic"/>
          <w:rtl/>
        </w:rPr>
        <w:t xml:space="preserve"> ( صحيح لغيره، وهذا إسناد ضعيف لجهالة أبي المنذر مولى أبي ذر )</w:t>
      </w:r>
      <w:r w:rsidRPr="00816ED8">
        <w:rPr>
          <w:rFonts w:ascii="Traditional Arabic" w:hAnsi="Traditional Arabic"/>
          <w:color w:val="auto"/>
          <w:rtl/>
        </w:rPr>
        <w:t>.</w:t>
      </w:r>
      <w:r w:rsidRPr="00C51BA2">
        <w:rPr>
          <w:rFonts w:ascii="Traditional Arabic" w:hAnsi="Traditional Arabic"/>
        </w:rPr>
        <w:t xml:space="preserve"> </w:t>
      </w:r>
    </w:p>
  </w:footnote>
  <w:footnote w:id="73">
    <w:p w14:paraId="0B19ECDE" w14:textId="66A57B5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بدائع الصنائع (7/232)</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w:t>
      </w:r>
      <w:r w:rsidRPr="00816ED8">
        <w:rPr>
          <w:rFonts w:ascii="Traditional Arabic" w:hAnsi="Traditional Arabic"/>
          <w:color w:val="auto"/>
          <w:rtl/>
        </w:rPr>
        <w:t>،</w:t>
      </w:r>
      <w:r w:rsidRPr="00C51BA2">
        <w:rPr>
          <w:rFonts w:ascii="Traditional Arabic" w:hAnsi="Traditional Arabic"/>
          <w:rtl/>
        </w:rPr>
        <w:t xml:space="preserve"> الجامع لأحكام القرآن (19/104)</w:t>
      </w:r>
      <w:r w:rsidRPr="00816ED8">
        <w:rPr>
          <w:rFonts w:ascii="Traditional Arabic" w:hAnsi="Traditional Arabic"/>
          <w:color w:val="auto"/>
          <w:rtl/>
        </w:rPr>
        <w:t>،</w:t>
      </w:r>
      <w:r w:rsidRPr="00C51BA2">
        <w:rPr>
          <w:rFonts w:ascii="Traditional Arabic" w:hAnsi="Traditional Arabic"/>
          <w:rtl/>
        </w:rPr>
        <w:t xml:space="preserve"> البيان للعمراني (12/483)</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p>
  </w:footnote>
  <w:footnote w:id="74">
    <w:p w14:paraId="7CA0B16C" w14:textId="7FB0195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شرح مسلم (11/195)</w:t>
      </w:r>
      <w:r w:rsidRPr="00816ED8">
        <w:rPr>
          <w:rFonts w:ascii="Traditional Arabic" w:hAnsi="Traditional Arabic"/>
          <w:color w:val="auto"/>
          <w:rtl/>
        </w:rPr>
        <w:t>.</w:t>
      </w:r>
    </w:p>
  </w:footnote>
  <w:footnote w:id="75">
    <w:p w14:paraId="3BC385F4" w14:textId="56074D8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مجموع الفتاوى (16/31)</w:t>
      </w:r>
    </w:p>
  </w:footnote>
  <w:footnote w:id="76">
    <w:p w14:paraId="56F6B615" w14:textId="0BF88A39"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أخرجه مسلم في صحيحه كتاب الحدود باب من اعترف على نفسه بالزنا ح</w:t>
      </w:r>
      <w:r w:rsidRPr="00816ED8">
        <w:rPr>
          <w:rFonts w:ascii="Traditional Arabic" w:hAnsi="Traditional Arabic"/>
          <w:color w:val="auto"/>
          <w:rtl/>
        </w:rPr>
        <w:t>:</w:t>
      </w:r>
      <w:r w:rsidRPr="00C51BA2">
        <w:rPr>
          <w:rFonts w:ascii="Traditional Arabic" w:hAnsi="Traditional Arabic"/>
          <w:rtl/>
        </w:rPr>
        <w:t xml:space="preserve"> 19-1693</w:t>
      </w:r>
      <w:r w:rsidRPr="00816ED8">
        <w:rPr>
          <w:rFonts w:ascii="Traditional Arabic" w:hAnsi="Traditional Arabic"/>
          <w:color w:val="auto"/>
          <w:rtl/>
        </w:rPr>
        <w:t>.</w:t>
      </w:r>
      <w:r w:rsidRPr="00C51BA2">
        <w:rPr>
          <w:rFonts w:ascii="Traditional Arabic" w:hAnsi="Traditional Arabic"/>
          <w:rtl/>
        </w:rPr>
        <w:t xml:space="preserve"> </w:t>
      </w:r>
    </w:p>
  </w:footnote>
  <w:footnote w:id="77">
    <w:p w14:paraId="51B438AB" w14:textId="7447AE42"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أخرجه مسلم في صحيحه كتاب الحدود باب من اعترف على نفسه بالزنا ح</w:t>
      </w:r>
      <w:r w:rsidRPr="00816ED8">
        <w:rPr>
          <w:rFonts w:ascii="Traditional Arabic" w:hAnsi="Traditional Arabic"/>
          <w:color w:val="auto"/>
          <w:rtl/>
        </w:rPr>
        <w:t>:</w:t>
      </w:r>
      <w:r w:rsidRPr="00C51BA2">
        <w:rPr>
          <w:rFonts w:ascii="Traditional Arabic" w:hAnsi="Traditional Arabic"/>
          <w:rtl/>
        </w:rPr>
        <w:t xml:space="preserve"> 17-1692</w:t>
      </w:r>
      <w:r w:rsidRPr="00816ED8">
        <w:rPr>
          <w:rFonts w:ascii="Traditional Arabic" w:hAnsi="Traditional Arabic"/>
          <w:color w:val="auto"/>
          <w:rtl/>
        </w:rPr>
        <w:t>.</w:t>
      </w:r>
    </w:p>
  </w:footnote>
  <w:footnote w:id="78">
    <w:p w14:paraId="09EEC753" w14:textId="61BAEB4D"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أخرجه مسلم في صحيحه كتاب الحدود باب من اعترف على نفسه بالزنا ح</w:t>
      </w:r>
      <w:r w:rsidRPr="00816ED8">
        <w:rPr>
          <w:rFonts w:ascii="Traditional Arabic" w:hAnsi="Traditional Arabic"/>
          <w:color w:val="auto"/>
          <w:rtl/>
        </w:rPr>
        <w:t>:</w:t>
      </w:r>
      <w:r w:rsidRPr="00C51BA2">
        <w:rPr>
          <w:rFonts w:ascii="Traditional Arabic" w:hAnsi="Traditional Arabic"/>
          <w:rtl/>
        </w:rPr>
        <w:t xml:space="preserve"> 18-1692</w:t>
      </w:r>
      <w:r w:rsidRPr="00816ED8">
        <w:rPr>
          <w:rFonts w:ascii="Traditional Arabic" w:hAnsi="Traditional Arabic"/>
          <w:color w:val="auto"/>
          <w:rtl/>
        </w:rPr>
        <w:t>.</w:t>
      </w:r>
    </w:p>
  </w:footnote>
  <w:footnote w:id="79">
    <w:p w14:paraId="28616E68" w14:textId="5F66F33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 xml:space="preserve">معالم السنن (3/301) </w:t>
      </w:r>
    </w:p>
  </w:footnote>
  <w:footnote w:id="80">
    <w:p w14:paraId="3CD5488C" w14:textId="56A4586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الرجوع عن الإقرار بما يوجب حداً لراشد آل حفيظ</w:t>
      </w:r>
      <w:r w:rsidRPr="00816ED8">
        <w:rPr>
          <w:rFonts w:ascii="Traditional Arabic" w:hAnsi="Traditional Arabic"/>
          <w:color w:val="auto"/>
          <w:rtl/>
        </w:rPr>
        <w:t>،</w:t>
      </w:r>
      <w:r w:rsidRPr="00C51BA2">
        <w:rPr>
          <w:rFonts w:ascii="Traditional Arabic" w:hAnsi="Traditional Arabic"/>
          <w:rtl/>
        </w:rPr>
        <w:t xml:space="preserve"> مجلة العدل</w:t>
      </w:r>
      <w:r w:rsidRPr="00816ED8">
        <w:rPr>
          <w:rFonts w:ascii="Traditional Arabic" w:hAnsi="Traditional Arabic"/>
          <w:color w:val="auto"/>
          <w:rtl/>
        </w:rPr>
        <w:t>،</w:t>
      </w:r>
      <w:r w:rsidRPr="00C51BA2">
        <w:rPr>
          <w:rFonts w:ascii="Traditional Arabic" w:hAnsi="Traditional Arabic"/>
          <w:rtl/>
        </w:rPr>
        <w:t xml:space="preserve"> العدد 11 سنة 1422</w:t>
      </w:r>
      <w:r w:rsidRPr="00816ED8">
        <w:rPr>
          <w:rFonts w:ascii="Traditional Arabic" w:hAnsi="Traditional Arabic"/>
          <w:color w:val="auto"/>
          <w:rtl/>
        </w:rPr>
        <w:t>،</w:t>
      </w:r>
      <w:r w:rsidRPr="00C51BA2">
        <w:rPr>
          <w:rFonts w:ascii="Traditional Arabic" w:hAnsi="Traditional Arabic"/>
          <w:rtl/>
        </w:rPr>
        <w:t xml:space="preserve"> الرجوع عن الإقرار للمزروع</w:t>
      </w:r>
      <w:r w:rsidRPr="00816ED8">
        <w:rPr>
          <w:rFonts w:ascii="Traditional Arabic" w:hAnsi="Traditional Arabic"/>
          <w:color w:val="auto"/>
          <w:rtl/>
        </w:rPr>
        <w:t>.</w:t>
      </w:r>
      <w:r w:rsidRPr="00C51BA2">
        <w:rPr>
          <w:rFonts w:ascii="Traditional Arabic" w:hAnsi="Traditional Arabic"/>
          <w:rtl/>
        </w:rPr>
        <w:t xml:space="preserve"> </w:t>
      </w:r>
    </w:p>
  </w:footnote>
  <w:footnote w:id="81">
    <w:p w14:paraId="5D4D089C" w14:textId="1A79535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زاد المعاد (5/51).</w:t>
      </w:r>
    </w:p>
  </w:footnote>
  <w:footnote w:id="82">
    <w:p w14:paraId="6F503C22" w14:textId="19C543C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المحلى (12/51-52)</w:t>
      </w:r>
      <w:r w:rsidRPr="00816ED8">
        <w:rPr>
          <w:rFonts w:ascii="Traditional Arabic" w:hAnsi="Traditional Arabic"/>
          <w:color w:val="auto"/>
          <w:rtl/>
        </w:rPr>
        <w:t>.</w:t>
      </w:r>
    </w:p>
  </w:footnote>
  <w:footnote w:id="83">
    <w:p w14:paraId="741FE108" w14:textId="1B8F6C83"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ابن ماجة كتاب الحدود باب الستر على المؤمن ودفع الحدود بالشبهات ح</w:t>
      </w:r>
      <w:r w:rsidRPr="00816ED8">
        <w:rPr>
          <w:rFonts w:ascii="Traditional Arabic" w:hAnsi="Traditional Arabic"/>
          <w:color w:val="auto"/>
          <w:rtl/>
        </w:rPr>
        <w:t>:</w:t>
      </w:r>
      <w:r w:rsidRPr="00C51BA2">
        <w:rPr>
          <w:rFonts w:ascii="Traditional Arabic" w:hAnsi="Traditional Arabic"/>
          <w:rtl/>
        </w:rPr>
        <w:t xml:space="preserve"> 2545</w:t>
      </w:r>
      <w:r w:rsidRPr="00816ED8">
        <w:rPr>
          <w:rFonts w:ascii="Traditional Arabic" w:hAnsi="Traditional Arabic"/>
          <w:color w:val="auto"/>
          <w:rtl/>
        </w:rPr>
        <w:t>،</w:t>
      </w:r>
      <w:r w:rsidRPr="00C51BA2">
        <w:rPr>
          <w:rFonts w:ascii="Traditional Arabic" w:hAnsi="Traditional Arabic"/>
          <w:rtl/>
        </w:rPr>
        <w:t xml:space="preserve"> وأبو يعلى في مسنده برقم</w:t>
      </w:r>
      <w:r w:rsidRPr="00816ED8">
        <w:rPr>
          <w:rFonts w:ascii="Traditional Arabic" w:hAnsi="Traditional Arabic"/>
          <w:color w:val="auto"/>
          <w:rtl/>
        </w:rPr>
        <w:t>:</w:t>
      </w:r>
      <w:r w:rsidRPr="00C51BA2">
        <w:rPr>
          <w:rFonts w:ascii="Traditional Arabic" w:hAnsi="Traditional Arabic"/>
          <w:rtl/>
        </w:rPr>
        <w:t xml:space="preserve"> 6618</w:t>
      </w:r>
      <w:r w:rsidRPr="00816ED8">
        <w:rPr>
          <w:rFonts w:ascii="Traditional Arabic" w:hAnsi="Traditional Arabic"/>
          <w:color w:val="auto"/>
          <w:rtl/>
        </w:rPr>
        <w:t>.</w:t>
      </w:r>
      <w:r w:rsidRPr="00C51BA2">
        <w:rPr>
          <w:rFonts w:ascii="Traditional Arabic" w:hAnsi="Traditional Arabic"/>
          <w:rtl/>
        </w:rPr>
        <w:t xml:space="preserve"> والحديث ضعف إسناده ابن الملقن في البدر المنير (8 / 613) والبوصيري في مصباح الزجاجة (3/103)</w:t>
      </w:r>
      <w:r w:rsidRPr="00816ED8">
        <w:rPr>
          <w:rFonts w:ascii="Traditional Arabic" w:hAnsi="Traditional Arabic"/>
          <w:color w:val="auto"/>
          <w:rtl/>
        </w:rPr>
        <w:t>،</w:t>
      </w:r>
      <w:r w:rsidRPr="00C51BA2">
        <w:rPr>
          <w:rFonts w:ascii="Traditional Arabic" w:hAnsi="Traditional Arabic"/>
          <w:rtl/>
        </w:rPr>
        <w:t>والسخاوي في المقاصد الحسنة (ص: 75)</w:t>
      </w:r>
      <w:r w:rsidRPr="00816ED8">
        <w:rPr>
          <w:rFonts w:ascii="Traditional Arabic" w:hAnsi="Traditional Arabic"/>
          <w:color w:val="auto"/>
          <w:rtl/>
        </w:rPr>
        <w:t>،</w:t>
      </w:r>
      <w:r w:rsidRPr="00C51BA2">
        <w:rPr>
          <w:rFonts w:ascii="Traditional Arabic" w:hAnsi="Traditional Arabic"/>
          <w:rtl/>
        </w:rPr>
        <w:t xml:space="preserve"> والألباني في إرواء الغليل (8/26) </w:t>
      </w:r>
    </w:p>
  </w:footnote>
  <w:footnote w:id="84">
    <w:p w14:paraId="0608D357" w14:textId="5F3C6E6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الترمذي في أبواب الحدود باب ما جاء في درء الحدود ح</w:t>
      </w:r>
      <w:r w:rsidRPr="00816ED8">
        <w:rPr>
          <w:rFonts w:ascii="Traditional Arabic" w:hAnsi="Traditional Arabic"/>
          <w:color w:val="auto"/>
          <w:rtl/>
        </w:rPr>
        <w:t>:</w:t>
      </w:r>
      <w:r w:rsidRPr="00C51BA2">
        <w:rPr>
          <w:rFonts w:ascii="Traditional Arabic" w:hAnsi="Traditional Arabic"/>
          <w:rtl/>
        </w:rPr>
        <w:t xml:space="preserve"> 1424</w:t>
      </w:r>
      <w:r w:rsidRPr="00816ED8">
        <w:rPr>
          <w:rFonts w:ascii="Traditional Arabic" w:hAnsi="Traditional Arabic"/>
          <w:color w:val="auto"/>
          <w:rtl/>
        </w:rPr>
        <w:t>،</w:t>
      </w:r>
      <w:r w:rsidRPr="00C51BA2">
        <w:rPr>
          <w:rFonts w:ascii="Traditional Arabic" w:hAnsi="Traditional Arabic"/>
          <w:rtl/>
        </w:rPr>
        <w:t xml:space="preserve"> والدار قطني في السنن ح</w:t>
      </w:r>
      <w:r w:rsidRPr="00816ED8">
        <w:rPr>
          <w:rFonts w:ascii="Traditional Arabic" w:hAnsi="Traditional Arabic"/>
          <w:color w:val="auto"/>
          <w:rtl/>
        </w:rPr>
        <w:t>:</w:t>
      </w:r>
      <w:r w:rsidRPr="00C51BA2">
        <w:rPr>
          <w:rFonts w:ascii="Traditional Arabic" w:hAnsi="Traditional Arabic"/>
          <w:rtl/>
        </w:rPr>
        <w:t xml:space="preserve"> 3097</w:t>
      </w:r>
      <w:r w:rsidRPr="00816ED8">
        <w:rPr>
          <w:rFonts w:ascii="Traditional Arabic" w:hAnsi="Traditional Arabic"/>
          <w:color w:val="auto"/>
          <w:rtl/>
        </w:rPr>
        <w:t>،</w:t>
      </w:r>
      <w:r w:rsidRPr="00C51BA2">
        <w:rPr>
          <w:rFonts w:ascii="Traditional Arabic" w:hAnsi="Traditional Arabic"/>
          <w:rtl/>
        </w:rPr>
        <w:t xml:space="preserve"> والحاكم في مستدركه ح</w:t>
      </w:r>
      <w:r w:rsidRPr="00816ED8">
        <w:rPr>
          <w:rFonts w:ascii="Traditional Arabic" w:hAnsi="Traditional Arabic"/>
          <w:color w:val="auto"/>
          <w:rtl/>
        </w:rPr>
        <w:t>:</w:t>
      </w:r>
      <w:r w:rsidRPr="00C51BA2">
        <w:rPr>
          <w:rFonts w:ascii="Traditional Arabic" w:hAnsi="Traditional Arabic"/>
          <w:rtl/>
        </w:rPr>
        <w:t xml:space="preserve"> 8163 وقال</w:t>
      </w:r>
      <w:r w:rsidRPr="00816ED8">
        <w:rPr>
          <w:rFonts w:ascii="Traditional Arabic" w:hAnsi="Traditional Arabic"/>
          <w:color w:val="auto"/>
          <w:rtl/>
        </w:rPr>
        <w:t>:</w:t>
      </w:r>
      <w:r w:rsidRPr="00C51BA2">
        <w:rPr>
          <w:rFonts w:ascii="Traditional Arabic" w:hAnsi="Traditional Arabic"/>
          <w:rtl/>
        </w:rPr>
        <w:t xml:space="preserve"> ( هذا حديث صحيح الإسناد ولم يخرجاه )</w:t>
      </w:r>
      <w:r w:rsidRPr="00816ED8">
        <w:rPr>
          <w:rFonts w:ascii="Traditional Arabic" w:hAnsi="Traditional Arabic"/>
          <w:color w:val="auto"/>
          <w:rtl/>
        </w:rPr>
        <w:t>،</w:t>
      </w:r>
      <w:r w:rsidRPr="00C51BA2">
        <w:rPr>
          <w:rFonts w:ascii="Traditional Arabic" w:hAnsi="Traditional Arabic"/>
          <w:rtl/>
        </w:rPr>
        <w:t xml:space="preserve"> والحديث ضعفه ابن حجر في الدراية في تخريج أحاديث الهداية (2/94) وفي التلخيص الحبير (4/161)</w:t>
      </w:r>
      <w:r w:rsidRPr="00816ED8">
        <w:rPr>
          <w:rFonts w:ascii="Traditional Arabic" w:hAnsi="Traditional Arabic"/>
          <w:color w:val="auto"/>
          <w:rtl/>
        </w:rPr>
        <w:t>،</w:t>
      </w:r>
      <w:r w:rsidRPr="00C51BA2">
        <w:rPr>
          <w:rFonts w:ascii="Traditional Arabic" w:hAnsi="Traditional Arabic"/>
          <w:rtl/>
        </w:rPr>
        <w:t xml:space="preserve"> والسخاوي في المقاصد الحسنة (ص: 75)</w:t>
      </w:r>
      <w:r w:rsidRPr="00816ED8">
        <w:rPr>
          <w:rFonts w:ascii="Traditional Arabic" w:hAnsi="Traditional Arabic"/>
          <w:color w:val="auto"/>
          <w:rtl/>
        </w:rPr>
        <w:t>،</w:t>
      </w:r>
      <w:r w:rsidRPr="00C51BA2">
        <w:rPr>
          <w:rFonts w:ascii="Traditional Arabic" w:hAnsi="Traditional Arabic"/>
          <w:rtl/>
        </w:rPr>
        <w:t xml:space="preserve"> والألباني في إرواء الغليل (8 / 25)</w:t>
      </w:r>
      <w:r w:rsidRPr="00816ED8">
        <w:rPr>
          <w:rFonts w:ascii="Traditional Arabic" w:hAnsi="Traditional Arabic"/>
          <w:color w:val="auto"/>
          <w:rtl/>
        </w:rPr>
        <w:t>.</w:t>
      </w:r>
      <w:r w:rsidRPr="00C51BA2">
        <w:rPr>
          <w:rFonts w:ascii="Traditional Arabic" w:hAnsi="Traditional Arabic"/>
        </w:rPr>
        <w:t xml:space="preserve"> </w:t>
      </w:r>
    </w:p>
  </w:footnote>
  <w:footnote w:id="85">
    <w:p w14:paraId="1BA06595" w14:textId="1367458B"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البيهقي في السنن الكبرى ح</w:t>
      </w:r>
      <w:r w:rsidRPr="00816ED8">
        <w:rPr>
          <w:rFonts w:ascii="Traditional Arabic" w:hAnsi="Traditional Arabic"/>
          <w:color w:val="auto"/>
          <w:rtl/>
        </w:rPr>
        <w:t>:</w:t>
      </w:r>
      <w:r w:rsidRPr="00C51BA2">
        <w:rPr>
          <w:rFonts w:ascii="Traditional Arabic" w:hAnsi="Traditional Arabic"/>
          <w:rtl/>
        </w:rPr>
        <w:t xml:space="preserve"> 17062 وقال</w:t>
      </w:r>
      <w:r w:rsidRPr="00816ED8">
        <w:rPr>
          <w:rFonts w:ascii="Traditional Arabic" w:hAnsi="Traditional Arabic"/>
          <w:color w:val="auto"/>
          <w:rtl/>
        </w:rPr>
        <w:t>:</w:t>
      </w:r>
      <w:r w:rsidRPr="00C51BA2">
        <w:rPr>
          <w:rFonts w:ascii="Traditional Arabic" w:hAnsi="Traditional Arabic"/>
          <w:rtl/>
        </w:rPr>
        <w:t xml:space="preserve"> ( منقطع وموقوف )</w:t>
      </w:r>
      <w:r w:rsidRPr="00816ED8">
        <w:rPr>
          <w:rFonts w:ascii="Traditional Arabic" w:hAnsi="Traditional Arabic"/>
          <w:color w:val="auto"/>
          <w:rtl/>
        </w:rPr>
        <w:t>.</w:t>
      </w:r>
    </w:p>
  </w:footnote>
  <w:footnote w:id="86">
    <w:p w14:paraId="7365C8B6" w14:textId="67F43D2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فتح القدير (5/223)</w:t>
      </w:r>
      <w:r w:rsidRPr="00816ED8">
        <w:rPr>
          <w:rFonts w:ascii="Traditional Arabic" w:hAnsi="Traditional Arabic"/>
          <w:color w:val="auto"/>
          <w:rtl/>
        </w:rPr>
        <w:t>،</w:t>
      </w:r>
      <w:r w:rsidRPr="00C51BA2">
        <w:rPr>
          <w:rFonts w:ascii="Traditional Arabic" w:hAnsi="Traditional Arabic"/>
          <w:rtl/>
        </w:rPr>
        <w:t xml:space="preserve"> البحر الرائق (5/8)</w:t>
      </w:r>
      <w:r w:rsidRPr="00816ED8">
        <w:rPr>
          <w:rFonts w:ascii="Traditional Arabic" w:hAnsi="Traditional Arabic"/>
          <w:color w:val="auto"/>
          <w:rtl/>
        </w:rPr>
        <w:t>،،</w:t>
      </w:r>
      <w:r w:rsidRPr="00C51BA2">
        <w:rPr>
          <w:rFonts w:ascii="Traditional Arabic" w:hAnsi="Traditional Arabic"/>
          <w:rtl/>
        </w:rPr>
        <w:t xml:space="preserve"> الفواكه الدواني (2/208)</w:t>
      </w:r>
      <w:r w:rsidRPr="00816ED8">
        <w:rPr>
          <w:rFonts w:ascii="Traditional Arabic" w:hAnsi="Traditional Arabic"/>
          <w:color w:val="auto"/>
          <w:rtl/>
        </w:rPr>
        <w:t>،</w:t>
      </w:r>
      <w:r w:rsidRPr="00C51BA2">
        <w:rPr>
          <w:rFonts w:ascii="Traditional Arabic" w:hAnsi="Traditional Arabic"/>
          <w:rtl/>
        </w:rPr>
        <w:t xml:space="preserve"> المغني (9/63، 119)</w:t>
      </w:r>
      <w:r w:rsidRPr="00816ED8">
        <w:rPr>
          <w:rFonts w:ascii="Traditional Arabic" w:hAnsi="Traditional Arabic"/>
          <w:color w:val="auto"/>
          <w:rtl/>
        </w:rPr>
        <w:t>،</w:t>
      </w:r>
      <w:r w:rsidRPr="00C51BA2">
        <w:rPr>
          <w:rFonts w:ascii="Traditional Arabic" w:hAnsi="Traditional Arabic"/>
          <w:rtl/>
        </w:rPr>
        <w:t xml:space="preserve"> النظام القضائي في الفقه الإسلامي (298)</w:t>
      </w:r>
      <w:r w:rsidRPr="00816ED8">
        <w:rPr>
          <w:rFonts w:ascii="Traditional Arabic" w:hAnsi="Traditional Arabic"/>
          <w:color w:val="auto"/>
          <w:rtl/>
        </w:rPr>
        <w:t>،</w:t>
      </w:r>
      <w:r w:rsidRPr="00C51BA2">
        <w:rPr>
          <w:rFonts w:ascii="Traditional Arabic" w:hAnsi="Traditional Arabic"/>
          <w:rtl/>
        </w:rPr>
        <w:t xml:space="preserve"> الموسوعة الفقهية (6/72)</w:t>
      </w:r>
      <w:r w:rsidRPr="00816ED8">
        <w:rPr>
          <w:rFonts w:ascii="Traditional Arabic" w:hAnsi="Traditional Arabic"/>
          <w:color w:val="auto"/>
          <w:rtl/>
        </w:rPr>
        <w:t>.</w:t>
      </w:r>
    </w:p>
  </w:footnote>
  <w:footnote w:id="87">
    <w:p w14:paraId="22D1E82D" w14:textId="3528ADA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وممن حكاه</w:t>
      </w:r>
      <w:r w:rsidRPr="00816ED8">
        <w:rPr>
          <w:rFonts w:ascii="Traditional Arabic" w:hAnsi="Traditional Arabic"/>
          <w:color w:val="auto"/>
          <w:rtl/>
        </w:rPr>
        <w:t>:</w:t>
      </w:r>
      <w:r w:rsidRPr="00C51BA2">
        <w:rPr>
          <w:rFonts w:ascii="Traditional Arabic" w:hAnsi="Traditional Arabic"/>
          <w:rtl/>
        </w:rPr>
        <w:t xml:space="preserve"> ابن عابدين في حاشيته (4/18) فقال</w:t>
      </w:r>
      <w:r w:rsidRPr="00816ED8">
        <w:rPr>
          <w:rFonts w:ascii="Traditional Arabic" w:hAnsi="Traditional Arabic"/>
          <w:color w:val="auto"/>
          <w:rtl/>
        </w:rPr>
        <w:t>:</w:t>
      </w:r>
      <w:r w:rsidRPr="00C51BA2">
        <w:rPr>
          <w:rFonts w:ascii="Traditional Arabic" w:hAnsi="Traditional Arabic"/>
          <w:rtl/>
        </w:rPr>
        <w:t xml:space="preserve"> ( وطعن بعض الظاهرية في الحديث بأنه لم يثبت مرفوعاً. والجواب</w:t>
      </w:r>
      <w:r w:rsidRPr="00816ED8">
        <w:rPr>
          <w:rFonts w:ascii="Traditional Arabic" w:hAnsi="Traditional Arabic"/>
          <w:color w:val="auto"/>
          <w:rtl/>
        </w:rPr>
        <w:t>:</w:t>
      </w:r>
      <w:r w:rsidRPr="00C51BA2">
        <w:rPr>
          <w:rFonts w:ascii="Traditional Arabic" w:hAnsi="Traditional Arabic"/>
          <w:rtl/>
        </w:rPr>
        <w:t xml:space="preserve"> أن له حكم الرفع؛ لأن إسقاط الواجب بعد ثبوته بالشبهة خلاف مقتضى العقل. </w:t>
      </w:r>
      <w:r w:rsidRPr="00C51BA2">
        <w:rPr>
          <w:rFonts w:ascii="Traditional Arabic" w:hAnsi="Traditional Arabic"/>
          <w:b/>
          <w:bCs/>
          <w:rtl/>
        </w:rPr>
        <w:t>وأيضا في إجماع فقهاء الأمصار على الحكم المذكور كفاية</w:t>
      </w:r>
      <w:r w:rsidRPr="00C51BA2">
        <w:rPr>
          <w:rFonts w:ascii="Traditional Arabic" w:hAnsi="Traditional Arabic"/>
          <w:rtl/>
        </w:rPr>
        <w:t xml:space="preserve"> ) أهـ</w:t>
      </w:r>
      <w:r w:rsidRPr="00816ED8">
        <w:rPr>
          <w:rFonts w:ascii="Traditional Arabic" w:hAnsi="Traditional Arabic"/>
          <w:color w:val="auto"/>
          <w:rtl/>
        </w:rPr>
        <w:t>،</w:t>
      </w:r>
      <w:r w:rsidRPr="00C51BA2">
        <w:rPr>
          <w:rFonts w:ascii="Traditional Arabic" w:hAnsi="Traditional Arabic"/>
          <w:rtl/>
        </w:rPr>
        <w:t xml:space="preserve"> والقرافي في الفروق (4/174) فقال</w:t>
      </w:r>
      <w:r w:rsidRPr="00816ED8">
        <w:rPr>
          <w:rFonts w:ascii="Traditional Arabic" w:hAnsi="Traditional Arabic"/>
          <w:color w:val="auto"/>
          <w:rtl/>
        </w:rPr>
        <w:t>:</w:t>
      </w:r>
      <w:r w:rsidRPr="00C51BA2">
        <w:rPr>
          <w:rFonts w:ascii="Traditional Arabic" w:hAnsi="Traditional Arabic"/>
          <w:rtl/>
        </w:rPr>
        <w:t xml:space="preserve"> ( قلت لبعض الفضلاء: الحديث الذي يستدل به الفقهاء وهو ما يروى </w:t>
      </w:r>
      <w:r w:rsidRPr="00C51BA2">
        <w:rPr>
          <w:rFonts w:ascii="Traditional Arabic" w:hAnsi="Traditional Arabic"/>
          <w:b/>
          <w:bCs/>
          <w:rtl/>
        </w:rPr>
        <w:t>"ادرءوا الحدود بالشبهات"</w:t>
      </w:r>
      <w:r w:rsidRPr="00C51BA2">
        <w:rPr>
          <w:rFonts w:ascii="Traditional Arabic" w:hAnsi="Traditional Arabic"/>
          <w:rtl/>
        </w:rPr>
        <w:t xml:space="preserve"> لم يصح، وإذا لم يكن صحيحا ما يكون معتمدنا في هذه الأحكام؟</w:t>
      </w:r>
      <w:r w:rsidRPr="00816ED8">
        <w:rPr>
          <w:rFonts w:ascii="Traditional Arabic" w:hAnsi="Traditional Arabic"/>
          <w:color w:val="auto"/>
          <w:rtl/>
        </w:rPr>
        <w:t>.</w:t>
      </w:r>
      <w:r w:rsidRPr="00C51BA2">
        <w:rPr>
          <w:rFonts w:ascii="Traditional Arabic" w:hAnsi="Traditional Arabic"/>
          <w:rtl/>
        </w:rPr>
        <w:t xml:space="preserve"> (جوابه) قال لي يكفينا أن نقول حيث أجمعنا على إقامة الحد كان سالما عن الشبهة وما قصر عن محل الإجماع لا يلحق به عملا بالأصل حتى يدل دليل على إقامة الحد في صور الشبهات وهو جواب حسن)</w:t>
      </w:r>
      <w:r w:rsidRPr="00816ED8">
        <w:rPr>
          <w:rFonts w:ascii="Traditional Arabic" w:hAnsi="Traditional Arabic"/>
          <w:color w:val="auto"/>
          <w:rtl/>
        </w:rPr>
        <w:t>.</w:t>
      </w:r>
      <w:r w:rsidRPr="00C51BA2">
        <w:rPr>
          <w:rFonts w:ascii="Traditional Arabic" w:hAnsi="Traditional Arabic"/>
          <w:rtl/>
        </w:rPr>
        <w:t xml:space="preserve"> وابن قدامة في المغني (9/57)</w:t>
      </w:r>
      <w:r w:rsidRPr="00816ED8">
        <w:rPr>
          <w:rFonts w:ascii="Traditional Arabic" w:hAnsi="Traditional Arabic"/>
          <w:color w:val="auto"/>
          <w:rtl/>
        </w:rPr>
        <w:t>:</w:t>
      </w:r>
      <w:r w:rsidRPr="00C51BA2">
        <w:rPr>
          <w:rFonts w:ascii="Traditional Arabic" w:hAnsi="Traditional Arabic"/>
          <w:rtl/>
        </w:rPr>
        <w:t xml:space="preserve"> قال ابن المنذر أجمع كل من نحفظ عنه من أهل العلم، أن الحدود تدرأ بالشبه ) </w:t>
      </w:r>
    </w:p>
  </w:footnote>
  <w:footnote w:id="88">
    <w:p w14:paraId="69C4DC23" w14:textId="45B89AF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المحلى (7/104).</w:t>
      </w:r>
    </w:p>
  </w:footnote>
  <w:footnote w:id="89">
    <w:p w14:paraId="403E2A18" w14:textId="5BD4656B"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المحلى (12/59)</w:t>
      </w:r>
      <w:r w:rsidRPr="00816ED8">
        <w:rPr>
          <w:rFonts w:ascii="Traditional Arabic" w:hAnsi="Traditional Arabic"/>
          <w:color w:val="auto"/>
          <w:rtl/>
        </w:rPr>
        <w:t>.</w:t>
      </w:r>
    </w:p>
  </w:footnote>
  <w:footnote w:id="90">
    <w:p w14:paraId="2BE1AC78" w14:textId="03F9229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المحلى (12/59).</w:t>
      </w:r>
    </w:p>
  </w:footnote>
  <w:footnote w:id="91">
    <w:p w14:paraId="0BA23197" w14:textId="2EE39A5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السيل الجرار (769). وقال ابن حزم في معرض رده على درء الحدود بالشبهات</w:t>
      </w:r>
      <w:r w:rsidRPr="00816ED8">
        <w:rPr>
          <w:rFonts w:ascii="Traditional Arabic" w:hAnsi="Traditional Arabic"/>
          <w:color w:val="auto"/>
          <w:rtl/>
        </w:rPr>
        <w:t>:</w:t>
      </w:r>
      <w:r w:rsidRPr="00C51BA2">
        <w:rPr>
          <w:rFonts w:ascii="Traditional Arabic" w:hAnsi="Traditional Arabic"/>
          <w:rtl/>
        </w:rPr>
        <w:t xml:space="preserve"> (وهذا لفظ إنْ استُعمل </w:t>
      </w:r>
      <w:r w:rsidRPr="00C51BA2">
        <w:rPr>
          <w:rFonts w:ascii="Traditional Arabic" w:hAnsi="Traditional Arabic"/>
          <w:b/>
          <w:bCs/>
          <w:rtl/>
        </w:rPr>
        <w:t>أَدى إلى إبطال الحدود جملة على كل حال</w:t>
      </w:r>
      <w:r w:rsidRPr="00816ED8">
        <w:rPr>
          <w:rFonts w:ascii="Traditional Arabic" w:hAnsi="Traditional Arabic"/>
          <w:color w:val="auto"/>
          <w:rtl/>
        </w:rPr>
        <w:t>،</w:t>
      </w:r>
      <w:r w:rsidRPr="00C51BA2">
        <w:rPr>
          <w:rFonts w:ascii="Traditional Arabic" w:hAnsi="Traditional Arabic"/>
          <w:rtl/>
        </w:rPr>
        <w:t xml:space="preserve"> وهذا خلاف إجماع أهل الإسلام</w:t>
      </w:r>
      <w:r w:rsidRPr="00816ED8">
        <w:rPr>
          <w:rFonts w:ascii="Traditional Arabic" w:hAnsi="Traditional Arabic"/>
          <w:color w:val="auto"/>
          <w:rtl/>
        </w:rPr>
        <w:t>،</w:t>
      </w:r>
      <w:r w:rsidRPr="00C51BA2">
        <w:rPr>
          <w:rFonts w:ascii="Traditional Arabic" w:hAnsi="Traditional Arabic"/>
          <w:rtl/>
        </w:rPr>
        <w:t xml:space="preserve"> وخلاف الدين</w:t>
      </w:r>
      <w:r w:rsidRPr="00816ED8">
        <w:rPr>
          <w:rFonts w:ascii="Traditional Arabic" w:hAnsi="Traditional Arabic"/>
          <w:color w:val="auto"/>
          <w:rtl/>
        </w:rPr>
        <w:t>،</w:t>
      </w:r>
      <w:r w:rsidRPr="00C51BA2">
        <w:rPr>
          <w:rFonts w:ascii="Traditional Arabic" w:hAnsi="Traditional Arabic"/>
          <w:rtl/>
        </w:rPr>
        <w:t xml:space="preserve"> وخلاف القرآن والسنن، لأنْ كل أحدٍ هو مستطيع على أن يدرأ كل حدٍّ يأتيه فلا يقيمه ) أهـ المحلى (12/59-60)</w:t>
      </w:r>
      <w:r w:rsidRPr="00816ED8">
        <w:rPr>
          <w:rFonts w:ascii="Traditional Arabic" w:hAnsi="Traditional Arabic"/>
          <w:color w:val="auto"/>
          <w:rtl/>
        </w:rPr>
        <w:t>.</w:t>
      </w:r>
      <w:r w:rsidRPr="00C51BA2">
        <w:rPr>
          <w:rFonts w:ascii="Traditional Arabic" w:hAnsi="Traditional Arabic"/>
        </w:rPr>
        <w:t xml:space="preserve"> </w:t>
      </w:r>
    </w:p>
  </w:footnote>
  <w:footnote w:id="92">
    <w:p w14:paraId="685537F5" w14:textId="252E561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السيل الجرار (850)</w:t>
      </w:r>
      <w:r w:rsidRPr="00816ED8">
        <w:rPr>
          <w:rFonts w:ascii="Traditional Arabic" w:hAnsi="Traditional Arabic"/>
          <w:color w:val="auto"/>
          <w:rtl/>
        </w:rPr>
        <w:t>.</w:t>
      </w:r>
    </w:p>
  </w:footnote>
  <w:footnote w:id="93">
    <w:p w14:paraId="2850A47F" w14:textId="7C69B692"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السيل الجرار (851)</w:t>
      </w:r>
      <w:r w:rsidRPr="00816ED8">
        <w:rPr>
          <w:rFonts w:ascii="Traditional Arabic" w:hAnsi="Traditional Arabic"/>
          <w:color w:val="auto"/>
          <w:rtl/>
        </w:rPr>
        <w:t>.</w:t>
      </w:r>
    </w:p>
  </w:footnote>
  <w:footnote w:id="94">
    <w:p w14:paraId="38C36498" w14:textId="2555640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المحلى (7/104). وانظر أيضاً</w:t>
      </w:r>
      <w:r w:rsidRPr="00816ED8">
        <w:rPr>
          <w:rFonts w:ascii="Traditional Arabic" w:hAnsi="Traditional Arabic"/>
          <w:color w:val="auto"/>
          <w:rtl/>
        </w:rPr>
        <w:t>:</w:t>
      </w:r>
      <w:r w:rsidRPr="00C51BA2">
        <w:rPr>
          <w:rFonts w:ascii="Traditional Arabic" w:hAnsi="Traditional Arabic"/>
          <w:rtl/>
        </w:rPr>
        <w:t xml:space="preserve"> الكافي في فقه أهل المدينة (2/1079)</w:t>
      </w:r>
      <w:r w:rsidRPr="00816ED8">
        <w:rPr>
          <w:rFonts w:ascii="Traditional Arabic" w:hAnsi="Traditional Arabic"/>
          <w:color w:val="auto"/>
          <w:rtl/>
        </w:rPr>
        <w:t>،</w:t>
      </w:r>
      <w:r w:rsidRPr="00C51BA2">
        <w:rPr>
          <w:rFonts w:ascii="Traditional Arabic" w:hAnsi="Traditional Arabic"/>
          <w:rtl/>
        </w:rPr>
        <w:t xml:space="preserve"> الذخيرة للقرافي (12 / 200) المغني لابن قدامة (9 / 163)</w:t>
      </w:r>
      <w:r w:rsidRPr="00816ED8">
        <w:rPr>
          <w:rFonts w:ascii="Traditional Arabic" w:hAnsi="Traditional Arabic"/>
          <w:color w:val="auto"/>
          <w:rtl/>
        </w:rPr>
        <w:t>.</w:t>
      </w:r>
      <w:r w:rsidRPr="00C51BA2">
        <w:rPr>
          <w:rFonts w:ascii="Traditional Arabic" w:hAnsi="Traditional Arabic"/>
        </w:rPr>
        <w:t xml:space="preserve"> </w:t>
      </w:r>
    </w:p>
  </w:footnote>
  <w:footnote w:id="95">
    <w:p w14:paraId="3AF6E77F" w14:textId="4C15F7FD" w:rsidR="00816ED8" w:rsidRPr="00C51BA2" w:rsidRDefault="00816ED8" w:rsidP="00DE4259">
      <w:pPr>
        <w:pStyle w:val="af7"/>
        <w:pageBreakBefore/>
        <w:rPr>
          <w:rFonts w:ascii="Traditional Arabic" w:hAnsi="Traditional Arabic"/>
          <w:rtl/>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الذخيرة للقرافي (12/58)</w:t>
      </w:r>
      <w:r w:rsidRPr="00816ED8">
        <w:rPr>
          <w:rFonts w:ascii="Traditional Arabic" w:hAnsi="Traditional Arabic"/>
          <w:color w:val="auto"/>
          <w:rtl/>
        </w:rPr>
        <w:t>،</w:t>
      </w:r>
      <w:r w:rsidRPr="00C51BA2">
        <w:rPr>
          <w:rFonts w:ascii="Traditional Arabic" w:hAnsi="Traditional Arabic"/>
          <w:rtl/>
        </w:rPr>
        <w:t xml:space="preserve"> تحفة المحتاج في شرح المنهاج وحواشي الشرواني والعبادي (9/112)</w:t>
      </w:r>
      <w:r w:rsidRPr="00816ED8">
        <w:rPr>
          <w:rFonts w:ascii="Traditional Arabic" w:hAnsi="Traditional Arabic"/>
          <w:color w:val="auto"/>
          <w:rtl/>
        </w:rPr>
        <w:t>،</w:t>
      </w:r>
      <w:r w:rsidRPr="00C51BA2">
        <w:rPr>
          <w:rFonts w:ascii="Traditional Arabic" w:hAnsi="Traditional Arabic"/>
          <w:rtl/>
        </w:rPr>
        <w:t xml:space="preserve"> المغني (9/67)</w:t>
      </w:r>
      <w:r w:rsidRPr="00816ED8">
        <w:rPr>
          <w:rFonts w:ascii="Traditional Arabic" w:hAnsi="Traditional Arabic"/>
          <w:color w:val="auto"/>
          <w:rtl/>
        </w:rPr>
        <w:t>.</w:t>
      </w:r>
      <w:r w:rsidRPr="00C51BA2">
        <w:rPr>
          <w:rFonts w:ascii="Traditional Arabic" w:hAnsi="Traditional Arabic"/>
          <w:rtl/>
        </w:rPr>
        <w:t xml:space="preserve"> </w:t>
      </w:r>
    </w:p>
  </w:footnote>
  <w:footnote w:id="96">
    <w:p w14:paraId="2D1BC988" w14:textId="40E1B78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المنتقى (7/143)</w:t>
      </w:r>
      <w:r w:rsidRPr="00816ED8">
        <w:rPr>
          <w:rFonts w:ascii="Traditional Arabic" w:hAnsi="Traditional Arabic"/>
          <w:color w:val="auto"/>
          <w:rtl/>
        </w:rPr>
        <w:t>،</w:t>
      </w:r>
      <w:r w:rsidRPr="00C51BA2">
        <w:rPr>
          <w:rFonts w:ascii="Traditional Arabic" w:hAnsi="Traditional Arabic"/>
          <w:rtl/>
        </w:rPr>
        <w:t xml:space="preserve"> </w:t>
      </w:r>
    </w:p>
  </w:footnote>
  <w:footnote w:id="97">
    <w:p w14:paraId="1E0F2A72" w14:textId="1871836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مصنف عبد الرزاق الصنعاني (10 / 224)ح:18919</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مصنف ابن أبي شيبة (5/520)ح:28580</w:t>
      </w:r>
      <w:r w:rsidRPr="00816ED8">
        <w:rPr>
          <w:rFonts w:ascii="Traditional Arabic" w:hAnsi="Traditional Arabic"/>
          <w:color w:val="auto"/>
          <w:rtl/>
        </w:rPr>
        <w:t>.</w:t>
      </w:r>
      <w:r w:rsidRPr="00C51BA2">
        <w:rPr>
          <w:rFonts w:ascii="Traditional Arabic" w:hAnsi="Traditional Arabic"/>
          <w:rtl/>
        </w:rPr>
        <w:t xml:space="preserve"> وإسناده منقطع</w:t>
      </w:r>
      <w:r w:rsidRPr="00816ED8">
        <w:rPr>
          <w:rFonts w:ascii="Traditional Arabic" w:hAnsi="Traditional Arabic"/>
          <w:color w:val="auto"/>
          <w:rtl/>
        </w:rPr>
        <w:t>،</w:t>
      </w:r>
      <w:r w:rsidRPr="00C51BA2">
        <w:rPr>
          <w:rFonts w:ascii="Traditional Arabic" w:hAnsi="Traditional Arabic"/>
          <w:rtl/>
        </w:rPr>
        <w:t xml:space="preserve"> فإن عطاءً لم يدرك أبا بكر وعمر </w:t>
      </w:r>
      <w:r w:rsidRPr="00C51BA2">
        <w:rPr>
          <w:rFonts w:ascii="Traditional Arabic" w:hAnsi="Traditional Arabic"/>
        </w:rPr>
        <w:sym w:font="AGA Arabesque" w:char="F079"/>
      </w:r>
      <w:r w:rsidRPr="00816ED8">
        <w:rPr>
          <w:rFonts w:ascii="Traditional Arabic" w:hAnsi="Traditional Arabic"/>
          <w:color w:val="auto"/>
          <w:rtl/>
        </w:rPr>
        <w:t>.</w:t>
      </w:r>
      <w:r w:rsidRPr="00C51BA2">
        <w:rPr>
          <w:rFonts w:ascii="Traditional Arabic" w:hAnsi="Traditional Arabic"/>
          <w:rtl/>
        </w:rPr>
        <w:t xml:space="preserve"> قال ابن العراقي في تحفة التحصيل في ذكر رواة المراسيل (ص: 228)</w:t>
      </w:r>
      <w:r w:rsidRPr="00816ED8">
        <w:rPr>
          <w:rFonts w:ascii="Traditional Arabic" w:hAnsi="Traditional Arabic"/>
          <w:color w:val="auto"/>
          <w:rtl/>
        </w:rPr>
        <w:t>:</w:t>
      </w:r>
      <w:r w:rsidRPr="00C51BA2">
        <w:rPr>
          <w:rFonts w:ascii="Traditional Arabic" w:hAnsi="Traditional Arabic"/>
          <w:rtl/>
        </w:rPr>
        <w:t xml:space="preserve"> ( قال أبو زرعة عطاء بن أبي رباح عن أبي بكر الصديق مرسل</w:t>
      </w:r>
      <w:r w:rsidRPr="00816ED8">
        <w:rPr>
          <w:rFonts w:ascii="Traditional Arabic" w:hAnsi="Traditional Arabic"/>
          <w:color w:val="auto"/>
          <w:rtl/>
        </w:rPr>
        <w:t>،</w:t>
      </w:r>
      <w:r w:rsidRPr="00C51BA2">
        <w:rPr>
          <w:rFonts w:ascii="Traditional Arabic" w:hAnsi="Traditional Arabic"/>
          <w:rtl/>
        </w:rPr>
        <w:t xml:space="preserve"> وعن عثمان مرسل ولم يسمع من رافع بن خديج وقال أبو حاتم لم يسمع من أسامة ولا من عثمان شيئاً )</w:t>
      </w:r>
      <w:r w:rsidRPr="00816ED8">
        <w:rPr>
          <w:rFonts w:ascii="Traditional Arabic" w:hAnsi="Traditional Arabic"/>
          <w:color w:val="auto"/>
          <w:rtl/>
        </w:rPr>
        <w:t>.</w:t>
      </w:r>
      <w:r w:rsidRPr="00C51BA2">
        <w:rPr>
          <w:rFonts w:ascii="Traditional Arabic" w:hAnsi="Traditional Arabic"/>
          <w:rtl/>
        </w:rPr>
        <w:t xml:space="preserve"> وراجع</w:t>
      </w:r>
      <w:r w:rsidRPr="00816ED8">
        <w:rPr>
          <w:rFonts w:ascii="Traditional Arabic" w:hAnsi="Traditional Arabic"/>
          <w:color w:val="auto"/>
          <w:rtl/>
        </w:rPr>
        <w:t>:</w:t>
      </w:r>
      <w:r w:rsidRPr="00C51BA2">
        <w:rPr>
          <w:rFonts w:ascii="Traditional Arabic" w:hAnsi="Traditional Arabic"/>
          <w:rtl/>
        </w:rPr>
        <w:t xml:space="preserve"> تهذيب التهذيب (7/199)</w:t>
      </w:r>
      <w:r w:rsidRPr="00816ED8">
        <w:rPr>
          <w:rFonts w:ascii="Traditional Arabic" w:hAnsi="Traditional Arabic"/>
          <w:color w:val="auto"/>
          <w:rtl/>
        </w:rPr>
        <w:t>،</w:t>
      </w:r>
      <w:r w:rsidRPr="00C51BA2">
        <w:rPr>
          <w:rFonts w:ascii="Traditional Arabic" w:hAnsi="Traditional Arabic"/>
          <w:rtl/>
        </w:rPr>
        <w:t xml:space="preserve"> الجرح والتعديل لابن أبي حاتم (6 / 330)</w:t>
      </w:r>
      <w:r w:rsidRPr="00816ED8">
        <w:rPr>
          <w:rFonts w:ascii="Traditional Arabic" w:hAnsi="Traditional Arabic"/>
          <w:color w:val="auto"/>
          <w:rtl/>
        </w:rPr>
        <w:t>،</w:t>
      </w:r>
      <w:r w:rsidRPr="00C51BA2">
        <w:rPr>
          <w:rFonts w:ascii="Traditional Arabic" w:hAnsi="Traditional Arabic"/>
          <w:rtl/>
        </w:rPr>
        <w:t xml:space="preserve"> الرجوع عن الإقرار للمزروع</w:t>
      </w:r>
      <w:r w:rsidRPr="00816ED8">
        <w:rPr>
          <w:rFonts w:ascii="Traditional Arabic" w:hAnsi="Traditional Arabic"/>
          <w:color w:val="auto"/>
          <w:rtl/>
        </w:rPr>
        <w:t>.</w:t>
      </w:r>
      <w:r w:rsidRPr="00C51BA2">
        <w:rPr>
          <w:rFonts w:ascii="Traditional Arabic" w:hAnsi="Traditional Arabic"/>
          <w:rtl/>
        </w:rPr>
        <w:t xml:space="preserve"> </w:t>
      </w:r>
    </w:p>
  </w:footnote>
  <w:footnote w:id="98">
    <w:p w14:paraId="46DC0831" w14:textId="57317E1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مصنف عبد الرزاق الصنعاني (10/224) ح</w:t>
      </w:r>
      <w:r w:rsidRPr="00816ED8">
        <w:rPr>
          <w:rFonts w:ascii="Traditional Arabic" w:hAnsi="Traditional Arabic"/>
          <w:color w:val="auto"/>
          <w:rtl/>
        </w:rPr>
        <w:t>:</w:t>
      </w:r>
      <w:r w:rsidRPr="00C51BA2">
        <w:rPr>
          <w:rFonts w:ascii="Traditional Arabic" w:hAnsi="Traditional Arabic"/>
          <w:rtl/>
        </w:rPr>
        <w:t>18920</w:t>
      </w:r>
      <w:r w:rsidRPr="00816ED8">
        <w:rPr>
          <w:rFonts w:ascii="Traditional Arabic" w:hAnsi="Traditional Arabic"/>
          <w:color w:val="auto"/>
          <w:rtl/>
        </w:rPr>
        <w:t>.</w:t>
      </w:r>
      <w:r w:rsidRPr="00C51BA2">
        <w:rPr>
          <w:rFonts w:ascii="Traditional Arabic" w:hAnsi="Traditional Arabic"/>
          <w:rtl/>
        </w:rPr>
        <w:t xml:space="preserve"> قال الألباني في إرواء الغليل (8 / 79)</w:t>
      </w:r>
      <w:r w:rsidRPr="00816ED8">
        <w:rPr>
          <w:rFonts w:ascii="Traditional Arabic" w:hAnsi="Traditional Arabic"/>
          <w:color w:val="auto"/>
          <w:rtl/>
        </w:rPr>
        <w:t>:</w:t>
      </w:r>
      <w:r w:rsidRPr="00C51BA2">
        <w:rPr>
          <w:rFonts w:ascii="Traditional Arabic" w:hAnsi="Traditional Arabic"/>
          <w:rtl/>
        </w:rPr>
        <w:t xml:space="preserve"> وإسناده ضعيف للانقطاع بين عكرمة وعمر فإنه لم يسمع منه كما قال أحمد) أهـ</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التحجيل (ص: 529).</w:t>
      </w:r>
      <w:r w:rsidRPr="00C51BA2">
        <w:rPr>
          <w:rFonts w:ascii="Traditional Arabic" w:hAnsi="Traditional Arabic"/>
        </w:rPr>
        <w:t xml:space="preserve"> </w:t>
      </w:r>
    </w:p>
  </w:footnote>
  <w:footnote w:id="99">
    <w:p w14:paraId="02332329" w14:textId="593EA6F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مصنف عبد الرزاق الصنعاني (10 / 193) ح</w:t>
      </w:r>
      <w:r w:rsidRPr="00816ED8">
        <w:rPr>
          <w:rFonts w:ascii="Traditional Arabic" w:hAnsi="Traditional Arabic"/>
          <w:color w:val="auto"/>
          <w:rtl/>
        </w:rPr>
        <w:t>:</w:t>
      </w:r>
      <w:r w:rsidRPr="00C51BA2">
        <w:rPr>
          <w:rFonts w:ascii="Traditional Arabic" w:hAnsi="Traditional Arabic"/>
          <w:rtl/>
        </w:rPr>
        <w:t xml:space="preserve"> 18793</w:t>
      </w:r>
      <w:r w:rsidRPr="00816ED8">
        <w:rPr>
          <w:rFonts w:ascii="Traditional Arabic" w:hAnsi="Traditional Arabic"/>
          <w:color w:val="auto"/>
          <w:rtl/>
        </w:rPr>
        <w:t>،</w:t>
      </w:r>
      <w:r w:rsidRPr="00C51BA2">
        <w:rPr>
          <w:rFonts w:ascii="Traditional Arabic" w:hAnsi="Traditional Arabic"/>
          <w:rtl/>
        </w:rPr>
        <w:t xml:space="preserve"> مصنف ابن أبي شيبة (5/520) ح: 28579</w:t>
      </w:r>
      <w:r w:rsidRPr="00816ED8">
        <w:rPr>
          <w:rFonts w:ascii="Traditional Arabic" w:hAnsi="Traditional Arabic"/>
          <w:color w:val="auto"/>
          <w:rtl/>
        </w:rPr>
        <w:t>.</w:t>
      </w:r>
      <w:r w:rsidRPr="00C51BA2">
        <w:rPr>
          <w:rFonts w:ascii="Traditional Arabic" w:hAnsi="Traditional Arabic"/>
        </w:rPr>
        <w:t xml:space="preserve"> </w:t>
      </w:r>
    </w:p>
  </w:footnote>
  <w:footnote w:id="100">
    <w:p w14:paraId="7ED889D2" w14:textId="184C4FD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مصنف ابن أبي شيبة (5 / 520)</w:t>
      </w:r>
      <w:r w:rsidRPr="00816ED8">
        <w:rPr>
          <w:rFonts w:ascii="Traditional Arabic" w:hAnsi="Traditional Arabic"/>
          <w:color w:val="auto"/>
          <w:rtl/>
        </w:rPr>
        <w:t>:</w:t>
      </w:r>
      <w:r w:rsidRPr="00C51BA2">
        <w:rPr>
          <w:rFonts w:ascii="Traditional Arabic" w:hAnsi="Traditional Arabic"/>
          <w:rtl/>
        </w:rPr>
        <w:t xml:space="preserve"> ح:28581</w:t>
      </w:r>
    </w:p>
  </w:footnote>
  <w:footnote w:id="101">
    <w:p w14:paraId="542C4AC1" w14:textId="5C2F4EF2"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مصنف عبد الرزاق الصنعاني (10 / 224)</w:t>
      </w:r>
      <w:r w:rsidRPr="00816ED8">
        <w:rPr>
          <w:rFonts w:ascii="Traditional Arabic" w:hAnsi="Traditional Arabic"/>
          <w:color w:val="auto"/>
          <w:rtl/>
        </w:rPr>
        <w:t>:</w:t>
      </w:r>
      <w:r w:rsidRPr="00C51BA2">
        <w:rPr>
          <w:rFonts w:ascii="Traditional Arabic" w:hAnsi="Traditional Arabic"/>
          <w:rtl/>
        </w:rPr>
        <w:t xml:space="preserve"> ح: 18921</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مصنف ابن أبي شيبة (5 / 519) ح</w:t>
      </w:r>
      <w:r w:rsidRPr="00816ED8">
        <w:rPr>
          <w:rFonts w:ascii="Traditional Arabic" w:hAnsi="Traditional Arabic"/>
          <w:color w:val="auto"/>
          <w:rtl/>
        </w:rPr>
        <w:t>:</w:t>
      </w:r>
      <w:r w:rsidRPr="00C51BA2">
        <w:rPr>
          <w:rFonts w:ascii="Traditional Arabic" w:hAnsi="Traditional Arabic"/>
          <w:rtl/>
        </w:rPr>
        <w:t xml:space="preserve"> 28575</w:t>
      </w:r>
      <w:r w:rsidRPr="00816ED8">
        <w:rPr>
          <w:rFonts w:ascii="Traditional Arabic" w:hAnsi="Traditional Arabic"/>
          <w:color w:val="auto"/>
          <w:rtl/>
        </w:rPr>
        <w:t>.</w:t>
      </w:r>
      <w:r w:rsidRPr="00C51BA2">
        <w:rPr>
          <w:rFonts w:ascii="Traditional Arabic" w:hAnsi="Traditional Arabic"/>
        </w:rPr>
        <w:t xml:space="preserve"> </w:t>
      </w:r>
    </w:p>
  </w:footnote>
  <w:footnote w:id="102">
    <w:p w14:paraId="423CBCA2" w14:textId="46DB5B5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مصنف عبد الرزاق الصنعاني (10 / 225) ح</w:t>
      </w:r>
      <w:r w:rsidRPr="00816ED8">
        <w:rPr>
          <w:rFonts w:ascii="Traditional Arabic" w:hAnsi="Traditional Arabic"/>
          <w:color w:val="auto"/>
          <w:rtl/>
        </w:rPr>
        <w:t>:</w:t>
      </w:r>
      <w:r w:rsidRPr="00C51BA2">
        <w:rPr>
          <w:rFonts w:ascii="Traditional Arabic" w:hAnsi="Traditional Arabic"/>
          <w:rtl/>
        </w:rPr>
        <w:t xml:space="preserve"> 18922</w:t>
      </w:r>
      <w:r w:rsidRPr="00816ED8">
        <w:rPr>
          <w:rFonts w:ascii="Traditional Arabic" w:hAnsi="Traditional Arabic"/>
          <w:color w:val="auto"/>
          <w:rtl/>
        </w:rPr>
        <w:t>،</w:t>
      </w:r>
      <w:r w:rsidRPr="00C51BA2">
        <w:rPr>
          <w:rFonts w:ascii="Traditional Arabic" w:hAnsi="Traditional Arabic"/>
          <w:rtl/>
        </w:rPr>
        <w:t xml:space="preserve"> مصنف ابن أبي شيبة (5 / 519) ح</w:t>
      </w:r>
      <w:r w:rsidRPr="00816ED8">
        <w:rPr>
          <w:rFonts w:ascii="Traditional Arabic" w:hAnsi="Traditional Arabic"/>
          <w:color w:val="auto"/>
          <w:rtl/>
        </w:rPr>
        <w:t>:</w:t>
      </w:r>
      <w:r w:rsidRPr="00C51BA2">
        <w:rPr>
          <w:rFonts w:ascii="Traditional Arabic" w:hAnsi="Traditional Arabic"/>
          <w:rtl/>
        </w:rPr>
        <w:t xml:space="preserve"> 28574</w:t>
      </w:r>
      <w:r w:rsidRPr="00816ED8">
        <w:rPr>
          <w:rFonts w:ascii="Traditional Arabic" w:hAnsi="Traditional Arabic"/>
          <w:color w:val="auto"/>
          <w:rtl/>
        </w:rPr>
        <w:t>.</w:t>
      </w:r>
      <w:r w:rsidRPr="00C51BA2">
        <w:rPr>
          <w:rFonts w:ascii="Traditional Arabic" w:hAnsi="Traditional Arabic"/>
          <w:rtl/>
        </w:rPr>
        <w:t xml:space="preserve"> قال الألباني في إرواء الغليل (8 / 80)</w:t>
      </w:r>
      <w:r w:rsidRPr="00816ED8">
        <w:rPr>
          <w:rFonts w:ascii="Traditional Arabic" w:hAnsi="Traditional Arabic"/>
          <w:color w:val="auto"/>
          <w:rtl/>
        </w:rPr>
        <w:t>:</w:t>
      </w:r>
      <w:r w:rsidRPr="00C51BA2">
        <w:rPr>
          <w:rFonts w:ascii="Traditional Arabic" w:hAnsi="Traditional Arabic"/>
          <w:rtl/>
        </w:rPr>
        <w:t xml:space="preserve"> ( إسناده جيد رجاله ثقات رجال الصحيح غير يزيد هذا , فذكره ابن حبان في " الثقات " , وروى عنه جماعة ) </w:t>
      </w:r>
    </w:p>
  </w:footnote>
  <w:footnote w:id="103">
    <w:p w14:paraId="2F1D699F" w14:textId="4B38252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مصنف ابن أبي شيبة (5 / 520) ح: 28576</w:t>
      </w:r>
    </w:p>
  </w:footnote>
  <w:footnote w:id="104">
    <w:p w14:paraId="1669B947" w14:textId="7103EED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مجموع الفتاوى (28 / 301)</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(16/31)</w:t>
      </w:r>
      <w:r w:rsidRPr="00816ED8">
        <w:rPr>
          <w:rFonts w:ascii="Traditional Arabic" w:hAnsi="Traditional Arabic"/>
          <w:color w:val="auto"/>
          <w:rtl/>
        </w:rPr>
        <w:t>.</w:t>
      </w:r>
      <w:r w:rsidRPr="00C51BA2">
        <w:rPr>
          <w:rFonts w:ascii="Traditional Arabic" w:hAnsi="Traditional Arabic"/>
        </w:rPr>
        <w:t xml:space="preserve"> </w:t>
      </w:r>
    </w:p>
  </w:footnote>
  <w:footnote w:id="105">
    <w:p w14:paraId="70F59B54" w14:textId="6FAE8AC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الرجوع عن الإقرار بما يوجب حداً لراشد آل حفيظ</w:t>
      </w:r>
      <w:r w:rsidRPr="00816ED8">
        <w:rPr>
          <w:rFonts w:ascii="Traditional Arabic" w:hAnsi="Traditional Arabic"/>
          <w:color w:val="auto"/>
          <w:rtl/>
        </w:rPr>
        <w:t>.</w:t>
      </w:r>
      <w:r w:rsidRPr="00C51BA2">
        <w:rPr>
          <w:rFonts w:ascii="Traditional Arabic" w:hAnsi="Traditional Arabic"/>
          <w:rtl/>
        </w:rPr>
        <w:t xml:space="preserve"> </w:t>
      </w:r>
    </w:p>
  </w:footnote>
  <w:footnote w:id="106">
    <w:p w14:paraId="1954CABF" w14:textId="4C7A948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الاستذكار (7/503)</w:t>
      </w:r>
      <w:r w:rsidRPr="00816ED8">
        <w:rPr>
          <w:rFonts w:ascii="Traditional Arabic" w:hAnsi="Traditional Arabic"/>
          <w:color w:val="auto"/>
          <w:rtl/>
        </w:rPr>
        <w:t>،</w:t>
      </w:r>
      <w:r w:rsidRPr="00C51BA2">
        <w:rPr>
          <w:rFonts w:ascii="Traditional Arabic" w:hAnsi="Traditional Arabic"/>
          <w:rtl/>
        </w:rPr>
        <w:t xml:space="preserve"> المغني (9/63</w:t>
      </w:r>
      <w:r w:rsidRPr="00816ED8">
        <w:rPr>
          <w:rFonts w:ascii="Traditional Arabic" w:hAnsi="Traditional Arabic"/>
          <w:color w:val="auto"/>
          <w:rtl/>
        </w:rPr>
        <w:t>،</w:t>
      </w:r>
      <w:r w:rsidRPr="00C51BA2">
        <w:rPr>
          <w:rFonts w:ascii="Traditional Arabic" w:hAnsi="Traditional Arabic"/>
          <w:rtl/>
        </w:rPr>
        <w:t>119)</w:t>
      </w:r>
      <w:r w:rsidRPr="00816ED8">
        <w:rPr>
          <w:rFonts w:ascii="Traditional Arabic" w:hAnsi="Traditional Arabic"/>
          <w:color w:val="auto"/>
          <w:rtl/>
        </w:rPr>
        <w:t>،</w:t>
      </w:r>
      <w:r w:rsidRPr="00C51BA2">
        <w:rPr>
          <w:rFonts w:ascii="Traditional Arabic" w:hAnsi="Traditional Arabic"/>
          <w:rtl/>
        </w:rPr>
        <w:t xml:space="preserve"> الشرح الممتع (14/263)</w:t>
      </w:r>
      <w:r w:rsidRPr="00816ED8">
        <w:rPr>
          <w:rFonts w:ascii="Traditional Arabic" w:hAnsi="Traditional Arabic"/>
          <w:color w:val="auto"/>
          <w:rtl/>
        </w:rPr>
        <w:t>.</w:t>
      </w:r>
    </w:p>
  </w:footnote>
  <w:footnote w:id="107">
    <w:p w14:paraId="64F2C425" w14:textId="7859C3E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قال المرداوي</w:t>
      </w:r>
      <w:r w:rsidRPr="00816ED8">
        <w:rPr>
          <w:rFonts w:ascii="Traditional Arabic" w:hAnsi="Traditional Arabic"/>
          <w:color w:val="auto"/>
          <w:rtl/>
        </w:rPr>
        <w:t>:</w:t>
      </w:r>
      <w:r w:rsidRPr="00C51BA2">
        <w:rPr>
          <w:rFonts w:ascii="Traditional Arabic" w:hAnsi="Traditional Arabic"/>
          <w:rtl/>
        </w:rPr>
        <w:t xml:space="preserve"> ( اختلف العلماء في استصحاب حال الإجماع في محل الخلاف، وهو أن يحصل الإجماع على حكم في حال، فتتغير تلك الحال، ويقع الخلاف، فلا يستصحب حال الإجماع في محل الخلاف، كقول من يقول في الخارج من غير السبيلين: إنه لا ينقض الإجماع على أنه قبله متطهر، والأصل البقاء حتى يثبت تعارض، والأصل عدمه. والأصح الذي عليه الأكثر من أصحابنا، وغيرهم من الحنفية، وأكثر الشافعية، وجماعة من المالكية، وذكر أبو الخطاب وابن عقيل عن عامة محققي الفقهاء والمتكلمين أنه ليس بحجة. وعند أبي إسحاق بن شاقلاء، وابن حامد، وجمع، وأصحابنا، والمزني، وأبي ثور، والصيرفي، وابن سريج، وابن خيران، وداود، وأصحابه والآمدي، وابن الحاجب إلى أنه حجة) أهـ</w:t>
      </w:r>
      <w:r w:rsidRPr="00816ED8">
        <w:rPr>
          <w:rFonts w:ascii="Traditional Arabic" w:hAnsi="Traditional Arabic"/>
          <w:color w:val="auto"/>
          <w:rtl/>
        </w:rPr>
        <w:t>.</w:t>
      </w:r>
      <w:r w:rsidRPr="00C51BA2">
        <w:rPr>
          <w:rFonts w:ascii="Traditional Arabic" w:hAnsi="Traditional Arabic"/>
          <w:rtl/>
        </w:rPr>
        <w:t xml:space="preserve"> التحبير شرح التحرير (8/3763-3765)</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شرح مختصر الروضة (3/156)</w:t>
      </w:r>
      <w:r w:rsidRPr="00816ED8">
        <w:rPr>
          <w:rFonts w:ascii="Traditional Arabic" w:hAnsi="Traditional Arabic"/>
          <w:color w:val="auto"/>
          <w:rtl/>
        </w:rPr>
        <w:t>،</w:t>
      </w:r>
      <w:r w:rsidRPr="00C51BA2">
        <w:rPr>
          <w:rFonts w:ascii="Traditional Arabic" w:hAnsi="Traditional Arabic"/>
          <w:rtl/>
        </w:rPr>
        <w:t xml:space="preserve"> مذكرة في أصول الفقه (ص: 191)</w:t>
      </w:r>
      <w:r w:rsidRPr="00816ED8">
        <w:rPr>
          <w:rFonts w:ascii="Traditional Arabic" w:hAnsi="Traditional Arabic"/>
          <w:color w:val="auto"/>
          <w:rtl/>
        </w:rPr>
        <w:t>.</w:t>
      </w:r>
      <w:r w:rsidRPr="00C51BA2">
        <w:rPr>
          <w:rFonts w:ascii="Traditional Arabic" w:hAnsi="Traditional Arabic"/>
          <w:rtl/>
        </w:rPr>
        <w:t xml:space="preserve"> </w:t>
      </w:r>
    </w:p>
  </w:footnote>
  <w:footnote w:id="108">
    <w:p w14:paraId="505BB993" w14:textId="6907981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الشرح الممتع (14/266-267)</w:t>
      </w:r>
      <w:r w:rsidRPr="00816ED8">
        <w:rPr>
          <w:rFonts w:ascii="Traditional Arabic" w:hAnsi="Traditional Arabic"/>
          <w:color w:val="auto"/>
          <w:rtl/>
        </w:rPr>
        <w:t>،</w:t>
      </w:r>
      <w:r w:rsidRPr="00C51BA2">
        <w:rPr>
          <w:rFonts w:ascii="Traditional Arabic" w:hAnsi="Traditional Arabic"/>
          <w:rtl/>
        </w:rPr>
        <w:t xml:space="preserve"> الرجوع عن الإقرار بما يوجب حداً لراشد آل حفيظ</w:t>
      </w:r>
      <w:r w:rsidRPr="00816ED8">
        <w:rPr>
          <w:rFonts w:ascii="Traditional Arabic" w:hAnsi="Traditional Arabic"/>
          <w:color w:val="auto"/>
          <w:rtl/>
        </w:rPr>
        <w:t>،</w:t>
      </w:r>
      <w:r w:rsidRPr="00C51BA2">
        <w:rPr>
          <w:rFonts w:ascii="Traditional Arabic" w:hAnsi="Traditional Arabic"/>
          <w:rtl/>
        </w:rPr>
        <w:t xml:space="preserve"> والرجوع عن الإقرار للمزروع</w:t>
      </w:r>
      <w:r w:rsidRPr="00816ED8">
        <w:rPr>
          <w:rFonts w:ascii="Traditional Arabic" w:hAnsi="Traditional Arabic"/>
          <w:color w:val="auto"/>
          <w:rtl/>
        </w:rPr>
        <w:t>.</w:t>
      </w:r>
      <w:r w:rsidRPr="00C51BA2">
        <w:rPr>
          <w:rFonts w:ascii="Traditional Arabic" w:hAnsi="Traditional Arabic"/>
          <w:rtl/>
        </w:rPr>
        <w:t xml:space="preserve"> </w:t>
      </w:r>
    </w:p>
  </w:footnote>
  <w:footnote w:id="109">
    <w:p w14:paraId="69EB1916" w14:textId="742082A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المنتقى (7/143)</w:t>
      </w:r>
      <w:r w:rsidRPr="00816ED8">
        <w:rPr>
          <w:rFonts w:ascii="Traditional Arabic" w:hAnsi="Traditional Arabic"/>
          <w:color w:val="auto"/>
          <w:rtl/>
        </w:rPr>
        <w:t>،</w:t>
      </w:r>
      <w:r w:rsidRPr="00C51BA2">
        <w:rPr>
          <w:rFonts w:ascii="Traditional Arabic" w:hAnsi="Traditional Arabic"/>
          <w:rtl/>
        </w:rPr>
        <w:t xml:space="preserve"> </w:t>
      </w:r>
    </w:p>
  </w:footnote>
  <w:footnote w:id="110">
    <w:p w14:paraId="7B2E5547" w14:textId="3AB27A5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(11/195)</w:t>
      </w:r>
      <w:r w:rsidRPr="00816ED8">
        <w:rPr>
          <w:rFonts w:ascii="Traditional Arabic" w:hAnsi="Traditional Arabic"/>
          <w:color w:val="auto"/>
          <w:rtl/>
        </w:rPr>
        <w:t>.</w:t>
      </w:r>
    </w:p>
  </w:footnote>
  <w:footnote w:id="111">
    <w:p w14:paraId="3B8A8166" w14:textId="1F8CD0C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التمهيد (5/327)</w:t>
      </w:r>
      <w:r w:rsidRPr="00816ED8">
        <w:rPr>
          <w:rFonts w:ascii="Traditional Arabic" w:hAnsi="Traditional Arabic"/>
          <w:color w:val="auto"/>
          <w:rtl/>
        </w:rPr>
        <w:t>،</w:t>
      </w:r>
      <w:r w:rsidRPr="00C51BA2">
        <w:rPr>
          <w:rFonts w:ascii="Traditional Arabic" w:hAnsi="Traditional Arabic"/>
          <w:rtl/>
        </w:rPr>
        <w:t xml:space="preserve"> الشرح الممتع (14/263)</w:t>
      </w:r>
      <w:r w:rsidRPr="00816ED8">
        <w:rPr>
          <w:rFonts w:ascii="Traditional Arabic" w:hAnsi="Traditional Arabic"/>
          <w:color w:val="auto"/>
          <w:rtl/>
        </w:rPr>
        <w:t>.</w:t>
      </w:r>
    </w:p>
  </w:footnote>
  <w:footnote w:id="112">
    <w:p w14:paraId="4B930297" w14:textId="430D106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استخراج الجدال من القرآن الكريم لناصح الدين أبي الفرج عبد الرحمن بن نجم المعروف بابن الحنبلي ت 634 (ص:79)</w:t>
      </w:r>
      <w:r w:rsidRPr="00816ED8">
        <w:rPr>
          <w:rFonts w:ascii="Traditional Arabic" w:hAnsi="Traditional Arabic"/>
          <w:color w:val="auto"/>
          <w:rtl/>
        </w:rPr>
        <w:t>.</w:t>
      </w:r>
      <w:r w:rsidRPr="00C51BA2">
        <w:rPr>
          <w:rFonts w:ascii="Traditional Arabic" w:hAnsi="Traditional Arabic"/>
          <w:rtl/>
        </w:rPr>
        <w:t xml:space="preserve"> </w:t>
      </w:r>
    </w:p>
  </w:footnote>
  <w:footnote w:id="113">
    <w:p w14:paraId="61D74135" w14:textId="367737A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تفسير القرطبي (15/333)</w:t>
      </w:r>
      <w:r w:rsidRPr="00816ED8">
        <w:rPr>
          <w:rFonts w:ascii="Traditional Arabic" w:hAnsi="Traditional Arabic"/>
          <w:color w:val="auto"/>
          <w:rtl/>
        </w:rPr>
        <w:t>،</w:t>
      </w:r>
      <w:r w:rsidRPr="00C51BA2">
        <w:rPr>
          <w:rFonts w:ascii="Traditional Arabic" w:hAnsi="Traditional Arabic"/>
          <w:rtl/>
        </w:rPr>
        <w:t xml:space="preserve"> زاد المسير في علم التفسير (4/43)</w:t>
      </w:r>
      <w:r w:rsidRPr="00816ED8">
        <w:rPr>
          <w:rFonts w:ascii="Traditional Arabic" w:hAnsi="Traditional Arabic"/>
          <w:color w:val="auto"/>
          <w:rtl/>
        </w:rPr>
        <w:t>،</w:t>
      </w:r>
      <w:r w:rsidRPr="00C51BA2">
        <w:rPr>
          <w:rFonts w:ascii="Traditional Arabic" w:hAnsi="Traditional Arabic"/>
          <w:rtl/>
        </w:rPr>
        <w:t xml:space="preserve"> فتح القدير للشوكاني (4/575)</w:t>
      </w:r>
      <w:r w:rsidRPr="00816ED8">
        <w:rPr>
          <w:rFonts w:ascii="Traditional Arabic" w:hAnsi="Traditional Arabic"/>
          <w:color w:val="auto"/>
          <w:rtl/>
        </w:rPr>
        <w:t>.</w:t>
      </w:r>
      <w:r w:rsidRPr="00C51BA2">
        <w:rPr>
          <w:rFonts w:ascii="Traditional Arabic" w:hAnsi="Traditional Arabic"/>
        </w:rPr>
        <w:t xml:space="preserve"> </w:t>
      </w:r>
    </w:p>
  </w:footnote>
  <w:footnote w:id="114">
    <w:p w14:paraId="19ED6CBE" w14:textId="531C04F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مسلم في كتاب الزهد والرقائق ح</w:t>
      </w:r>
      <w:r w:rsidRPr="00816ED8">
        <w:rPr>
          <w:rFonts w:ascii="Traditional Arabic" w:hAnsi="Traditional Arabic"/>
          <w:color w:val="auto"/>
          <w:rtl/>
        </w:rPr>
        <w:t>:</w:t>
      </w:r>
      <w:r w:rsidRPr="00C51BA2">
        <w:rPr>
          <w:rFonts w:ascii="Traditional Arabic" w:hAnsi="Traditional Arabic"/>
          <w:rtl/>
        </w:rPr>
        <w:t xml:space="preserve"> 17 - (2969)</w:t>
      </w:r>
    </w:p>
  </w:footnote>
  <w:footnote w:id="115">
    <w:p w14:paraId="44716A5F" w14:textId="2FBE87C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الشرح الممتع (14/265)</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المحلى (7/105)</w:t>
      </w:r>
      <w:r w:rsidRPr="00816ED8">
        <w:rPr>
          <w:rFonts w:ascii="Traditional Arabic" w:hAnsi="Traditional Arabic"/>
          <w:color w:val="auto"/>
          <w:rtl/>
        </w:rPr>
        <w:t>.</w:t>
      </w:r>
    </w:p>
  </w:footnote>
  <w:footnote w:id="116">
    <w:p w14:paraId="4E0AA4F0" w14:textId="0C2F6EB2"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 في جواز تخصيص الكتاب بالسنة</w:t>
      </w:r>
      <w:r w:rsidRPr="00816ED8">
        <w:rPr>
          <w:rFonts w:ascii="Traditional Arabic" w:hAnsi="Traditional Arabic"/>
          <w:color w:val="auto"/>
          <w:rtl/>
        </w:rPr>
        <w:t>:</w:t>
      </w:r>
      <w:r w:rsidRPr="00C51BA2">
        <w:rPr>
          <w:rFonts w:ascii="Traditional Arabic" w:hAnsi="Traditional Arabic"/>
          <w:rtl/>
        </w:rPr>
        <w:t xml:space="preserve"> مختصر التحرير (3/359)</w:t>
      </w:r>
      <w:r w:rsidRPr="00816ED8">
        <w:rPr>
          <w:rFonts w:ascii="Traditional Arabic" w:hAnsi="Traditional Arabic"/>
          <w:color w:val="auto"/>
          <w:rtl/>
        </w:rPr>
        <w:t>،</w:t>
      </w:r>
      <w:r w:rsidRPr="00C51BA2">
        <w:rPr>
          <w:rFonts w:ascii="Traditional Arabic" w:hAnsi="Traditional Arabic"/>
          <w:rtl/>
        </w:rPr>
        <w:t xml:space="preserve"> إرشاد الفحول إلى تحقيق الحق من علم الأصول (1 / 387) ونقل عن جماعة من الأصولين حكايتهم الإجماع عليه</w:t>
      </w:r>
      <w:r w:rsidRPr="00816ED8">
        <w:rPr>
          <w:rFonts w:ascii="Traditional Arabic" w:hAnsi="Traditional Arabic"/>
          <w:color w:val="auto"/>
          <w:rtl/>
        </w:rPr>
        <w:t>،</w:t>
      </w:r>
      <w:r w:rsidRPr="00C51BA2">
        <w:rPr>
          <w:rFonts w:ascii="Traditional Arabic" w:hAnsi="Traditional Arabic"/>
          <w:rtl/>
        </w:rPr>
        <w:t xml:space="preserve"> التبصرة في أصول الفقه (136). </w:t>
      </w:r>
    </w:p>
  </w:footnote>
  <w:footnote w:id="117">
    <w:p w14:paraId="096670A5" w14:textId="77F6B60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البخاري في كتاب الوكالة باب الوكالة في الحدود ح</w:t>
      </w:r>
      <w:r w:rsidRPr="00816ED8">
        <w:rPr>
          <w:rFonts w:ascii="Traditional Arabic" w:hAnsi="Traditional Arabic"/>
          <w:color w:val="auto"/>
          <w:rtl/>
        </w:rPr>
        <w:t>:</w:t>
      </w:r>
      <w:r w:rsidRPr="00C51BA2">
        <w:rPr>
          <w:rFonts w:ascii="Traditional Arabic" w:hAnsi="Traditional Arabic"/>
          <w:rtl/>
        </w:rPr>
        <w:t xml:space="preserve"> 2314</w:t>
      </w:r>
      <w:r w:rsidRPr="00816ED8">
        <w:rPr>
          <w:rFonts w:ascii="Traditional Arabic" w:hAnsi="Traditional Arabic"/>
          <w:color w:val="auto"/>
          <w:rtl/>
        </w:rPr>
        <w:t>،</w:t>
      </w:r>
      <w:r w:rsidRPr="00C51BA2">
        <w:rPr>
          <w:rFonts w:ascii="Traditional Arabic" w:hAnsi="Traditional Arabic"/>
          <w:rtl/>
        </w:rPr>
        <w:t xml:space="preserve"> ومسلم في كتاب الحدود باب من اعترف على نفسه بالزنى ح</w:t>
      </w:r>
      <w:r w:rsidRPr="00816ED8">
        <w:rPr>
          <w:rFonts w:ascii="Traditional Arabic" w:hAnsi="Traditional Arabic"/>
          <w:color w:val="auto"/>
          <w:rtl/>
        </w:rPr>
        <w:t>:</w:t>
      </w:r>
      <w:r w:rsidRPr="00C51BA2">
        <w:rPr>
          <w:rFonts w:ascii="Traditional Arabic" w:hAnsi="Traditional Arabic"/>
          <w:rtl/>
        </w:rPr>
        <w:t xml:space="preserve"> 25 - (1697)</w:t>
      </w:r>
      <w:r w:rsidRPr="00816ED8">
        <w:rPr>
          <w:rFonts w:ascii="Traditional Arabic" w:hAnsi="Traditional Arabic"/>
          <w:color w:val="auto"/>
          <w:rtl/>
        </w:rPr>
        <w:t>.</w:t>
      </w:r>
    </w:p>
  </w:footnote>
  <w:footnote w:id="118">
    <w:p w14:paraId="39FC1B2C" w14:textId="35B9E85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الحاكم في مستدركه كتاب الحدود ح</w:t>
      </w:r>
      <w:r w:rsidRPr="00816ED8">
        <w:rPr>
          <w:rFonts w:ascii="Traditional Arabic" w:hAnsi="Traditional Arabic"/>
          <w:color w:val="auto"/>
          <w:rtl/>
        </w:rPr>
        <w:t>:</w:t>
      </w:r>
      <w:r w:rsidRPr="00C51BA2">
        <w:rPr>
          <w:rFonts w:ascii="Traditional Arabic" w:hAnsi="Traditional Arabic"/>
          <w:rtl/>
        </w:rPr>
        <w:t xml:space="preserve"> 8158</w:t>
      </w:r>
      <w:r w:rsidRPr="00816ED8">
        <w:rPr>
          <w:rFonts w:ascii="Traditional Arabic" w:hAnsi="Traditional Arabic"/>
          <w:color w:val="auto"/>
          <w:rtl/>
        </w:rPr>
        <w:t>،</w:t>
      </w:r>
      <w:r w:rsidRPr="00C51BA2">
        <w:rPr>
          <w:rFonts w:ascii="Traditional Arabic" w:hAnsi="Traditional Arabic"/>
          <w:rtl/>
        </w:rPr>
        <w:t xml:space="preserve"> والطحاوي في شرح مشكل الآثار (1/86) ح</w:t>
      </w:r>
      <w:r w:rsidRPr="00816ED8">
        <w:rPr>
          <w:rFonts w:ascii="Traditional Arabic" w:hAnsi="Traditional Arabic"/>
          <w:color w:val="auto"/>
          <w:rtl/>
        </w:rPr>
        <w:t>:</w:t>
      </w:r>
      <w:r w:rsidRPr="00C51BA2">
        <w:rPr>
          <w:rFonts w:ascii="Traditional Arabic" w:hAnsi="Traditional Arabic"/>
          <w:rtl/>
        </w:rPr>
        <w:t xml:space="preserve"> 91</w:t>
      </w:r>
      <w:r w:rsidRPr="00816ED8">
        <w:rPr>
          <w:rFonts w:ascii="Traditional Arabic" w:hAnsi="Traditional Arabic"/>
          <w:color w:val="auto"/>
          <w:rtl/>
        </w:rPr>
        <w:t>.</w:t>
      </w:r>
      <w:r w:rsidRPr="00C51BA2">
        <w:rPr>
          <w:rFonts w:ascii="Traditional Arabic" w:hAnsi="Traditional Arabic"/>
          <w:rtl/>
        </w:rPr>
        <w:t xml:space="preserve"> والحديث صححه ابن السكن وغيره</w:t>
      </w:r>
      <w:r w:rsidRPr="00816ED8">
        <w:rPr>
          <w:rFonts w:ascii="Traditional Arabic" w:hAnsi="Traditional Arabic"/>
          <w:color w:val="auto"/>
          <w:rtl/>
        </w:rPr>
        <w:t>،</w:t>
      </w:r>
      <w:r w:rsidRPr="00C51BA2">
        <w:rPr>
          <w:rFonts w:ascii="Traditional Arabic" w:hAnsi="Traditional Arabic"/>
          <w:rtl/>
        </w:rPr>
        <w:t xml:space="preserve"> ينظر شرح الزرقاني على الموطأ (4 / 235)</w:t>
      </w:r>
      <w:r w:rsidRPr="00816ED8">
        <w:rPr>
          <w:rFonts w:ascii="Traditional Arabic" w:hAnsi="Traditional Arabic"/>
          <w:color w:val="auto"/>
          <w:rtl/>
        </w:rPr>
        <w:t>،</w:t>
      </w:r>
      <w:r w:rsidRPr="00C51BA2">
        <w:rPr>
          <w:rFonts w:ascii="Traditional Arabic" w:hAnsi="Traditional Arabic"/>
          <w:rtl/>
        </w:rPr>
        <w:t xml:space="preserve"> البدر المنير (8 / 617)</w:t>
      </w:r>
      <w:r w:rsidRPr="00816ED8">
        <w:rPr>
          <w:rFonts w:ascii="Traditional Arabic" w:hAnsi="Traditional Arabic"/>
          <w:color w:val="auto"/>
          <w:rtl/>
        </w:rPr>
        <w:t>.</w:t>
      </w:r>
      <w:r w:rsidRPr="00C51BA2">
        <w:rPr>
          <w:rFonts w:ascii="Traditional Arabic" w:hAnsi="Traditional Arabic"/>
          <w:rtl/>
        </w:rPr>
        <w:t xml:space="preserve"> وصححه الألباني في سلسلة الأحاديث الصحيحة (2 / 268)</w:t>
      </w:r>
      <w:r w:rsidRPr="00816ED8">
        <w:rPr>
          <w:rFonts w:ascii="Traditional Arabic" w:hAnsi="Traditional Arabic"/>
          <w:color w:val="auto"/>
          <w:rtl/>
        </w:rPr>
        <w:t>:</w:t>
      </w:r>
      <w:r w:rsidRPr="00C51BA2">
        <w:rPr>
          <w:rFonts w:ascii="Traditional Arabic" w:hAnsi="Traditional Arabic"/>
        </w:rPr>
        <w:t xml:space="preserve"> </w:t>
      </w:r>
    </w:p>
  </w:footnote>
  <w:footnote w:id="119">
    <w:p w14:paraId="17AB276D" w14:textId="622BF12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هذا لفظ أبي داود أخرجه في كتاب الحدود باب القطع في العور إذا جحدت ح</w:t>
      </w:r>
      <w:r w:rsidRPr="00816ED8">
        <w:rPr>
          <w:rFonts w:ascii="Traditional Arabic" w:hAnsi="Traditional Arabic"/>
          <w:color w:val="auto"/>
          <w:rtl/>
        </w:rPr>
        <w:t>:</w:t>
      </w:r>
      <w:r w:rsidRPr="00C51BA2">
        <w:rPr>
          <w:rFonts w:ascii="Traditional Arabic" w:hAnsi="Traditional Arabic"/>
          <w:rtl/>
        </w:rPr>
        <w:t xml:space="preserve"> 4395</w:t>
      </w:r>
      <w:r w:rsidRPr="00816ED8">
        <w:rPr>
          <w:rFonts w:ascii="Traditional Arabic" w:hAnsi="Traditional Arabic"/>
          <w:color w:val="auto"/>
          <w:rtl/>
        </w:rPr>
        <w:t>.</w:t>
      </w:r>
      <w:r w:rsidRPr="00C51BA2">
        <w:rPr>
          <w:rFonts w:ascii="Traditional Arabic" w:hAnsi="Traditional Arabic"/>
          <w:rtl/>
        </w:rPr>
        <w:t xml:space="preserve"> وأصل الحديث أخرجه البخاري كتاب الحدود</w:t>
      </w:r>
      <w:r w:rsidRPr="00816ED8">
        <w:rPr>
          <w:rFonts w:ascii="Traditional Arabic" w:hAnsi="Traditional Arabic"/>
          <w:color w:val="auto"/>
          <w:rtl/>
        </w:rPr>
        <w:t>،</w:t>
      </w:r>
      <w:r w:rsidRPr="00C51BA2">
        <w:rPr>
          <w:rFonts w:ascii="Traditional Arabic" w:hAnsi="Traditional Arabic"/>
          <w:rtl/>
        </w:rPr>
        <w:t xml:space="preserve"> باب كراهية الشفاعة في الحد إذا رفع للسلطان ح</w:t>
      </w:r>
      <w:r w:rsidRPr="00816ED8">
        <w:rPr>
          <w:rFonts w:ascii="Traditional Arabic" w:hAnsi="Traditional Arabic"/>
          <w:color w:val="auto"/>
          <w:rtl/>
        </w:rPr>
        <w:t>:</w:t>
      </w:r>
      <w:r w:rsidRPr="00C51BA2">
        <w:rPr>
          <w:rFonts w:ascii="Traditional Arabic" w:hAnsi="Traditional Arabic"/>
          <w:rtl/>
        </w:rPr>
        <w:t xml:space="preserve"> 6788</w:t>
      </w:r>
      <w:r w:rsidRPr="00816ED8">
        <w:rPr>
          <w:rFonts w:ascii="Traditional Arabic" w:hAnsi="Traditional Arabic"/>
          <w:color w:val="auto"/>
          <w:rtl/>
        </w:rPr>
        <w:t>،</w:t>
      </w:r>
      <w:r w:rsidRPr="00C51BA2">
        <w:rPr>
          <w:rFonts w:ascii="Traditional Arabic" w:hAnsi="Traditional Arabic"/>
          <w:rtl/>
        </w:rPr>
        <w:t xml:space="preserve"> ومسلم في كتاب الحدود باب قطع السارق الشريف وغيره والنهي عن الشفاعة في الحدود ح</w:t>
      </w:r>
      <w:r w:rsidRPr="00816ED8">
        <w:rPr>
          <w:rFonts w:ascii="Traditional Arabic" w:hAnsi="Traditional Arabic"/>
          <w:color w:val="auto"/>
          <w:rtl/>
        </w:rPr>
        <w:t>:</w:t>
      </w:r>
      <w:r w:rsidRPr="00C51BA2">
        <w:rPr>
          <w:rFonts w:ascii="Traditional Arabic" w:hAnsi="Traditional Arabic"/>
          <w:rtl/>
        </w:rPr>
        <w:t xml:space="preserve"> 8 - (1688)</w:t>
      </w:r>
      <w:r w:rsidRPr="00816ED8">
        <w:rPr>
          <w:rFonts w:ascii="Traditional Arabic" w:hAnsi="Traditional Arabic"/>
          <w:color w:val="auto"/>
          <w:rtl/>
        </w:rPr>
        <w:t>.</w:t>
      </w:r>
    </w:p>
  </w:footnote>
  <w:footnote w:id="120">
    <w:p w14:paraId="1C143C2B" w14:textId="157E708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النسائي في كتاب قطع السارق باب ما يكون حرزاً وما لا يكون ح</w:t>
      </w:r>
      <w:r w:rsidRPr="00816ED8">
        <w:rPr>
          <w:rFonts w:ascii="Traditional Arabic" w:hAnsi="Traditional Arabic"/>
          <w:color w:val="auto"/>
          <w:rtl/>
        </w:rPr>
        <w:t>:</w:t>
      </w:r>
      <w:r w:rsidRPr="00C51BA2">
        <w:rPr>
          <w:rFonts w:ascii="Traditional Arabic" w:hAnsi="Traditional Arabic"/>
          <w:rtl/>
        </w:rPr>
        <w:t xml:space="preserve"> 4889 وقال الألباني في إرواء الغليل (8 / 66)</w:t>
      </w:r>
      <w:r w:rsidRPr="00816ED8">
        <w:rPr>
          <w:rFonts w:ascii="Traditional Arabic" w:hAnsi="Traditional Arabic"/>
          <w:color w:val="auto"/>
          <w:rtl/>
        </w:rPr>
        <w:t>:</w:t>
      </w:r>
      <w:r w:rsidRPr="00C51BA2">
        <w:rPr>
          <w:rFonts w:ascii="Traditional Arabic" w:hAnsi="Traditional Arabic"/>
          <w:rtl/>
        </w:rPr>
        <w:t xml:space="preserve"> ( إسناده صحيح )</w:t>
      </w:r>
      <w:r w:rsidRPr="00816ED8">
        <w:rPr>
          <w:rFonts w:ascii="Traditional Arabic" w:hAnsi="Traditional Arabic"/>
          <w:color w:val="auto"/>
          <w:rtl/>
        </w:rPr>
        <w:t>،</w:t>
      </w:r>
      <w:r w:rsidRPr="00C51BA2">
        <w:rPr>
          <w:rFonts w:ascii="Traditional Arabic" w:hAnsi="Traditional Arabic"/>
          <w:rtl/>
        </w:rPr>
        <w:t xml:space="preserve"> وهو عند الطبراني في المعجم الأوسط (4/323) والكبير (12/366) بلفظ</w:t>
      </w:r>
      <w:r w:rsidRPr="00816ED8">
        <w:rPr>
          <w:rFonts w:ascii="Traditional Arabic" w:hAnsi="Traditional Arabic"/>
          <w:color w:val="auto"/>
          <w:rtl/>
        </w:rPr>
        <w:t>:</w:t>
      </w:r>
      <w:r w:rsidRPr="00C51BA2">
        <w:rPr>
          <w:rFonts w:ascii="Traditional Arabic" w:hAnsi="Traditional Arabic"/>
          <w:rtl/>
        </w:rPr>
        <w:t xml:space="preserve"> " قم يا فلان</w:t>
      </w:r>
      <w:r w:rsidRPr="00816ED8">
        <w:rPr>
          <w:rFonts w:ascii="Traditional Arabic" w:hAnsi="Traditional Arabic"/>
          <w:color w:val="auto"/>
          <w:rtl/>
        </w:rPr>
        <w:t>.</w:t>
      </w:r>
      <w:r w:rsidRPr="00C51BA2">
        <w:rPr>
          <w:rFonts w:ascii="Traditional Arabic" w:hAnsi="Traditional Arabic"/>
          <w:rtl/>
        </w:rPr>
        <w:t>.."</w:t>
      </w:r>
      <w:r w:rsidRPr="00816ED8">
        <w:rPr>
          <w:rFonts w:ascii="Traditional Arabic" w:hAnsi="Traditional Arabic"/>
          <w:color w:val="auto"/>
          <w:rtl/>
        </w:rPr>
        <w:t>.</w:t>
      </w:r>
      <w:r w:rsidRPr="00C51BA2">
        <w:rPr>
          <w:rFonts w:ascii="Traditional Arabic" w:hAnsi="Traditional Arabic"/>
        </w:rPr>
        <w:t xml:space="preserve"> </w:t>
      </w:r>
    </w:p>
  </w:footnote>
  <w:footnote w:id="121">
    <w:p w14:paraId="4F55009B" w14:textId="7B5687A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المصنف (10/203)</w:t>
      </w:r>
      <w:r w:rsidRPr="00816ED8">
        <w:rPr>
          <w:rFonts w:ascii="Traditional Arabic" w:hAnsi="Traditional Arabic"/>
          <w:color w:val="auto"/>
          <w:rtl/>
        </w:rPr>
        <w:t>.</w:t>
      </w:r>
      <w:r w:rsidRPr="00C51BA2">
        <w:rPr>
          <w:rFonts w:ascii="Traditional Arabic" w:hAnsi="Traditional Arabic"/>
          <w:rtl/>
        </w:rPr>
        <w:t xml:space="preserve"> وقال ابن حجر في الفتح (12/90) ( بسند صحيح إليه )</w:t>
      </w:r>
      <w:r w:rsidRPr="00816ED8">
        <w:rPr>
          <w:rFonts w:ascii="Traditional Arabic" w:hAnsi="Traditional Arabic"/>
          <w:color w:val="auto"/>
          <w:rtl/>
        </w:rPr>
        <w:t>.</w:t>
      </w:r>
      <w:r w:rsidRPr="00C51BA2">
        <w:rPr>
          <w:rFonts w:ascii="Traditional Arabic" w:hAnsi="Traditional Arabic"/>
          <w:rtl/>
        </w:rPr>
        <w:t xml:space="preserve"> </w:t>
      </w:r>
    </w:p>
  </w:footnote>
  <w:footnote w:id="122">
    <w:p w14:paraId="0B0522FD" w14:textId="0B94EB2F"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هذا لفظ أبي داود وهو عنده في كتاب الحدود باب من سرق من حرز ح</w:t>
      </w:r>
      <w:r w:rsidRPr="00816ED8">
        <w:rPr>
          <w:rFonts w:ascii="Traditional Arabic" w:hAnsi="Traditional Arabic"/>
          <w:color w:val="auto"/>
          <w:rtl/>
        </w:rPr>
        <w:t>:</w:t>
      </w:r>
      <w:r w:rsidRPr="00C51BA2">
        <w:rPr>
          <w:rFonts w:ascii="Traditional Arabic" w:hAnsi="Traditional Arabic"/>
          <w:rtl/>
        </w:rPr>
        <w:t xml:space="preserve"> 4394</w:t>
      </w:r>
      <w:r w:rsidRPr="00816ED8">
        <w:rPr>
          <w:rFonts w:ascii="Traditional Arabic" w:hAnsi="Traditional Arabic"/>
          <w:color w:val="auto"/>
          <w:rtl/>
        </w:rPr>
        <w:t>،</w:t>
      </w:r>
      <w:r w:rsidRPr="00C51BA2">
        <w:rPr>
          <w:rFonts w:ascii="Traditional Arabic" w:hAnsi="Traditional Arabic"/>
          <w:rtl/>
        </w:rPr>
        <w:t xml:space="preserve"> وأخرجه ابن ماجه في كتاب الحدود باب من سرق من حرز ح</w:t>
      </w:r>
      <w:r w:rsidRPr="00816ED8">
        <w:rPr>
          <w:rFonts w:ascii="Traditional Arabic" w:hAnsi="Traditional Arabic"/>
          <w:color w:val="auto"/>
          <w:rtl/>
        </w:rPr>
        <w:t>:</w:t>
      </w:r>
      <w:r w:rsidRPr="00C51BA2">
        <w:rPr>
          <w:rFonts w:ascii="Traditional Arabic" w:hAnsi="Traditional Arabic"/>
          <w:rtl/>
        </w:rPr>
        <w:t xml:space="preserve"> 2595</w:t>
      </w:r>
      <w:r w:rsidRPr="00816ED8">
        <w:rPr>
          <w:rFonts w:ascii="Traditional Arabic" w:hAnsi="Traditional Arabic"/>
          <w:color w:val="auto"/>
          <w:rtl/>
        </w:rPr>
        <w:t>.</w:t>
      </w:r>
      <w:r w:rsidRPr="00C51BA2">
        <w:rPr>
          <w:rFonts w:ascii="Traditional Arabic" w:hAnsi="Traditional Arabic"/>
          <w:rtl/>
        </w:rPr>
        <w:t xml:space="preserve"> والحديث صححه ابن الملقن في البدر المنير (8/652) والألباني في إرواء الغليل (7/345)</w:t>
      </w:r>
      <w:r w:rsidRPr="00816ED8">
        <w:rPr>
          <w:rFonts w:ascii="Traditional Arabic" w:hAnsi="Traditional Arabic"/>
          <w:color w:val="auto"/>
          <w:rtl/>
        </w:rPr>
        <w:t>.</w:t>
      </w:r>
      <w:r w:rsidRPr="00C51BA2">
        <w:rPr>
          <w:rFonts w:ascii="Traditional Arabic" w:hAnsi="Traditional Arabic"/>
        </w:rPr>
        <w:t xml:space="preserve"> </w:t>
      </w:r>
    </w:p>
  </w:footnote>
  <w:footnote w:id="123">
    <w:p w14:paraId="5F1BEDDE" w14:textId="3CD6A87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النسائي في كتاب قطع السارق باب ما يكون حرزاً وما لا يكون ح</w:t>
      </w:r>
      <w:r w:rsidRPr="00816ED8">
        <w:rPr>
          <w:rFonts w:ascii="Traditional Arabic" w:hAnsi="Traditional Arabic"/>
          <w:color w:val="auto"/>
          <w:rtl/>
        </w:rPr>
        <w:t>:</w:t>
      </w:r>
      <w:r w:rsidRPr="00C51BA2">
        <w:rPr>
          <w:rFonts w:ascii="Traditional Arabic" w:hAnsi="Traditional Arabic"/>
          <w:rtl/>
        </w:rPr>
        <w:t xml:space="preserve"> 4881 والحديث صححه الألباني</w:t>
      </w:r>
      <w:r w:rsidRPr="00816ED8">
        <w:rPr>
          <w:rFonts w:ascii="Traditional Arabic" w:hAnsi="Traditional Arabic"/>
          <w:color w:val="auto"/>
          <w:rtl/>
        </w:rPr>
        <w:t>.</w:t>
      </w:r>
      <w:r w:rsidRPr="00C51BA2">
        <w:rPr>
          <w:rFonts w:ascii="Traditional Arabic" w:hAnsi="Traditional Arabic"/>
          <w:rtl/>
        </w:rPr>
        <w:t xml:space="preserve"> كما أن ظاهر لفظ أحمد يدل على أن موجبه الإقرار</w:t>
      </w:r>
      <w:r w:rsidRPr="00816ED8">
        <w:rPr>
          <w:rFonts w:ascii="Traditional Arabic" w:hAnsi="Traditional Arabic"/>
          <w:color w:val="auto"/>
          <w:rtl/>
        </w:rPr>
        <w:t>،</w:t>
      </w:r>
      <w:r w:rsidRPr="00C51BA2">
        <w:rPr>
          <w:rFonts w:ascii="Traditional Arabic" w:hAnsi="Traditional Arabic"/>
          <w:rtl/>
        </w:rPr>
        <w:t xml:space="preserve"> ونصه</w:t>
      </w:r>
      <w:r w:rsidRPr="00816ED8">
        <w:rPr>
          <w:rFonts w:ascii="Traditional Arabic" w:hAnsi="Traditional Arabic"/>
          <w:color w:val="auto"/>
          <w:rtl/>
        </w:rPr>
        <w:t>:</w:t>
      </w:r>
      <w:r w:rsidRPr="00C51BA2">
        <w:rPr>
          <w:rFonts w:ascii="Traditional Arabic" w:hAnsi="Traditional Arabic"/>
          <w:rtl/>
        </w:rPr>
        <w:t xml:space="preserve"> فبينما أنا راقد إذ جاء السارق، فأخذ ثوبي من تحت رأسي، فأدركته، فأتيت به النبي </w:t>
      </w:r>
      <w:r w:rsidRPr="00C51BA2">
        <w:rPr>
          <w:rFonts w:ascii="Traditional Arabic" w:hAnsi="Traditional Arabic"/>
        </w:rPr>
        <w:sym w:font="AGA Arabesque" w:char="F072"/>
      </w:r>
      <w:r w:rsidRPr="00C51BA2">
        <w:rPr>
          <w:rFonts w:ascii="Traditional Arabic" w:hAnsi="Traditional Arabic"/>
          <w:rtl/>
        </w:rPr>
        <w:t xml:space="preserve"> فقلت: إن هذا سرق ثوبي، فأمر به </w:t>
      </w:r>
      <w:r w:rsidRPr="00C51BA2">
        <w:rPr>
          <w:rFonts w:ascii="Traditional Arabic" w:hAnsi="Traditional Arabic"/>
        </w:rPr>
        <w:sym w:font="AGA Arabesque" w:char="F072"/>
      </w:r>
      <w:r w:rsidRPr="00C51BA2">
        <w:rPr>
          <w:rFonts w:ascii="Traditional Arabic" w:hAnsi="Traditional Arabic"/>
          <w:rtl/>
        </w:rPr>
        <w:t xml:space="preserve"> أن يقطع</w:t>
      </w:r>
      <w:r w:rsidRPr="00816ED8">
        <w:rPr>
          <w:rFonts w:ascii="Traditional Arabic" w:hAnsi="Traditional Arabic"/>
          <w:color w:val="auto"/>
          <w:rtl/>
        </w:rPr>
        <w:t>.</w:t>
      </w:r>
      <w:r w:rsidRPr="00C51BA2">
        <w:rPr>
          <w:rFonts w:ascii="Traditional Arabic" w:hAnsi="Traditional Arabic"/>
          <w:rtl/>
        </w:rPr>
        <w:t xml:space="preserve"> مسند الإمام أحمد ( 24/15) ح</w:t>
      </w:r>
      <w:r w:rsidRPr="00816ED8">
        <w:rPr>
          <w:rFonts w:ascii="Traditional Arabic" w:hAnsi="Traditional Arabic"/>
          <w:color w:val="auto"/>
          <w:rtl/>
        </w:rPr>
        <w:t>:</w:t>
      </w:r>
      <w:r w:rsidRPr="00C51BA2">
        <w:rPr>
          <w:rFonts w:ascii="Traditional Arabic" w:hAnsi="Traditional Arabic"/>
          <w:rtl/>
        </w:rPr>
        <w:t xml:space="preserve"> 15303 قال محقق المسند الأرناؤوط</w:t>
      </w:r>
      <w:r w:rsidRPr="00816ED8">
        <w:rPr>
          <w:rFonts w:ascii="Traditional Arabic" w:hAnsi="Traditional Arabic"/>
          <w:color w:val="auto"/>
          <w:rtl/>
        </w:rPr>
        <w:t>:</w:t>
      </w:r>
      <w:r w:rsidRPr="00C51BA2">
        <w:rPr>
          <w:rFonts w:ascii="Traditional Arabic" w:hAnsi="Traditional Arabic"/>
          <w:rtl/>
        </w:rPr>
        <w:t xml:space="preserve"> ( صحيح بطرقه وشاهده )</w:t>
      </w:r>
      <w:r w:rsidRPr="00816ED8">
        <w:rPr>
          <w:rFonts w:ascii="Traditional Arabic" w:hAnsi="Traditional Arabic"/>
          <w:color w:val="auto"/>
          <w:rtl/>
        </w:rPr>
        <w:t>.</w:t>
      </w:r>
    </w:p>
  </w:footnote>
  <w:footnote w:id="124">
    <w:p w14:paraId="4D815310" w14:textId="73DE738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المنتقى (7/143) ذكرها ولم يذكر وجه الاستدلال</w:t>
      </w:r>
    </w:p>
  </w:footnote>
  <w:footnote w:id="125">
    <w:p w14:paraId="755C587D" w14:textId="0B70D2E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مجموع الفتاوى (28/301)</w:t>
      </w:r>
      <w:r w:rsidRPr="00816ED8">
        <w:rPr>
          <w:rFonts w:ascii="Traditional Arabic" w:hAnsi="Traditional Arabic"/>
          <w:color w:val="auto"/>
          <w:rtl/>
        </w:rPr>
        <w:t>.</w:t>
      </w:r>
    </w:p>
  </w:footnote>
  <w:footnote w:id="126">
    <w:p w14:paraId="72BB9EC8" w14:textId="6D88443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بحث المزروع</w:t>
      </w:r>
      <w:r w:rsidRPr="00816ED8">
        <w:rPr>
          <w:rFonts w:ascii="Traditional Arabic" w:hAnsi="Traditional Arabic"/>
          <w:color w:val="auto"/>
          <w:rtl/>
        </w:rPr>
        <w:t>.</w:t>
      </w:r>
    </w:p>
  </w:footnote>
  <w:footnote w:id="127">
    <w:p w14:paraId="22C743BD" w14:textId="7D429BC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أبو داود في كتاب الحدود باب رجم ماعز بن مالك ح</w:t>
      </w:r>
      <w:r w:rsidRPr="00816ED8">
        <w:rPr>
          <w:rFonts w:ascii="Traditional Arabic" w:hAnsi="Traditional Arabic"/>
          <w:color w:val="auto"/>
          <w:rtl/>
        </w:rPr>
        <w:t>:</w:t>
      </w:r>
      <w:r w:rsidRPr="00C51BA2">
        <w:rPr>
          <w:rFonts w:ascii="Traditional Arabic" w:hAnsi="Traditional Arabic"/>
          <w:rtl/>
        </w:rPr>
        <w:t xml:space="preserve"> 4420</w:t>
      </w:r>
      <w:r w:rsidRPr="00816ED8">
        <w:rPr>
          <w:rFonts w:ascii="Traditional Arabic" w:hAnsi="Traditional Arabic"/>
          <w:color w:val="auto"/>
          <w:rtl/>
        </w:rPr>
        <w:t>،</w:t>
      </w:r>
      <w:r w:rsidRPr="00C51BA2">
        <w:rPr>
          <w:rFonts w:ascii="Traditional Arabic" w:hAnsi="Traditional Arabic"/>
          <w:rtl/>
        </w:rPr>
        <w:t xml:space="preserve"> قال الألباني في إرواء الغليل (7 / 354)</w:t>
      </w:r>
      <w:r w:rsidRPr="00816ED8">
        <w:rPr>
          <w:rFonts w:ascii="Traditional Arabic" w:hAnsi="Traditional Arabic"/>
          <w:color w:val="auto"/>
          <w:rtl/>
        </w:rPr>
        <w:t>:</w:t>
      </w:r>
      <w:r w:rsidRPr="00C51BA2">
        <w:rPr>
          <w:rFonts w:ascii="Traditional Arabic" w:hAnsi="Traditional Arabic"/>
          <w:rtl/>
        </w:rPr>
        <w:t xml:space="preserve"> ( وهذا إسناد جيد.أخرجه أبو داود (4420) وابن أبى شيبة (11/82/2) وأحمد (3/381) مختصراً أهـ.</w:t>
      </w:r>
      <w:r w:rsidRPr="00C51BA2">
        <w:rPr>
          <w:rFonts w:ascii="Traditional Arabic" w:hAnsi="Traditional Arabic"/>
        </w:rPr>
        <w:t xml:space="preserve"> </w:t>
      </w:r>
    </w:p>
  </w:footnote>
  <w:footnote w:id="128">
    <w:p w14:paraId="517E5E7C" w14:textId="7BC0A30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(9/63)</w:t>
      </w:r>
      <w:r w:rsidRPr="00816ED8">
        <w:rPr>
          <w:rFonts w:ascii="Traditional Arabic" w:hAnsi="Traditional Arabic"/>
          <w:color w:val="auto"/>
          <w:rtl/>
        </w:rPr>
        <w:t>،</w:t>
      </w:r>
      <w:r w:rsidRPr="00C51BA2">
        <w:rPr>
          <w:rFonts w:ascii="Traditional Arabic" w:hAnsi="Traditional Arabic"/>
          <w:rtl/>
        </w:rPr>
        <w:t xml:space="preserve"> معالم السنن (3/319). </w:t>
      </w:r>
    </w:p>
  </w:footnote>
  <w:footnote w:id="129">
    <w:p w14:paraId="77FB970E" w14:textId="2CC9F9A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بحث المزروع الرجوع عن الإقرار</w:t>
      </w:r>
      <w:r w:rsidRPr="00816ED8">
        <w:rPr>
          <w:rFonts w:ascii="Traditional Arabic" w:hAnsi="Traditional Arabic"/>
          <w:color w:val="auto"/>
          <w:rtl/>
        </w:rPr>
        <w:t>.</w:t>
      </w:r>
      <w:r w:rsidRPr="00C51BA2">
        <w:rPr>
          <w:rFonts w:ascii="Traditional Arabic" w:hAnsi="Traditional Arabic"/>
          <w:rtl/>
        </w:rPr>
        <w:t xml:space="preserve"> </w:t>
      </w:r>
    </w:p>
  </w:footnote>
  <w:footnote w:id="130">
    <w:p w14:paraId="09DEF664" w14:textId="36F6855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(9/64)</w:t>
      </w:r>
      <w:r w:rsidRPr="00816ED8">
        <w:rPr>
          <w:rFonts w:ascii="Traditional Arabic" w:hAnsi="Traditional Arabic"/>
          <w:color w:val="auto"/>
          <w:rtl/>
        </w:rPr>
        <w:t>.</w:t>
      </w:r>
    </w:p>
  </w:footnote>
  <w:footnote w:id="131">
    <w:p w14:paraId="499F0902" w14:textId="07E361A2"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السيل الجرار (581)</w:t>
      </w:r>
      <w:r w:rsidRPr="00816ED8">
        <w:rPr>
          <w:rFonts w:ascii="Traditional Arabic" w:hAnsi="Traditional Arabic"/>
          <w:color w:val="auto"/>
          <w:rtl/>
        </w:rPr>
        <w:t>.</w:t>
      </w:r>
    </w:p>
  </w:footnote>
  <w:footnote w:id="132">
    <w:p w14:paraId="752971C8" w14:textId="6540F23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المحلى (12/57-58)</w:t>
      </w:r>
      <w:r w:rsidRPr="00816ED8">
        <w:rPr>
          <w:rFonts w:ascii="Traditional Arabic" w:hAnsi="Traditional Arabic"/>
          <w:color w:val="auto"/>
          <w:rtl/>
        </w:rPr>
        <w:t>.</w:t>
      </w:r>
    </w:p>
  </w:footnote>
  <w:footnote w:id="133">
    <w:p w14:paraId="51FF009D" w14:textId="4169FAC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السيل الجرار (580)</w:t>
      </w:r>
      <w:r w:rsidRPr="00816ED8">
        <w:rPr>
          <w:rFonts w:ascii="Traditional Arabic" w:hAnsi="Traditional Arabic"/>
          <w:color w:val="auto"/>
          <w:rtl/>
        </w:rPr>
        <w:t>.</w:t>
      </w:r>
      <w:r w:rsidRPr="00C51BA2">
        <w:rPr>
          <w:rFonts w:ascii="Traditional Arabic" w:hAnsi="Traditional Arabic"/>
          <w:rtl/>
        </w:rPr>
        <w:t xml:space="preserve"> </w:t>
      </w:r>
    </w:p>
  </w:footnote>
  <w:footnote w:id="134">
    <w:p w14:paraId="3EC763B9" w14:textId="14DE1A8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مجموع الفتاوى (16/32)</w:t>
      </w:r>
      <w:r w:rsidRPr="00816ED8">
        <w:rPr>
          <w:rFonts w:ascii="Traditional Arabic" w:hAnsi="Traditional Arabic"/>
          <w:color w:val="auto"/>
          <w:rtl/>
        </w:rPr>
        <w:t>.</w:t>
      </w:r>
      <w:r w:rsidRPr="00C51BA2">
        <w:rPr>
          <w:rFonts w:ascii="Traditional Arabic" w:hAnsi="Traditional Arabic"/>
          <w:rtl/>
        </w:rPr>
        <w:t xml:space="preserve"> </w:t>
      </w:r>
    </w:p>
  </w:footnote>
  <w:footnote w:id="135">
    <w:p w14:paraId="02497E23" w14:textId="0D16203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مجموع الفتاوى (16/32)</w:t>
      </w:r>
      <w:r w:rsidRPr="00816ED8">
        <w:rPr>
          <w:rFonts w:ascii="Traditional Arabic" w:hAnsi="Traditional Arabic"/>
          <w:color w:val="auto"/>
          <w:rtl/>
        </w:rPr>
        <w:t>،</w:t>
      </w:r>
      <w:r w:rsidRPr="00C51BA2">
        <w:rPr>
          <w:rFonts w:ascii="Traditional Arabic" w:hAnsi="Traditional Arabic"/>
          <w:rtl/>
        </w:rPr>
        <w:t xml:space="preserve"> الشرح الممتع (14/267)</w:t>
      </w:r>
      <w:r w:rsidRPr="00816ED8">
        <w:rPr>
          <w:rFonts w:ascii="Traditional Arabic" w:hAnsi="Traditional Arabic"/>
          <w:color w:val="auto"/>
          <w:rtl/>
        </w:rPr>
        <w:t>،</w:t>
      </w:r>
      <w:r w:rsidRPr="00C51BA2">
        <w:rPr>
          <w:rFonts w:ascii="Traditional Arabic" w:hAnsi="Traditional Arabic"/>
          <w:rtl/>
        </w:rPr>
        <w:t xml:space="preserve"> الرجوع عن الإقرار بما يوجب حداً لراشد آل حفيظ</w:t>
      </w:r>
      <w:r w:rsidRPr="00816ED8">
        <w:rPr>
          <w:rFonts w:ascii="Traditional Arabic" w:hAnsi="Traditional Arabic"/>
          <w:color w:val="auto"/>
          <w:rtl/>
        </w:rPr>
        <w:t>.</w:t>
      </w:r>
    </w:p>
  </w:footnote>
  <w:footnote w:id="136">
    <w:p w14:paraId="5878B498" w14:textId="1B39DAF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(9/63، 119)</w:t>
      </w:r>
      <w:r w:rsidRPr="00816ED8">
        <w:rPr>
          <w:rFonts w:ascii="Traditional Arabic" w:hAnsi="Traditional Arabic"/>
          <w:color w:val="auto"/>
          <w:rtl/>
        </w:rPr>
        <w:t>،</w:t>
      </w:r>
      <w:r w:rsidRPr="00C51BA2">
        <w:rPr>
          <w:rFonts w:ascii="Traditional Arabic" w:hAnsi="Traditional Arabic"/>
          <w:rtl/>
        </w:rPr>
        <w:t xml:space="preserve"> المحلى (7/100)</w:t>
      </w:r>
      <w:r w:rsidRPr="00816ED8">
        <w:rPr>
          <w:rFonts w:ascii="Traditional Arabic" w:hAnsi="Traditional Arabic"/>
          <w:color w:val="auto"/>
          <w:rtl/>
        </w:rPr>
        <w:t>،</w:t>
      </w:r>
      <w:r w:rsidRPr="00C51BA2">
        <w:rPr>
          <w:rFonts w:ascii="Traditional Arabic" w:hAnsi="Traditional Arabic"/>
          <w:rtl/>
        </w:rPr>
        <w:t xml:space="preserve"> نيل الأوطار (7/122).</w:t>
      </w:r>
    </w:p>
  </w:footnote>
  <w:footnote w:id="137">
    <w:p w14:paraId="29B507AF" w14:textId="274B2B0E" w:rsidR="00816ED8" w:rsidRPr="00C51BA2" w:rsidRDefault="00816ED8" w:rsidP="00DE4259">
      <w:pPr>
        <w:pStyle w:val="af7"/>
        <w:pageBreakBefore/>
        <w:rPr>
          <w:rFonts w:ascii="Traditional Arabic" w:hAnsi="Traditional Arabic"/>
          <w:rtl/>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(9/64) </w:t>
      </w:r>
    </w:p>
  </w:footnote>
  <w:footnote w:id="138">
    <w:p w14:paraId="20F4949A" w14:textId="137F379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(9/119)</w:t>
      </w:r>
      <w:r w:rsidRPr="00816ED8">
        <w:rPr>
          <w:rFonts w:ascii="Traditional Arabic" w:hAnsi="Traditional Arabic"/>
          <w:color w:val="auto"/>
          <w:rtl/>
        </w:rPr>
        <w:t>.</w:t>
      </w:r>
    </w:p>
  </w:footnote>
  <w:footnote w:id="139">
    <w:p w14:paraId="61F58B1F" w14:textId="0044CC9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شرح صحيح البخاري لابن بطال (8/433)</w:t>
      </w:r>
      <w:r w:rsidRPr="00816ED8">
        <w:rPr>
          <w:rFonts w:ascii="Traditional Arabic" w:hAnsi="Traditional Arabic"/>
          <w:color w:val="auto"/>
          <w:rtl/>
        </w:rPr>
        <w:t>،</w:t>
      </w:r>
      <w:r w:rsidRPr="00C51BA2">
        <w:rPr>
          <w:rFonts w:ascii="Traditional Arabic" w:hAnsi="Traditional Arabic"/>
          <w:rtl/>
        </w:rPr>
        <w:t xml:space="preserve"> المنتقى ( 7/143).</w:t>
      </w:r>
    </w:p>
  </w:footnote>
  <w:footnote w:id="140">
    <w:p w14:paraId="23E7006D" w14:textId="66A6057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التحبير شرح التحرير (8/3763-3765)</w:t>
      </w:r>
      <w:r w:rsidRPr="00816ED8">
        <w:rPr>
          <w:rFonts w:ascii="Traditional Arabic" w:hAnsi="Traditional Arabic"/>
          <w:color w:val="auto"/>
          <w:rtl/>
        </w:rPr>
        <w:t>،</w:t>
      </w:r>
      <w:r w:rsidRPr="00C51BA2">
        <w:rPr>
          <w:rFonts w:ascii="Traditional Arabic" w:hAnsi="Traditional Arabic"/>
          <w:rtl/>
        </w:rPr>
        <w:t xml:space="preserve"> شرح مختصر الروضة (3/156)</w:t>
      </w:r>
      <w:r w:rsidRPr="00816ED8">
        <w:rPr>
          <w:rFonts w:ascii="Traditional Arabic" w:hAnsi="Traditional Arabic"/>
          <w:color w:val="auto"/>
          <w:rtl/>
        </w:rPr>
        <w:t>،</w:t>
      </w:r>
      <w:r w:rsidRPr="00C51BA2">
        <w:rPr>
          <w:rFonts w:ascii="Traditional Arabic" w:hAnsi="Traditional Arabic"/>
          <w:rtl/>
        </w:rPr>
        <w:t xml:space="preserve"> مذكرة في أصول الفقه (ص:191)</w:t>
      </w:r>
      <w:r w:rsidRPr="00816ED8">
        <w:rPr>
          <w:rFonts w:ascii="Traditional Arabic" w:hAnsi="Traditional Arabic"/>
          <w:color w:val="auto"/>
          <w:rtl/>
        </w:rPr>
        <w:t>.</w:t>
      </w:r>
      <w:r w:rsidRPr="00C51BA2">
        <w:rPr>
          <w:rFonts w:ascii="Traditional Arabic" w:hAnsi="Traditional Arabic"/>
          <w:rtl/>
        </w:rPr>
        <w:t xml:space="preserve"> </w:t>
      </w:r>
    </w:p>
  </w:footnote>
  <w:footnote w:id="141">
    <w:p w14:paraId="7008191B" w14:textId="7D7B6F6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الاستذكار (7/503)</w:t>
      </w:r>
      <w:r w:rsidRPr="00816ED8">
        <w:rPr>
          <w:rFonts w:ascii="Traditional Arabic" w:hAnsi="Traditional Arabic"/>
          <w:color w:val="auto"/>
          <w:rtl/>
        </w:rPr>
        <w:t>،</w:t>
      </w:r>
      <w:r w:rsidRPr="00C51BA2">
        <w:rPr>
          <w:rFonts w:ascii="Traditional Arabic" w:hAnsi="Traditional Arabic"/>
          <w:rtl/>
        </w:rPr>
        <w:t xml:space="preserve"> المغني (9/63</w:t>
      </w:r>
      <w:r w:rsidRPr="00816ED8">
        <w:rPr>
          <w:rFonts w:ascii="Traditional Arabic" w:hAnsi="Traditional Arabic"/>
          <w:color w:val="auto"/>
          <w:rtl/>
        </w:rPr>
        <w:t>،</w:t>
      </w:r>
      <w:r w:rsidRPr="00C51BA2">
        <w:rPr>
          <w:rFonts w:ascii="Traditional Arabic" w:hAnsi="Traditional Arabic"/>
          <w:rtl/>
        </w:rPr>
        <w:t>119)</w:t>
      </w:r>
      <w:r w:rsidRPr="00816ED8">
        <w:rPr>
          <w:rFonts w:ascii="Traditional Arabic" w:hAnsi="Traditional Arabic"/>
          <w:color w:val="auto"/>
          <w:rtl/>
        </w:rPr>
        <w:t>.</w:t>
      </w:r>
    </w:p>
  </w:footnote>
  <w:footnote w:id="142">
    <w:p w14:paraId="01B813E7" w14:textId="173CDBF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مجموع الفتاوى (16/32)</w:t>
      </w:r>
      <w:r w:rsidRPr="00816ED8">
        <w:rPr>
          <w:rFonts w:ascii="Traditional Arabic" w:hAnsi="Traditional Arabic"/>
          <w:color w:val="auto"/>
          <w:rtl/>
        </w:rPr>
        <w:t>.</w:t>
      </w:r>
    </w:p>
  </w:footnote>
  <w:footnote w:id="143">
    <w:p w14:paraId="0DE03866" w14:textId="4D914F5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أثر رجوع المقر بحد لبكر أبو زيد (25)</w:t>
      </w:r>
      <w:r w:rsidRPr="00816ED8">
        <w:rPr>
          <w:rFonts w:ascii="Traditional Arabic" w:hAnsi="Traditional Arabic"/>
          <w:color w:val="auto"/>
          <w:rtl/>
        </w:rPr>
        <w:t>.</w:t>
      </w:r>
    </w:p>
  </w:footnote>
  <w:footnote w:id="144">
    <w:p w14:paraId="6DE04C5D" w14:textId="6E479B0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البخاري في كتاب الحدود باب: هل يقول الإمام للمقر: لعلك لمست أو غمزت ح</w:t>
      </w:r>
      <w:r w:rsidRPr="00816ED8">
        <w:rPr>
          <w:rFonts w:ascii="Traditional Arabic" w:hAnsi="Traditional Arabic"/>
          <w:color w:val="auto"/>
          <w:rtl/>
        </w:rPr>
        <w:t>:</w:t>
      </w:r>
      <w:r w:rsidRPr="00C51BA2">
        <w:rPr>
          <w:rFonts w:ascii="Traditional Arabic" w:hAnsi="Traditional Arabic"/>
          <w:rtl/>
        </w:rPr>
        <w:t xml:space="preserve"> 6824</w:t>
      </w:r>
      <w:r w:rsidRPr="00816ED8">
        <w:rPr>
          <w:rFonts w:ascii="Traditional Arabic" w:hAnsi="Traditional Arabic"/>
          <w:color w:val="auto"/>
          <w:rtl/>
        </w:rPr>
        <w:t>.</w:t>
      </w:r>
      <w:r w:rsidRPr="00C51BA2">
        <w:rPr>
          <w:rFonts w:ascii="Traditional Arabic" w:hAnsi="Traditional Arabic"/>
        </w:rPr>
        <w:t xml:space="preserve"> </w:t>
      </w:r>
    </w:p>
  </w:footnote>
  <w:footnote w:id="145">
    <w:p w14:paraId="50DE7C2D" w14:textId="40A20DE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الجامع لأحكام القرآن (19/105)</w:t>
      </w:r>
      <w:r w:rsidRPr="00816ED8">
        <w:rPr>
          <w:rFonts w:ascii="Traditional Arabic" w:hAnsi="Traditional Arabic"/>
          <w:color w:val="auto"/>
          <w:rtl/>
        </w:rPr>
        <w:t>،</w:t>
      </w:r>
      <w:r w:rsidRPr="00C51BA2">
        <w:rPr>
          <w:rFonts w:ascii="Traditional Arabic" w:hAnsi="Traditional Arabic"/>
          <w:rtl/>
        </w:rPr>
        <w:t xml:space="preserve"> </w:t>
      </w:r>
    </w:p>
  </w:footnote>
  <w:footnote w:id="146">
    <w:p w14:paraId="024EB5E0" w14:textId="7597B8EA"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قال في عون المعبود (12 / 68)</w:t>
      </w:r>
      <w:r w:rsidRPr="00816ED8">
        <w:rPr>
          <w:rFonts w:ascii="Traditional Arabic" w:hAnsi="Traditional Arabic"/>
          <w:color w:val="auto"/>
          <w:rtl/>
        </w:rPr>
        <w:t>:</w:t>
      </w:r>
      <w:r w:rsidRPr="00C51BA2">
        <w:rPr>
          <w:rFonts w:ascii="Traditional Arabic" w:hAnsi="Traditional Arabic"/>
          <w:rtl/>
        </w:rPr>
        <w:t xml:space="preserve"> وهذا من قول جابر </w:t>
      </w:r>
      <w:r w:rsidRPr="00C51BA2">
        <w:rPr>
          <w:rFonts w:ascii="Traditional Arabic" w:hAnsi="Traditional Arabic"/>
        </w:rPr>
        <w:sym w:font="AGA Arabesque" w:char="F074"/>
      </w:r>
      <w:r w:rsidRPr="00C51BA2">
        <w:rPr>
          <w:rFonts w:ascii="Traditional Arabic" w:hAnsi="Traditional Arabic"/>
          <w:rtl/>
        </w:rPr>
        <w:t xml:space="preserve"> يعني أن النبي </w:t>
      </w:r>
      <w:r w:rsidRPr="00C51BA2">
        <w:rPr>
          <w:rFonts w:ascii="Traditional Arabic" w:hAnsi="Traditional Arabic"/>
        </w:rPr>
        <w:sym w:font="AGA Arabesque" w:char="F072"/>
      </w:r>
      <w:r w:rsidRPr="00C51BA2">
        <w:rPr>
          <w:rFonts w:ascii="Traditional Arabic" w:hAnsi="Traditional Arabic"/>
          <w:rtl/>
        </w:rPr>
        <w:t xml:space="preserve"> إنما قال كذلك لأجل الاستيتاب أو لأجل الاستثبات والاستفصال فإن وجد شبهة يسقط بها الحد أسقطه لأجلها وإن لم يجد شبهة كذلك أقام عليه الحد وليس المراد أن النبي </w:t>
      </w:r>
      <w:r w:rsidRPr="00C51BA2">
        <w:rPr>
          <w:rFonts w:ascii="Traditional Arabic" w:hAnsi="Traditional Arabic"/>
        </w:rPr>
        <w:sym w:font="AGA Arabesque" w:char="F072"/>
      </w:r>
      <w:r w:rsidRPr="00C51BA2">
        <w:rPr>
          <w:rFonts w:ascii="Traditional Arabic" w:hAnsi="Traditional Arabic"/>
          <w:rtl/>
        </w:rPr>
        <w:t xml:space="preserve"> أمرهم أن يدعوه وأن هرب المحدود من الحد من جملة المسقطات ولهذا قال " فهلا تركتموه وجئتموني "</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نيل الأوطار (7/122)</w:t>
      </w:r>
      <w:r w:rsidRPr="00816ED8">
        <w:rPr>
          <w:rFonts w:ascii="Traditional Arabic" w:hAnsi="Traditional Arabic"/>
          <w:color w:val="auto"/>
          <w:rtl/>
        </w:rPr>
        <w:t>،</w:t>
      </w:r>
      <w:r w:rsidRPr="00C51BA2">
        <w:rPr>
          <w:rFonts w:ascii="Traditional Arabic" w:hAnsi="Traditional Arabic"/>
          <w:rtl/>
        </w:rPr>
        <w:t xml:space="preserve"> السيل الجرار (ص: 838)</w:t>
      </w:r>
      <w:r w:rsidRPr="00816ED8">
        <w:rPr>
          <w:rFonts w:ascii="Traditional Arabic" w:hAnsi="Traditional Arabic"/>
          <w:color w:val="auto"/>
          <w:rtl/>
        </w:rPr>
        <w:t>.</w:t>
      </w:r>
      <w:r w:rsidRPr="00C51BA2">
        <w:rPr>
          <w:rFonts w:ascii="Traditional Arabic" w:hAnsi="Traditional Arabic"/>
        </w:rPr>
        <w:t xml:space="preserve"> </w:t>
      </w:r>
    </w:p>
  </w:footnote>
  <w:footnote w:id="147">
    <w:p w14:paraId="20A3F897" w14:textId="3D72E98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أثر رجوع المقر بحد لبكر أبو زيد (24). ويراجع ما ذكرناه في أدلة القول الأول</w:t>
      </w:r>
      <w:r w:rsidRPr="00816ED8">
        <w:rPr>
          <w:rFonts w:ascii="Traditional Arabic" w:hAnsi="Traditional Arabic"/>
          <w:color w:val="auto"/>
          <w:rtl/>
        </w:rPr>
        <w:t>.</w:t>
      </w:r>
      <w:r w:rsidRPr="00C51BA2">
        <w:rPr>
          <w:rFonts w:ascii="Traditional Arabic" w:hAnsi="Traditional Arabic"/>
          <w:rtl/>
        </w:rPr>
        <w:t xml:space="preserve"> </w:t>
      </w:r>
    </w:p>
  </w:footnote>
  <w:footnote w:id="148">
    <w:p w14:paraId="4D8484C2" w14:textId="28FE912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روضة الطالبين (10/96)</w:t>
      </w:r>
      <w:r w:rsidRPr="00816ED8">
        <w:rPr>
          <w:rFonts w:ascii="Traditional Arabic" w:hAnsi="Traditional Arabic"/>
          <w:color w:val="auto"/>
          <w:rtl/>
        </w:rPr>
        <w:t>.</w:t>
      </w:r>
    </w:p>
  </w:footnote>
  <w:footnote w:id="149">
    <w:p w14:paraId="6FE5F764" w14:textId="20AE149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متفق عليه</w:t>
      </w:r>
      <w:r w:rsidRPr="00816ED8">
        <w:rPr>
          <w:rFonts w:ascii="Traditional Arabic" w:hAnsi="Traditional Arabic"/>
          <w:color w:val="auto"/>
          <w:rtl/>
        </w:rPr>
        <w:t>.</w:t>
      </w:r>
      <w:r w:rsidRPr="00C51BA2">
        <w:rPr>
          <w:rFonts w:ascii="Traditional Arabic" w:hAnsi="Traditional Arabic"/>
          <w:rtl/>
        </w:rPr>
        <w:t xml:space="preserve"> أخرجه البخاري في كتاب الحدود</w:t>
      </w:r>
      <w:r w:rsidRPr="00816ED8">
        <w:rPr>
          <w:rFonts w:ascii="Traditional Arabic" w:hAnsi="Traditional Arabic"/>
          <w:color w:val="auto"/>
          <w:rtl/>
        </w:rPr>
        <w:t>،</w:t>
      </w:r>
      <w:r w:rsidRPr="00C51BA2">
        <w:rPr>
          <w:rFonts w:ascii="Traditional Arabic" w:hAnsi="Traditional Arabic"/>
          <w:rtl/>
        </w:rPr>
        <w:t xml:space="preserve"> باب إذا أقر بالحد ولم يبين هل للإمام أن يستر عليه ح</w:t>
      </w:r>
      <w:r w:rsidRPr="00816ED8">
        <w:rPr>
          <w:rFonts w:ascii="Traditional Arabic" w:hAnsi="Traditional Arabic"/>
          <w:color w:val="auto"/>
          <w:rtl/>
        </w:rPr>
        <w:t>:</w:t>
      </w:r>
      <w:r w:rsidRPr="00C51BA2">
        <w:rPr>
          <w:rFonts w:ascii="Traditional Arabic" w:hAnsi="Traditional Arabic"/>
          <w:rtl/>
        </w:rPr>
        <w:t xml:space="preserve"> 6823</w:t>
      </w:r>
      <w:r w:rsidRPr="00816ED8">
        <w:rPr>
          <w:rFonts w:ascii="Traditional Arabic" w:hAnsi="Traditional Arabic"/>
          <w:color w:val="auto"/>
          <w:rtl/>
        </w:rPr>
        <w:t>،</w:t>
      </w:r>
      <w:r w:rsidRPr="00C51BA2">
        <w:rPr>
          <w:rFonts w:ascii="Traditional Arabic" w:hAnsi="Traditional Arabic"/>
          <w:rtl/>
        </w:rPr>
        <w:t xml:space="preserve"> ومسلم في كتاب التوبة</w:t>
      </w:r>
      <w:r w:rsidRPr="00816ED8">
        <w:rPr>
          <w:rFonts w:ascii="Traditional Arabic" w:hAnsi="Traditional Arabic"/>
          <w:color w:val="auto"/>
          <w:rtl/>
        </w:rPr>
        <w:t>،</w:t>
      </w:r>
      <w:r w:rsidRPr="00C51BA2">
        <w:rPr>
          <w:rFonts w:ascii="Traditional Arabic" w:hAnsi="Traditional Arabic"/>
          <w:rtl/>
        </w:rPr>
        <w:t xml:space="preserve"> باب قوله تعالى</w:t>
      </w:r>
      <w:r w:rsidRPr="00816ED8">
        <w:rPr>
          <w:rFonts w:ascii="Traditional Arabic" w:hAnsi="Traditional Arabic"/>
          <w:color w:val="auto"/>
          <w:rtl/>
        </w:rPr>
        <w:t>:</w:t>
      </w:r>
      <w:r w:rsidRPr="00C51BA2">
        <w:rPr>
          <w:rFonts w:ascii="Traditional Arabic" w:hAnsi="Traditional Arabic"/>
          <w:rtl/>
        </w:rPr>
        <w:t xml:space="preserve"> </w:t>
      </w:r>
      <w:r w:rsidRPr="00816ED8">
        <w:rPr>
          <w:rFonts w:ascii="Traditional Arabic" w:hAnsi="Traditional Arabic"/>
          <w:color w:val="auto"/>
          <w:rtl/>
        </w:rPr>
        <w:t xml:space="preserve">﴿ </w:t>
      </w:r>
      <w:r w:rsidRPr="00816ED8">
        <w:rPr>
          <w:rFonts w:ascii="Traditional Arabic" w:hAnsi="Traditional Arabic"/>
          <w:color w:val="008000"/>
          <w:rtl/>
        </w:rPr>
        <w:t>إن الحسنات يذهبن السيئات</w:t>
      </w:r>
      <w:r w:rsidRPr="00816ED8">
        <w:rPr>
          <w:rFonts w:ascii="Traditional Arabic" w:hAnsi="Traditional Arabic"/>
          <w:color w:val="auto"/>
          <w:rtl/>
        </w:rPr>
        <w:t xml:space="preserve"> ﴾</w:t>
      </w:r>
      <w:r w:rsidRPr="00C51BA2">
        <w:rPr>
          <w:rFonts w:ascii="Traditional Arabic" w:hAnsi="Traditional Arabic"/>
          <w:rtl/>
        </w:rPr>
        <w:t xml:space="preserve"> ح</w:t>
      </w:r>
      <w:r w:rsidRPr="00816ED8">
        <w:rPr>
          <w:rFonts w:ascii="Traditional Arabic" w:hAnsi="Traditional Arabic"/>
          <w:color w:val="auto"/>
          <w:rtl/>
        </w:rPr>
        <w:t>:</w:t>
      </w:r>
      <w:r w:rsidRPr="00C51BA2">
        <w:rPr>
          <w:rFonts w:ascii="Traditional Arabic" w:hAnsi="Traditional Arabic"/>
          <w:rtl/>
        </w:rPr>
        <w:t xml:space="preserve"> 44 - (2764)</w:t>
      </w:r>
    </w:p>
  </w:footnote>
  <w:footnote w:id="150">
    <w:p w14:paraId="6450AD43" w14:textId="78F141B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فتح الباري (12/134)</w:t>
      </w:r>
      <w:r w:rsidRPr="00816ED8">
        <w:rPr>
          <w:rFonts w:ascii="Traditional Arabic" w:hAnsi="Traditional Arabic"/>
          <w:color w:val="auto"/>
          <w:rtl/>
        </w:rPr>
        <w:t>.</w:t>
      </w:r>
      <w:r w:rsidRPr="00C51BA2">
        <w:rPr>
          <w:rFonts w:ascii="Traditional Arabic" w:hAnsi="Traditional Arabic"/>
          <w:rtl/>
        </w:rPr>
        <w:t xml:space="preserve"> </w:t>
      </w:r>
    </w:p>
  </w:footnote>
  <w:footnote w:id="151">
    <w:p w14:paraId="0613DFF3" w14:textId="7A8C259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النسائي في الكبرى في كتاب الرجم باب ذكر الاختلاف على يعقوب بن عبد الله بن الأشج فيه ح</w:t>
      </w:r>
      <w:r w:rsidRPr="00816ED8">
        <w:rPr>
          <w:rFonts w:ascii="Traditional Arabic" w:hAnsi="Traditional Arabic"/>
          <w:color w:val="auto"/>
          <w:rtl/>
        </w:rPr>
        <w:t>:</w:t>
      </w:r>
      <w:r w:rsidRPr="00C51BA2">
        <w:rPr>
          <w:rFonts w:ascii="Traditional Arabic" w:hAnsi="Traditional Arabic"/>
          <w:rtl/>
        </w:rPr>
        <w:t xml:space="preserve"> 7270</w:t>
      </w:r>
      <w:r w:rsidRPr="00816ED8">
        <w:rPr>
          <w:rFonts w:ascii="Traditional Arabic" w:hAnsi="Traditional Arabic"/>
          <w:color w:val="auto"/>
          <w:rtl/>
        </w:rPr>
        <w:t>،</w:t>
      </w:r>
      <w:r w:rsidRPr="00C51BA2">
        <w:rPr>
          <w:rFonts w:ascii="Traditional Arabic" w:hAnsi="Traditional Arabic"/>
          <w:rtl/>
        </w:rPr>
        <w:t xml:space="preserve"> وأحمد في مسنده (45/214) ح</w:t>
      </w:r>
      <w:r w:rsidRPr="00816ED8">
        <w:rPr>
          <w:rFonts w:ascii="Traditional Arabic" w:hAnsi="Traditional Arabic"/>
          <w:color w:val="auto"/>
          <w:rtl/>
        </w:rPr>
        <w:t>:</w:t>
      </w:r>
      <w:r w:rsidRPr="00C51BA2">
        <w:rPr>
          <w:rFonts w:ascii="Traditional Arabic" w:hAnsi="Traditional Arabic"/>
          <w:rtl/>
        </w:rPr>
        <w:t xml:space="preserve"> 27240</w:t>
      </w:r>
      <w:r w:rsidRPr="00816ED8">
        <w:rPr>
          <w:rFonts w:ascii="Traditional Arabic" w:hAnsi="Traditional Arabic"/>
          <w:color w:val="auto"/>
          <w:rtl/>
        </w:rPr>
        <w:t>،</w:t>
      </w:r>
      <w:r w:rsidRPr="00C51BA2">
        <w:rPr>
          <w:rFonts w:ascii="Traditional Arabic" w:hAnsi="Traditional Arabic"/>
          <w:rtl/>
        </w:rPr>
        <w:t xml:space="preserve"> وابن الجارود في المنتقى (209) ح</w:t>
      </w:r>
      <w:r w:rsidRPr="00816ED8">
        <w:rPr>
          <w:rFonts w:ascii="Traditional Arabic" w:hAnsi="Traditional Arabic"/>
          <w:color w:val="auto"/>
          <w:rtl/>
        </w:rPr>
        <w:t>:</w:t>
      </w:r>
      <w:r w:rsidRPr="00C51BA2">
        <w:rPr>
          <w:rFonts w:ascii="Traditional Arabic" w:hAnsi="Traditional Arabic"/>
          <w:rtl/>
        </w:rPr>
        <w:t xml:space="preserve"> 823</w:t>
      </w:r>
      <w:r w:rsidRPr="00816ED8">
        <w:rPr>
          <w:rFonts w:ascii="Traditional Arabic" w:hAnsi="Traditional Arabic"/>
          <w:color w:val="auto"/>
          <w:rtl/>
        </w:rPr>
        <w:t>،</w:t>
      </w:r>
      <w:r w:rsidRPr="00C51BA2">
        <w:rPr>
          <w:rFonts w:ascii="Traditional Arabic" w:hAnsi="Traditional Arabic"/>
          <w:rtl/>
        </w:rPr>
        <w:t xml:space="preserve"> والبيهقي في السنن الكبرى (8/494) ح</w:t>
      </w:r>
      <w:r w:rsidRPr="00816ED8">
        <w:rPr>
          <w:rFonts w:ascii="Traditional Arabic" w:hAnsi="Traditional Arabic"/>
          <w:color w:val="auto"/>
          <w:rtl/>
        </w:rPr>
        <w:t>:</w:t>
      </w:r>
      <w:r w:rsidRPr="00C51BA2">
        <w:rPr>
          <w:rFonts w:ascii="Traditional Arabic" w:hAnsi="Traditional Arabic"/>
          <w:rtl/>
        </w:rPr>
        <w:t xml:space="preserve"> 17323</w:t>
      </w:r>
      <w:r w:rsidRPr="00816ED8">
        <w:rPr>
          <w:rFonts w:ascii="Traditional Arabic" w:hAnsi="Traditional Arabic"/>
          <w:color w:val="auto"/>
          <w:rtl/>
        </w:rPr>
        <w:t>.</w:t>
      </w:r>
      <w:r w:rsidRPr="00C51BA2">
        <w:rPr>
          <w:rFonts w:ascii="Traditional Arabic" w:hAnsi="Traditional Arabic"/>
          <w:rtl/>
        </w:rPr>
        <w:t xml:space="preserve"> وقال ابن القيم – إعلام الموقعين (3/15) - في سند النسائي (ليس فيه بحمد الله إشكال ) أهـ. وراجع السلسلة الصحيحة (2/569 وما قبلها )</w:t>
      </w:r>
      <w:r w:rsidRPr="00816ED8">
        <w:rPr>
          <w:rFonts w:ascii="Traditional Arabic" w:hAnsi="Traditional Arabic"/>
          <w:color w:val="auto"/>
          <w:rtl/>
        </w:rPr>
        <w:t>.</w:t>
      </w:r>
      <w:r w:rsidRPr="00C51BA2">
        <w:rPr>
          <w:rFonts w:ascii="Traditional Arabic" w:hAnsi="Traditional Arabic"/>
        </w:rPr>
        <w:t xml:space="preserve"> </w:t>
      </w:r>
    </w:p>
  </w:footnote>
  <w:footnote w:id="152">
    <w:p w14:paraId="43832360" w14:textId="79240BDF"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مجموع الفتاوى (16/31-32)</w:t>
      </w:r>
      <w:r w:rsidRPr="00816ED8">
        <w:rPr>
          <w:rFonts w:ascii="Traditional Arabic" w:hAnsi="Traditional Arabic"/>
          <w:color w:val="auto"/>
          <w:rtl/>
        </w:rPr>
        <w:t>.</w:t>
      </w:r>
    </w:p>
  </w:footnote>
  <w:footnote w:id="153">
    <w:p w14:paraId="18F0F943" w14:textId="4B17AA8F"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فتح الباري (12/134)</w:t>
      </w:r>
      <w:r w:rsidRPr="00816ED8">
        <w:rPr>
          <w:rFonts w:ascii="Traditional Arabic" w:hAnsi="Traditional Arabic"/>
          <w:color w:val="auto"/>
          <w:rtl/>
        </w:rPr>
        <w:t>.</w:t>
      </w:r>
      <w:r w:rsidRPr="00C51BA2">
        <w:rPr>
          <w:rFonts w:ascii="Traditional Arabic" w:hAnsi="Traditional Arabic"/>
          <w:rtl/>
        </w:rPr>
        <w:t xml:space="preserve"> </w:t>
      </w:r>
    </w:p>
  </w:footnote>
  <w:footnote w:id="154">
    <w:p w14:paraId="6F973B94" w14:textId="5014698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إعلام الموقعين (3/16)</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فتح الباري (12/32 )</w:t>
      </w:r>
      <w:r w:rsidRPr="00816ED8">
        <w:rPr>
          <w:rFonts w:ascii="Traditional Arabic" w:hAnsi="Traditional Arabic"/>
          <w:color w:val="auto"/>
          <w:rtl/>
        </w:rPr>
        <w:t>.</w:t>
      </w:r>
    </w:p>
  </w:footnote>
  <w:footnote w:id="155">
    <w:p w14:paraId="17D59E78" w14:textId="0623A77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شرح النووي لصحيح مسلم (17/81)</w:t>
      </w:r>
      <w:r w:rsidRPr="00816ED8">
        <w:rPr>
          <w:rFonts w:ascii="Traditional Arabic" w:hAnsi="Traditional Arabic"/>
          <w:color w:val="auto"/>
          <w:rtl/>
        </w:rPr>
        <w:t>.</w:t>
      </w:r>
      <w:r w:rsidRPr="00C51BA2">
        <w:rPr>
          <w:rFonts w:ascii="Traditional Arabic" w:hAnsi="Traditional Arabic"/>
          <w:rtl/>
        </w:rPr>
        <w:t xml:space="preserve"> وراجع أيضاً فتح الباري (12/133)</w:t>
      </w:r>
      <w:r w:rsidRPr="00816ED8">
        <w:rPr>
          <w:rFonts w:ascii="Traditional Arabic" w:hAnsi="Traditional Arabic"/>
          <w:color w:val="auto"/>
          <w:rtl/>
        </w:rPr>
        <w:t>.</w:t>
      </w:r>
      <w:r w:rsidRPr="00C51BA2">
        <w:rPr>
          <w:rFonts w:ascii="Traditional Arabic" w:hAnsi="Traditional Arabic"/>
          <w:rtl/>
        </w:rPr>
        <w:t xml:space="preserve"> </w:t>
      </w:r>
    </w:p>
  </w:footnote>
  <w:footnote w:id="156">
    <w:p w14:paraId="792D2540" w14:textId="36012EB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سلسلة الأحاديث الصحيحة ( 2/567-568)</w:t>
      </w:r>
      <w:r w:rsidRPr="00816ED8">
        <w:rPr>
          <w:rFonts w:ascii="Traditional Arabic" w:hAnsi="Traditional Arabic"/>
          <w:color w:val="auto"/>
          <w:rtl/>
        </w:rPr>
        <w:t>.</w:t>
      </w:r>
      <w:r w:rsidRPr="00C51BA2">
        <w:rPr>
          <w:rFonts w:ascii="Traditional Arabic" w:hAnsi="Traditional Arabic"/>
          <w:rtl/>
        </w:rPr>
        <w:t xml:space="preserve"> </w:t>
      </w:r>
    </w:p>
  </w:footnote>
  <w:footnote w:id="157">
    <w:p w14:paraId="53FB0947" w14:textId="33DB10F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مجموع الفتاوى (16/32)</w:t>
      </w:r>
      <w:r w:rsidRPr="00816ED8">
        <w:rPr>
          <w:rFonts w:ascii="Traditional Arabic" w:hAnsi="Traditional Arabic"/>
          <w:color w:val="auto"/>
          <w:rtl/>
        </w:rPr>
        <w:t>.</w:t>
      </w:r>
    </w:p>
  </w:footnote>
  <w:footnote w:id="158">
    <w:p w14:paraId="609FBA8A" w14:textId="6FEB005F"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قال ابن حزم في الإحكام في أصول الأحكام (2 / 54)</w:t>
      </w:r>
      <w:r w:rsidRPr="00816ED8">
        <w:rPr>
          <w:rFonts w:ascii="Traditional Arabic" w:hAnsi="Traditional Arabic"/>
          <w:color w:val="auto"/>
          <w:rtl/>
        </w:rPr>
        <w:t>:</w:t>
      </w:r>
      <w:r w:rsidRPr="00C51BA2">
        <w:rPr>
          <w:rFonts w:ascii="Traditional Arabic" w:hAnsi="Traditional Arabic"/>
          <w:rtl/>
        </w:rPr>
        <w:t xml:space="preserve"> كثرة القائلين بالقول لا تصحح ما لم يكن صحيحاً قبل أن يقولوا به</w:t>
      </w:r>
      <w:r w:rsidRPr="00816ED8">
        <w:rPr>
          <w:rFonts w:ascii="Traditional Arabic" w:hAnsi="Traditional Arabic"/>
          <w:color w:val="auto"/>
          <w:rtl/>
        </w:rPr>
        <w:t>،</w:t>
      </w:r>
      <w:r w:rsidRPr="00C51BA2">
        <w:rPr>
          <w:rFonts w:ascii="Traditional Arabic" w:hAnsi="Traditional Arabic"/>
          <w:rtl/>
        </w:rPr>
        <w:t xml:space="preserve"> وقلة القائلين بالقول لا تبطل ما كان حقاً قبل أن يقول به أحد</w:t>
      </w:r>
      <w:r w:rsidRPr="00816ED8">
        <w:rPr>
          <w:rFonts w:ascii="Traditional Arabic" w:hAnsi="Traditional Arabic"/>
          <w:color w:val="auto"/>
          <w:rtl/>
        </w:rPr>
        <w:t>،.</w:t>
      </w:r>
      <w:r w:rsidRPr="00C51BA2">
        <w:rPr>
          <w:rFonts w:ascii="Traditional Arabic" w:hAnsi="Traditional Arabic"/>
          <w:rtl/>
        </w:rPr>
        <w:t>..وأيضاً</w:t>
      </w:r>
      <w:r w:rsidRPr="00816ED8">
        <w:rPr>
          <w:rFonts w:ascii="Traditional Arabic" w:hAnsi="Traditional Arabic"/>
          <w:color w:val="auto"/>
          <w:rtl/>
        </w:rPr>
        <w:t>:</w:t>
      </w:r>
      <w:r w:rsidRPr="00C51BA2">
        <w:rPr>
          <w:rFonts w:ascii="Traditional Arabic" w:hAnsi="Traditional Arabic"/>
          <w:rtl/>
        </w:rPr>
        <w:t xml:space="preserve"> فإن القول قد يكثر القائلون به بعد أن كانوا قليلاً ويقلون بعد أن كانوا كثيراً</w:t>
      </w:r>
      <w:r w:rsidRPr="00816ED8">
        <w:rPr>
          <w:rFonts w:ascii="Traditional Arabic" w:hAnsi="Traditional Arabic"/>
          <w:color w:val="auto"/>
          <w:rtl/>
        </w:rPr>
        <w:t>،</w:t>
      </w:r>
      <w:r w:rsidRPr="00C51BA2">
        <w:rPr>
          <w:rFonts w:ascii="Traditional Arabic" w:hAnsi="Traditional Arabic"/>
          <w:rtl/>
        </w:rPr>
        <w:t xml:space="preserve"> فقد كان جميع أهل الأندلس على مذهب الأوزاعي رحمه الله ثم رجعوا إلى مذهب مالك وقد كان جمهور أهل إفريقية ومصر على مذهب أبي حنيفة وكذلك أهل العراق ثم غلب على إفريقية مذهب مالك وعلى مصر والعراق مذهب الشافعي</w:t>
      </w:r>
      <w:r w:rsidRPr="00816ED8">
        <w:rPr>
          <w:rFonts w:ascii="Traditional Arabic" w:hAnsi="Traditional Arabic"/>
          <w:color w:val="auto"/>
          <w:rtl/>
        </w:rPr>
        <w:t>،</w:t>
      </w:r>
      <w:r w:rsidRPr="00C51BA2">
        <w:rPr>
          <w:rFonts w:ascii="Traditional Arabic" w:hAnsi="Traditional Arabic"/>
          <w:rtl/>
        </w:rPr>
        <w:t xml:space="preserve"> فيلزم على هذا أن القول إذا كثر قائلوه صار حقاً وإذا قلوا كما ذكرنا عاد باطلاً</w:t>
      </w:r>
      <w:r w:rsidRPr="00816ED8">
        <w:rPr>
          <w:rFonts w:ascii="Traditional Arabic" w:hAnsi="Traditional Arabic"/>
          <w:color w:val="auto"/>
          <w:rtl/>
        </w:rPr>
        <w:t>،</w:t>
      </w:r>
      <w:r w:rsidRPr="00C51BA2">
        <w:rPr>
          <w:rFonts w:ascii="Traditional Arabic" w:hAnsi="Traditional Arabic"/>
          <w:rtl/>
        </w:rPr>
        <w:t xml:space="preserve"> وهذا هو الهذيان نفسه</w:t>
      </w:r>
      <w:r w:rsidRPr="00816ED8">
        <w:rPr>
          <w:rFonts w:ascii="Traditional Arabic" w:hAnsi="Traditional Arabic"/>
          <w:color w:val="auto"/>
          <w:rtl/>
        </w:rPr>
        <w:t>،</w:t>
      </w:r>
      <w:r w:rsidRPr="00C51BA2">
        <w:rPr>
          <w:rFonts w:ascii="Traditional Arabic" w:hAnsi="Traditional Arabic"/>
          <w:rtl/>
        </w:rPr>
        <w:t xml:space="preserve"> وقد احتج نصراني على مسلم بكثرة أهل القسطنطينية وأنهم لم يكونوا لتجتمع تلك الأعداد على باطل</w:t>
      </w:r>
      <w:r w:rsidRPr="00816ED8">
        <w:rPr>
          <w:rFonts w:ascii="Traditional Arabic" w:hAnsi="Traditional Arabic"/>
          <w:color w:val="auto"/>
          <w:rtl/>
        </w:rPr>
        <w:t>،</w:t>
      </w:r>
      <w:r w:rsidRPr="00C51BA2">
        <w:rPr>
          <w:rFonts w:ascii="Traditional Arabic" w:hAnsi="Traditional Arabic"/>
          <w:rtl/>
        </w:rPr>
        <w:t xml:space="preserve"> وهذا يلزم لمن رجح الأقوال بالكثرة</w:t>
      </w:r>
      <w:r w:rsidRPr="00816ED8">
        <w:rPr>
          <w:rFonts w:ascii="Traditional Arabic" w:hAnsi="Traditional Arabic"/>
          <w:color w:val="auto"/>
          <w:rtl/>
        </w:rPr>
        <w:t>،</w:t>
      </w:r>
      <w:r w:rsidRPr="00C51BA2">
        <w:rPr>
          <w:rFonts w:ascii="Traditional Arabic" w:hAnsi="Traditional Arabic"/>
          <w:rtl/>
        </w:rPr>
        <w:t xml:space="preserve"> ونحن نبرأ إلى الله تعالى من هذا القول بل الحق حق وإن لم يقل به أحد والباطل باطل ولو اتفق عليه جميع أهل الأرض ) اهـ.، وقال السرخسي في أصوله (2/ 24) ( فكل ما اتفق فيه الفريقان (منهم) على قول أخذت بذلك وتركت ما انفرد به فريق واحد. وهذا ترجيح بكثرة القائلين صار إليه محمد، وأبى ذلك أبو حنيفة وأبو يوسف. والصحيح ما قالا، فإن كثرة العدد لا يكون دليل قوة الحجة، قال تعالى: (ولكن أكثر الناس لا يعلمون) وقال تعالى: (وما أكثر الناس ولو حرصت بمؤمنين) وقال تعالى:(ما يعلمهم إلا قليل) وقال تعالى: (وقليل ما هم) ثم السلف من الصحابة وغيرهم لم يرجحوا بكثرة العدد في باب العمل بأخبار الآحاد )</w:t>
      </w:r>
      <w:r w:rsidRPr="00C51BA2">
        <w:rPr>
          <w:rFonts w:ascii="Traditional Arabic" w:hAnsi="Traditional Arabic"/>
        </w:rPr>
        <w:t xml:space="preserve"> </w:t>
      </w:r>
    </w:p>
  </w:footnote>
  <w:footnote w:id="159">
    <w:p w14:paraId="6AC4207D" w14:textId="4B9B9E66"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مجموع الفتاوى (29/45-46)</w:t>
      </w:r>
      <w:r w:rsidRPr="00816ED8">
        <w:rPr>
          <w:rFonts w:ascii="Traditional Arabic" w:hAnsi="Traditional Arabic"/>
          <w:color w:val="auto"/>
          <w:rtl/>
        </w:rPr>
        <w:t>.</w:t>
      </w:r>
    </w:p>
  </w:footnote>
  <w:footnote w:id="160">
    <w:p w14:paraId="011F4BE2" w14:textId="45092233"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الموافقات (5/177-178)</w:t>
      </w:r>
      <w:r w:rsidRPr="00816ED8">
        <w:rPr>
          <w:rFonts w:ascii="Traditional Arabic" w:hAnsi="Traditional Arabic"/>
          <w:color w:val="auto"/>
          <w:rtl/>
        </w:rPr>
        <w:t>.</w:t>
      </w:r>
    </w:p>
  </w:footnote>
  <w:footnote w:id="161">
    <w:p w14:paraId="28AEC2F1" w14:textId="4B52CDA8"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أخرجه مسلم في صحيحه كتاب الحدود باب من اعترف على نفسه بالزنا ح</w:t>
      </w:r>
      <w:r w:rsidRPr="00816ED8">
        <w:rPr>
          <w:rFonts w:ascii="Traditional Arabic" w:hAnsi="Traditional Arabic"/>
          <w:color w:val="auto"/>
          <w:rtl/>
        </w:rPr>
        <w:t>:</w:t>
      </w:r>
      <w:r w:rsidRPr="00C51BA2">
        <w:rPr>
          <w:rFonts w:ascii="Traditional Arabic" w:hAnsi="Traditional Arabic"/>
          <w:rtl/>
        </w:rPr>
        <w:t xml:space="preserve"> 17-1692</w:t>
      </w:r>
      <w:r w:rsidRPr="00816ED8">
        <w:rPr>
          <w:rFonts w:ascii="Traditional Arabic" w:hAnsi="Traditional Arabic"/>
          <w:color w:val="auto"/>
          <w:rtl/>
        </w:rPr>
        <w:t>.</w:t>
      </w:r>
    </w:p>
  </w:footnote>
  <w:footnote w:id="162">
    <w:p w14:paraId="537966FA" w14:textId="58045FBD"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أخرجه مسلم في صحيحه كتاب الحدود باب من اعترف على نفسه بالزنا ح</w:t>
      </w:r>
      <w:r w:rsidRPr="00816ED8">
        <w:rPr>
          <w:rFonts w:ascii="Traditional Arabic" w:hAnsi="Traditional Arabic"/>
          <w:color w:val="auto"/>
          <w:rtl/>
        </w:rPr>
        <w:t>:</w:t>
      </w:r>
      <w:r w:rsidRPr="00C51BA2">
        <w:rPr>
          <w:rFonts w:ascii="Traditional Arabic" w:hAnsi="Traditional Arabic"/>
          <w:rtl/>
        </w:rPr>
        <w:t xml:space="preserve"> 18-1692</w:t>
      </w:r>
      <w:r w:rsidRPr="00816ED8">
        <w:rPr>
          <w:rFonts w:ascii="Traditional Arabic" w:hAnsi="Traditional Arabic"/>
          <w:color w:val="auto"/>
          <w:rtl/>
        </w:rPr>
        <w:t>.</w:t>
      </w:r>
    </w:p>
  </w:footnote>
  <w:footnote w:id="163">
    <w:p w14:paraId="7370587A" w14:textId="4ECC550A"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xml:space="preserve">) أخرجه البخاري في كتاب المناقب باب وفود الأنصار إلى النبي </w:t>
      </w:r>
      <w:r w:rsidRPr="00C51BA2">
        <w:rPr>
          <w:rFonts w:ascii="Traditional Arabic" w:hAnsi="Traditional Arabic"/>
        </w:rPr>
        <w:sym w:font="AGA Arabesque" w:char="F065"/>
      </w:r>
      <w:r w:rsidRPr="00C51BA2">
        <w:rPr>
          <w:rFonts w:ascii="Traditional Arabic" w:hAnsi="Traditional Arabic"/>
          <w:rtl/>
        </w:rPr>
        <w:t xml:space="preserve"> وبيعة العقبة ح</w:t>
      </w:r>
      <w:r w:rsidRPr="00816ED8">
        <w:rPr>
          <w:rFonts w:ascii="Traditional Arabic" w:hAnsi="Traditional Arabic"/>
          <w:color w:val="auto"/>
          <w:rtl/>
        </w:rPr>
        <w:t>:</w:t>
      </w:r>
      <w:r w:rsidRPr="00C51BA2">
        <w:rPr>
          <w:rFonts w:ascii="Traditional Arabic" w:hAnsi="Traditional Arabic"/>
          <w:rtl/>
        </w:rPr>
        <w:t xml:space="preserve"> 3892</w:t>
      </w:r>
      <w:r w:rsidRPr="00816ED8">
        <w:rPr>
          <w:rFonts w:ascii="Traditional Arabic" w:hAnsi="Traditional Arabic"/>
          <w:color w:val="auto"/>
          <w:rtl/>
        </w:rPr>
        <w:t>.</w:t>
      </w:r>
      <w:r w:rsidRPr="00C51BA2">
        <w:rPr>
          <w:rFonts w:ascii="Traditional Arabic" w:hAnsi="Traditional Arabic"/>
          <w:rtl/>
        </w:rPr>
        <w:t xml:space="preserve"> </w:t>
      </w:r>
    </w:p>
  </w:footnote>
  <w:footnote w:id="164">
    <w:p w14:paraId="37FF25C6" w14:textId="28F6F68E"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أخرجه البخاري في كتاب الحدود باب الاعتراف بالزنا ح</w:t>
      </w:r>
      <w:r w:rsidRPr="00816ED8">
        <w:rPr>
          <w:rFonts w:ascii="Traditional Arabic" w:hAnsi="Traditional Arabic"/>
          <w:color w:val="auto"/>
          <w:rtl/>
        </w:rPr>
        <w:t>:</w:t>
      </w:r>
      <w:r w:rsidRPr="00C51BA2">
        <w:rPr>
          <w:rFonts w:ascii="Traditional Arabic" w:hAnsi="Traditional Arabic"/>
          <w:rtl/>
        </w:rPr>
        <w:t xml:space="preserve"> 6829.</w:t>
      </w:r>
    </w:p>
  </w:footnote>
  <w:footnote w:id="165">
    <w:p w14:paraId="5258F4AC" w14:textId="347EA859"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إعلام الموقعين (1/80-81)</w:t>
      </w:r>
      <w:r w:rsidRPr="00816ED8">
        <w:rPr>
          <w:rFonts w:ascii="Traditional Arabic" w:hAnsi="Traditional Arabic"/>
          <w:color w:val="auto"/>
          <w:rtl/>
        </w:rPr>
        <w:t>.</w:t>
      </w:r>
    </w:p>
  </w:footnote>
  <w:footnote w:id="166">
    <w:p w14:paraId="39AF38DC" w14:textId="63D853B4"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إعلام الموقعين (2/76)</w:t>
      </w:r>
      <w:r w:rsidRPr="00816ED8">
        <w:rPr>
          <w:rFonts w:ascii="Traditional Arabic" w:hAnsi="Traditional Arabic"/>
          <w:color w:val="auto"/>
          <w:rtl/>
        </w:rPr>
        <w:t>.</w:t>
      </w:r>
      <w:r w:rsidRPr="00C51BA2">
        <w:rPr>
          <w:rFonts w:ascii="Traditional Arabic" w:hAnsi="Traditional Arabic"/>
          <w:rtl/>
        </w:rPr>
        <w:t xml:space="preserve"> </w:t>
      </w:r>
    </w:p>
  </w:footnote>
  <w:footnote w:id="167">
    <w:p w14:paraId="1225299D" w14:textId="6C3B55DB" w:rsidR="00816ED8" w:rsidRPr="00C51BA2" w:rsidRDefault="00816ED8" w:rsidP="00DE4259">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ينظر</w:t>
      </w:r>
      <w:r w:rsidRPr="00816ED8">
        <w:rPr>
          <w:rFonts w:ascii="Traditional Arabic" w:hAnsi="Traditional Arabic"/>
          <w:color w:val="auto"/>
          <w:rtl/>
        </w:rPr>
        <w:t>:</w:t>
      </w:r>
      <w:r w:rsidRPr="00C51BA2">
        <w:rPr>
          <w:rFonts w:ascii="Traditional Arabic" w:hAnsi="Traditional Arabic"/>
          <w:rtl/>
        </w:rPr>
        <w:t xml:space="preserve"> درء العقوبات بالشبهات لمحمد المحيذيف (2/22وما بعدها )</w:t>
      </w:r>
      <w:r w:rsidRPr="00816ED8">
        <w:rPr>
          <w:rFonts w:ascii="Traditional Arabic" w:hAnsi="Traditional Arabic"/>
          <w:color w:val="auto"/>
          <w:rtl/>
        </w:rPr>
        <w:t>.</w:t>
      </w:r>
    </w:p>
  </w:footnote>
  <w:footnote w:id="168">
    <w:p w14:paraId="36BA2FC5" w14:textId="5170FAD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البخاري في كتاب الحدود باب من أصاب ذنباً دون الحد فأخبر الإمام فلا عقوبة عليه بعد التوبة إذا جاء مستفتياً ح</w:t>
      </w:r>
      <w:r w:rsidRPr="00816ED8">
        <w:rPr>
          <w:rFonts w:ascii="Traditional Arabic" w:hAnsi="Traditional Arabic"/>
          <w:color w:val="auto"/>
          <w:rtl/>
        </w:rPr>
        <w:t>:</w:t>
      </w:r>
      <w:r w:rsidRPr="00C51BA2">
        <w:rPr>
          <w:rFonts w:ascii="Traditional Arabic" w:hAnsi="Traditional Arabic"/>
          <w:rtl/>
        </w:rPr>
        <w:t xml:space="preserve"> 6821</w:t>
      </w:r>
      <w:r w:rsidRPr="00816ED8">
        <w:rPr>
          <w:rFonts w:ascii="Traditional Arabic" w:hAnsi="Traditional Arabic"/>
          <w:color w:val="auto"/>
          <w:rtl/>
        </w:rPr>
        <w:t>.</w:t>
      </w:r>
    </w:p>
  </w:footnote>
  <w:footnote w:id="169">
    <w:p w14:paraId="1FC77A33" w14:textId="21A6288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أخرجه البخاري في كتاب المواقيت باب الصلاة كفارة ح</w:t>
      </w:r>
      <w:r w:rsidRPr="00816ED8">
        <w:rPr>
          <w:rFonts w:ascii="Traditional Arabic" w:hAnsi="Traditional Arabic"/>
          <w:color w:val="auto"/>
          <w:rtl/>
        </w:rPr>
        <w:t>:</w:t>
      </w:r>
      <w:r w:rsidRPr="00C51BA2">
        <w:rPr>
          <w:rFonts w:ascii="Traditional Arabic" w:hAnsi="Traditional Arabic"/>
          <w:rtl/>
        </w:rPr>
        <w:t xml:space="preserve"> 526</w:t>
      </w:r>
      <w:r w:rsidRPr="00816ED8">
        <w:rPr>
          <w:rFonts w:ascii="Traditional Arabic" w:hAnsi="Traditional Arabic"/>
          <w:color w:val="auto"/>
          <w:rtl/>
        </w:rPr>
        <w:t>،</w:t>
      </w:r>
      <w:r w:rsidRPr="00C51BA2">
        <w:rPr>
          <w:rFonts w:ascii="Traditional Arabic" w:hAnsi="Traditional Arabic"/>
          <w:rtl/>
        </w:rPr>
        <w:t xml:space="preserve"> ومسلم في كتاب التوبة باب قوله تعالى </w:t>
      </w:r>
      <w:r w:rsidRPr="00816ED8">
        <w:rPr>
          <w:rFonts w:ascii="Traditional Arabic" w:hAnsi="Traditional Arabic"/>
          <w:color w:val="auto"/>
          <w:rtl/>
        </w:rPr>
        <w:t xml:space="preserve">﴿ </w:t>
      </w:r>
      <w:r w:rsidRPr="00816ED8">
        <w:rPr>
          <w:rFonts w:ascii="Traditional Arabic" w:hAnsi="Traditional Arabic"/>
          <w:color w:val="008000"/>
          <w:rtl/>
        </w:rPr>
        <w:t>إن الحسنات يذهبن السيئات</w:t>
      </w:r>
      <w:r w:rsidRPr="00816ED8">
        <w:rPr>
          <w:rFonts w:ascii="Traditional Arabic" w:hAnsi="Traditional Arabic"/>
          <w:color w:val="auto"/>
          <w:rtl/>
        </w:rPr>
        <w:t xml:space="preserve"> ﴾</w:t>
      </w:r>
      <w:r w:rsidRPr="00C51BA2">
        <w:rPr>
          <w:rFonts w:ascii="Traditional Arabic" w:hAnsi="Traditional Arabic"/>
          <w:rtl/>
        </w:rPr>
        <w:t xml:space="preserve"> ح</w:t>
      </w:r>
      <w:r w:rsidRPr="00816ED8">
        <w:rPr>
          <w:rFonts w:ascii="Traditional Arabic" w:hAnsi="Traditional Arabic"/>
          <w:color w:val="auto"/>
          <w:rtl/>
        </w:rPr>
        <w:t>:</w:t>
      </w:r>
      <w:r w:rsidRPr="00C51BA2">
        <w:rPr>
          <w:rFonts w:ascii="Traditional Arabic" w:hAnsi="Traditional Arabic"/>
          <w:rtl/>
        </w:rPr>
        <w:t xml:space="preserve"> 39 - (2763)</w:t>
      </w:r>
      <w:r w:rsidRPr="00816ED8">
        <w:rPr>
          <w:rFonts w:ascii="Traditional Arabic" w:hAnsi="Traditional Arabic"/>
          <w:color w:val="auto"/>
          <w:rtl/>
        </w:rPr>
        <w:t>.</w:t>
      </w:r>
      <w:r w:rsidRPr="00C51BA2">
        <w:rPr>
          <w:rFonts w:ascii="Traditional Arabic" w:hAnsi="Traditional Arabic"/>
        </w:rPr>
        <w:t xml:space="preserve"> </w:t>
      </w:r>
    </w:p>
  </w:footnote>
  <w:footnote w:id="170">
    <w:p w14:paraId="42A7C401" w14:textId="0094A411" w:rsidR="00816ED8" w:rsidRPr="00C51BA2" w:rsidRDefault="00816ED8" w:rsidP="00DE4259">
      <w:pPr>
        <w:pStyle w:val="af7"/>
        <w:spacing w:line="216" w:lineRule="auto"/>
        <w:ind w:left="403" w:hanging="403"/>
        <w:jc w:val="lowKashida"/>
        <w:rPr>
          <w:rFonts w:ascii="Traditional Arabic" w:hAnsi="Traditional Arabic"/>
          <w:rtl/>
        </w:rPr>
      </w:pPr>
      <w:r w:rsidRPr="00C51BA2">
        <w:rPr>
          <w:rFonts w:ascii="Traditional Arabic" w:hAnsi="Traditional Arabic"/>
          <w:rtl/>
        </w:rPr>
        <w:t>(</w:t>
      </w:r>
      <w:r w:rsidRPr="00C51BA2">
        <w:rPr>
          <w:rStyle w:val="af2"/>
          <w:rFonts w:ascii="Traditional Arabic" w:hAnsi="Traditional Arabic"/>
          <w:rtl/>
        </w:rPr>
        <w:footnoteRef/>
      </w:r>
      <w:r w:rsidRPr="00C51BA2">
        <w:rPr>
          <w:rFonts w:ascii="Traditional Arabic" w:hAnsi="Traditional Arabic"/>
          <w:rtl/>
        </w:rPr>
        <w:t xml:space="preserve">) </w:t>
      </w:r>
      <w:r w:rsidRPr="00C51BA2">
        <w:rPr>
          <w:rFonts w:ascii="Traditional Arabic" w:hAnsi="Traditional Arabic"/>
          <w:rtl/>
        </w:rPr>
        <w:tab/>
        <w:t>كذا في الأصل</w:t>
      </w:r>
      <w:r w:rsidRPr="00816ED8">
        <w:rPr>
          <w:rFonts w:ascii="Traditional Arabic" w:hAnsi="Traditional Arabic"/>
          <w:color w:val="auto"/>
          <w:rtl/>
        </w:rPr>
        <w:t>.</w:t>
      </w:r>
      <w:r w:rsidRPr="00C51BA2">
        <w:rPr>
          <w:rFonts w:ascii="Traditional Arabic" w:hAnsi="Traditional Arabic"/>
          <w:rtl/>
        </w:rPr>
        <w:t xml:space="preserve"> </w:t>
      </w:r>
    </w:p>
  </w:footnote>
  <w:footnote w:id="171">
    <w:p w14:paraId="39172D29" w14:textId="12F7F586" w:rsidR="00816ED8" w:rsidRPr="00C51BA2" w:rsidRDefault="00816ED8" w:rsidP="00DE4259">
      <w:pPr>
        <w:pStyle w:val="af7"/>
        <w:spacing w:line="216" w:lineRule="auto"/>
        <w:ind w:left="403" w:hanging="403"/>
        <w:jc w:val="lowKashida"/>
        <w:rPr>
          <w:rFonts w:ascii="Traditional Arabic" w:hAnsi="Traditional Arabic"/>
          <w:rtl/>
        </w:rPr>
      </w:pPr>
      <w:r w:rsidRPr="00C51BA2">
        <w:rPr>
          <w:rFonts w:ascii="Traditional Arabic" w:hAnsi="Traditional Arabic"/>
          <w:rtl/>
        </w:rPr>
        <w:t>(</w:t>
      </w:r>
      <w:r w:rsidRPr="00C51BA2">
        <w:rPr>
          <w:rStyle w:val="af2"/>
          <w:rFonts w:ascii="Traditional Arabic" w:hAnsi="Traditional Arabic"/>
          <w:rtl/>
        </w:rPr>
        <w:footnoteRef/>
      </w:r>
      <w:r w:rsidRPr="00C51BA2">
        <w:rPr>
          <w:rFonts w:ascii="Traditional Arabic" w:hAnsi="Traditional Arabic"/>
          <w:rtl/>
        </w:rPr>
        <w:t xml:space="preserve">) </w:t>
      </w:r>
      <w:r w:rsidRPr="00C51BA2">
        <w:rPr>
          <w:rFonts w:ascii="Traditional Arabic" w:hAnsi="Traditional Arabic"/>
          <w:rtl/>
        </w:rPr>
        <w:tab/>
        <w:t>إكمال المعلم (8/49)</w:t>
      </w:r>
      <w:r w:rsidRPr="00816ED8">
        <w:rPr>
          <w:rFonts w:ascii="Traditional Arabic" w:hAnsi="Traditional Arabic"/>
          <w:color w:val="auto"/>
          <w:rtl/>
        </w:rPr>
        <w:t>.</w:t>
      </w:r>
      <w:r w:rsidRPr="00C51BA2">
        <w:rPr>
          <w:rFonts w:ascii="Traditional Arabic" w:hAnsi="Traditional Arabic"/>
          <w:rtl/>
        </w:rPr>
        <w:t xml:space="preserve"> وانظر: تبصرة الحكام (2/186-187)، التاج والإكليل (8/186-187،8/437)</w:t>
      </w:r>
      <w:r w:rsidRPr="00816ED8">
        <w:rPr>
          <w:rFonts w:ascii="Traditional Arabic" w:hAnsi="Traditional Arabic"/>
          <w:color w:val="auto"/>
          <w:rtl/>
        </w:rPr>
        <w:t>.</w:t>
      </w:r>
    </w:p>
  </w:footnote>
  <w:footnote w:id="172">
    <w:p w14:paraId="492C4CB8" w14:textId="16E4EB0C" w:rsidR="00816ED8" w:rsidRPr="00C51BA2" w:rsidRDefault="00816ED8" w:rsidP="00DE4259">
      <w:pPr>
        <w:pStyle w:val="af7"/>
        <w:spacing w:line="216" w:lineRule="auto"/>
        <w:ind w:left="403" w:hanging="403"/>
        <w:jc w:val="lowKashida"/>
        <w:rPr>
          <w:rFonts w:ascii="Traditional Arabic" w:hAnsi="Traditional Arabic"/>
          <w:b/>
          <w:bCs/>
          <w:u w:val="single"/>
          <w:rtl/>
        </w:rPr>
      </w:pPr>
      <w:r w:rsidRPr="00C51BA2">
        <w:rPr>
          <w:rFonts w:ascii="Traditional Arabic" w:hAnsi="Traditional Arabic"/>
          <w:rtl/>
        </w:rPr>
        <w:t>(</w:t>
      </w:r>
      <w:r w:rsidRPr="00C51BA2">
        <w:rPr>
          <w:rStyle w:val="af2"/>
          <w:rFonts w:ascii="Traditional Arabic" w:hAnsi="Traditional Arabic"/>
          <w:rtl/>
        </w:rPr>
        <w:footnoteRef/>
      </w:r>
      <w:r w:rsidRPr="00C51BA2">
        <w:rPr>
          <w:rFonts w:ascii="Traditional Arabic" w:hAnsi="Traditional Arabic"/>
          <w:rtl/>
        </w:rPr>
        <w:t xml:space="preserve">) </w:t>
      </w:r>
      <w:r w:rsidRPr="00C51BA2">
        <w:rPr>
          <w:rFonts w:ascii="Traditional Arabic" w:hAnsi="Traditional Arabic"/>
          <w:rtl/>
        </w:rPr>
        <w:tab/>
        <w:t>وانظر للحنفية: شرح الكرماني على البخاري المسمى بالكواكب الدراري (11/18،161)، بريقة محمودية (3/224، 3/255)، المبسوط (9/147)</w:t>
      </w:r>
      <w:r w:rsidRPr="00816ED8">
        <w:rPr>
          <w:rFonts w:ascii="Traditional Arabic" w:hAnsi="Traditional Arabic"/>
          <w:color w:val="auto"/>
          <w:rtl/>
        </w:rPr>
        <w:t>.</w:t>
      </w:r>
    </w:p>
  </w:footnote>
  <w:footnote w:id="173">
    <w:p w14:paraId="43880BFB" w14:textId="0D62C28A" w:rsidR="00816ED8" w:rsidRPr="00C51BA2" w:rsidRDefault="00816ED8" w:rsidP="00DE4259">
      <w:pPr>
        <w:pStyle w:val="af7"/>
        <w:spacing w:line="216" w:lineRule="auto"/>
        <w:ind w:left="403" w:hanging="403"/>
        <w:jc w:val="lowKashida"/>
        <w:rPr>
          <w:rFonts w:ascii="Traditional Arabic" w:hAnsi="Traditional Arabic"/>
          <w:rtl/>
        </w:rPr>
      </w:pPr>
      <w:r w:rsidRPr="00C51BA2">
        <w:rPr>
          <w:rFonts w:ascii="Traditional Arabic" w:hAnsi="Traditional Arabic"/>
          <w:rtl/>
        </w:rPr>
        <w:t>(</w:t>
      </w:r>
      <w:r w:rsidRPr="00C51BA2">
        <w:rPr>
          <w:rStyle w:val="af2"/>
          <w:rFonts w:ascii="Traditional Arabic" w:hAnsi="Traditional Arabic"/>
          <w:rtl/>
        </w:rPr>
        <w:footnoteRef/>
      </w:r>
      <w:r w:rsidRPr="00C51BA2">
        <w:rPr>
          <w:rFonts w:ascii="Traditional Arabic" w:hAnsi="Traditional Arabic"/>
          <w:rtl/>
        </w:rPr>
        <w:t xml:space="preserve">) </w:t>
      </w:r>
      <w:r w:rsidRPr="00C51BA2">
        <w:rPr>
          <w:rFonts w:ascii="Traditional Arabic" w:hAnsi="Traditional Arabic"/>
          <w:rtl/>
        </w:rPr>
        <w:tab/>
        <w:t>المنهاج شرح صحيح مسلم ابن الحجاج (8/351)</w:t>
      </w:r>
      <w:r w:rsidRPr="00816ED8">
        <w:rPr>
          <w:rFonts w:ascii="Traditional Arabic" w:hAnsi="Traditional Arabic"/>
          <w:color w:val="auto"/>
          <w:rtl/>
        </w:rPr>
        <w:t>.</w:t>
      </w:r>
      <w:r w:rsidRPr="00C51BA2">
        <w:rPr>
          <w:rFonts w:ascii="Traditional Arabic" w:hAnsi="Traditional Arabic"/>
          <w:rtl/>
        </w:rPr>
        <w:t xml:space="preserve"> وانظر: قواعد الأحكام في مصالح الأنام (1/189-190)، إحياء علوم الدين (2/179-181)، المعين على تفهم الأربعين (299-300)، الفتح المبين بشرح الأربعين (569)</w:t>
      </w:r>
      <w:r w:rsidRPr="00816ED8">
        <w:rPr>
          <w:rFonts w:ascii="Traditional Arabic" w:hAnsi="Traditional Arabic"/>
          <w:color w:val="auto"/>
          <w:rtl/>
        </w:rPr>
        <w:t>.</w:t>
      </w:r>
    </w:p>
  </w:footnote>
  <w:footnote w:id="174">
    <w:p w14:paraId="55406D8E" w14:textId="15043A9F" w:rsidR="00816ED8" w:rsidRPr="00C51BA2" w:rsidRDefault="00816ED8" w:rsidP="00DE4259">
      <w:pPr>
        <w:pStyle w:val="af7"/>
        <w:spacing w:line="216" w:lineRule="auto"/>
        <w:ind w:left="403" w:hanging="403"/>
        <w:jc w:val="lowKashida"/>
        <w:rPr>
          <w:rFonts w:ascii="Traditional Arabic" w:hAnsi="Traditional Arabic"/>
          <w:rtl/>
        </w:rPr>
      </w:pPr>
      <w:r w:rsidRPr="00C51BA2">
        <w:rPr>
          <w:rFonts w:ascii="Traditional Arabic" w:hAnsi="Traditional Arabic"/>
          <w:rtl/>
        </w:rPr>
        <w:t>(</w:t>
      </w:r>
      <w:r w:rsidRPr="00C51BA2">
        <w:rPr>
          <w:rStyle w:val="af2"/>
          <w:rFonts w:ascii="Traditional Arabic" w:hAnsi="Traditional Arabic"/>
          <w:rtl/>
        </w:rPr>
        <w:footnoteRef/>
      </w:r>
      <w:r w:rsidRPr="00C51BA2">
        <w:rPr>
          <w:rFonts w:ascii="Traditional Arabic" w:hAnsi="Traditional Arabic"/>
          <w:rtl/>
        </w:rPr>
        <w:t xml:space="preserve">) </w:t>
      </w:r>
      <w:r w:rsidRPr="00C51BA2">
        <w:rPr>
          <w:rFonts w:ascii="Traditional Arabic" w:hAnsi="Traditional Arabic"/>
          <w:rtl/>
        </w:rPr>
        <w:tab/>
        <w:t>جامع العلوم والحكم (2/292-293)</w:t>
      </w:r>
      <w:r w:rsidRPr="00816ED8">
        <w:rPr>
          <w:rFonts w:ascii="Traditional Arabic" w:hAnsi="Traditional Arabic"/>
          <w:color w:val="auto"/>
          <w:rtl/>
        </w:rPr>
        <w:t>.</w:t>
      </w:r>
      <w:r w:rsidRPr="00C51BA2">
        <w:rPr>
          <w:rFonts w:ascii="Traditional Arabic" w:hAnsi="Traditional Arabic"/>
          <w:rtl/>
        </w:rPr>
        <w:t xml:space="preserve"> وانظر: الآداب الشرعية (1/233-235)، شرح الأربعين النووية لابن عثيمين (390-391).</w:t>
      </w:r>
    </w:p>
  </w:footnote>
  <w:footnote w:id="175">
    <w:p w14:paraId="23B7C478" w14:textId="71A6A2F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 xml:space="preserve">روضة الطالبين (10/96) </w:t>
      </w:r>
    </w:p>
  </w:footnote>
  <w:footnote w:id="176">
    <w:p w14:paraId="5BF8E7F0" w14:textId="10750CE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البجيرمي على الخطيب (3/143) </w:t>
      </w:r>
    </w:p>
  </w:footnote>
  <w:footnote w:id="177">
    <w:p w14:paraId="76E6D2CD" w14:textId="53EB079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المغني (9/64)</w:t>
      </w:r>
      <w:r w:rsidRPr="00816ED8">
        <w:rPr>
          <w:rFonts w:ascii="Traditional Arabic" w:hAnsi="Traditional Arabic"/>
          <w:color w:val="auto"/>
          <w:rtl/>
        </w:rPr>
        <w:t>.</w:t>
      </w:r>
      <w:r w:rsidRPr="00C51BA2">
        <w:rPr>
          <w:rFonts w:ascii="Traditional Arabic" w:hAnsi="Traditional Arabic"/>
          <w:rtl/>
        </w:rPr>
        <w:t xml:space="preserve"> وانظر</w:t>
      </w:r>
      <w:r w:rsidRPr="00816ED8">
        <w:rPr>
          <w:rFonts w:ascii="Traditional Arabic" w:hAnsi="Traditional Arabic"/>
          <w:color w:val="auto"/>
          <w:rtl/>
        </w:rPr>
        <w:t>:</w:t>
      </w:r>
      <w:r w:rsidRPr="00C51BA2">
        <w:rPr>
          <w:rFonts w:ascii="Traditional Arabic" w:hAnsi="Traditional Arabic"/>
          <w:rtl/>
        </w:rPr>
        <w:t xml:space="preserve"> شرح الزركشي (6/303)</w:t>
      </w:r>
      <w:r w:rsidRPr="00816ED8">
        <w:rPr>
          <w:rFonts w:ascii="Traditional Arabic" w:hAnsi="Traditional Arabic"/>
          <w:color w:val="auto"/>
          <w:rtl/>
        </w:rPr>
        <w:t>.</w:t>
      </w:r>
    </w:p>
  </w:footnote>
  <w:footnote w:id="178">
    <w:p w14:paraId="103202E7" w14:textId="52EFF60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الإنصاف (10/163)</w:t>
      </w:r>
      <w:r w:rsidRPr="00816ED8">
        <w:rPr>
          <w:rFonts w:ascii="Traditional Arabic" w:hAnsi="Traditional Arabic"/>
          <w:color w:val="auto"/>
          <w:rtl/>
        </w:rPr>
        <w:t>.</w:t>
      </w:r>
      <w:r w:rsidRPr="00C51BA2">
        <w:rPr>
          <w:rFonts w:ascii="Traditional Arabic" w:hAnsi="Traditional Arabic"/>
          <w:rtl/>
        </w:rPr>
        <w:t xml:space="preserve"> وانظر أيضاً</w:t>
      </w:r>
      <w:r w:rsidRPr="00816ED8">
        <w:rPr>
          <w:rFonts w:ascii="Traditional Arabic" w:hAnsi="Traditional Arabic"/>
          <w:color w:val="auto"/>
          <w:rtl/>
        </w:rPr>
        <w:t>:</w:t>
      </w:r>
      <w:r w:rsidRPr="00C51BA2">
        <w:rPr>
          <w:rFonts w:ascii="Traditional Arabic" w:hAnsi="Traditional Arabic"/>
          <w:rtl/>
        </w:rPr>
        <w:t xml:space="preserve"> الفروع لابن مفلح (6/60)</w:t>
      </w:r>
      <w:r w:rsidRPr="00816ED8">
        <w:rPr>
          <w:rFonts w:ascii="Traditional Arabic" w:hAnsi="Traditional Arabic"/>
          <w:color w:val="auto"/>
          <w:rtl/>
        </w:rPr>
        <w:t>.</w:t>
      </w:r>
      <w:r w:rsidRPr="00C51BA2">
        <w:rPr>
          <w:rFonts w:ascii="Traditional Arabic" w:hAnsi="Traditional Arabic"/>
          <w:rtl/>
        </w:rPr>
        <w:t xml:space="preserve"> </w:t>
      </w:r>
    </w:p>
  </w:footnote>
  <w:footnote w:id="179">
    <w:p w14:paraId="69A61847" w14:textId="4670A715"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تحفة الأحوذي (4/577)</w:t>
      </w:r>
      <w:r w:rsidRPr="00816ED8">
        <w:rPr>
          <w:rFonts w:ascii="Traditional Arabic" w:hAnsi="Traditional Arabic"/>
          <w:color w:val="auto"/>
          <w:rtl/>
        </w:rPr>
        <w:t>.</w:t>
      </w:r>
    </w:p>
  </w:footnote>
  <w:footnote w:id="180">
    <w:p w14:paraId="23FE5D1F" w14:textId="5FC36F1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المنتقى (7/143)</w:t>
      </w:r>
      <w:r w:rsidRPr="00816ED8">
        <w:rPr>
          <w:rFonts w:ascii="Traditional Arabic" w:hAnsi="Traditional Arabic"/>
          <w:color w:val="auto"/>
          <w:rtl/>
        </w:rPr>
        <w:t>.</w:t>
      </w:r>
      <w:r w:rsidRPr="00C51BA2">
        <w:rPr>
          <w:rFonts w:ascii="Traditional Arabic" w:hAnsi="Traditional Arabic"/>
          <w:rtl/>
        </w:rPr>
        <w:t xml:space="preserve"> </w:t>
      </w:r>
    </w:p>
  </w:footnote>
  <w:footnote w:id="181">
    <w:p w14:paraId="7047355E" w14:textId="16CF3E1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الأم للشافعي (7/159)</w:t>
      </w:r>
      <w:r w:rsidRPr="00816ED8">
        <w:rPr>
          <w:rFonts w:ascii="Traditional Arabic" w:hAnsi="Traditional Arabic"/>
          <w:color w:val="auto"/>
          <w:rtl/>
        </w:rPr>
        <w:t>.</w:t>
      </w:r>
      <w:r w:rsidRPr="00C51BA2">
        <w:rPr>
          <w:rFonts w:ascii="Traditional Arabic" w:hAnsi="Traditional Arabic"/>
          <w:rtl/>
        </w:rPr>
        <w:t xml:space="preserve"> </w:t>
      </w:r>
    </w:p>
  </w:footnote>
  <w:footnote w:id="182">
    <w:p w14:paraId="76D73F72" w14:textId="5FC39B1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حاشية الشبراملسي على نهاية المحتاج (7/463)</w:t>
      </w:r>
      <w:r w:rsidRPr="00816ED8">
        <w:rPr>
          <w:rFonts w:ascii="Traditional Arabic" w:hAnsi="Traditional Arabic"/>
          <w:color w:val="auto"/>
          <w:rtl/>
        </w:rPr>
        <w:t>.</w:t>
      </w:r>
    </w:p>
  </w:footnote>
  <w:footnote w:id="183">
    <w:p w14:paraId="3AA9F29F" w14:textId="3DC7062B"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الإنصاف (10/164)</w:t>
      </w:r>
      <w:r w:rsidRPr="00816ED8">
        <w:rPr>
          <w:rFonts w:ascii="Traditional Arabic" w:hAnsi="Traditional Arabic"/>
          <w:color w:val="auto"/>
          <w:rtl/>
        </w:rPr>
        <w:t>.</w:t>
      </w:r>
    </w:p>
  </w:footnote>
  <w:footnote w:id="184">
    <w:p w14:paraId="24CDA17E" w14:textId="364E1410"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البحر الرائق (5/8)</w:t>
      </w:r>
      <w:r w:rsidRPr="00816ED8">
        <w:rPr>
          <w:rFonts w:ascii="Traditional Arabic" w:hAnsi="Traditional Arabic"/>
          <w:color w:val="auto"/>
          <w:rtl/>
        </w:rPr>
        <w:t>،</w:t>
      </w:r>
      <w:r w:rsidRPr="00C51BA2">
        <w:rPr>
          <w:rFonts w:ascii="Traditional Arabic" w:hAnsi="Traditional Arabic"/>
          <w:rtl/>
        </w:rPr>
        <w:t xml:space="preserve"> حاشية ابن عابدين (4/86) وينبغي أن يشار هنا إلى أن الحنفية في قول يفرقون بين إدراكه في فور هربه وبين غيره</w:t>
      </w:r>
      <w:r w:rsidRPr="00816ED8">
        <w:rPr>
          <w:rFonts w:ascii="Traditional Arabic" w:hAnsi="Traditional Arabic"/>
          <w:color w:val="auto"/>
          <w:rtl/>
        </w:rPr>
        <w:t>،</w:t>
      </w:r>
      <w:r w:rsidRPr="00C51BA2">
        <w:rPr>
          <w:rFonts w:ascii="Traditional Arabic" w:hAnsi="Traditional Arabic"/>
          <w:rtl/>
        </w:rPr>
        <w:t xml:space="preserve"> فيقولون</w:t>
      </w:r>
      <w:r w:rsidRPr="00816ED8">
        <w:rPr>
          <w:rFonts w:ascii="Traditional Arabic" w:hAnsi="Traditional Arabic"/>
          <w:color w:val="auto"/>
          <w:rtl/>
        </w:rPr>
        <w:t>:</w:t>
      </w:r>
      <w:r w:rsidRPr="00C51BA2">
        <w:rPr>
          <w:rFonts w:ascii="Traditional Arabic" w:hAnsi="Traditional Arabic"/>
          <w:rtl/>
        </w:rPr>
        <w:t xml:space="preserve"> إذا هرب وطلبه الشرط واتبعوه في فوره ذلك أقيم عليه بقية الحد</w:t>
      </w:r>
      <w:r w:rsidRPr="00816ED8">
        <w:rPr>
          <w:rFonts w:ascii="Traditional Arabic" w:hAnsi="Traditional Arabic"/>
          <w:color w:val="auto"/>
          <w:rtl/>
        </w:rPr>
        <w:t>،</w:t>
      </w:r>
      <w:r w:rsidRPr="00C51BA2">
        <w:rPr>
          <w:rFonts w:ascii="Traditional Arabic" w:hAnsi="Traditional Arabic"/>
          <w:rtl/>
        </w:rPr>
        <w:t xml:space="preserve"> وإن أخذوه بعد أيام لم يقم عليه بقية الحد</w:t>
      </w:r>
      <w:r w:rsidRPr="00816ED8">
        <w:rPr>
          <w:rFonts w:ascii="Traditional Arabic" w:hAnsi="Traditional Arabic"/>
          <w:color w:val="auto"/>
          <w:rtl/>
        </w:rPr>
        <w:t>،</w:t>
      </w:r>
      <w:r w:rsidRPr="00C51BA2">
        <w:rPr>
          <w:rFonts w:ascii="Traditional Arabic" w:hAnsi="Traditional Arabic"/>
          <w:rtl/>
        </w:rPr>
        <w:t xml:space="preserve"> وإن أخذوه بعد أيام لم يقم عليه بقية الحد</w:t>
      </w:r>
      <w:r w:rsidRPr="00816ED8">
        <w:rPr>
          <w:rFonts w:ascii="Traditional Arabic" w:hAnsi="Traditional Arabic"/>
          <w:color w:val="auto"/>
          <w:rtl/>
        </w:rPr>
        <w:t>.</w:t>
      </w:r>
      <w:r w:rsidRPr="00C51BA2">
        <w:rPr>
          <w:rFonts w:ascii="Traditional Arabic" w:hAnsi="Traditional Arabic"/>
          <w:rtl/>
        </w:rPr>
        <w:t xml:space="preserve"> ينظر</w:t>
      </w:r>
      <w:r w:rsidRPr="00816ED8">
        <w:rPr>
          <w:rFonts w:ascii="Traditional Arabic" w:hAnsi="Traditional Arabic"/>
          <w:color w:val="auto"/>
          <w:rtl/>
        </w:rPr>
        <w:t>:</w:t>
      </w:r>
      <w:r w:rsidRPr="00C51BA2">
        <w:rPr>
          <w:rFonts w:ascii="Traditional Arabic" w:hAnsi="Traditional Arabic"/>
          <w:rtl/>
        </w:rPr>
        <w:t xml:space="preserve"> المراجع السابقة مع شرح صحيح البخاري لابن بطال (8/433)</w:t>
      </w:r>
      <w:r w:rsidRPr="00816ED8">
        <w:rPr>
          <w:rFonts w:ascii="Traditional Arabic" w:hAnsi="Traditional Arabic"/>
          <w:color w:val="auto"/>
          <w:rtl/>
        </w:rPr>
        <w:t>،</w:t>
      </w:r>
      <w:r w:rsidRPr="00C51BA2">
        <w:rPr>
          <w:rFonts w:ascii="Traditional Arabic" w:hAnsi="Traditional Arabic"/>
          <w:rtl/>
        </w:rPr>
        <w:t xml:space="preserve"> العرف الشذي شرح سنن الترمذي (3/124)</w:t>
      </w:r>
      <w:r w:rsidRPr="00816ED8">
        <w:rPr>
          <w:rFonts w:ascii="Traditional Arabic" w:hAnsi="Traditional Arabic"/>
          <w:color w:val="auto"/>
          <w:rtl/>
        </w:rPr>
        <w:t>.</w:t>
      </w:r>
      <w:r w:rsidRPr="00C51BA2">
        <w:rPr>
          <w:rFonts w:ascii="Traditional Arabic" w:hAnsi="Traditional Arabic"/>
          <w:rtl/>
        </w:rPr>
        <w:t xml:space="preserve"> وهذا الذي يراه الحنفية - في قول - محكي عن ابن عيينة أيضاً</w:t>
      </w:r>
      <w:r w:rsidRPr="00816ED8">
        <w:rPr>
          <w:rFonts w:ascii="Traditional Arabic" w:hAnsi="Traditional Arabic"/>
          <w:color w:val="auto"/>
          <w:rtl/>
        </w:rPr>
        <w:t>،</w:t>
      </w:r>
      <w:r w:rsidRPr="00C51BA2">
        <w:rPr>
          <w:rFonts w:ascii="Traditional Arabic" w:hAnsi="Traditional Arabic"/>
          <w:rtl/>
        </w:rPr>
        <w:t xml:space="preserve"> فنُقِل عنه</w:t>
      </w:r>
      <w:r w:rsidRPr="00816ED8">
        <w:rPr>
          <w:rFonts w:ascii="Traditional Arabic" w:hAnsi="Traditional Arabic"/>
          <w:color w:val="auto"/>
          <w:rtl/>
        </w:rPr>
        <w:t>:</w:t>
      </w:r>
      <w:r w:rsidRPr="00C51BA2">
        <w:rPr>
          <w:rFonts w:ascii="Traditional Arabic" w:hAnsi="Traditional Arabic"/>
          <w:rtl/>
        </w:rPr>
        <w:t xml:space="preserve"> إنْ هرب المقرُّ فأُخذ في الحال كمّل عليه الحد وإن أُخذ بعد أيام ترك</w:t>
      </w:r>
      <w:r w:rsidRPr="00816ED8">
        <w:rPr>
          <w:rFonts w:ascii="Traditional Arabic" w:hAnsi="Traditional Arabic"/>
          <w:color w:val="auto"/>
          <w:rtl/>
        </w:rPr>
        <w:t>.</w:t>
      </w:r>
      <w:r w:rsidRPr="00C51BA2">
        <w:rPr>
          <w:rFonts w:ascii="Traditional Arabic" w:hAnsi="Traditional Arabic"/>
          <w:rtl/>
        </w:rPr>
        <w:t xml:space="preserve"> ينظر</w:t>
      </w:r>
      <w:r w:rsidRPr="00816ED8">
        <w:rPr>
          <w:rFonts w:ascii="Traditional Arabic" w:hAnsi="Traditional Arabic"/>
          <w:color w:val="auto"/>
          <w:rtl/>
        </w:rPr>
        <w:t>:</w:t>
      </w:r>
      <w:r w:rsidRPr="00C51BA2">
        <w:rPr>
          <w:rFonts w:ascii="Traditional Arabic" w:hAnsi="Traditional Arabic"/>
          <w:rtl/>
        </w:rPr>
        <w:t xml:space="preserve"> فتح الباري لابن حجر (12/127) عون المعبود (12/67)</w:t>
      </w:r>
      <w:r w:rsidRPr="00816ED8">
        <w:rPr>
          <w:rFonts w:ascii="Traditional Arabic" w:hAnsi="Traditional Arabic"/>
          <w:color w:val="auto"/>
          <w:rtl/>
        </w:rPr>
        <w:t>.</w:t>
      </w:r>
    </w:p>
  </w:footnote>
  <w:footnote w:id="185">
    <w:p w14:paraId="7FB92F8B" w14:textId="634FDB0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r w:rsidRPr="00C51BA2">
        <w:rPr>
          <w:rFonts w:ascii="Traditional Arabic" w:hAnsi="Traditional Arabic"/>
          <w:rtl/>
        </w:rPr>
        <w:t xml:space="preserve"> الإنصاف (10/163)</w:t>
      </w:r>
      <w:r w:rsidRPr="00816ED8">
        <w:rPr>
          <w:rFonts w:ascii="Traditional Arabic" w:hAnsi="Traditional Arabic"/>
          <w:color w:val="auto"/>
          <w:rtl/>
        </w:rPr>
        <w:t>،</w:t>
      </w:r>
      <w:r w:rsidRPr="00C51BA2">
        <w:rPr>
          <w:rFonts w:ascii="Traditional Arabic" w:hAnsi="Traditional Arabic"/>
          <w:rtl/>
        </w:rPr>
        <w:t xml:space="preserve"> المغني ( 9/40</w:t>
      </w:r>
      <w:r w:rsidRPr="00816ED8">
        <w:rPr>
          <w:rFonts w:ascii="Traditional Arabic" w:hAnsi="Traditional Arabic"/>
          <w:color w:val="auto"/>
          <w:rtl/>
        </w:rPr>
        <w:t>،</w:t>
      </w:r>
      <w:r w:rsidRPr="00C51BA2">
        <w:rPr>
          <w:rFonts w:ascii="Traditional Arabic" w:hAnsi="Traditional Arabic"/>
          <w:rtl/>
        </w:rPr>
        <w:t>174)</w:t>
      </w:r>
      <w:r w:rsidRPr="00816ED8">
        <w:rPr>
          <w:rFonts w:ascii="Traditional Arabic" w:hAnsi="Traditional Arabic"/>
          <w:color w:val="auto"/>
          <w:rtl/>
        </w:rPr>
        <w:t>.</w:t>
      </w:r>
    </w:p>
  </w:footnote>
  <w:footnote w:id="186">
    <w:p w14:paraId="7E61E05A" w14:textId="76E16153"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r w:rsidRPr="00C51BA2">
        <w:rPr>
          <w:rFonts w:ascii="Traditional Arabic" w:hAnsi="Traditional Arabic"/>
          <w:rtl/>
        </w:rPr>
        <w:t xml:space="preserve"> المغني (9/40)</w:t>
      </w:r>
      <w:r w:rsidRPr="00816ED8">
        <w:rPr>
          <w:rFonts w:ascii="Traditional Arabic" w:hAnsi="Traditional Arabic"/>
          <w:color w:val="auto"/>
          <w:rtl/>
        </w:rPr>
        <w:t>،</w:t>
      </w:r>
      <w:r w:rsidRPr="00C51BA2">
        <w:rPr>
          <w:rFonts w:ascii="Traditional Arabic" w:hAnsi="Traditional Arabic"/>
          <w:rtl/>
        </w:rPr>
        <w:t xml:space="preserve"> كشف المشكل من حديث الصحيحين لابن الجوزي (2/23)</w:t>
      </w:r>
      <w:r w:rsidRPr="00816ED8">
        <w:rPr>
          <w:rFonts w:ascii="Traditional Arabic" w:hAnsi="Traditional Arabic"/>
          <w:color w:val="auto"/>
          <w:rtl/>
        </w:rPr>
        <w:t>.</w:t>
      </w:r>
    </w:p>
  </w:footnote>
  <w:footnote w:id="187">
    <w:p w14:paraId="0BE8DC74" w14:textId="5296244F"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الفواكه الدواني (2/208)</w:t>
      </w:r>
      <w:r w:rsidRPr="00816ED8">
        <w:rPr>
          <w:rFonts w:ascii="Traditional Arabic" w:hAnsi="Traditional Arabic"/>
          <w:color w:val="auto"/>
          <w:rtl/>
        </w:rPr>
        <w:t>.</w:t>
      </w:r>
    </w:p>
  </w:footnote>
  <w:footnote w:id="188">
    <w:p w14:paraId="7F5DF613" w14:textId="28E39CFD"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حاشية الدسوقي (4/318)</w:t>
      </w:r>
      <w:r w:rsidRPr="00816ED8">
        <w:rPr>
          <w:rFonts w:ascii="Traditional Arabic" w:hAnsi="Traditional Arabic"/>
          <w:color w:val="auto"/>
          <w:rtl/>
        </w:rPr>
        <w:t>،</w:t>
      </w:r>
      <w:r w:rsidRPr="00C51BA2">
        <w:rPr>
          <w:rFonts w:ascii="Traditional Arabic" w:hAnsi="Traditional Arabic"/>
          <w:rtl/>
        </w:rPr>
        <w:t xml:space="preserve"> ونص عبارته</w:t>
      </w:r>
      <w:r w:rsidRPr="00816ED8">
        <w:rPr>
          <w:rFonts w:ascii="Traditional Arabic" w:hAnsi="Traditional Arabic"/>
          <w:color w:val="auto"/>
          <w:rtl/>
        </w:rPr>
        <w:t>:</w:t>
      </w:r>
      <w:r w:rsidRPr="00C51BA2">
        <w:rPr>
          <w:rFonts w:ascii="Traditional Arabic" w:hAnsi="Traditional Arabic"/>
          <w:rtl/>
        </w:rPr>
        <w:t xml:space="preserve"> ( والحق كما يدل عليه قوله</w:t>
      </w:r>
      <w:r w:rsidRPr="00816ED8">
        <w:rPr>
          <w:rFonts w:ascii="Traditional Arabic" w:hAnsi="Traditional Arabic"/>
          <w:color w:val="auto"/>
          <w:rtl/>
        </w:rPr>
        <w:t>:</w:t>
      </w:r>
      <w:r w:rsidRPr="00C51BA2">
        <w:rPr>
          <w:rFonts w:ascii="Traditional Arabic" w:hAnsi="Traditional Arabic"/>
          <w:rtl/>
        </w:rPr>
        <w:t xml:space="preserve"> عليه السلام في حديث ماعز بن مالك لما هرب في أثناء الحد فاتبعوه فقال ردوني إلى رسول الله </w:t>
      </w:r>
      <w:r w:rsidRPr="00C51BA2">
        <w:rPr>
          <w:rFonts w:ascii="Traditional Arabic" w:hAnsi="Traditional Arabic"/>
        </w:rPr>
        <w:sym w:font="AGA Arabesque" w:char="F072"/>
      </w:r>
      <w:r w:rsidRPr="00C51BA2">
        <w:rPr>
          <w:rFonts w:ascii="Traditional Arabic" w:hAnsi="Traditional Arabic"/>
          <w:rtl/>
        </w:rPr>
        <w:t xml:space="preserve"> فلم يردوه ورجموه حتى مات ثم أخبروا النبي بقوله فقال هلا تركتموه لعله يتوب فيتوب الله عليه</w:t>
      </w:r>
      <w:r w:rsidRPr="00816ED8">
        <w:rPr>
          <w:rFonts w:ascii="Traditional Arabic" w:hAnsi="Traditional Arabic"/>
          <w:color w:val="auto"/>
          <w:rtl/>
        </w:rPr>
        <w:t>،</w:t>
      </w:r>
      <w:r w:rsidRPr="00C51BA2">
        <w:rPr>
          <w:rFonts w:ascii="Traditional Arabic" w:hAnsi="Traditional Arabic"/>
          <w:rtl/>
        </w:rPr>
        <w:t xml:space="preserve"> إن الهارب سواء كان قبل الحد أو في أثنائه يستفسر</w:t>
      </w:r>
      <w:r w:rsidRPr="00816ED8">
        <w:rPr>
          <w:rFonts w:ascii="Traditional Arabic" w:hAnsi="Traditional Arabic"/>
          <w:color w:val="auto"/>
          <w:rtl/>
        </w:rPr>
        <w:t>،</w:t>
      </w:r>
      <w:r w:rsidRPr="00C51BA2">
        <w:rPr>
          <w:rFonts w:ascii="Traditional Arabic" w:hAnsi="Traditional Arabic"/>
          <w:rtl/>
        </w:rPr>
        <w:t xml:space="preserve"> فإن كذب إقراره ترك لا إن كان لمجرد الخوف أو الألم ) أهـ. </w:t>
      </w:r>
    </w:p>
  </w:footnote>
  <w:footnote w:id="189">
    <w:p w14:paraId="52B62FFC" w14:textId="0C37A3E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منهاج الطالبين (296)</w:t>
      </w:r>
      <w:r w:rsidRPr="00816ED8">
        <w:rPr>
          <w:rFonts w:ascii="Traditional Arabic" w:hAnsi="Traditional Arabic"/>
          <w:color w:val="auto"/>
          <w:rtl/>
        </w:rPr>
        <w:t>،</w:t>
      </w:r>
      <w:r w:rsidRPr="00C51BA2">
        <w:rPr>
          <w:rFonts w:ascii="Traditional Arabic" w:hAnsi="Traditional Arabic"/>
          <w:rtl/>
        </w:rPr>
        <w:t xml:space="preserve"> البجيرمي على الخطيب (3/143)</w:t>
      </w:r>
      <w:r w:rsidRPr="00816ED8">
        <w:rPr>
          <w:rFonts w:ascii="Traditional Arabic" w:hAnsi="Traditional Arabic"/>
          <w:color w:val="auto"/>
          <w:rtl/>
        </w:rPr>
        <w:t>.</w:t>
      </w:r>
    </w:p>
  </w:footnote>
  <w:footnote w:id="190">
    <w:p w14:paraId="325BC4C4" w14:textId="4A35B26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ذكره المرداوي في الإنصاف (10/163)</w:t>
      </w:r>
      <w:r w:rsidRPr="00816ED8">
        <w:rPr>
          <w:rFonts w:ascii="Traditional Arabic" w:hAnsi="Traditional Arabic"/>
          <w:color w:val="auto"/>
          <w:rtl/>
        </w:rPr>
        <w:t>.</w:t>
      </w:r>
    </w:p>
  </w:footnote>
  <w:footnote w:id="191">
    <w:p w14:paraId="05987477" w14:textId="61E4ED2F"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روضة الطالبين (10/96)</w:t>
      </w:r>
      <w:r w:rsidRPr="00816ED8">
        <w:rPr>
          <w:rFonts w:ascii="Traditional Arabic" w:hAnsi="Traditional Arabic"/>
          <w:color w:val="auto"/>
          <w:rtl/>
        </w:rPr>
        <w:t>.</w:t>
      </w:r>
    </w:p>
  </w:footnote>
  <w:footnote w:id="192">
    <w:p w14:paraId="44B8A3DD" w14:textId="1B37864F"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روضة الطالبين (10/96)</w:t>
      </w:r>
      <w:r w:rsidRPr="00816ED8">
        <w:rPr>
          <w:rFonts w:ascii="Traditional Arabic" w:hAnsi="Traditional Arabic"/>
          <w:color w:val="auto"/>
          <w:rtl/>
        </w:rPr>
        <w:t>.</w:t>
      </w:r>
    </w:p>
  </w:footnote>
  <w:footnote w:id="193">
    <w:p w14:paraId="7A733CAF" w14:textId="6DAC8BC4"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r w:rsidRPr="00C51BA2">
        <w:rPr>
          <w:rFonts w:ascii="Traditional Arabic" w:hAnsi="Traditional Arabic"/>
          <w:rtl/>
        </w:rPr>
        <w:t xml:space="preserve"> الفروع (6/60)</w:t>
      </w:r>
      <w:r w:rsidRPr="00816ED8">
        <w:rPr>
          <w:rFonts w:ascii="Traditional Arabic" w:hAnsi="Traditional Arabic"/>
          <w:color w:val="auto"/>
          <w:rtl/>
        </w:rPr>
        <w:t>،</w:t>
      </w:r>
      <w:r w:rsidRPr="00C51BA2">
        <w:rPr>
          <w:rFonts w:ascii="Traditional Arabic" w:hAnsi="Traditional Arabic"/>
          <w:rtl/>
        </w:rPr>
        <w:t xml:space="preserve"> الإنصاف (10/164)</w:t>
      </w:r>
      <w:r w:rsidRPr="00816ED8">
        <w:rPr>
          <w:rFonts w:ascii="Traditional Arabic" w:hAnsi="Traditional Arabic"/>
          <w:color w:val="auto"/>
          <w:rtl/>
        </w:rPr>
        <w:t>،</w:t>
      </w:r>
      <w:r w:rsidRPr="00C51BA2">
        <w:rPr>
          <w:rFonts w:ascii="Traditional Arabic" w:hAnsi="Traditional Arabic"/>
          <w:rtl/>
        </w:rPr>
        <w:t xml:space="preserve"> المغني (9/64)</w:t>
      </w:r>
      <w:r w:rsidRPr="00816ED8">
        <w:rPr>
          <w:rFonts w:ascii="Traditional Arabic" w:hAnsi="Traditional Arabic"/>
          <w:color w:val="auto"/>
          <w:rtl/>
        </w:rPr>
        <w:t>.</w:t>
      </w:r>
    </w:p>
  </w:footnote>
  <w:footnote w:id="194">
    <w:p w14:paraId="31EBF8E4" w14:textId="784B6699"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روضة الطالبين (10/96)</w:t>
      </w:r>
      <w:r w:rsidRPr="00816ED8">
        <w:rPr>
          <w:rFonts w:ascii="Traditional Arabic" w:hAnsi="Traditional Arabic"/>
          <w:color w:val="auto"/>
          <w:rtl/>
        </w:rPr>
        <w:t>،</w:t>
      </w:r>
      <w:r w:rsidRPr="00C51BA2">
        <w:rPr>
          <w:rFonts w:ascii="Traditional Arabic" w:hAnsi="Traditional Arabic"/>
          <w:rtl/>
        </w:rPr>
        <w:t xml:space="preserve"> المغني (9/64)</w:t>
      </w:r>
      <w:r w:rsidRPr="00816ED8">
        <w:rPr>
          <w:rFonts w:ascii="Traditional Arabic" w:hAnsi="Traditional Arabic"/>
          <w:color w:val="auto"/>
          <w:rtl/>
        </w:rPr>
        <w:t>.</w:t>
      </w:r>
    </w:p>
  </w:footnote>
  <w:footnote w:id="195">
    <w:p w14:paraId="44B80B49" w14:textId="7FD96E8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روضة الطالبين (10/96)</w:t>
      </w:r>
      <w:r w:rsidRPr="00816ED8">
        <w:rPr>
          <w:rFonts w:ascii="Traditional Arabic" w:hAnsi="Traditional Arabic"/>
          <w:color w:val="auto"/>
          <w:rtl/>
        </w:rPr>
        <w:t>،</w:t>
      </w:r>
      <w:r w:rsidRPr="00C51BA2">
        <w:rPr>
          <w:rFonts w:ascii="Traditional Arabic" w:hAnsi="Traditional Arabic"/>
          <w:rtl/>
        </w:rPr>
        <w:t xml:space="preserve"> الكافي (4/309) </w:t>
      </w:r>
      <w:r w:rsidRPr="00816ED8">
        <w:rPr>
          <w:rFonts w:ascii="Traditional Arabic" w:hAnsi="Traditional Arabic"/>
          <w:color w:val="auto"/>
          <w:rtl/>
        </w:rPr>
        <w:t>.</w:t>
      </w:r>
    </w:p>
  </w:footnote>
  <w:footnote w:id="196">
    <w:p w14:paraId="6395BBCB" w14:textId="59DBC90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المغني (9/64)</w:t>
      </w:r>
      <w:r w:rsidRPr="00816ED8">
        <w:rPr>
          <w:rFonts w:ascii="Traditional Arabic" w:hAnsi="Traditional Arabic"/>
          <w:color w:val="auto"/>
          <w:rtl/>
        </w:rPr>
        <w:t>.</w:t>
      </w:r>
    </w:p>
  </w:footnote>
  <w:footnote w:id="197">
    <w:p w14:paraId="02525781" w14:textId="6EB9B9B1"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الفروع (6/60) –اقتصر على ذكر هذا القول -</w:t>
      </w:r>
      <w:r w:rsidRPr="00816ED8">
        <w:rPr>
          <w:rFonts w:ascii="Traditional Arabic" w:hAnsi="Traditional Arabic"/>
          <w:color w:val="auto"/>
          <w:rtl/>
        </w:rPr>
        <w:t>،</w:t>
      </w:r>
      <w:r w:rsidRPr="00C51BA2">
        <w:rPr>
          <w:rFonts w:ascii="Traditional Arabic" w:hAnsi="Traditional Arabic"/>
          <w:rtl/>
        </w:rPr>
        <w:t xml:space="preserve"> الإنصاف (10/164)</w:t>
      </w:r>
      <w:r w:rsidRPr="00816ED8">
        <w:rPr>
          <w:rFonts w:ascii="Traditional Arabic" w:hAnsi="Traditional Arabic"/>
          <w:color w:val="auto"/>
          <w:rtl/>
        </w:rPr>
        <w:t>.</w:t>
      </w:r>
    </w:p>
  </w:footnote>
  <w:footnote w:id="198">
    <w:p w14:paraId="2BF3B3E6" w14:textId="67549D3C"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المغني (9/64)</w:t>
      </w:r>
      <w:r w:rsidRPr="00816ED8">
        <w:rPr>
          <w:rFonts w:ascii="Traditional Arabic" w:hAnsi="Traditional Arabic"/>
          <w:color w:val="auto"/>
          <w:rtl/>
        </w:rPr>
        <w:t>.</w:t>
      </w:r>
      <w:r w:rsidRPr="00C51BA2">
        <w:rPr>
          <w:rFonts w:ascii="Traditional Arabic" w:hAnsi="Traditional Arabic"/>
          <w:rtl/>
        </w:rPr>
        <w:t xml:space="preserve"> </w:t>
      </w:r>
    </w:p>
  </w:footnote>
  <w:footnote w:id="199">
    <w:p w14:paraId="3F4955B3" w14:textId="71E57EDE"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(9/64)</w:t>
      </w:r>
      <w:r w:rsidRPr="00816ED8">
        <w:rPr>
          <w:rFonts w:ascii="Traditional Arabic" w:hAnsi="Traditional Arabic"/>
          <w:color w:val="auto"/>
          <w:rtl/>
        </w:rPr>
        <w:t>.</w:t>
      </w:r>
    </w:p>
  </w:footnote>
  <w:footnote w:id="200">
    <w:p w14:paraId="7B698805" w14:textId="35390B2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r w:rsidRPr="00C51BA2">
        <w:rPr>
          <w:rFonts w:ascii="Traditional Arabic" w:hAnsi="Traditional Arabic"/>
          <w:rtl/>
        </w:rPr>
        <w:t xml:space="preserve"> الإنصاف (10/164)</w:t>
      </w:r>
    </w:p>
  </w:footnote>
  <w:footnote w:id="201">
    <w:p w14:paraId="1A941969" w14:textId="5448FE98"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(9/64)</w:t>
      </w:r>
      <w:r w:rsidRPr="00816ED8">
        <w:rPr>
          <w:rFonts w:ascii="Traditional Arabic" w:hAnsi="Traditional Arabic"/>
          <w:color w:val="auto"/>
          <w:rtl/>
        </w:rPr>
        <w:t>.</w:t>
      </w:r>
    </w:p>
  </w:footnote>
  <w:footnote w:id="202">
    <w:p w14:paraId="3E9F92B5" w14:textId="55C444B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الكافي (4/309)</w:t>
      </w:r>
      <w:r w:rsidRPr="00816ED8">
        <w:rPr>
          <w:rFonts w:ascii="Traditional Arabic" w:hAnsi="Traditional Arabic"/>
          <w:color w:val="auto"/>
          <w:rtl/>
        </w:rPr>
        <w:t>،</w:t>
      </w:r>
    </w:p>
  </w:footnote>
  <w:footnote w:id="203">
    <w:p w14:paraId="0ACC0120" w14:textId="69CE2B9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الكافي (4/309)</w:t>
      </w:r>
      <w:r w:rsidRPr="00816ED8">
        <w:rPr>
          <w:rFonts w:ascii="Traditional Arabic" w:hAnsi="Traditional Arabic"/>
          <w:color w:val="auto"/>
          <w:rtl/>
        </w:rPr>
        <w:t>،</w:t>
      </w:r>
      <w:r w:rsidRPr="00C51BA2">
        <w:rPr>
          <w:rFonts w:ascii="Traditional Arabic" w:hAnsi="Traditional Arabic"/>
          <w:rtl/>
        </w:rPr>
        <w:t xml:space="preserve"> تحفة الأحوذي (4/577)</w:t>
      </w:r>
      <w:r w:rsidRPr="00816ED8">
        <w:rPr>
          <w:rFonts w:ascii="Traditional Arabic" w:hAnsi="Traditional Arabic"/>
          <w:color w:val="auto"/>
          <w:rtl/>
        </w:rPr>
        <w:t>.</w:t>
      </w:r>
    </w:p>
  </w:footnote>
  <w:footnote w:id="204">
    <w:p w14:paraId="4F53D428" w14:textId="1E9F2FF6"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المغني (9/40)</w:t>
      </w:r>
      <w:r w:rsidRPr="00816ED8">
        <w:rPr>
          <w:rFonts w:ascii="Traditional Arabic" w:hAnsi="Traditional Arabic"/>
          <w:color w:val="auto"/>
          <w:rtl/>
        </w:rPr>
        <w:t>.</w:t>
      </w:r>
    </w:p>
  </w:footnote>
  <w:footnote w:id="205">
    <w:p w14:paraId="5DFEF0D3" w14:textId="795D05B7" w:rsidR="00816ED8" w:rsidRPr="00C51BA2" w:rsidRDefault="00816ED8" w:rsidP="00DE4259">
      <w:pPr>
        <w:pStyle w:val="af7"/>
        <w:pageBreakBefore/>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w:t>
      </w:r>
      <w:r w:rsidRPr="00816ED8">
        <w:rPr>
          <w:rFonts w:ascii="Traditional Arabic" w:hAnsi="Traditional Arabic"/>
          <w:color w:val="auto"/>
          <w:rtl/>
        </w:rPr>
        <w:t xml:space="preserve"> </w:t>
      </w:r>
      <w:r w:rsidRPr="00C51BA2">
        <w:rPr>
          <w:rFonts w:ascii="Traditional Arabic" w:hAnsi="Traditional Arabic"/>
          <w:rtl/>
        </w:rPr>
        <w:t>ينظر</w:t>
      </w:r>
      <w:r w:rsidRPr="00816ED8">
        <w:rPr>
          <w:rFonts w:ascii="Traditional Arabic" w:hAnsi="Traditional Arabic"/>
          <w:color w:val="auto"/>
          <w:rtl/>
        </w:rPr>
        <w:t>:</w:t>
      </w:r>
      <w:r w:rsidRPr="00C51BA2">
        <w:rPr>
          <w:rFonts w:ascii="Traditional Arabic" w:hAnsi="Traditional Arabic"/>
          <w:rtl/>
        </w:rPr>
        <w:t xml:space="preserve"> روضة الطالبين (10/96)</w:t>
      </w:r>
      <w:r w:rsidRPr="00816ED8">
        <w:rPr>
          <w:rFonts w:ascii="Traditional Arabic" w:hAnsi="Traditional Arabic"/>
          <w:color w:val="auto"/>
          <w:rtl/>
        </w:rPr>
        <w:t>.</w:t>
      </w:r>
      <w:r w:rsidRPr="00C51BA2">
        <w:rPr>
          <w:rFonts w:ascii="Traditional Arabic" w:hAnsi="Traditional Arabic"/>
          <w:rtl/>
        </w:rPr>
        <w:t xml:space="preserve"> </w:t>
      </w:r>
    </w:p>
  </w:footnote>
  <w:footnote w:id="206">
    <w:p w14:paraId="1869B6E1" w14:textId="7BC1D5D2" w:rsidR="00816ED8" w:rsidRPr="00C51BA2" w:rsidRDefault="00816ED8" w:rsidP="00931C30">
      <w:pPr>
        <w:pStyle w:val="af7"/>
        <w:rPr>
          <w:rFonts w:ascii="Traditional Arabic" w:hAnsi="Traditional Arabic"/>
        </w:rPr>
      </w:pPr>
      <w:r w:rsidRPr="00C51BA2">
        <w:rPr>
          <w:rFonts w:ascii="Traditional Arabic" w:hAnsi="Traditional Arabic"/>
          <w:rtl/>
        </w:rPr>
        <w:t>(</w:t>
      </w:r>
      <w:r w:rsidRPr="00C51BA2">
        <w:rPr>
          <w:rStyle w:val="af2"/>
          <w:rFonts w:ascii="Traditional Arabic" w:hAnsi="Traditional Arabic"/>
        </w:rPr>
        <w:footnoteRef/>
      </w:r>
      <w:r w:rsidRPr="00C51BA2">
        <w:rPr>
          <w:rFonts w:ascii="Traditional Arabic" w:hAnsi="Traditional Arabic"/>
          <w:rtl/>
        </w:rPr>
        <w:t>) ينظر</w:t>
      </w:r>
      <w:r w:rsidRPr="00816ED8">
        <w:rPr>
          <w:rFonts w:ascii="Traditional Arabic" w:hAnsi="Traditional Arabic"/>
          <w:color w:val="auto"/>
          <w:rtl/>
        </w:rPr>
        <w:t>:</w:t>
      </w:r>
      <w:r w:rsidRPr="00C51BA2">
        <w:rPr>
          <w:rFonts w:ascii="Traditional Arabic" w:hAnsi="Traditional Arabic"/>
          <w:rtl/>
        </w:rPr>
        <w:t xml:space="preserve"> درء العقوبات بالشبهات لمحمد الم</w:t>
      </w:r>
      <w:r>
        <w:rPr>
          <w:rFonts w:ascii="Traditional Arabic" w:hAnsi="Traditional Arabic" w:hint="cs"/>
          <w:rtl/>
        </w:rPr>
        <w:t>ح</w:t>
      </w:r>
      <w:r w:rsidRPr="00C51BA2">
        <w:rPr>
          <w:rFonts w:ascii="Traditional Arabic" w:hAnsi="Traditional Arabic"/>
          <w:rtl/>
        </w:rPr>
        <w:t>يذيف (2/92-93).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72512" w14:textId="77777777" w:rsidR="00816ED8" w:rsidRDefault="00816ED8">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4E96"/>
    <w:multiLevelType w:val="hybridMultilevel"/>
    <w:tmpl w:val="28B2AC26"/>
    <w:lvl w:ilvl="0" w:tplc="04B4D60C">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128C44B5"/>
    <w:multiLevelType w:val="hybridMultilevel"/>
    <w:tmpl w:val="3EE07796"/>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4" w15:restartNumberingAfterBreak="0">
    <w:nsid w:val="1940554C"/>
    <w:multiLevelType w:val="hybridMultilevel"/>
    <w:tmpl w:val="368860D8"/>
    <w:lvl w:ilvl="0" w:tplc="04090005">
      <w:start w:val="1"/>
      <w:numFmt w:val="bullet"/>
      <w:lvlText w:val=""/>
      <w:lvlJc w:val="left"/>
      <w:pPr>
        <w:ind w:left="814" w:hanging="360"/>
      </w:pPr>
      <w:rPr>
        <w:rFonts w:ascii="Wingdings" w:hAnsi="Wingdings"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5" w15:restartNumberingAfterBreak="0">
    <w:nsid w:val="198076BF"/>
    <w:multiLevelType w:val="hybridMultilevel"/>
    <w:tmpl w:val="AAF28C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11ADD"/>
    <w:multiLevelType w:val="hybridMultilevel"/>
    <w:tmpl w:val="9C3877B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7" w15:restartNumberingAfterBreak="0">
    <w:nsid w:val="23302A47"/>
    <w:multiLevelType w:val="hybridMultilevel"/>
    <w:tmpl w:val="22A8D8F4"/>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8" w15:restartNumberingAfterBreak="0">
    <w:nsid w:val="240E7655"/>
    <w:multiLevelType w:val="hybridMultilevel"/>
    <w:tmpl w:val="C8A4DAC4"/>
    <w:lvl w:ilvl="0" w:tplc="04090005">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15:restartNumberingAfterBreak="0">
    <w:nsid w:val="30085D56"/>
    <w:multiLevelType w:val="hybridMultilevel"/>
    <w:tmpl w:val="E60CF80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927E3C"/>
    <w:multiLevelType w:val="hybridMultilevel"/>
    <w:tmpl w:val="282EED28"/>
    <w:lvl w:ilvl="0" w:tplc="04090001">
      <w:start w:val="1"/>
      <w:numFmt w:val="bullet"/>
      <w:lvlText w:val=""/>
      <w:lvlJc w:val="left"/>
      <w:pPr>
        <w:ind w:left="2348" w:hanging="360"/>
      </w:pPr>
      <w:rPr>
        <w:rFonts w:ascii="Symbol" w:hAnsi="Symbol" w:hint="default"/>
      </w:rPr>
    </w:lvl>
    <w:lvl w:ilvl="1" w:tplc="04090003" w:tentative="1">
      <w:start w:val="1"/>
      <w:numFmt w:val="bullet"/>
      <w:lvlText w:val="o"/>
      <w:lvlJc w:val="left"/>
      <w:pPr>
        <w:ind w:left="3068" w:hanging="360"/>
      </w:pPr>
      <w:rPr>
        <w:rFonts w:ascii="Courier New" w:hAnsi="Courier New" w:cs="Courier New" w:hint="default"/>
      </w:rPr>
    </w:lvl>
    <w:lvl w:ilvl="2" w:tplc="04090005" w:tentative="1">
      <w:start w:val="1"/>
      <w:numFmt w:val="bullet"/>
      <w:lvlText w:val=""/>
      <w:lvlJc w:val="left"/>
      <w:pPr>
        <w:ind w:left="3788" w:hanging="360"/>
      </w:pPr>
      <w:rPr>
        <w:rFonts w:ascii="Wingdings" w:hAnsi="Wingdings" w:hint="default"/>
      </w:rPr>
    </w:lvl>
    <w:lvl w:ilvl="3" w:tplc="04090001" w:tentative="1">
      <w:start w:val="1"/>
      <w:numFmt w:val="bullet"/>
      <w:lvlText w:val=""/>
      <w:lvlJc w:val="left"/>
      <w:pPr>
        <w:ind w:left="4508" w:hanging="360"/>
      </w:pPr>
      <w:rPr>
        <w:rFonts w:ascii="Symbol" w:hAnsi="Symbol" w:hint="default"/>
      </w:rPr>
    </w:lvl>
    <w:lvl w:ilvl="4" w:tplc="04090003" w:tentative="1">
      <w:start w:val="1"/>
      <w:numFmt w:val="bullet"/>
      <w:lvlText w:val="o"/>
      <w:lvlJc w:val="left"/>
      <w:pPr>
        <w:ind w:left="5228" w:hanging="360"/>
      </w:pPr>
      <w:rPr>
        <w:rFonts w:ascii="Courier New" w:hAnsi="Courier New" w:cs="Courier New" w:hint="default"/>
      </w:rPr>
    </w:lvl>
    <w:lvl w:ilvl="5" w:tplc="04090005" w:tentative="1">
      <w:start w:val="1"/>
      <w:numFmt w:val="bullet"/>
      <w:lvlText w:val=""/>
      <w:lvlJc w:val="left"/>
      <w:pPr>
        <w:ind w:left="5948" w:hanging="360"/>
      </w:pPr>
      <w:rPr>
        <w:rFonts w:ascii="Wingdings" w:hAnsi="Wingdings" w:hint="default"/>
      </w:rPr>
    </w:lvl>
    <w:lvl w:ilvl="6" w:tplc="04090001" w:tentative="1">
      <w:start w:val="1"/>
      <w:numFmt w:val="bullet"/>
      <w:lvlText w:val=""/>
      <w:lvlJc w:val="left"/>
      <w:pPr>
        <w:ind w:left="6668" w:hanging="360"/>
      </w:pPr>
      <w:rPr>
        <w:rFonts w:ascii="Symbol" w:hAnsi="Symbol" w:hint="default"/>
      </w:rPr>
    </w:lvl>
    <w:lvl w:ilvl="7" w:tplc="04090003" w:tentative="1">
      <w:start w:val="1"/>
      <w:numFmt w:val="bullet"/>
      <w:lvlText w:val="o"/>
      <w:lvlJc w:val="left"/>
      <w:pPr>
        <w:ind w:left="7388" w:hanging="360"/>
      </w:pPr>
      <w:rPr>
        <w:rFonts w:ascii="Courier New" w:hAnsi="Courier New" w:cs="Courier New" w:hint="default"/>
      </w:rPr>
    </w:lvl>
    <w:lvl w:ilvl="8" w:tplc="04090005" w:tentative="1">
      <w:start w:val="1"/>
      <w:numFmt w:val="bullet"/>
      <w:lvlText w:val=""/>
      <w:lvlJc w:val="left"/>
      <w:pPr>
        <w:ind w:left="8108" w:hanging="360"/>
      </w:pPr>
      <w:rPr>
        <w:rFonts w:ascii="Wingdings" w:hAnsi="Wingdings" w:hint="default"/>
      </w:rPr>
    </w:lvl>
  </w:abstractNum>
  <w:abstractNum w:abstractNumId="11" w15:restartNumberingAfterBreak="0">
    <w:nsid w:val="316E12FE"/>
    <w:multiLevelType w:val="hybridMultilevel"/>
    <w:tmpl w:val="52B0C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722099"/>
    <w:multiLevelType w:val="hybridMultilevel"/>
    <w:tmpl w:val="6E786B58"/>
    <w:lvl w:ilvl="0" w:tplc="04090003">
      <w:start w:val="1"/>
      <w:numFmt w:val="bullet"/>
      <w:lvlText w:val="o"/>
      <w:lvlJc w:val="left"/>
      <w:pPr>
        <w:ind w:left="1174" w:hanging="360"/>
      </w:pPr>
      <w:rPr>
        <w:rFonts w:ascii="Courier New" w:hAnsi="Courier New" w:cs="Courier New"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3B5F6F48"/>
    <w:multiLevelType w:val="hybridMultilevel"/>
    <w:tmpl w:val="BEC630E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4" w15:restartNumberingAfterBreak="0">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15:restartNumberingAfterBreak="0">
    <w:nsid w:val="3E487F27"/>
    <w:multiLevelType w:val="hybridMultilevel"/>
    <w:tmpl w:val="CD1C6738"/>
    <w:lvl w:ilvl="0" w:tplc="2CA052F4">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6" w15:restartNumberingAfterBreak="0">
    <w:nsid w:val="3E6D0E2A"/>
    <w:multiLevelType w:val="hybridMultilevel"/>
    <w:tmpl w:val="195E91E8"/>
    <w:lvl w:ilvl="0" w:tplc="04090005">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42A15FB9"/>
    <w:multiLevelType w:val="hybridMultilevel"/>
    <w:tmpl w:val="300EE9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8D3F97"/>
    <w:multiLevelType w:val="hybridMultilevel"/>
    <w:tmpl w:val="7764B9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23486A"/>
    <w:multiLevelType w:val="hybridMultilevel"/>
    <w:tmpl w:val="8E64FB8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0" w15:restartNumberingAfterBreak="0">
    <w:nsid w:val="4C4E10EE"/>
    <w:multiLevelType w:val="hybridMultilevel"/>
    <w:tmpl w:val="3DE83E74"/>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1" w15:restartNumberingAfterBreak="0">
    <w:nsid w:val="4DA619C9"/>
    <w:multiLevelType w:val="hybridMultilevel"/>
    <w:tmpl w:val="EB745804"/>
    <w:lvl w:ilvl="0" w:tplc="0409000F">
      <w:start w:val="1"/>
      <w:numFmt w:val="decimal"/>
      <w:lvlText w:val="%1."/>
      <w:lvlJc w:val="left"/>
      <w:pPr>
        <w:ind w:left="1534" w:hanging="360"/>
      </w:p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22" w15:restartNumberingAfterBreak="0">
    <w:nsid w:val="56C17A45"/>
    <w:multiLevelType w:val="hybridMultilevel"/>
    <w:tmpl w:val="1CA65EA0"/>
    <w:lvl w:ilvl="0" w:tplc="04090001">
      <w:start w:val="1"/>
      <w:numFmt w:val="bullet"/>
      <w:lvlText w:val=""/>
      <w:lvlJc w:val="left"/>
      <w:pPr>
        <w:ind w:left="1534" w:hanging="360"/>
      </w:pPr>
      <w:rPr>
        <w:rFonts w:ascii="Symbol" w:hAnsi="Symbol" w:hint="default"/>
      </w:rPr>
    </w:lvl>
    <w:lvl w:ilvl="1" w:tplc="04090003" w:tentative="1">
      <w:start w:val="1"/>
      <w:numFmt w:val="bullet"/>
      <w:lvlText w:val="o"/>
      <w:lvlJc w:val="left"/>
      <w:pPr>
        <w:ind w:left="2254" w:hanging="360"/>
      </w:pPr>
      <w:rPr>
        <w:rFonts w:ascii="Courier New" w:hAnsi="Courier New" w:cs="Courier New" w:hint="default"/>
      </w:rPr>
    </w:lvl>
    <w:lvl w:ilvl="2" w:tplc="04090005" w:tentative="1">
      <w:start w:val="1"/>
      <w:numFmt w:val="bullet"/>
      <w:lvlText w:val=""/>
      <w:lvlJc w:val="left"/>
      <w:pPr>
        <w:ind w:left="2974" w:hanging="360"/>
      </w:pPr>
      <w:rPr>
        <w:rFonts w:ascii="Wingdings" w:hAnsi="Wingdings" w:hint="default"/>
      </w:rPr>
    </w:lvl>
    <w:lvl w:ilvl="3" w:tplc="04090001" w:tentative="1">
      <w:start w:val="1"/>
      <w:numFmt w:val="bullet"/>
      <w:lvlText w:val=""/>
      <w:lvlJc w:val="left"/>
      <w:pPr>
        <w:ind w:left="3694" w:hanging="360"/>
      </w:pPr>
      <w:rPr>
        <w:rFonts w:ascii="Symbol" w:hAnsi="Symbol" w:hint="default"/>
      </w:rPr>
    </w:lvl>
    <w:lvl w:ilvl="4" w:tplc="04090003" w:tentative="1">
      <w:start w:val="1"/>
      <w:numFmt w:val="bullet"/>
      <w:lvlText w:val="o"/>
      <w:lvlJc w:val="left"/>
      <w:pPr>
        <w:ind w:left="4414" w:hanging="360"/>
      </w:pPr>
      <w:rPr>
        <w:rFonts w:ascii="Courier New" w:hAnsi="Courier New" w:cs="Courier New" w:hint="default"/>
      </w:rPr>
    </w:lvl>
    <w:lvl w:ilvl="5" w:tplc="04090005" w:tentative="1">
      <w:start w:val="1"/>
      <w:numFmt w:val="bullet"/>
      <w:lvlText w:val=""/>
      <w:lvlJc w:val="left"/>
      <w:pPr>
        <w:ind w:left="5134" w:hanging="360"/>
      </w:pPr>
      <w:rPr>
        <w:rFonts w:ascii="Wingdings" w:hAnsi="Wingdings" w:hint="default"/>
      </w:rPr>
    </w:lvl>
    <w:lvl w:ilvl="6" w:tplc="04090001" w:tentative="1">
      <w:start w:val="1"/>
      <w:numFmt w:val="bullet"/>
      <w:lvlText w:val=""/>
      <w:lvlJc w:val="left"/>
      <w:pPr>
        <w:ind w:left="5854" w:hanging="360"/>
      </w:pPr>
      <w:rPr>
        <w:rFonts w:ascii="Symbol" w:hAnsi="Symbol" w:hint="default"/>
      </w:rPr>
    </w:lvl>
    <w:lvl w:ilvl="7" w:tplc="04090003" w:tentative="1">
      <w:start w:val="1"/>
      <w:numFmt w:val="bullet"/>
      <w:lvlText w:val="o"/>
      <w:lvlJc w:val="left"/>
      <w:pPr>
        <w:ind w:left="6574" w:hanging="360"/>
      </w:pPr>
      <w:rPr>
        <w:rFonts w:ascii="Courier New" w:hAnsi="Courier New" w:cs="Courier New" w:hint="default"/>
      </w:rPr>
    </w:lvl>
    <w:lvl w:ilvl="8" w:tplc="04090005" w:tentative="1">
      <w:start w:val="1"/>
      <w:numFmt w:val="bullet"/>
      <w:lvlText w:val=""/>
      <w:lvlJc w:val="left"/>
      <w:pPr>
        <w:ind w:left="7294" w:hanging="360"/>
      </w:pPr>
      <w:rPr>
        <w:rFonts w:ascii="Wingdings" w:hAnsi="Wingdings" w:hint="default"/>
      </w:rPr>
    </w:lvl>
  </w:abstractNum>
  <w:abstractNum w:abstractNumId="23"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4" w15:restartNumberingAfterBreak="0">
    <w:nsid w:val="59542488"/>
    <w:multiLevelType w:val="hybridMultilevel"/>
    <w:tmpl w:val="5DB08636"/>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5" w15:restartNumberingAfterBreak="0">
    <w:nsid w:val="5A497AF2"/>
    <w:multiLevelType w:val="hybridMultilevel"/>
    <w:tmpl w:val="D7021BB2"/>
    <w:lvl w:ilvl="0" w:tplc="04090005">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D1F40F1"/>
    <w:multiLevelType w:val="hybridMultilevel"/>
    <w:tmpl w:val="D996D3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E813F87"/>
    <w:multiLevelType w:val="hybridMultilevel"/>
    <w:tmpl w:val="CF5A6B32"/>
    <w:lvl w:ilvl="0" w:tplc="04090005">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692048FF"/>
    <w:multiLevelType w:val="hybridMultilevel"/>
    <w:tmpl w:val="9DC898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0E95E31"/>
    <w:multiLevelType w:val="hybridMultilevel"/>
    <w:tmpl w:val="8CA4095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2805EDD"/>
    <w:multiLevelType w:val="hybridMultilevel"/>
    <w:tmpl w:val="3D20424A"/>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2" w15:restartNumberingAfterBreak="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3" w15:restartNumberingAfterBreak="0">
    <w:nsid w:val="77583994"/>
    <w:multiLevelType w:val="hybridMultilevel"/>
    <w:tmpl w:val="5C58FA5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4" w15:restartNumberingAfterBreak="0">
    <w:nsid w:val="7AD925C1"/>
    <w:multiLevelType w:val="hybridMultilevel"/>
    <w:tmpl w:val="18C24A5C"/>
    <w:lvl w:ilvl="0" w:tplc="04090005">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7F6E00E0"/>
    <w:multiLevelType w:val="hybridMultilevel"/>
    <w:tmpl w:val="5DF614A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1"/>
  </w:num>
  <w:num w:numId="3">
    <w:abstractNumId w:val="14"/>
  </w:num>
  <w:num w:numId="4">
    <w:abstractNumId w:val="32"/>
  </w:num>
  <w:num w:numId="5">
    <w:abstractNumId w:val="3"/>
  </w:num>
  <w:num w:numId="6">
    <w:abstractNumId w:val="26"/>
  </w:num>
  <w:num w:numId="7">
    <w:abstractNumId w:val="18"/>
  </w:num>
  <w:num w:numId="8">
    <w:abstractNumId w:val="29"/>
  </w:num>
  <w:num w:numId="9">
    <w:abstractNumId w:val="12"/>
  </w:num>
  <w:num w:numId="10">
    <w:abstractNumId w:val="35"/>
  </w:num>
  <w:num w:numId="11">
    <w:abstractNumId w:val="15"/>
  </w:num>
  <w:num w:numId="12">
    <w:abstractNumId w:val="28"/>
  </w:num>
  <w:num w:numId="13">
    <w:abstractNumId w:val="30"/>
  </w:num>
  <w:num w:numId="14">
    <w:abstractNumId w:val="9"/>
  </w:num>
  <w:num w:numId="15">
    <w:abstractNumId w:val="31"/>
  </w:num>
  <w:num w:numId="16">
    <w:abstractNumId w:val="13"/>
  </w:num>
  <w:num w:numId="17">
    <w:abstractNumId w:val="16"/>
  </w:num>
  <w:num w:numId="18">
    <w:abstractNumId w:val="34"/>
  </w:num>
  <w:num w:numId="19">
    <w:abstractNumId w:val="24"/>
  </w:num>
  <w:num w:numId="20">
    <w:abstractNumId w:val="4"/>
  </w:num>
  <w:num w:numId="21">
    <w:abstractNumId w:val="20"/>
  </w:num>
  <w:num w:numId="22">
    <w:abstractNumId w:val="7"/>
  </w:num>
  <w:num w:numId="23">
    <w:abstractNumId w:val="19"/>
  </w:num>
  <w:num w:numId="24">
    <w:abstractNumId w:val="5"/>
  </w:num>
  <w:num w:numId="25">
    <w:abstractNumId w:val="6"/>
  </w:num>
  <w:num w:numId="26">
    <w:abstractNumId w:val="25"/>
  </w:num>
  <w:num w:numId="27">
    <w:abstractNumId w:val="17"/>
  </w:num>
  <w:num w:numId="28">
    <w:abstractNumId w:val="8"/>
  </w:num>
  <w:num w:numId="29">
    <w:abstractNumId w:val="33"/>
  </w:num>
  <w:num w:numId="30">
    <w:abstractNumId w:val="0"/>
  </w:num>
  <w:num w:numId="31">
    <w:abstractNumId w:val="11"/>
  </w:num>
  <w:num w:numId="32">
    <w:abstractNumId w:val="2"/>
  </w:num>
  <w:num w:numId="33">
    <w:abstractNumId w:val="21"/>
  </w:num>
  <w:num w:numId="34">
    <w:abstractNumId w:val="10"/>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8"/>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DE4259"/>
    <w:rsid w:val="00051AF1"/>
    <w:rsid w:val="00075B92"/>
    <w:rsid w:val="000762B5"/>
    <w:rsid w:val="000A2316"/>
    <w:rsid w:val="000F66E4"/>
    <w:rsid w:val="001246BE"/>
    <w:rsid w:val="001565A6"/>
    <w:rsid w:val="00156E74"/>
    <w:rsid w:val="001B3220"/>
    <w:rsid w:val="001C096F"/>
    <w:rsid w:val="001F4DAA"/>
    <w:rsid w:val="00211079"/>
    <w:rsid w:val="00247F6A"/>
    <w:rsid w:val="00273E87"/>
    <w:rsid w:val="002A18E0"/>
    <w:rsid w:val="002C46BD"/>
    <w:rsid w:val="002D2F75"/>
    <w:rsid w:val="00305526"/>
    <w:rsid w:val="00336EC0"/>
    <w:rsid w:val="00390401"/>
    <w:rsid w:val="003A0576"/>
    <w:rsid w:val="003D7B61"/>
    <w:rsid w:val="00405468"/>
    <w:rsid w:val="00415551"/>
    <w:rsid w:val="00426733"/>
    <w:rsid w:val="004346C6"/>
    <w:rsid w:val="004445F8"/>
    <w:rsid w:val="0058616D"/>
    <w:rsid w:val="005C7D9D"/>
    <w:rsid w:val="005E176B"/>
    <w:rsid w:val="00615A09"/>
    <w:rsid w:val="0068596A"/>
    <w:rsid w:val="006A6D0B"/>
    <w:rsid w:val="006E6B72"/>
    <w:rsid w:val="006E6BA2"/>
    <w:rsid w:val="006F38BB"/>
    <w:rsid w:val="006F4CA7"/>
    <w:rsid w:val="00777673"/>
    <w:rsid w:val="0078510C"/>
    <w:rsid w:val="007B5D2B"/>
    <w:rsid w:val="00816ED8"/>
    <w:rsid w:val="008452E1"/>
    <w:rsid w:val="00875E98"/>
    <w:rsid w:val="0088099D"/>
    <w:rsid w:val="008D5DC1"/>
    <w:rsid w:val="00931C30"/>
    <w:rsid w:val="009833AE"/>
    <w:rsid w:val="00991E40"/>
    <w:rsid w:val="009A7ACE"/>
    <w:rsid w:val="009B682D"/>
    <w:rsid w:val="009B7238"/>
    <w:rsid w:val="00A44C74"/>
    <w:rsid w:val="00B25123"/>
    <w:rsid w:val="00B27FF1"/>
    <w:rsid w:val="00B432B8"/>
    <w:rsid w:val="00B816A2"/>
    <w:rsid w:val="00B82521"/>
    <w:rsid w:val="00BD0EAB"/>
    <w:rsid w:val="00C126BD"/>
    <w:rsid w:val="00C51BA2"/>
    <w:rsid w:val="00C5563F"/>
    <w:rsid w:val="00C843EB"/>
    <w:rsid w:val="00CE7357"/>
    <w:rsid w:val="00D404E6"/>
    <w:rsid w:val="00D82B40"/>
    <w:rsid w:val="00DC6DA0"/>
    <w:rsid w:val="00DE4259"/>
    <w:rsid w:val="00E11D81"/>
    <w:rsid w:val="00E143F7"/>
    <w:rsid w:val="00E40ACF"/>
    <w:rsid w:val="00E80A7F"/>
    <w:rsid w:val="00EB3393"/>
    <w:rsid w:val="00ED5AD9"/>
    <w:rsid w:val="00ED6969"/>
    <w:rsid w:val="00EE0FE9"/>
    <w:rsid w:val="00F70AF8"/>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6483C57A"/>
  <w15:docId w15:val="{0FD7847A-8EE3-43B3-81C3-B61F713D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E4259"/>
    <w:pPr>
      <w:widowControl w:val="0"/>
      <w:bidi/>
      <w:ind w:firstLine="454"/>
      <w:jc w:val="both"/>
    </w:pPr>
    <w:rPr>
      <w:rFonts w:cs="Traditional Arabic"/>
      <w:color w:val="000000"/>
      <w:sz w:val="36"/>
      <w:szCs w:val="36"/>
      <w:lang w:eastAsia="ar-SA"/>
    </w:rPr>
  </w:style>
  <w:style w:type="paragraph" w:styleId="1">
    <w:name w:val="heading 1"/>
    <w:next w:val="a3"/>
    <w:link w:val="1Char"/>
    <w:qFormat/>
    <w:rsid w:val="00336EC0"/>
    <w:pPr>
      <w:keepNext/>
      <w:spacing w:after="240"/>
      <w:outlineLvl w:val="0"/>
    </w:pPr>
    <w:rPr>
      <w:b/>
      <w:bCs/>
      <w:noProof/>
      <w:color w:val="000000"/>
      <w:kern w:val="32"/>
      <w:sz w:val="32"/>
      <w:szCs w:val="36"/>
      <w:lang w:eastAsia="ar-SA"/>
    </w:rPr>
  </w:style>
  <w:style w:type="paragraph" w:styleId="2">
    <w:name w:val="heading 2"/>
    <w:next w:val="a3"/>
    <w:link w:val="2Char"/>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3"/>
    <w:link w:val="3Char"/>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3"/>
    <w:link w:val="4Char"/>
    <w:qFormat/>
    <w:rsid w:val="00336EC0"/>
    <w:pPr>
      <w:keepNext/>
      <w:spacing w:before="240" w:after="60"/>
      <w:outlineLvl w:val="3"/>
    </w:pPr>
    <w:rPr>
      <w:b/>
      <w:bCs/>
      <w:noProof/>
      <w:color w:val="000000"/>
      <w:sz w:val="28"/>
      <w:szCs w:val="28"/>
      <w:lang w:eastAsia="ar-SA"/>
    </w:rPr>
  </w:style>
  <w:style w:type="paragraph" w:styleId="5">
    <w:name w:val="heading 5"/>
    <w:next w:val="a3"/>
    <w:link w:val="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3"/>
    <w:link w:val="6Char"/>
    <w:qFormat/>
    <w:rsid w:val="00336EC0"/>
    <w:pPr>
      <w:spacing w:before="240" w:after="60"/>
      <w:outlineLvl w:val="5"/>
    </w:pPr>
    <w:rPr>
      <w:b/>
      <w:bCs/>
      <w:noProof/>
      <w:color w:val="000000"/>
      <w:sz w:val="22"/>
      <w:szCs w:val="22"/>
      <w:lang w:eastAsia="ar-SA"/>
    </w:rPr>
  </w:style>
  <w:style w:type="paragraph" w:styleId="7">
    <w:name w:val="heading 7"/>
    <w:next w:val="a3"/>
    <w:link w:val="7Char"/>
    <w:qFormat/>
    <w:rsid w:val="00336EC0"/>
    <w:pPr>
      <w:spacing w:before="240" w:after="60"/>
      <w:outlineLvl w:val="6"/>
    </w:pPr>
    <w:rPr>
      <w:noProof/>
      <w:color w:val="000000"/>
      <w:sz w:val="24"/>
      <w:szCs w:val="24"/>
      <w:lang w:eastAsia="ar-SA"/>
    </w:rPr>
  </w:style>
  <w:style w:type="paragraph" w:styleId="8">
    <w:name w:val="heading 8"/>
    <w:next w:val="a3"/>
    <w:link w:val="8Char"/>
    <w:qFormat/>
    <w:rsid w:val="00336EC0"/>
    <w:pPr>
      <w:spacing w:before="240" w:after="60"/>
      <w:outlineLvl w:val="7"/>
    </w:pPr>
    <w:rPr>
      <w:i/>
      <w:iCs/>
      <w:noProof/>
      <w:color w:val="000000"/>
      <w:sz w:val="24"/>
      <w:szCs w:val="24"/>
      <w:lang w:eastAsia="ar-SA"/>
    </w:rPr>
  </w:style>
  <w:style w:type="paragraph" w:styleId="9">
    <w:name w:val="heading 9"/>
    <w:next w:val="a3"/>
    <w:link w:val="9Char"/>
    <w:qFormat/>
    <w:rsid w:val="00336EC0"/>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Tahoma1809">
    <w:name w:val="نمط (لاتيني) Tahoma ‏18 نقطة أسود السطر الأول:  0.9 سم"/>
    <w:basedOn w:val="a3"/>
    <w:next w:val="a7"/>
    <w:rsid w:val="00C126BD"/>
    <w:pPr>
      <w:ind w:firstLine="510"/>
    </w:pPr>
    <w:rPr>
      <w:rFonts w:ascii="Tahoma" w:hAnsi="Tahoma"/>
    </w:rPr>
  </w:style>
  <w:style w:type="paragraph" w:styleId="a7">
    <w:name w:val="Plain Text"/>
    <w:basedOn w:val="a3"/>
    <w:rsid w:val="00C126BD"/>
    <w:rPr>
      <w:rFonts w:ascii="Courier New" w:hAnsi="Courier New" w:cs="Courier New"/>
      <w:sz w:val="20"/>
      <w:szCs w:val="20"/>
    </w:rPr>
  </w:style>
  <w:style w:type="paragraph" w:styleId="a8">
    <w:name w:val="caption"/>
    <w:basedOn w:val="a3"/>
    <w:next w:val="a3"/>
    <w:qFormat/>
    <w:rsid w:val="00336EC0"/>
    <w:pPr>
      <w:overflowPunct w:val="0"/>
      <w:autoSpaceDE w:val="0"/>
      <w:autoSpaceDN w:val="0"/>
      <w:adjustRightInd w:val="0"/>
      <w:spacing w:before="120" w:after="120"/>
      <w:ind w:firstLine="0"/>
      <w:textAlignment w:val="baseline"/>
    </w:pPr>
  </w:style>
  <w:style w:type="paragraph" w:styleId="a9">
    <w:name w:val="table of figures"/>
    <w:basedOn w:val="a3"/>
    <w:next w:val="a3"/>
    <w:rsid w:val="00336EC0"/>
    <w:pPr>
      <w:ind w:left="720" w:hanging="720"/>
    </w:pPr>
  </w:style>
  <w:style w:type="paragraph" w:styleId="10">
    <w:name w:val="toc 1"/>
    <w:basedOn w:val="a3"/>
    <w:next w:val="a3"/>
    <w:autoRedefine/>
    <w:rsid w:val="00336EC0"/>
  </w:style>
  <w:style w:type="paragraph" w:styleId="20">
    <w:name w:val="toc 2"/>
    <w:basedOn w:val="a3"/>
    <w:next w:val="a3"/>
    <w:autoRedefine/>
    <w:rsid w:val="00336EC0"/>
    <w:pPr>
      <w:ind w:left="360"/>
    </w:pPr>
  </w:style>
  <w:style w:type="paragraph" w:styleId="30">
    <w:name w:val="toc 3"/>
    <w:basedOn w:val="a3"/>
    <w:next w:val="a3"/>
    <w:autoRedefine/>
    <w:rsid w:val="00336EC0"/>
    <w:pPr>
      <w:ind w:left="720"/>
    </w:pPr>
  </w:style>
  <w:style w:type="paragraph" w:styleId="40">
    <w:name w:val="toc 4"/>
    <w:basedOn w:val="a3"/>
    <w:next w:val="a3"/>
    <w:autoRedefine/>
    <w:rsid w:val="00336EC0"/>
    <w:pPr>
      <w:ind w:left="1080"/>
    </w:pPr>
  </w:style>
  <w:style w:type="paragraph" w:styleId="50">
    <w:name w:val="toc 5"/>
    <w:basedOn w:val="a3"/>
    <w:next w:val="a3"/>
    <w:autoRedefine/>
    <w:rsid w:val="00336EC0"/>
    <w:pPr>
      <w:ind w:left="1440"/>
    </w:pPr>
  </w:style>
  <w:style w:type="paragraph" w:styleId="60">
    <w:name w:val="toc 6"/>
    <w:basedOn w:val="a3"/>
    <w:next w:val="a3"/>
    <w:autoRedefine/>
    <w:rsid w:val="00336EC0"/>
    <w:pPr>
      <w:ind w:left="1800"/>
    </w:pPr>
  </w:style>
  <w:style w:type="paragraph" w:styleId="70">
    <w:name w:val="toc 7"/>
    <w:basedOn w:val="a3"/>
    <w:next w:val="a3"/>
    <w:autoRedefine/>
    <w:rsid w:val="00336EC0"/>
    <w:pPr>
      <w:ind w:left="2160"/>
    </w:pPr>
  </w:style>
  <w:style w:type="paragraph" w:styleId="80">
    <w:name w:val="toc 8"/>
    <w:basedOn w:val="a3"/>
    <w:next w:val="a3"/>
    <w:autoRedefine/>
    <w:rsid w:val="00336EC0"/>
    <w:pPr>
      <w:ind w:left="2520"/>
    </w:pPr>
  </w:style>
  <w:style w:type="paragraph" w:styleId="90">
    <w:name w:val="toc 9"/>
    <w:basedOn w:val="a3"/>
    <w:next w:val="a3"/>
    <w:autoRedefine/>
    <w:rsid w:val="00336EC0"/>
    <w:pPr>
      <w:ind w:left="2880"/>
    </w:pPr>
  </w:style>
  <w:style w:type="paragraph" w:styleId="aa">
    <w:name w:val="table of authorities"/>
    <w:basedOn w:val="a3"/>
    <w:next w:val="a3"/>
    <w:rsid w:val="00336EC0"/>
    <w:pPr>
      <w:ind w:left="360" w:hanging="360"/>
    </w:pPr>
  </w:style>
  <w:style w:type="paragraph" w:styleId="ab">
    <w:name w:val="Document Map"/>
    <w:basedOn w:val="a3"/>
    <w:link w:val="Char"/>
    <w:rsid w:val="00336EC0"/>
    <w:pPr>
      <w:shd w:val="clear" w:color="auto" w:fill="000080"/>
    </w:pPr>
  </w:style>
  <w:style w:type="paragraph" w:styleId="ac">
    <w:name w:val="header"/>
    <w:basedOn w:val="a3"/>
    <w:link w:val="Char0"/>
    <w:rsid w:val="00336EC0"/>
    <w:pPr>
      <w:tabs>
        <w:tab w:val="center" w:pos="4153"/>
        <w:tab w:val="right" w:pos="8306"/>
      </w:tabs>
      <w:bidi w:val="0"/>
      <w:ind w:firstLine="0"/>
      <w:jc w:val="lowKashida"/>
    </w:pPr>
    <w:rPr>
      <w:sz w:val="20"/>
      <w:szCs w:val="20"/>
    </w:rPr>
  </w:style>
  <w:style w:type="character" w:styleId="ad">
    <w:name w:val="page number"/>
    <w:basedOn w:val="a4"/>
    <w:rsid w:val="006E6B72"/>
    <w:rPr>
      <w:rFonts w:cs="Times New Roman"/>
      <w:szCs w:val="32"/>
    </w:rPr>
  </w:style>
  <w:style w:type="paragraph" w:customStyle="1" w:styleId="100">
    <w:name w:val="عنوان 10"/>
    <w:next w:val="a3"/>
    <w:rsid w:val="00336EC0"/>
    <w:pPr>
      <w:bidi/>
    </w:pPr>
    <w:rPr>
      <w:rFonts w:ascii="Tahoma" w:hAnsi="Tahoma" w:cs="Monotype Koufi"/>
      <w:bCs/>
      <w:color w:val="000000"/>
      <w:sz w:val="36"/>
      <w:szCs w:val="40"/>
      <w:lang w:eastAsia="ar-SA"/>
    </w:rPr>
  </w:style>
  <w:style w:type="paragraph" w:customStyle="1" w:styleId="11">
    <w:name w:val="عنوان 11"/>
    <w:next w:val="a3"/>
    <w:rsid w:val="00336EC0"/>
    <w:rPr>
      <w:rFonts w:ascii="Tahoma" w:hAnsi="Tahoma" w:cs="Andalus"/>
      <w:b/>
      <w:bCs/>
      <w:color w:val="000000"/>
      <w:sz w:val="40"/>
      <w:szCs w:val="40"/>
      <w:lang w:eastAsia="ar-SA"/>
    </w:rPr>
  </w:style>
  <w:style w:type="paragraph" w:customStyle="1" w:styleId="12">
    <w:name w:val="عنوان 12"/>
    <w:next w:val="a3"/>
    <w:rsid w:val="00336EC0"/>
    <w:rPr>
      <w:b/>
      <w:bCs/>
      <w:color w:val="000000"/>
      <w:sz w:val="40"/>
      <w:szCs w:val="40"/>
      <w:lang w:eastAsia="ar-SA"/>
    </w:rPr>
  </w:style>
  <w:style w:type="paragraph" w:customStyle="1" w:styleId="13">
    <w:name w:val="عنوان 13"/>
    <w:next w:val="a3"/>
    <w:rsid w:val="00336EC0"/>
    <w:rPr>
      <w:rFonts w:ascii="Tahoma" w:hAnsi="Tahoma" w:cs="Simplified Arabic"/>
      <w:b/>
      <w:bCs/>
      <w:i/>
      <w:iCs/>
      <w:color w:val="000000"/>
      <w:sz w:val="36"/>
      <w:szCs w:val="36"/>
      <w:lang w:eastAsia="ar-SA"/>
    </w:rPr>
  </w:style>
  <w:style w:type="paragraph" w:customStyle="1" w:styleId="14">
    <w:name w:val="عنوان 14"/>
    <w:next w:val="a3"/>
    <w:rsid w:val="00336EC0"/>
    <w:rPr>
      <w:rFonts w:ascii="Tahoma" w:hAnsi="Tahoma" w:cs="Traditional Arabic"/>
      <w:b/>
      <w:bCs/>
      <w:color w:val="000000"/>
      <w:sz w:val="32"/>
      <w:szCs w:val="32"/>
      <w:lang w:eastAsia="ar-SA"/>
    </w:rPr>
  </w:style>
  <w:style w:type="paragraph" w:styleId="ae">
    <w:name w:val="toa heading"/>
    <w:basedOn w:val="a3"/>
    <w:next w:val="a3"/>
    <w:rsid w:val="00336EC0"/>
    <w:pPr>
      <w:spacing w:before="120"/>
    </w:pPr>
    <w:rPr>
      <w:rFonts w:ascii="Arial" w:hAnsi="Arial" w:cs="Arial"/>
      <w:b/>
      <w:bCs/>
      <w:sz w:val="24"/>
      <w:szCs w:val="24"/>
    </w:rPr>
  </w:style>
  <w:style w:type="paragraph" w:styleId="Index1">
    <w:name w:val="index 1"/>
    <w:basedOn w:val="a3"/>
    <w:next w:val="a3"/>
    <w:autoRedefine/>
    <w:rsid w:val="00336EC0"/>
    <w:pPr>
      <w:ind w:left="360" w:hanging="360"/>
    </w:pPr>
  </w:style>
  <w:style w:type="paragraph" w:styleId="af">
    <w:name w:val="index heading"/>
    <w:basedOn w:val="a3"/>
    <w:next w:val="Index1"/>
    <w:rsid w:val="00336EC0"/>
    <w:rPr>
      <w:rFonts w:ascii="Arial" w:hAnsi="Arial" w:cs="Arial"/>
      <w:b/>
      <w:bCs/>
    </w:rPr>
  </w:style>
  <w:style w:type="character" w:styleId="af0">
    <w:name w:val="annotation reference"/>
    <w:basedOn w:val="a4"/>
    <w:rsid w:val="00336EC0"/>
    <w:rPr>
      <w:sz w:val="16"/>
      <w:szCs w:val="16"/>
    </w:rPr>
  </w:style>
  <w:style w:type="character" w:styleId="af1">
    <w:name w:val="endnote reference"/>
    <w:basedOn w:val="a4"/>
    <w:rsid w:val="00336EC0"/>
    <w:rPr>
      <w:vertAlign w:val="superscript"/>
    </w:rPr>
  </w:style>
  <w:style w:type="character" w:styleId="af2">
    <w:name w:val="footnote reference"/>
    <w:basedOn w:val="a4"/>
    <w:rsid w:val="00A44C74"/>
    <w:rPr>
      <w:rFonts w:cs="Traditional Arabic"/>
      <w:vertAlign w:val="superscript"/>
    </w:rPr>
  </w:style>
  <w:style w:type="paragraph" w:styleId="af3">
    <w:name w:val="annotation text"/>
    <w:basedOn w:val="a3"/>
    <w:link w:val="Char1"/>
    <w:rsid w:val="00336EC0"/>
    <w:rPr>
      <w:sz w:val="20"/>
      <w:szCs w:val="28"/>
    </w:rPr>
  </w:style>
  <w:style w:type="paragraph" w:styleId="af4">
    <w:name w:val="annotation subject"/>
    <w:basedOn w:val="af3"/>
    <w:next w:val="af3"/>
    <w:link w:val="Char2"/>
    <w:rsid w:val="00336EC0"/>
    <w:rPr>
      <w:b/>
      <w:bCs/>
    </w:rPr>
  </w:style>
  <w:style w:type="paragraph" w:styleId="af5">
    <w:name w:val="Body Text"/>
    <w:basedOn w:val="a3"/>
    <w:link w:val="Char3"/>
    <w:rsid w:val="00336EC0"/>
    <w:pPr>
      <w:spacing w:after="120"/>
      <w:ind w:firstLine="0"/>
      <w:jc w:val="mediumKashida"/>
    </w:pPr>
    <w:rPr>
      <w:sz w:val="24"/>
      <w:lang w:val="fr-FR"/>
    </w:rPr>
  </w:style>
  <w:style w:type="paragraph" w:styleId="af6">
    <w:name w:val="endnote text"/>
    <w:basedOn w:val="a3"/>
    <w:link w:val="Char4"/>
    <w:rsid w:val="00336EC0"/>
    <w:rPr>
      <w:sz w:val="20"/>
      <w:szCs w:val="20"/>
    </w:rPr>
  </w:style>
  <w:style w:type="paragraph" w:styleId="af7">
    <w:name w:val="footnote text"/>
    <w:basedOn w:val="a3"/>
    <w:link w:val="Char5"/>
    <w:rsid w:val="00336EC0"/>
    <w:pPr>
      <w:ind w:left="454" w:hanging="454"/>
    </w:pPr>
    <w:rPr>
      <w:sz w:val="28"/>
      <w:szCs w:val="28"/>
    </w:rPr>
  </w:style>
  <w:style w:type="paragraph" w:styleId="af8">
    <w:name w:val="Balloon Text"/>
    <w:basedOn w:val="a3"/>
    <w:link w:val="Char6"/>
    <w:rsid w:val="00336EC0"/>
    <w:rPr>
      <w:rFonts w:cs="Tahoma"/>
      <w:sz w:val="16"/>
      <w:szCs w:val="16"/>
    </w:rPr>
  </w:style>
  <w:style w:type="paragraph" w:styleId="af9">
    <w:name w:val="macro"/>
    <w:link w:val="Char7"/>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a">
    <w:name w:val="Block Text"/>
    <w:basedOn w:val="a3"/>
    <w:rsid w:val="00336EC0"/>
    <w:pPr>
      <w:ind w:left="566" w:hanging="566"/>
      <w:jc w:val="lowKashida"/>
    </w:pPr>
    <w:rPr>
      <w:sz w:val="18"/>
      <w:szCs w:val="30"/>
    </w:rPr>
  </w:style>
  <w:style w:type="paragraph" w:customStyle="1" w:styleId="15">
    <w:name w:val="نمط إضافي 1"/>
    <w:basedOn w:val="a3"/>
    <w:next w:val="a3"/>
    <w:rsid w:val="00336EC0"/>
    <w:pPr>
      <w:ind w:firstLine="0"/>
      <w:jc w:val="left"/>
    </w:pPr>
    <w:rPr>
      <w:rFonts w:cs="Andalus"/>
      <w:color w:val="0000FF"/>
      <w:szCs w:val="40"/>
    </w:rPr>
  </w:style>
  <w:style w:type="paragraph" w:customStyle="1" w:styleId="21">
    <w:name w:val="نمط إضافي 2"/>
    <w:basedOn w:val="a3"/>
    <w:next w:val="a3"/>
    <w:rsid w:val="00336EC0"/>
    <w:pPr>
      <w:ind w:firstLine="0"/>
      <w:jc w:val="left"/>
    </w:pPr>
    <w:rPr>
      <w:rFonts w:cs="Monotype Koufi"/>
      <w:bCs/>
      <w:color w:val="008000"/>
      <w:szCs w:val="44"/>
    </w:rPr>
  </w:style>
  <w:style w:type="paragraph" w:customStyle="1" w:styleId="31">
    <w:name w:val="نمط إضافي 3"/>
    <w:basedOn w:val="a3"/>
    <w:next w:val="a3"/>
    <w:rsid w:val="00336EC0"/>
    <w:pPr>
      <w:ind w:firstLine="0"/>
      <w:jc w:val="left"/>
    </w:pPr>
    <w:rPr>
      <w:rFonts w:cs="Tahoma"/>
      <w:color w:val="800080"/>
    </w:rPr>
  </w:style>
  <w:style w:type="paragraph" w:customStyle="1" w:styleId="41">
    <w:name w:val="نمط إضافي 4"/>
    <w:basedOn w:val="a3"/>
    <w:next w:val="a3"/>
    <w:rsid w:val="00336EC0"/>
    <w:pPr>
      <w:ind w:firstLine="0"/>
      <w:jc w:val="left"/>
    </w:pPr>
    <w:rPr>
      <w:rFonts w:cs="Simplified Arabic Fixed"/>
      <w:color w:val="FF6600"/>
      <w:sz w:val="44"/>
    </w:rPr>
  </w:style>
  <w:style w:type="paragraph" w:customStyle="1" w:styleId="51">
    <w:name w:val="نمط إضافي 5"/>
    <w:basedOn w:val="a3"/>
    <w:next w:val="a3"/>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b">
    <w:name w:val="حديث"/>
    <w:basedOn w:val="a4"/>
    <w:rsid w:val="004445F8"/>
    <w:rPr>
      <w:rFonts w:cs="Traditional Arabic"/>
      <w:szCs w:val="36"/>
    </w:rPr>
  </w:style>
  <w:style w:type="character" w:customStyle="1" w:styleId="afc">
    <w:name w:val="أثر"/>
    <w:basedOn w:val="a4"/>
    <w:rsid w:val="004445F8"/>
    <w:rPr>
      <w:rFonts w:cs="Traditional Arabic"/>
      <w:szCs w:val="36"/>
    </w:rPr>
  </w:style>
  <w:style w:type="character" w:customStyle="1" w:styleId="afd">
    <w:name w:val="مثل"/>
    <w:basedOn w:val="a4"/>
    <w:rsid w:val="004445F8"/>
    <w:rPr>
      <w:rFonts w:cs="Traditional Arabic"/>
      <w:szCs w:val="36"/>
    </w:rPr>
  </w:style>
  <w:style w:type="character" w:customStyle="1" w:styleId="afe">
    <w:name w:val="قول"/>
    <w:basedOn w:val="a4"/>
    <w:rsid w:val="004445F8"/>
    <w:rPr>
      <w:rFonts w:cs="Traditional Arabic"/>
      <w:szCs w:val="36"/>
    </w:rPr>
  </w:style>
  <w:style w:type="character" w:customStyle="1" w:styleId="aff">
    <w:name w:val="شعر"/>
    <w:basedOn w:val="a4"/>
    <w:rsid w:val="004445F8"/>
    <w:rPr>
      <w:rFonts w:cs="Traditional Arabic"/>
      <w:szCs w:val="36"/>
    </w:rPr>
  </w:style>
  <w:style w:type="character" w:customStyle="1" w:styleId="TraditionalArabic">
    <w:name w:val="نمط مرجع حاشية سفلية + (العربية وغيرها) Traditional Arabic"/>
    <w:basedOn w:val="af2"/>
    <w:rsid w:val="00A44C74"/>
    <w:rPr>
      <w:rFonts w:cs="Traditional Arabic"/>
      <w:vertAlign w:val="superscript"/>
    </w:rPr>
  </w:style>
  <w:style w:type="numbering" w:customStyle="1" w:styleId="a">
    <w:name w:val="ترقيم نقطي"/>
    <w:rsid w:val="00DE4259"/>
    <w:pPr>
      <w:numPr>
        <w:numId w:val="5"/>
      </w:numPr>
    </w:pPr>
  </w:style>
  <w:style w:type="paragraph" w:styleId="Index2">
    <w:name w:val="index 2"/>
    <w:basedOn w:val="a3"/>
    <w:next w:val="a3"/>
    <w:autoRedefine/>
    <w:rsid w:val="00DE4259"/>
    <w:pPr>
      <w:ind w:left="720" w:hanging="360"/>
    </w:pPr>
  </w:style>
  <w:style w:type="character" w:styleId="aff0">
    <w:name w:val="FollowedHyperlink"/>
    <w:basedOn w:val="a4"/>
    <w:rsid w:val="00DE4259"/>
    <w:rPr>
      <w:color w:val="800080"/>
      <w:u w:val="none"/>
    </w:rPr>
  </w:style>
  <w:style w:type="paragraph" w:styleId="Index3">
    <w:name w:val="index 3"/>
    <w:basedOn w:val="a3"/>
    <w:next w:val="a3"/>
    <w:autoRedefine/>
    <w:rsid w:val="00DE4259"/>
    <w:pPr>
      <w:ind w:left="1080" w:hanging="360"/>
    </w:pPr>
  </w:style>
  <w:style w:type="numbering" w:customStyle="1" w:styleId="a2">
    <w:name w:val="ترقيم بحروف بمستويين"/>
    <w:rsid w:val="00DE4259"/>
    <w:pPr>
      <w:numPr>
        <w:numId w:val="4"/>
      </w:numPr>
    </w:pPr>
  </w:style>
  <w:style w:type="paragraph" w:styleId="Index4">
    <w:name w:val="index 4"/>
    <w:basedOn w:val="a3"/>
    <w:next w:val="a3"/>
    <w:autoRedefine/>
    <w:rsid w:val="00DE4259"/>
    <w:pPr>
      <w:ind w:left="1440" w:hanging="360"/>
    </w:pPr>
  </w:style>
  <w:style w:type="paragraph" w:styleId="Index5">
    <w:name w:val="index 5"/>
    <w:basedOn w:val="a3"/>
    <w:next w:val="a3"/>
    <w:autoRedefine/>
    <w:rsid w:val="00DE4259"/>
    <w:pPr>
      <w:ind w:left="1800" w:hanging="360"/>
    </w:pPr>
  </w:style>
  <w:style w:type="numbering" w:customStyle="1" w:styleId="a0">
    <w:name w:val="ترقيم بثلاثة مستويات"/>
    <w:rsid w:val="00DE4259"/>
    <w:pPr>
      <w:numPr>
        <w:numId w:val="3"/>
      </w:numPr>
    </w:pPr>
  </w:style>
  <w:style w:type="paragraph" w:styleId="Index6">
    <w:name w:val="index 6"/>
    <w:basedOn w:val="a3"/>
    <w:next w:val="a3"/>
    <w:autoRedefine/>
    <w:rsid w:val="00DE4259"/>
    <w:pPr>
      <w:ind w:left="2160" w:hanging="360"/>
    </w:pPr>
  </w:style>
  <w:style w:type="paragraph" w:styleId="Index7">
    <w:name w:val="index 7"/>
    <w:basedOn w:val="a3"/>
    <w:next w:val="a3"/>
    <w:autoRedefine/>
    <w:rsid w:val="00DE4259"/>
    <w:pPr>
      <w:ind w:left="2520" w:hanging="360"/>
    </w:pPr>
  </w:style>
  <w:style w:type="paragraph" w:styleId="Index8">
    <w:name w:val="index 8"/>
    <w:basedOn w:val="a3"/>
    <w:next w:val="a3"/>
    <w:autoRedefine/>
    <w:rsid w:val="00DE4259"/>
    <w:pPr>
      <w:ind w:left="2880" w:hanging="360"/>
    </w:pPr>
  </w:style>
  <w:style w:type="paragraph" w:styleId="Index9">
    <w:name w:val="index 9"/>
    <w:basedOn w:val="a3"/>
    <w:next w:val="a3"/>
    <w:autoRedefine/>
    <w:rsid w:val="00DE4259"/>
    <w:pPr>
      <w:ind w:left="3240" w:hanging="360"/>
    </w:pPr>
  </w:style>
  <w:style w:type="character" w:styleId="Hyperlink">
    <w:name w:val="Hyperlink"/>
    <w:basedOn w:val="a4"/>
    <w:uiPriority w:val="99"/>
    <w:rsid w:val="00DE4259"/>
    <w:rPr>
      <w:color w:val="0000FF"/>
      <w:u w:val="single"/>
    </w:rPr>
  </w:style>
  <w:style w:type="paragraph" w:styleId="aff1">
    <w:name w:val="footer"/>
    <w:basedOn w:val="a3"/>
    <w:link w:val="Char8"/>
    <w:uiPriority w:val="99"/>
    <w:rsid w:val="00DE4259"/>
    <w:pPr>
      <w:tabs>
        <w:tab w:val="center" w:pos="4153"/>
        <w:tab w:val="right" w:pos="8306"/>
      </w:tabs>
      <w:bidi w:val="0"/>
      <w:ind w:firstLine="0"/>
      <w:jc w:val="lowKashida"/>
    </w:pPr>
    <w:rPr>
      <w:sz w:val="20"/>
      <w:szCs w:val="20"/>
    </w:rPr>
  </w:style>
  <w:style w:type="character" w:customStyle="1" w:styleId="Char8">
    <w:name w:val="تذييل الصفحة Char"/>
    <w:basedOn w:val="a4"/>
    <w:link w:val="aff1"/>
    <w:uiPriority w:val="99"/>
    <w:rsid w:val="00DE4259"/>
    <w:rPr>
      <w:rFonts w:cs="Traditional Arabic"/>
      <w:color w:val="000000"/>
      <w:lang w:eastAsia="ar-SA"/>
    </w:rPr>
  </w:style>
  <w:style w:type="numbering" w:customStyle="1" w:styleId="a1">
    <w:name w:val="ترقيم جدول"/>
    <w:basedOn w:val="a6"/>
    <w:rsid w:val="00DE4259"/>
    <w:pPr>
      <w:numPr>
        <w:numId w:val="6"/>
      </w:numPr>
    </w:pPr>
  </w:style>
  <w:style w:type="character" w:customStyle="1" w:styleId="Char0">
    <w:name w:val="رأس الصفحة Char"/>
    <w:basedOn w:val="a4"/>
    <w:link w:val="ac"/>
    <w:rsid w:val="00DE4259"/>
    <w:rPr>
      <w:rFonts w:cs="Traditional Arabic"/>
      <w:color w:val="000000"/>
      <w:lang w:eastAsia="ar-SA"/>
    </w:rPr>
  </w:style>
  <w:style w:type="character" w:customStyle="1" w:styleId="1Char">
    <w:name w:val="عنوان 1 Char"/>
    <w:basedOn w:val="a4"/>
    <w:link w:val="1"/>
    <w:rsid w:val="00DE4259"/>
    <w:rPr>
      <w:b/>
      <w:bCs/>
      <w:noProof/>
      <w:color w:val="000000"/>
      <w:kern w:val="32"/>
      <w:sz w:val="32"/>
      <w:szCs w:val="36"/>
      <w:lang w:eastAsia="ar-SA"/>
    </w:rPr>
  </w:style>
  <w:style w:type="character" w:customStyle="1" w:styleId="2Char">
    <w:name w:val="عنوان 2 Char"/>
    <w:basedOn w:val="a4"/>
    <w:link w:val="2"/>
    <w:rsid w:val="00DE4259"/>
    <w:rPr>
      <w:rFonts w:ascii="Arial" w:hAnsi="Arial" w:cs="Arial"/>
      <w:b/>
      <w:bCs/>
      <w:i/>
      <w:iCs/>
      <w:noProof/>
      <w:color w:val="000000"/>
      <w:sz w:val="28"/>
      <w:szCs w:val="28"/>
      <w:lang w:eastAsia="ar-SA"/>
    </w:rPr>
  </w:style>
  <w:style w:type="character" w:customStyle="1" w:styleId="3Char">
    <w:name w:val="عنوان 3 Char"/>
    <w:basedOn w:val="a4"/>
    <w:link w:val="3"/>
    <w:rsid w:val="00DE4259"/>
    <w:rPr>
      <w:rFonts w:ascii="Arial" w:hAnsi="Arial" w:cs="Arial"/>
      <w:b/>
      <w:bCs/>
      <w:noProof/>
      <w:color w:val="000000"/>
      <w:sz w:val="26"/>
      <w:szCs w:val="26"/>
      <w:lang w:eastAsia="ar-SA"/>
    </w:rPr>
  </w:style>
  <w:style w:type="character" w:customStyle="1" w:styleId="4Char">
    <w:name w:val="عنوان 4 Char"/>
    <w:basedOn w:val="a4"/>
    <w:link w:val="4"/>
    <w:rsid w:val="00DE4259"/>
    <w:rPr>
      <w:b/>
      <w:bCs/>
      <w:noProof/>
      <w:color w:val="000000"/>
      <w:sz w:val="28"/>
      <w:szCs w:val="28"/>
      <w:lang w:eastAsia="ar-SA"/>
    </w:rPr>
  </w:style>
  <w:style w:type="character" w:customStyle="1" w:styleId="5Char">
    <w:name w:val="عنوان 5 Char"/>
    <w:basedOn w:val="a4"/>
    <w:link w:val="5"/>
    <w:rsid w:val="00DE4259"/>
    <w:rPr>
      <w:rFonts w:ascii="Tahoma" w:hAnsi="Tahoma" w:cs="Traditional Arabic"/>
      <w:b/>
      <w:bCs/>
      <w:i/>
      <w:iCs/>
      <w:noProof/>
      <w:color w:val="000000"/>
      <w:sz w:val="26"/>
      <w:szCs w:val="26"/>
      <w:lang w:eastAsia="ar-SA"/>
    </w:rPr>
  </w:style>
  <w:style w:type="character" w:customStyle="1" w:styleId="6Char">
    <w:name w:val="عنوان 6 Char"/>
    <w:basedOn w:val="a4"/>
    <w:link w:val="6"/>
    <w:rsid w:val="00DE4259"/>
    <w:rPr>
      <w:b/>
      <w:bCs/>
      <w:noProof/>
      <w:color w:val="000000"/>
      <w:sz w:val="22"/>
      <w:szCs w:val="22"/>
      <w:lang w:eastAsia="ar-SA"/>
    </w:rPr>
  </w:style>
  <w:style w:type="character" w:customStyle="1" w:styleId="7Char">
    <w:name w:val="عنوان 7 Char"/>
    <w:basedOn w:val="a4"/>
    <w:link w:val="7"/>
    <w:rsid w:val="00DE4259"/>
    <w:rPr>
      <w:noProof/>
      <w:color w:val="000000"/>
      <w:sz w:val="24"/>
      <w:szCs w:val="24"/>
      <w:lang w:eastAsia="ar-SA"/>
    </w:rPr>
  </w:style>
  <w:style w:type="character" w:customStyle="1" w:styleId="8Char">
    <w:name w:val="عنوان 8 Char"/>
    <w:basedOn w:val="a4"/>
    <w:link w:val="8"/>
    <w:rsid w:val="00DE4259"/>
    <w:rPr>
      <w:i/>
      <w:iCs/>
      <w:noProof/>
      <w:color w:val="000000"/>
      <w:sz w:val="24"/>
      <w:szCs w:val="24"/>
      <w:lang w:eastAsia="ar-SA"/>
    </w:rPr>
  </w:style>
  <w:style w:type="character" w:customStyle="1" w:styleId="9Char">
    <w:name w:val="عنوان 9 Char"/>
    <w:basedOn w:val="a4"/>
    <w:link w:val="9"/>
    <w:rsid w:val="00DE4259"/>
    <w:rPr>
      <w:rFonts w:ascii="Arial" w:hAnsi="Arial" w:cs="Arial"/>
      <w:noProof/>
      <w:color w:val="000000"/>
      <w:sz w:val="22"/>
      <w:szCs w:val="22"/>
      <w:lang w:eastAsia="ar-SA"/>
    </w:rPr>
  </w:style>
  <w:style w:type="character" w:customStyle="1" w:styleId="Char5">
    <w:name w:val="نص حاشية سفلية Char"/>
    <w:basedOn w:val="a4"/>
    <w:link w:val="af7"/>
    <w:rsid w:val="00DE4259"/>
    <w:rPr>
      <w:rFonts w:cs="Traditional Arabic"/>
      <w:color w:val="000000"/>
      <w:sz w:val="28"/>
      <w:szCs w:val="28"/>
      <w:lang w:eastAsia="ar-SA"/>
    </w:rPr>
  </w:style>
  <w:style w:type="character" w:customStyle="1" w:styleId="Char">
    <w:name w:val="مخطط المستند Char"/>
    <w:basedOn w:val="a4"/>
    <w:link w:val="ab"/>
    <w:rsid w:val="00DE4259"/>
    <w:rPr>
      <w:rFonts w:cs="Traditional Arabic"/>
      <w:color w:val="000000"/>
      <w:sz w:val="36"/>
      <w:szCs w:val="36"/>
      <w:shd w:val="clear" w:color="auto" w:fill="000080"/>
      <w:lang w:eastAsia="ar-SA"/>
    </w:rPr>
  </w:style>
  <w:style w:type="character" w:customStyle="1" w:styleId="Char1">
    <w:name w:val="نص تعليق Char"/>
    <w:basedOn w:val="a4"/>
    <w:link w:val="af3"/>
    <w:rsid w:val="00DE4259"/>
    <w:rPr>
      <w:rFonts w:cs="Traditional Arabic"/>
      <w:color w:val="000000"/>
      <w:szCs w:val="28"/>
      <w:lang w:eastAsia="ar-SA"/>
    </w:rPr>
  </w:style>
  <w:style w:type="character" w:customStyle="1" w:styleId="Char2">
    <w:name w:val="موضوع تعليق Char"/>
    <w:basedOn w:val="Char1"/>
    <w:link w:val="af4"/>
    <w:rsid w:val="00DE4259"/>
    <w:rPr>
      <w:rFonts w:cs="Traditional Arabic"/>
      <w:b/>
      <w:bCs/>
      <w:color w:val="000000"/>
      <w:szCs w:val="28"/>
      <w:lang w:eastAsia="ar-SA"/>
    </w:rPr>
  </w:style>
  <w:style w:type="character" w:customStyle="1" w:styleId="Char4">
    <w:name w:val="نص تعليق ختامي Char"/>
    <w:basedOn w:val="a4"/>
    <w:link w:val="af6"/>
    <w:rsid w:val="00DE4259"/>
    <w:rPr>
      <w:rFonts w:cs="Traditional Arabic"/>
      <w:color w:val="000000"/>
      <w:lang w:eastAsia="ar-SA"/>
    </w:rPr>
  </w:style>
  <w:style w:type="character" w:customStyle="1" w:styleId="Char6">
    <w:name w:val="نص في بالون Char"/>
    <w:basedOn w:val="a4"/>
    <w:link w:val="af8"/>
    <w:rsid w:val="00DE4259"/>
    <w:rPr>
      <w:rFonts w:cs="Tahoma"/>
      <w:color w:val="000000"/>
      <w:sz w:val="16"/>
      <w:szCs w:val="16"/>
      <w:lang w:eastAsia="ar-SA"/>
    </w:rPr>
  </w:style>
  <w:style w:type="character" w:customStyle="1" w:styleId="Char7">
    <w:name w:val="نص ماكرو Char"/>
    <w:basedOn w:val="a4"/>
    <w:link w:val="af9"/>
    <w:rsid w:val="00DE4259"/>
    <w:rPr>
      <w:rFonts w:ascii="Courier New" w:hAnsi="Courier New" w:cs="Courier New"/>
      <w:color w:val="000000"/>
      <w:lang w:eastAsia="ar-SA"/>
    </w:rPr>
  </w:style>
  <w:style w:type="character" w:customStyle="1" w:styleId="Char3">
    <w:name w:val="نص أساسي Char"/>
    <w:basedOn w:val="a4"/>
    <w:link w:val="af5"/>
    <w:rsid w:val="00DE4259"/>
    <w:rPr>
      <w:rFonts w:cs="Traditional Arabic"/>
      <w:color w:val="000000"/>
      <w:sz w:val="24"/>
      <w:szCs w:val="36"/>
      <w:lang w:val="fr-FR" w:eastAsia="ar-SA"/>
    </w:rPr>
  </w:style>
  <w:style w:type="paragraph" w:styleId="aff2">
    <w:name w:val="List Paragraph"/>
    <w:basedOn w:val="a3"/>
    <w:uiPriority w:val="34"/>
    <w:qFormat/>
    <w:rsid w:val="00DE425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mail.com/1FW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twitmail.com/q7b" TargetMode="External"/><Relationship Id="rId4" Type="http://schemas.openxmlformats.org/officeDocument/2006/relationships/webSettings" Target="webSettings.xml"/><Relationship Id="rId9" Type="http://schemas.openxmlformats.org/officeDocument/2006/relationships/hyperlink" Target="http://twitmail.com/1XP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56</Pages>
  <Words>8469</Words>
  <Characters>48278</Characters>
  <Application>Microsoft Office Word</Application>
  <DocSecurity>0</DocSecurity>
  <Lines>402</Lines>
  <Paragraphs>113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Waleed sendbad</cp:lastModifiedBy>
  <cp:revision>13</cp:revision>
  <dcterms:created xsi:type="dcterms:W3CDTF">2014-04-22T19:15:00Z</dcterms:created>
  <dcterms:modified xsi:type="dcterms:W3CDTF">2019-04-30T22:16:00Z</dcterms:modified>
</cp:coreProperties>
</file>