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6F" w:rsidRDefault="003D59AA" w:rsidP="00E5286E">
      <w:pPr>
        <w:spacing w:after="0" w:line="240" w:lineRule="auto"/>
        <w:jc w:val="center"/>
        <w:rPr>
          <w:rFonts w:ascii="Traditional Arabic" w:hAnsi="Traditional Arabic" w:cs="Traditional Arabic"/>
          <w:bCs/>
          <w:sz w:val="34"/>
          <w:szCs w:val="34"/>
          <w:rtl/>
          <w:lang w:bidi="ar-EG"/>
        </w:rPr>
      </w:pPr>
      <w:r>
        <w:rPr>
          <w:rFonts w:ascii="Traditional Arabic" w:hAnsi="Traditional Arabic" w:cs="Traditional Arabic"/>
          <w:bCs/>
          <w:noProof/>
          <w:sz w:val="34"/>
          <w:szCs w:val="3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-949325</wp:posOffset>
            </wp:positionV>
            <wp:extent cx="7745730" cy="10058400"/>
            <wp:effectExtent l="0" t="0" r="0" b="0"/>
            <wp:wrapTight wrapText="bothSides">
              <wp:wrapPolygon edited="0">
                <wp:start x="0" y="0"/>
                <wp:lineTo x="0" y="21559"/>
                <wp:lineTo x="21568" y="21559"/>
                <wp:lineTo x="21568" y="0"/>
                <wp:lineTo x="0" y="0"/>
              </wp:wrapPolygon>
            </wp:wrapTight>
            <wp:docPr id="5" name="صورة 5" descr="C:\Users\H-Mohamed\Desktop\عر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-Mohamed\Desktop\عر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73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9AA" w:rsidRDefault="003D59AA" w:rsidP="00E5286E">
      <w:pPr>
        <w:spacing w:after="0" w:line="240" w:lineRule="auto"/>
        <w:jc w:val="center"/>
        <w:rPr>
          <w:rFonts w:ascii="Traditional Arabic" w:hAnsi="Traditional Arabic" w:cs="Traditional Arabic"/>
          <w:bCs/>
          <w:color w:val="0000FF"/>
          <w:sz w:val="44"/>
          <w:szCs w:val="44"/>
          <w:rtl/>
        </w:rPr>
      </w:pPr>
    </w:p>
    <w:p w:rsidR="004B5474" w:rsidRPr="007D0102" w:rsidRDefault="00BE466F" w:rsidP="00E5286E">
      <w:pPr>
        <w:spacing w:after="0" w:line="240" w:lineRule="auto"/>
        <w:jc w:val="center"/>
        <w:rPr>
          <w:rFonts w:ascii="Traditional Arabic" w:hAnsi="Traditional Arabic" w:cs="Traditional Arabic"/>
          <w:bCs/>
          <w:color w:val="0000FF"/>
          <w:sz w:val="44"/>
          <w:szCs w:val="44"/>
          <w:rtl/>
        </w:rPr>
      </w:pPr>
      <w:r w:rsidRPr="007D0102">
        <w:rPr>
          <w:rFonts w:ascii="Traditional Arabic" w:hAnsi="Traditional Arabic" w:cs="Traditional Arabic"/>
          <w:bCs/>
          <w:color w:val="0000FF"/>
          <w:sz w:val="44"/>
          <w:szCs w:val="44"/>
          <w:rtl/>
        </w:rPr>
        <w:t>عرض كت</w:t>
      </w:r>
      <w:r w:rsidR="004B5474" w:rsidRPr="007D0102">
        <w:rPr>
          <w:rFonts w:ascii="Traditional Arabic" w:hAnsi="Traditional Arabic" w:cs="Traditional Arabic"/>
          <w:bCs/>
          <w:color w:val="0000FF"/>
          <w:sz w:val="44"/>
          <w:szCs w:val="44"/>
          <w:rtl/>
        </w:rPr>
        <w:t>اب</w:t>
      </w:r>
      <w:r w:rsidR="001F006F" w:rsidRPr="007D0102">
        <w:rPr>
          <w:rFonts w:ascii="Traditional Arabic" w:hAnsi="Traditional Arabic" w:cs="Traditional Arabic"/>
          <w:bCs/>
          <w:color w:val="0000FF"/>
          <w:sz w:val="44"/>
          <w:szCs w:val="44"/>
          <w:rtl/>
        </w:rPr>
        <w:t xml:space="preserve">: </w:t>
      </w:r>
    </w:p>
    <w:p w:rsidR="004B5474" w:rsidRPr="007D0102" w:rsidRDefault="004B5474" w:rsidP="00E5286E">
      <w:pPr>
        <w:spacing w:after="0" w:line="240" w:lineRule="auto"/>
        <w:jc w:val="center"/>
        <w:rPr>
          <w:rFonts w:ascii="Traditional Arabic" w:eastAsia="Calibri" w:hAnsi="Traditional Arabic" w:cs="Traditional Arabic"/>
          <w:bCs/>
          <w:color w:val="0000FF"/>
          <w:sz w:val="44"/>
          <w:szCs w:val="44"/>
          <w:rtl/>
        </w:rPr>
      </w:pPr>
      <w:r w:rsidRPr="007D0102">
        <w:rPr>
          <w:rFonts w:ascii="Traditional Arabic" w:eastAsia="Calibri" w:hAnsi="Traditional Arabic" w:cs="Traditional Arabic" w:hint="cs"/>
          <w:bCs/>
          <w:color w:val="0000FF"/>
          <w:sz w:val="44"/>
          <w:szCs w:val="44"/>
          <w:rtl/>
        </w:rPr>
        <w:t>الإسلام</w:t>
      </w:r>
      <w:r w:rsidR="00BE466F" w:rsidRPr="007D0102">
        <w:rPr>
          <w:rFonts w:ascii="Traditional Arabic" w:eastAsia="Calibri" w:hAnsi="Traditional Arabic" w:cs="Traditional Arabic" w:hint="cs"/>
          <w:bCs/>
          <w:color w:val="0000FF"/>
          <w:sz w:val="44"/>
          <w:szCs w:val="44"/>
          <w:rtl/>
        </w:rPr>
        <w:t xml:space="preserve"> </w:t>
      </w:r>
      <w:r w:rsidRPr="007D0102">
        <w:rPr>
          <w:rFonts w:ascii="Traditional Arabic" w:eastAsia="Calibri" w:hAnsi="Traditional Arabic" w:cs="Traditional Arabic" w:hint="cs"/>
          <w:bCs/>
          <w:color w:val="0000FF"/>
          <w:sz w:val="44"/>
          <w:szCs w:val="44"/>
          <w:rtl/>
        </w:rPr>
        <w:t>بين الشرق والغرب</w:t>
      </w:r>
    </w:p>
    <w:p w:rsidR="004B5474" w:rsidRPr="007D0102" w:rsidRDefault="004B5474" w:rsidP="00E5286E">
      <w:pPr>
        <w:spacing w:after="0" w:line="240" w:lineRule="auto"/>
        <w:jc w:val="center"/>
        <w:rPr>
          <w:rFonts w:ascii="Traditional Arabic" w:hAnsi="Traditional Arabic" w:cs="Traditional Arabic"/>
          <w:bCs/>
          <w:color w:val="0000FF"/>
          <w:sz w:val="44"/>
          <w:szCs w:val="44"/>
          <w:rtl/>
        </w:rPr>
      </w:pPr>
      <w:r w:rsidRPr="007D0102">
        <w:rPr>
          <w:rFonts w:ascii="Traditional Arabic" w:hAnsi="Traditional Arabic" w:cs="Traditional Arabic" w:hint="cs"/>
          <w:bCs/>
          <w:color w:val="0000FF"/>
          <w:sz w:val="44"/>
          <w:szCs w:val="44"/>
          <w:rtl/>
        </w:rPr>
        <w:t>(عل</w:t>
      </w:r>
      <w:r w:rsidR="00F45E4E" w:rsidRPr="007D0102">
        <w:rPr>
          <w:rFonts w:ascii="Traditional Arabic" w:hAnsi="Traditional Arabic" w:cs="Traditional Arabic" w:hint="cs"/>
          <w:bCs/>
          <w:color w:val="0000FF"/>
          <w:sz w:val="44"/>
          <w:szCs w:val="44"/>
          <w:rtl/>
        </w:rPr>
        <w:t>ي</w:t>
      </w:r>
      <w:r w:rsidRPr="007D0102">
        <w:rPr>
          <w:rFonts w:ascii="Traditional Arabic" w:hAnsi="Traditional Arabic" w:cs="Traditional Arabic" w:hint="cs"/>
          <w:bCs/>
          <w:color w:val="0000FF"/>
          <w:sz w:val="44"/>
          <w:szCs w:val="44"/>
          <w:rtl/>
        </w:rPr>
        <w:t xml:space="preserve"> عزت بيجوفيتش)</w:t>
      </w:r>
    </w:p>
    <w:p w:rsid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bCs/>
          <w:sz w:val="34"/>
          <w:szCs w:val="34"/>
          <w:rtl/>
        </w:rPr>
      </w:pPr>
    </w:p>
    <w:p w:rsid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bCs/>
          <w:sz w:val="34"/>
          <w:szCs w:val="34"/>
          <w:rtl/>
        </w:rPr>
      </w:pPr>
    </w:p>
    <w:p w:rsid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bCs/>
          <w:sz w:val="34"/>
          <w:szCs w:val="34"/>
          <w:rtl/>
        </w:rPr>
      </w:pPr>
    </w:p>
    <w:p w:rsidR="007D0102" w:rsidRPr="00BE466F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bCs/>
          <w:sz w:val="34"/>
          <w:szCs w:val="34"/>
          <w:rtl/>
        </w:rPr>
      </w:pPr>
    </w:p>
    <w:p w:rsidR="004B5474" w:rsidRPr="007D0102" w:rsidRDefault="004B5474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إشراف</w:t>
      </w:r>
    </w:p>
    <w:p w:rsidR="004B5474" w:rsidRPr="007D0102" w:rsidRDefault="004B5474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215868" w:themeColor="accent5" w:themeShade="80"/>
          <w:sz w:val="34"/>
          <w:szCs w:val="34"/>
          <w:rtl/>
        </w:rPr>
      </w:pPr>
      <w:r w:rsidRPr="007D0102">
        <w:rPr>
          <w:rFonts w:ascii="Traditional Arabic" w:hAnsi="Traditional Arabic" w:cs="Traditional Arabic"/>
          <w:b/>
          <w:bCs/>
          <w:color w:val="215868" w:themeColor="accent5" w:themeShade="80"/>
          <w:sz w:val="34"/>
          <w:szCs w:val="34"/>
          <w:rtl/>
        </w:rPr>
        <w:t xml:space="preserve">أ.د. </w:t>
      </w:r>
      <w:r w:rsidRPr="007D0102">
        <w:rPr>
          <w:rFonts w:ascii="Traditional Arabic" w:hAnsi="Traditional Arabic" w:cs="Traditional Arabic" w:hint="cs"/>
          <w:b/>
          <w:bCs/>
          <w:color w:val="215868" w:themeColor="accent5" w:themeShade="80"/>
          <w:sz w:val="34"/>
          <w:szCs w:val="34"/>
          <w:rtl/>
        </w:rPr>
        <w:t>السيد رزق حجر</w:t>
      </w:r>
    </w:p>
    <w:p w:rsidR="004B5474" w:rsidRPr="007D0102" w:rsidRDefault="004B5474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أستاذ الفلسفة الإسلامية</w:t>
      </w:r>
      <w:r w:rsidRPr="007D010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بكلية دار العلوم</w:t>
      </w:r>
      <w:r w:rsidR="001F006F" w:rsidRPr="007D010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 xml:space="preserve"> - </w:t>
      </w:r>
      <w:r w:rsidRPr="007D010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t>جامعة القاهرة</w:t>
      </w:r>
    </w:p>
    <w:p w:rsid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4B5474" w:rsidRPr="007D0102" w:rsidRDefault="004B5474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إعداد</w:t>
      </w:r>
    </w:p>
    <w:p w:rsidR="004B5474" w:rsidRPr="007D0102" w:rsidRDefault="004B5474" w:rsidP="00E5286E">
      <w:pPr>
        <w:spacing w:after="0" w:line="240" w:lineRule="auto"/>
        <w:jc w:val="center"/>
        <w:rPr>
          <w:rFonts w:ascii="Traditional Arabic" w:eastAsia="Calibri" w:hAnsi="Traditional Arabic" w:cs="Traditional Arabic"/>
          <w:bCs/>
          <w:color w:val="C00000"/>
          <w:sz w:val="34"/>
          <w:szCs w:val="34"/>
          <w:rtl/>
        </w:rPr>
      </w:pPr>
      <w:r w:rsidRPr="007D0102">
        <w:rPr>
          <w:rFonts w:ascii="Traditional Arabic" w:eastAsia="Calibri" w:hAnsi="Traditional Arabic" w:cs="Traditional Arabic"/>
          <w:bCs/>
          <w:color w:val="C00000"/>
          <w:sz w:val="34"/>
          <w:szCs w:val="34"/>
          <w:rtl/>
        </w:rPr>
        <w:t>سلمان علاء الشافع</w:t>
      </w:r>
      <w:r w:rsidR="00F45E4E" w:rsidRPr="007D0102">
        <w:rPr>
          <w:rFonts w:ascii="Traditional Arabic" w:eastAsia="Calibri" w:hAnsi="Traditional Arabic" w:cs="Traditional Arabic" w:hint="cs"/>
          <w:bCs/>
          <w:color w:val="C00000"/>
          <w:sz w:val="34"/>
          <w:szCs w:val="34"/>
          <w:rtl/>
        </w:rPr>
        <w:t>ي</w:t>
      </w:r>
    </w:p>
    <w:p w:rsidR="004B5474" w:rsidRPr="007D0102" w:rsidRDefault="004B5474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الفرقة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الثانية</w:t>
      </w:r>
      <w:r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برنامج الماجستير (201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5</w:t>
      </w:r>
      <w:r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م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- </w:t>
      </w:r>
      <w:r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201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6</w:t>
      </w:r>
      <w:r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م)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- </w:t>
      </w:r>
      <w:r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قسم الفلسفة الإسلامية</w:t>
      </w:r>
    </w:p>
    <w:p w:rsidR="004B5474" w:rsidRPr="00BE466F" w:rsidRDefault="004B5474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EG"/>
        </w:rPr>
      </w:pPr>
    </w:p>
    <w:p w:rsidR="007D0102" w:rsidRPr="007D0102" w:rsidRDefault="007D0102">
      <w:pPr>
        <w:bidi w:val="0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  <w:br w:type="page"/>
      </w:r>
    </w:p>
    <w:p w:rsidR="00A21B35" w:rsidRDefault="00A21B35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EG"/>
        </w:rPr>
        <w:lastRenderedPageBreak/>
        <w:t>بسم الله الرحمن الرحيم</w:t>
      </w:r>
    </w:p>
    <w:p w:rsidR="007D0102" w:rsidRP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EG"/>
        </w:rPr>
      </w:pPr>
    </w:p>
    <w:p w:rsidR="007D5359" w:rsidRPr="007D0102" w:rsidRDefault="007D5359" w:rsidP="007D0102">
      <w:pPr>
        <w:pStyle w:val="2"/>
        <w:rPr>
          <w:rtl/>
          <w:lang w:bidi="ar-EG"/>
        </w:rPr>
      </w:pPr>
      <w:bookmarkStart w:id="0" w:name="_Toc445885811"/>
      <w:r w:rsidRPr="00BE466F">
        <w:rPr>
          <w:rFonts w:hint="cs"/>
          <w:rtl/>
          <w:lang w:bidi="ar-EG"/>
        </w:rPr>
        <w:t>مقدمة</w:t>
      </w:r>
      <w:r w:rsidR="001F006F">
        <w:rPr>
          <w:rFonts w:hint="cs"/>
          <w:rtl/>
          <w:lang w:bidi="ar-EG"/>
        </w:rPr>
        <w:t>:</w:t>
      </w:r>
      <w:bookmarkEnd w:id="0"/>
      <w:r w:rsidR="001F006F">
        <w:rPr>
          <w:rFonts w:hint="cs"/>
          <w:rtl/>
          <w:lang w:bidi="ar-EG"/>
        </w:rPr>
        <w:t xml:space="preserve"> </w:t>
      </w:r>
    </w:p>
    <w:p w:rsidR="006B4809" w:rsidRPr="007D0102" w:rsidRDefault="00A21B35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إن كتاب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"الإسلام بين الشرق والغرب"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يُعتبر بحق موسوعة فلسفية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فكرية كاملة</w:t>
      </w:r>
      <w:r w:rsidR="001F006F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 xml:space="preserve">؛ 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فهو يتناول أهم القضايا الفلسفية والفكرية المعاصرة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تشغل العالم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حت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الآن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وليس مجرد قضية جزئية محدودة المكان والزمان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فهو يستحق أن يرق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مصاف الكتب الفكرية العالمية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لا الق</w:t>
      </w:r>
      <w:r w:rsidR="00D672B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طرية الضيقة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تخاطب شريحة محدودة د</w:t>
      </w:r>
      <w:r w:rsidR="00D672B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="006B480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ينًا أو عِرقًا أو وطنًا.</w:t>
      </w:r>
    </w:p>
    <w:p w:rsidR="006B4809" w:rsidRPr="007D0102" w:rsidRDefault="006B4809" w:rsidP="00D672B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إن مؤلفه المفكر الكبير 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علي عزت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 بيجوفيتش (1925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 -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2003)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الرئيس السابق للبوسنة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ليس مفكرًا عادي</w:t>
      </w:r>
      <w:r w:rsidR="004457F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D672B8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فهو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D672B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-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كما وصفه عبدالوهاب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المسيري</w:t>
      </w:r>
      <w:r w:rsidR="00D672B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"ليس مجتهد</w:t>
      </w:r>
      <w:r w:rsidR="004457F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وحسب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وإنما هو مجاهد أيض</w:t>
      </w:r>
      <w:r w:rsidR="004457F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F006F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 xml:space="preserve">؛ 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فهو مفك</w:t>
      </w:r>
      <w:r w:rsidR="004457F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 ورئيس دولة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يحلل الحضارة الغربية ويبي</w:t>
      </w:r>
      <w:r w:rsidR="004457F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 النموذج المعرف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الماد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العدم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الكامن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علومها 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نموذجها المهيمن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ثم يتصد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9926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لها ويقاوم محاولتها إبادة شعبه..."</w:t>
      </w:r>
      <w:r w:rsidR="0099261B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1"/>
      </w:r>
      <w:r w:rsidR="004457F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486A2D" w:rsidRPr="007D0102" w:rsidRDefault="0099261B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كما يتضح أنه قد درس ال</w:t>
      </w:r>
      <w:r w:rsidR="002464B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فلسفات الغربية دراسة معمقة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2464B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وألَ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بها بشكل غير عاد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"وهو ليس كإلمام أساتذة الفلسفة الذين يعرضون الأفكار الفلسفية المختلفة عرضًا محايدًا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بل هو إلمام المتفلسف الحقيق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يقف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أرضية فلسفية راسخة</w:t>
      </w:r>
      <w:r w:rsidR="00D672B8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ويُطل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الآخر فيدرك جوهر ا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لنموذج المعر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في الذي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يهيمن عليه</w:t>
      </w:r>
      <w:r w:rsidR="001F006F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 xml:space="preserve">، 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فنراه يتحدث بطلاقة غير معتادة عن (نيتشه) و(ياسبرز) و(كيركجارد)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وذلك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سطور قليلة تبين مد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استيعابه لر</w:t>
      </w:r>
      <w:r w:rsidR="00D672B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ؤ</w:t>
      </w:r>
      <w:r w:rsidR="00D672B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اهم الفلسفية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وكذا مد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وصوله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أعماقها وبنيتها المادية العدمية المدمرة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41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بنيتها الإيمانية الكاملة"</w:t>
      </w:r>
      <w:r w:rsidR="0064178F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2"/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7554C4" w:rsidRPr="007D0102" w:rsidRDefault="005E40F7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يدور الكتاب حول تحليل الثنائي</w:t>
      </w:r>
      <w:r w:rsidR="002464B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ات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الصارمة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انقسم العالم المعاصر إليها (المادة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/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الروح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الإلحاد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/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الدين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التطور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/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الخَلق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الحضارة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/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الثقافة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العلم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/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الطوبيا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/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الأخلاق)</w:t>
      </w:r>
      <w:r w:rsidR="00C91BCE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هذه الثنائيات تمث</w:t>
      </w:r>
      <w:r w:rsidR="00EE35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 طر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DD09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نقيض لا يجتمعان عقلًا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فالشخص إما مؤمن أو م</w:t>
      </w:r>
      <w:r w:rsidR="00EA2D4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لحد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1F24A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ماد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24A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أو روح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24A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.. إلخ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1F24A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ولكن ما موقع الإسلام من هذه الثنائيات؟ والسؤال بالأحر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1F24A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ما موقع الإنسان من هذه الثنائيات؟</w:t>
      </w:r>
    </w:p>
    <w:p w:rsidR="001F24A2" w:rsidRPr="007D0102" w:rsidRDefault="001F24A2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lastRenderedPageBreak/>
        <w:t>لقد فر</w:t>
      </w:r>
      <w:r w:rsidR="00D672B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ق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علي عزت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بيجوفيتش بين ثلاثة مفاهيم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(المادية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EG"/>
        </w:rPr>
        <w:t xml:space="preserve">-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الدين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EG"/>
        </w:rPr>
        <w:t xml:space="preserve">-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الإسلام)</w:t>
      </w:r>
      <w:r w:rsidR="005C6B16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6C3A1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فالدين والمادية هما طر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</w:t>
      </w:r>
      <w:r w:rsidR="00B6507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6C3A1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نقيض لا يجتمعان أبد</w:t>
      </w:r>
      <w:r w:rsidR="00B6507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6C3A1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C3A1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والإسلام هو حلقة الوصل بينهما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؛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فقد تعامل</w:t>
      </w:r>
      <w:r w:rsidR="00D22F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بيجوفيتش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مع مصطلح الدين بالمفهوم الأوروب</w:t>
      </w:r>
      <w:r w:rsidR="00B6507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D672B8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من أنه علاقة روحية شخصية بين العبد وربه عن طريق شعائر وطقوس فردية</w:t>
      </w:r>
      <w:r w:rsidR="00B6507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بخلاف الإسلام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يحتو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الحياة كلها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BD0C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واستطاع بيجوفيتش أن يبرهن بأسلوبه الرائع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BD0C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الخ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لل والإشكالية الحادثة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المنظومة المادية البحتة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الدينية البحتة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موضح</w:t>
      </w:r>
      <w:r w:rsidR="00B6507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ما انت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إليه الأمر من اضطراب وخلل جسيم عَم</w:t>
      </w:r>
      <w:r w:rsidR="00404DD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الإنسانية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؛ 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لشعورها بعدم التحق</w:t>
      </w:r>
      <w:r w:rsidR="00404DD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ُّ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ق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</w:t>
      </w:r>
      <w:r w:rsidR="00404DD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 المنظومتين</w:t>
      </w:r>
      <w:r w:rsidR="006C3A1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(الدين أو المادية)</w:t>
      </w:r>
      <w:r w:rsidR="00404DDA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لينته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بنا المؤلف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الإسلام هو الإنسانية</w:t>
      </w:r>
      <w:r w:rsidR="00404DDA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كيف ذلك؟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37A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997F5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عَرْض الكتاب لنكتشف ذلك معًا.</w:t>
      </w:r>
    </w:p>
    <w:p w:rsidR="006F2314" w:rsidRDefault="00D672B8" w:rsidP="007D0102">
      <w:pPr>
        <w:pStyle w:val="1"/>
        <w:rPr>
          <w:bCs w:val="0"/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1" w:name="_Toc445885812"/>
      <w:r w:rsidR="006F2314" w:rsidRPr="007D0102">
        <w:rPr>
          <w:rFonts w:hint="cs"/>
          <w:rtl/>
          <w:lang w:bidi="ar-EG"/>
        </w:rPr>
        <w:lastRenderedPageBreak/>
        <w:t>تقسيم الكتاب</w:t>
      </w:r>
      <w:bookmarkEnd w:id="1"/>
    </w:p>
    <w:p w:rsidR="007D0102" w:rsidRPr="007D0102" w:rsidRDefault="007D0102" w:rsidP="007D0102">
      <w:pPr>
        <w:rPr>
          <w:rtl/>
          <w:lang w:bidi="ar-EG"/>
        </w:rPr>
      </w:pPr>
    </w:p>
    <w:p w:rsidR="006F2314" w:rsidRPr="007D0102" w:rsidRDefault="00D6118B" w:rsidP="00DF15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>
        <w:rPr>
          <w:rFonts w:ascii="Traditional Arabic" w:hAnsi="Traditional Arabic" w:cs="Traditional Arabic"/>
          <w:noProof/>
          <w:sz w:val="34"/>
          <w:szCs w:val="34"/>
          <w:rtl/>
        </w:rPr>
        <w:pict>
          <v:oval id="_x0000_s1029" style="position:absolute;left:0;text-align:left;margin-left:-296.25pt;margin-top:21.3pt;width:66.75pt;height:32.25pt;z-index:251668480" fillcolor="yellow">
            <v:textbox style="mso-next-textbox:#_x0000_s1029">
              <w:txbxContent>
                <w:p w:rsidR="001D52E5" w:rsidRPr="008C009D" w:rsidRDefault="001D52E5" w:rsidP="004927CB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8C009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شكل (1)</w:t>
                  </w:r>
                </w:p>
              </w:txbxContent>
            </v:textbox>
            <w10:wrap anchorx="page"/>
          </v:oval>
        </w:pict>
      </w:r>
      <w:r w:rsidR="005F01FF" w:rsidRPr="007D0102">
        <w:rPr>
          <w:rFonts w:ascii="Traditional Arabic" w:hAnsi="Traditional Arabic" w:cs="Traditional Arabic" w:hint="cs"/>
          <w:noProof/>
          <w:sz w:val="34"/>
          <w:szCs w:val="34"/>
          <w:rtl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260985</wp:posOffset>
            </wp:positionV>
            <wp:extent cx="3648075" cy="3143250"/>
            <wp:effectExtent l="19050" t="0" r="9525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420E5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يقع الكتاب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420E5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نحو 317 صفحة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420E5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وهو يشتمل ع</w:t>
      </w:r>
      <w:r w:rsidR="006A76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A76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مقدمة للمؤلف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A76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وقسمين رئيسيين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A76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وخاتمة.</w:t>
      </w:r>
    </w:p>
    <w:p w:rsidR="00420E5E" w:rsidRPr="007D0102" w:rsidRDefault="00420E5E" w:rsidP="00DF15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="00E52D2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كما يوض</w:t>
      </w:r>
      <w:r w:rsidR="00B973B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E52D2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 الشكل البيان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3D259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(1)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يقع القسم الأول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نحو 191 صفحة</w:t>
      </w:r>
      <w:r w:rsidR="00B973B2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حيث </w:t>
      </w:r>
      <w:r w:rsidR="00C762A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شك</w:t>
      </w:r>
      <w:r w:rsidR="00B973B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 ما يقرب من ثلث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الكتاب</w:t>
      </w:r>
      <w:r w:rsidR="00C762A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(60%)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وقد جاء بعنوان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</w:p>
    <w:p w:rsidR="00420E5E" w:rsidRPr="007D0102" w:rsidRDefault="00420E5E" w:rsidP="00DF15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مقدمات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نظرات حول الدين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420E5E" w:rsidRPr="007D0102" w:rsidRDefault="00420E5E" w:rsidP="00DF15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ويحتو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هذا القسم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ستة فصول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يناقش فيها المؤلف موقف كل من الدين والإلحاد من قضية أصل الإنسان والقضايا الأخر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المتصلة بها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كقضية التطور وقضية الخَلق</w:t>
      </w:r>
      <w:r w:rsidR="00996776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3"/>
      </w:r>
      <w:r w:rsidR="00C762A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C762A3" w:rsidRPr="007D0102" w:rsidRDefault="00373EBA" w:rsidP="00DF15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ويقع القسم الثان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C762A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C762A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نحو 111 صفحة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C762A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ويشكل ثلث الكتاب تقريب</w:t>
      </w:r>
      <w:r w:rsidR="00E05B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C762A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(35%)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C762A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وقد جاء بعنوان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</w:p>
    <w:p w:rsidR="00C762A3" w:rsidRPr="007D0102" w:rsidRDefault="00C762A3" w:rsidP="00DF15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الإسلام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الوحدة ثنائية القطب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C762A3" w:rsidRPr="007D0102" w:rsidRDefault="005E00AF" w:rsidP="00DF15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ويحتو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خمسة فصول</w:t>
      </w:r>
      <w:r w:rsidR="00E05B61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C762A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ويمكن أن نعتبر هذا القسم تطبيقًا للمقدمات النظرية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C762A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0258D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تناولها</w:t>
      </w:r>
      <w:r w:rsidR="00C762A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القسم الأول.</w:t>
      </w:r>
    </w:p>
    <w:p w:rsidR="00763072" w:rsidRPr="007D0102" w:rsidRDefault="00763072" w:rsidP="00DF15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وقد اعتمدت</w:t>
      </w:r>
      <w:r w:rsidR="005E00A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ُ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5E00A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هذا العَرْض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0903C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0903C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نسخة دار الشروق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7A383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القاهرة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0903C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الطبعة السادسة 2015م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0676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ترجمة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0676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محمد يوسف عدس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0676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وتقديم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0676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عبدالوهاب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المسيري</w:t>
      </w:r>
      <w:r w:rsidR="000676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D53169" w:rsidRPr="007D0102" w:rsidRDefault="00D672B8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2" w:name="_Toc445885813"/>
      <w:r w:rsidR="00D53169" w:rsidRPr="007D0102">
        <w:rPr>
          <w:rFonts w:hint="cs"/>
          <w:rtl/>
          <w:lang w:bidi="ar-EG"/>
        </w:rPr>
        <w:lastRenderedPageBreak/>
        <w:t>القسم الأول</w:t>
      </w:r>
      <w:bookmarkEnd w:id="2"/>
    </w:p>
    <w:p w:rsidR="00D53169" w:rsidRPr="007D0102" w:rsidRDefault="00232DB8" w:rsidP="007D0102">
      <w:pPr>
        <w:pStyle w:val="1"/>
        <w:rPr>
          <w:u w:val="single"/>
          <w:rtl/>
          <w:lang w:bidi="ar-EG"/>
        </w:rPr>
      </w:pPr>
      <w:bookmarkStart w:id="3" w:name="_Toc445885814"/>
      <w:r w:rsidRPr="007D0102">
        <w:rPr>
          <w:rFonts w:hint="cs"/>
          <w:u w:val="single"/>
          <w:rtl/>
          <w:lang w:bidi="ar-EG"/>
        </w:rPr>
        <w:t>مقدمات</w:t>
      </w:r>
      <w:r w:rsidR="001F006F" w:rsidRPr="007D0102">
        <w:rPr>
          <w:rFonts w:hint="cs"/>
          <w:u w:val="single"/>
          <w:rtl/>
          <w:lang w:bidi="ar-EG"/>
        </w:rPr>
        <w:t xml:space="preserve">: </w:t>
      </w:r>
      <w:r w:rsidRPr="007D0102">
        <w:rPr>
          <w:rFonts w:hint="cs"/>
          <w:u w:val="single"/>
          <w:rtl/>
          <w:lang w:bidi="ar-EG"/>
        </w:rPr>
        <w:t>نظرات حول الدين</w:t>
      </w:r>
      <w:r w:rsidR="00E05B61" w:rsidRPr="007D0102">
        <w:rPr>
          <w:u w:val="single"/>
          <w:rtl/>
          <w:lang w:bidi="ar-EG"/>
        </w:rPr>
        <w:t>:</w:t>
      </w:r>
      <w:bookmarkEnd w:id="3"/>
    </w:p>
    <w:p w:rsidR="00CA2D3E" w:rsidRPr="007D0102" w:rsidRDefault="00232DB8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يمثل هذا القسم نحو ثلث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الكتاب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ويتكون من ستة فصول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ويوضح الشكل البيان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المقابل حجم كل فصل</w:t>
      </w:r>
      <w:r w:rsidR="00E05B61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وجاءت عناوين الفصول ك</w:t>
      </w:r>
      <w:r w:rsidR="00E05B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التالي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</w:p>
    <w:p w:rsidR="00232DB8" w:rsidRPr="007D0102" w:rsidRDefault="00D6118B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>
        <w:rPr>
          <w:rFonts w:ascii="Traditional Arabic" w:hAnsi="Traditional Arabic" w:cs="Traditional Arabic"/>
          <w:noProof/>
          <w:sz w:val="34"/>
          <w:szCs w:val="34"/>
          <w:rtl/>
        </w:rPr>
        <w:pict>
          <v:oval id="_x0000_s1028" style="position:absolute;left:0;text-align:left;margin-left:-309pt;margin-top:8.2pt;width:66.75pt;height:32.25pt;z-index:251667456" fillcolor="yellow">
            <v:textbox style="mso-next-textbox:#_x0000_s1028">
              <w:txbxContent>
                <w:p w:rsidR="001D52E5" w:rsidRPr="008C009D" w:rsidRDefault="001D52E5" w:rsidP="004927CB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8C009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شكل (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2</w:t>
                  </w:r>
                  <w:r w:rsidRPr="008C009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)</w:t>
                  </w:r>
                </w:p>
              </w:txbxContent>
            </v:textbox>
            <w10:wrap anchorx="page"/>
          </v:oval>
        </w:pict>
      </w:r>
      <w:r w:rsidR="00232DB8" w:rsidRPr="007D0102">
        <w:rPr>
          <w:rFonts w:ascii="Traditional Arabic" w:hAnsi="Traditional Arabic" w:cs="Traditional Arabic" w:hint="cs"/>
          <w:noProof/>
          <w:sz w:val="34"/>
          <w:szCs w:val="3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93345</wp:posOffset>
            </wp:positionV>
            <wp:extent cx="3819525" cy="2905125"/>
            <wp:effectExtent l="19050" t="0" r="9525" b="0"/>
            <wp:wrapSquare wrapText="bothSides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232DB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الفصل الأول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232DB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الخَلق والتطور.</w:t>
      </w:r>
    </w:p>
    <w:p w:rsidR="00232DB8" w:rsidRPr="007D0102" w:rsidRDefault="00232DB8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الفصل الثان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الثقافة والحضارة.</w:t>
      </w:r>
    </w:p>
    <w:p w:rsidR="00232DB8" w:rsidRPr="007D0102" w:rsidRDefault="00232DB8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الفصل الثالث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ظاهرة الفن.</w:t>
      </w:r>
    </w:p>
    <w:p w:rsidR="00232DB8" w:rsidRPr="007D0102" w:rsidRDefault="00232DB8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الفصل الرابع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الأخلاق.</w:t>
      </w:r>
    </w:p>
    <w:p w:rsidR="00232DB8" w:rsidRPr="007D0102" w:rsidRDefault="00232DB8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الفصل الخامس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الثقافة والتاريخ.</w:t>
      </w:r>
    </w:p>
    <w:p w:rsidR="00232DB8" w:rsidRPr="007D0102" w:rsidRDefault="00232DB8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الفصل السادس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الدراما والطوبيا.</w:t>
      </w:r>
    </w:p>
    <w:p w:rsidR="00603DDA" w:rsidRPr="007D0102" w:rsidRDefault="00603DDA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CA2D3E" w:rsidRPr="007D0102" w:rsidRDefault="002B3A2F" w:rsidP="00D672B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1C7F7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وفيما يل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C7F7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عرض لأهم الأفكار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1C7F7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تناولها كل فصل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1C7F7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مقتبسًا من كلام المؤلف أهم الجُمل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1C7F7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تلخص آراءه</w:t>
      </w:r>
      <w:r w:rsidR="00D672B8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C7F7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فهو الأقدر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1C7F7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التعبير عنها.</w:t>
      </w:r>
    </w:p>
    <w:p w:rsidR="00205208" w:rsidRPr="007D0102" w:rsidRDefault="00D672B8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4" w:name="_Toc445885815"/>
      <w:r w:rsidR="00205208" w:rsidRPr="007D0102">
        <w:rPr>
          <w:rFonts w:hint="cs"/>
          <w:rtl/>
          <w:lang w:bidi="ar-EG"/>
        </w:rPr>
        <w:lastRenderedPageBreak/>
        <w:t>الفصل الأول</w:t>
      </w:r>
      <w:r w:rsidR="001F006F" w:rsidRPr="007D0102">
        <w:rPr>
          <w:rFonts w:hint="cs"/>
          <w:rtl/>
          <w:lang w:bidi="ar-EG"/>
        </w:rPr>
        <w:t xml:space="preserve">: </w:t>
      </w:r>
      <w:r w:rsidR="00205208" w:rsidRPr="007D0102">
        <w:rPr>
          <w:rFonts w:hint="cs"/>
          <w:rtl/>
          <w:lang w:bidi="ar-EG"/>
        </w:rPr>
        <w:t>الخَلق والتطور</w:t>
      </w:r>
      <w:bookmarkEnd w:id="4"/>
    </w:p>
    <w:p w:rsidR="00205208" w:rsidRDefault="002D7B57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(إن الإنسان لا يسلك 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حياته كابن للطبيعة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بل كمغترب عنها)</w:t>
      </w:r>
    </w:p>
    <w:p w:rsidR="007D0102" w:rsidRP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205208" w:rsidRPr="007D0102" w:rsidRDefault="002D7B57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يناقش المؤلف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هذا الفصل قضية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"أصل الإنسان"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هل هو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مخلوق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أم </w:t>
      </w:r>
      <w:r w:rsidR="000D0E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وُجد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نتيجة لعملية التطور الطبيع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كما تقول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نظرية التطور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الشهيرة؟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فالإجابة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هذا السؤال هامة للغاية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فنحن عندما نعرف كيف جئنا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نعرف ب</w:t>
      </w:r>
      <w:r w:rsidR="00E05B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التالي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كيف ينبغ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نحيا.</w:t>
      </w:r>
    </w:p>
    <w:p w:rsidR="002D7B57" w:rsidRPr="007D0102" w:rsidRDefault="002D7B57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"قضية أصل الإنسان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حجر الزاوية لكل أفكار العالم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؛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فأ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مناقشة تدور حول كيف ينبغ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يحيا الإنسان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تأخذنا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الوراء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حيث مسألة (أصل الإنسان)</w:t>
      </w:r>
      <w:r w:rsidR="005312C6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ذلك تتناقض الإجابات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يقدمها كل من الدين والعلم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كما هو الشأن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كثير من القضايا.</w:t>
      </w:r>
    </w:p>
    <w:p w:rsidR="002D7B57" w:rsidRPr="007D0102" w:rsidRDefault="002D7B57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ينظر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(العلم</w:t>
      </w:r>
      <w:r w:rsidRPr="007D0102">
        <w:rPr>
          <w:rFonts w:ascii="Traditional Arabic" w:hAnsi="Traditional Arabic" w:cs="Traditional Arabic" w:hint="cs"/>
          <w:sz w:val="34"/>
          <w:szCs w:val="34"/>
          <w:u w:val="single"/>
          <w:rtl/>
          <w:lang w:bidi="ar-EG"/>
        </w:rPr>
        <w:t>)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أصل الإنسان كنتيجة لعملية طويلة من التطور</w:t>
      </w:r>
      <w:r w:rsidR="008C632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ابتداءً من أدن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أشكال الحياة</w:t>
      </w:r>
      <w:r w:rsidR="005312C6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حيث لا يوجد تميز واضح بين الإنسان والحيوان...</w:t>
      </w:r>
    </w:p>
    <w:p w:rsidR="002D7B57" w:rsidRPr="007D0102" w:rsidRDefault="002D7B57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الجانب الآخر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يتحدث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(الدين والفن)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عن خَلق الإنسان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والخَلق ليس عملية</w:t>
      </w:r>
      <w:r w:rsidR="008C632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وإنما فعل إل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ليس شيئ</w:t>
      </w:r>
      <w:r w:rsidR="005312C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مستمر</w:t>
      </w:r>
      <w:r w:rsidR="005312C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8C632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وإنما فعل مفاجئ..."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4"/>
      </w:r>
      <w:r w:rsidR="005312C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12754F" w:rsidRPr="007D0102" w:rsidRDefault="005312C6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12754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"يقول الماديون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12754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 الإنسان هو الحيوان الكامل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12754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وإن الفرق بين الإنسان والحيوان إنما هو فرق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12754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الدرجة وليس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12754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النوع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12754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فليس هناك جوهر إنسان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متميز.</w:t>
      </w:r>
    </w:p>
    <w:p w:rsidR="00205208" w:rsidRPr="007D0102" w:rsidRDefault="0012754F" w:rsidP="008C632B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العلم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علاقته بالإنسان ممكن فقط إذا كان الإنسان حق</w:t>
      </w:r>
      <w:r w:rsidR="00035BA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جزء</w:t>
      </w:r>
      <w:r w:rsidR="00035BA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من العالم أو نتاج</w:t>
      </w:r>
      <w:r w:rsidR="00035BA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له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آخر</w:t>
      </w:r>
      <w:r w:rsidR="008C632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: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أن يكون (شيئ</w:t>
      </w:r>
      <w:r w:rsidR="00035BA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عكس ذلك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الفن ممكن فقط إذا كان الإنسان مختلف</w:t>
      </w:r>
      <w:r w:rsidR="00035BA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عن الطبيعة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إذا كان غريب</w:t>
      </w:r>
      <w:r w:rsidR="00035BA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فيها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إذا كان هوية متميزة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فكل الفنون تحك</w:t>
      </w:r>
      <w:r w:rsidR="008C632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قصة متصلة لغربة الإنسان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الطبيعة.</w:t>
      </w:r>
    </w:p>
    <w:p w:rsidR="0012754F" w:rsidRPr="007D0102" w:rsidRDefault="0012754F" w:rsidP="008C632B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وهكذا فإنه فيما يتعلق بالسؤال عن أصل الإنسان يقف العلم والفن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طريق تصادم قطع</w:t>
      </w:r>
      <w:r w:rsidR="004173E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8C632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فالعلم ي</w:t>
      </w:r>
      <w:r w:rsidR="004173E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حص</w:t>
      </w:r>
      <w:r w:rsidR="004173E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الحقائق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تؤد</w:t>
      </w:r>
      <w:r w:rsidR="004173E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بطريقة عنيدة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الاستنتاج بأن الإنسان قد تطور تدريجي</w:t>
      </w:r>
      <w:r w:rsidR="004173E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من حيوان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إنسان</w:t>
      </w:r>
      <w:r w:rsidR="004173E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أما الفن فإنه يرينا الإنسان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صورة مثيرة قادم</w:t>
      </w:r>
      <w:r w:rsidR="004173E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من عال</w:t>
      </w:r>
      <w:r w:rsidR="004173E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 مجهول</w:t>
      </w:r>
      <w:r w:rsidR="004173E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العلم يشير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(داروين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) وتركيبته الجهنمية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أما الفن فيشير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(مايكل أنجلو)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وشخوصه الرائعة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4173E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سق كنيسة سيكستين.</w:t>
      </w:r>
    </w:p>
    <w:p w:rsidR="00461085" w:rsidRPr="007D0102" w:rsidRDefault="00461085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lastRenderedPageBreak/>
        <w:t>إن داروين ومايكل أنجلو يمثلان فكرتين مختلفتين عن الإنسان</w:t>
      </w:r>
      <w:r w:rsidR="008C632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وحقيقتين متعارضتين عن أصله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ولن ينتصر أحدهما عل</w:t>
      </w:r>
      <w:r w:rsidR="00DA5138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 الآخر</w:t>
      </w:r>
      <w:r w:rsidR="00BD01B0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لأن أحدهما مدع</w:t>
      </w:r>
      <w:r w:rsidR="00BD01B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 بعدد هائل من الحقائق يستحيل تفنيدها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بينما الآخر مستقر</w:t>
      </w:r>
      <w:r w:rsidR="00BD01B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قلوب البشر.</w:t>
      </w:r>
    </w:p>
    <w:p w:rsidR="00461085" w:rsidRPr="007D0102" w:rsidRDefault="00461085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يمكن أن توجد حقيقتان متعارضتان عن الإنسان دون سائر الكائنات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وامتزاجهما معًا هو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يمكن أن يعطينا الصورة الكاملة والحقيقية عن الإنسان</w:t>
      </w:r>
      <w:r w:rsidR="002E15B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..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  <w:r w:rsidR="002E15B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2E15B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المزدوج للأفكار المتعلقة باسم الإنسان هو نتيجة ازدواجية الطبيعة الإنسانية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2E15B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جاء أحد جانبيها من الأرض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2E15B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وجاء الآخر من السماء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5"/>
      </w:r>
      <w:r w:rsidR="00F9285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9342BB" w:rsidRPr="007D0102" w:rsidRDefault="00F9285E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ويمض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علي عزت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بيجوفيتش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مناقشة أصحاب نظرية التطور</w:t>
      </w:r>
      <w:r w:rsidR="008C632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وأن الإنسان أصله من الطبيعة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فيتساءل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"إذا كان الإنسان هو ابن الطبيعة كما يقولون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فكيف تسن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له أن يبدأ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معارضة الطبيعة؟ فكرة أن 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ضح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الإنسان بنفسه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سبيل الآخرين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أن يرفض بعض رغباته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أن يقل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 من حدة ملذاته الجسدية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كل هذا لا يأت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من ناحية عقله</w:t>
      </w:r>
      <w:r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440BA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إن مبدأ وجود الحيوان هو المنفعة والكفاءة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133B2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وليس هذا هو الحال بالنسبة للإنسان...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133B2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عكس ذلك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133B2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نجد أن المبادئ الأخلاقية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133B2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كل من المجتمع المتحضر والمجتمع البدائ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33B2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تُضعف كفاءة الإنسان (الحيوانية)"</w:t>
      </w:r>
      <w:r w:rsidR="00133B25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6"/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205208" w:rsidRPr="007D0102" w:rsidRDefault="00C3511B" w:rsidP="008C632B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"ليس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عالم الحيوان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شيء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ما يشبه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-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حت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ولو بشكل بدائ</w:t>
      </w:r>
      <w:r w:rsidR="008F16B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الدين أو السحر الدرام</w:t>
      </w:r>
      <w:r w:rsidR="008F16B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أو المحرمات أو الفن أو المحظورات الأخلاقية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غير ذلك مما يحيط بحياة الإنسان</w:t>
      </w:r>
      <w:r w:rsidR="008C632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سواء فيما قبل التاريخ أو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العصر الحديث... ت</w:t>
      </w:r>
      <w:r w:rsidR="008F16B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عامل الن</w:t>
      </w:r>
      <w:r w:rsidR="008F16B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حل أعضاء مجتمعها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لا فائدة فيها بقسوة بالغة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إنها تقذف بها بكل بساطة خ</w:t>
      </w:r>
      <w:r w:rsidR="008C632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رج الخلية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ويعتبر مجتمع النحل أفضل مثل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دقة التنظيم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الحياة الاجتماعية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تخلو تمام</w:t>
      </w:r>
      <w:r w:rsidR="007D470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مما نسميه عادة بالإنسانية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كحماية الضعيف والمعو</w:t>
      </w:r>
      <w:r w:rsidR="007D470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ق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والحق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الحياة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والتقدير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والاهتمام.. إلخ"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7"/>
      </w:r>
      <w:r w:rsidR="007D470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CA2D3E" w:rsidRPr="007D0102" w:rsidRDefault="00720B58" w:rsidP="00DA023B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وهذه الفقرة الأخيرة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تصف مجتمع النحل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يمكن من خلالها تحليل فلسفة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(نيتشه)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المادية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تعامل الإنسان من هذا المنظور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فكانت هذه الفلسفة النيتشوية أحد أكبر المؤثرات الفكرية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النازية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(هتلر)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ب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آخر</w:t>
      </w:r>
      <w:r w:rsidR="00DA023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: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كان هتلر هو أحد التجليات التطبيقية للفلسفة المادية!</w:t>
      </w:r>
    </w:p>
    <w:p w:rsidR="008176EF" w:rsidRPr="007D0102" w:rsidRDefault="008176EF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lastRenderedPageBreak/>
        <w:t>"الفرق الحاسم بين الإنسان والحيوان ليس شيئ</w:t>
      </w:r>
      <w:r w:rsidR="007D470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جسمي</w:t>
      </w:r>
      <w:r w:rsidR="007D470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ولا عقلي</w:t>
      </w:r>
      <w:r w:rsidR="007D470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إنه فوق كل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شيء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أمر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روحي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يكشف عن نفسه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وجود ضمير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ديني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أو أخلاق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أو فن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7D470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إن</w:t>
      </w:r>
      <w:r w:rsidR="007D470B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 الإنسان لا يسلك 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حياته كابن للطبيعة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بل كم</w:t>
      </w:r>
      <w:r w:rsidR="009F733C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غترب عنها</w:t>
      </w:r>
      <w:r w:rsidR="009F733C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شعوره الأساس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هو الخوف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إلا أنه ليس خوف</w:t>
      </w:r>
      <w:r w:rsidR="009F73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بيولوجي</w:t>
      </w:r>
      <w:r w:rsidR="00DA023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كذلك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يستشعره الحيوان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إنما هو خوف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روحي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كون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بدائ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موصول بأسرار الوجود ال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إنساني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وألغازه..."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8"/>
      </w:r>
      <w:r w:rsidR="000A4F2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133FA4" w:rsidRPr="007D0102" w:rsidRDefault="00133FA4" w:rsidP="00DA023B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ويحاول (بيجوفيتش) أن يدمج قضية الخَلق والتطور بقضية الإيمان بالله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فيدل</w:t>
      </w:r>
      <w:r w:rsidR="00984B4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وجود الله بقوله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"إذا وجدنا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اكتشاف أثر</w:t>
      </w:r>
      <w:r w:rsidR="00984B4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يٍّ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حجرين موضوعين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نظام معين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قُط</w:t>
      </w:r>
      <w:r w:rsidR="00984B4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عا لغرض ما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فإننا جميع</w:t>
      </w:r>
      <w:r w:rsidR="00E2605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ن</w:t>
      </w:r>
      <w:r w:rsidR="00E2605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ستنت</w:t>
      </w:r>
      <w:r w:rsidR="00E2605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ج بالتأكيد أن هذا من عمل إنسان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الزمان القديم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فإذا وجدنا بالقرب من الحجر جمجمة</w:t>
      </w:r>
      <w:r w:rsidR="00E2605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بشرية أكثر كمالاً وأكثر تعقيدًا من الحجر بدرجة لا تُقارن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فإن بعضًا منا لن يفكر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أنها من صنع كائن واعٍ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بل ينظرون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هذه الجمجمة الكاملة أو الهيكل الكامل كأنهما قد ن</w:t>
      </w:r>
      <w:r w:rsidR="00E2605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ش</w:t>
      </w:r>
      <w:r w:rsidR="00DA023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أا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بذاتهما أو بالصدفة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هكذا بدون تدخ</w:t>
      </w:r>
      <w:r w:rsidR="00DA023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 عقل أو وع</w:t>
      </w:r>
      <w:r w:rsidR="00E2605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E26056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أليس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إنكار الإنسان لله</w:t>
      </w:r>
      <w:r w:rsidR="00DA023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هو</w:t>
      </w:r>
      <w:r w:rsidR="00DA023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بَي</w:t>
      </w:r>
      <w:r w:rsidR="00E2605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ن؟"</w:t>
      </w:r>
      <w:r w:rsidR="004775DF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9"/>
      </w:r>
      <w:r w:rsidR="00E2605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D53169" w:rsidRPr="007D0102" w:rsidRDefault="003375E6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7D768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ثم يلخص المؤلف ما يريد إيصاله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7D768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هذا الفصل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7D768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بقوله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</w:p>
    <w:p w:rsidR="007D7682" w:rsidRPr="007D0102" w:rsidRDefault="007D7682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"إن قضية الخَلق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الحقيقة قضية الحرية الإنسانية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فإذا قبلنا فكرة أن الإنسان لا حرية له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وأن جميع أفعاله محددة مسبقًا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إما بقوة جوانية أو برانية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هذه الحالة لا تكون الألوهية ضرورية لتفسير الكون وفهمه</w:t>
      </w:r>
      <w:r w:rsidR="003375E6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ولكن إذا سل</w:t>
      </w:r>
      <w:r w:rsidR="00286E8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منا بحرية الإنسان ومسؤوليته عن أفعاله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فإننا بذلك نعترف بوجود الله</w:t>
      </w:r>
      <w:r w:rsidR="00DA023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إما ضمنًا وإما صراحة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؛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فالله وحده هو القادر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يخلق مخلوقًا حُر</w:t>
      </w:r>
      <w:r w:rsidR="002161E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فالحرية لا يمكن أن توجد إلا بفعل الخَلق"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10"/>
      </w:r>
      <w:r w:rsidR="002161E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CE5316" w:rsidRDefault="00DA023B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5" w:name="_Toc445885816"/>
      <w:r w:rsidR="00CE5316" w:rsidRPr="007D0102">
        <w:rPr>
          <w:rFonts w:hint="cs"/>
          <w:rtl/>
          <w:lang w:bidi="ar-EG"/>
        </w:rPr>
        <w:lastRenderedPageBreak/>
        <w:t xml:space="preserve">الفصل </w:t>
      </w:r>
      <w:r w:rsidR="00F00904" w:rsidRPr="007D0102">
        <w:rPr>
          <w:rFonts w:hint="cs"/>
          <w:rtl/>
          <w:lang w:bidi="ar-EG"/>
        </w:rPr>
        <w:t>الثاني</w:t>
      </w:r>
      <w:r w:rsidR="001F006F" w:rsidRPr="007D0102">
        <w:rPr>
          <w:rFonts w:hint="cs"/>
          <w:rtl/>
          <w:lang w:bidi="ar-EG"/>
        </w:rPr>
        <w:t xml:space="preserve">: </w:t>
      </w:r>
      <w:r w:rsidR="00CE5316" w:rsidRPr="007D0102">
        <w:rPr>
          <w:rFonts w:hint="cs"/>
          <w:rtl/>
          <w:lang w:bidi="ar-EG"/>
        </w:rPr>
        <w:t>الثقافة والحضارة</w:t>
      </w:r>
      <w:bookmarkEnd w:id="5"/>
    </w:p>
    <w:p w:rsidR="007D0102" w:rsidRPr="007D0102" w:rsidRDefault="007D0102" w:rsidP="007D0102">
      <w:pPr>
        <w:rPr>
          <w:rtl/>
          <w:lang w:bidi="ar-EG"/>
        </w:rPr>
      </w:pPr>
    </w:p>
    <w:p w:rsidR="00CE5316" w:rsidRDefault="00CE5316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(الثقافة 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 الدين والفن والأخلاق والفلسفة.. أما الحضارة ف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 استمرار للحياة الحيوانية ذات الب</w:t>
      </w:r>
      <w:r w:rsidR="00DA023B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عد الواحد)</w:t>
      </w:r>
    </w:p>
    <w:p w:rsidR="007D0102" w:rsidRP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CE5316" w:rsidRPr="007D0102" w:rsidRDefault="00A5028C" w:rsidP="007F3FD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يُفرق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علي عزت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بيجوفيتش بين مفهوم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(الثقافة) و(الحضارة)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فيعتبرهما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طر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نقيض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أحدهما يمثل الدين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والآخر يمثل المادية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الثقافة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تبدأ بالتمهيد السماو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بما اشتمل عليه من دين وفن وأخلاق وفلسفة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وستظل الثقافة تُعن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بعلاقة الإنسان بتلك السماء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هبط منها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فكل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شيء 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إطار الثقافة إما تأكيد أو رفض أو شك أو تأمل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ذكريات ذلك الأصل </w:t>
      </w:r>
      <w:r w:rsidR="003228A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السماوي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للإنسان</w:t>
      </w:r>
      <w:r w:rsidR="003228A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أما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الحضارة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استمرار للحياة الحيوانية ذات الب</w:t>
      </w:r>
      <w:r w:rsidR="00DA023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عد الواحد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التبادل الماد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بين الإنسان والطبيعة</w:t>
      </w:r>
      <w:r w:rsidR="003228A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هذا الجانب من الحياة يختلف عن الحيوان فقط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الدرجة وال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مستو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والتنظيم.."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11"/>
      </w:r>
      <w:r w:rsidR="003228A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CE5316" w:rsidRPr="007D0102" w:rsidRDefault="003228A4" w:rsidP="006F5F2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8A4C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"حامل الثقافة هو الإنسان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A4C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وحامل الحضارة هو المجتمع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A4C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8A4C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الثقافة القوة الذاتية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8A4C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تُكتسب بالتنشئة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A4C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أما الحضارة ف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8A4C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قوة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8A4C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الطبيعة عن طريق العلم</w:t>
      </w:r>
      <w:r w:rsidR="006F5F2A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8A4C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فالعلم والتكنولوجيا والمدن والدول كلها تنتم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8A4C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8A4C9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الحضارة.."</w:t>
      </w:r>
      <w:r w:rsidR="008A4C92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12"/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3010BC" w:rsidRPr="007D0102" w:rsidRDefault="003010BC" w:rsidP="006F5F2A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ويوضح بيجوفيتش المفارقة الحاص</w:t>
      </w:r>
      <w:r w:rsidR="006F5F2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ة بين الحضارة والثقافة وتأثيرها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الشعوب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"طبق</w:t>
      </w:r>
      <w:r w:rsidR="005A047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لما عرفناه عن الحياة عند الجرمانيين والسلافيين القدام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يبدو أنهم كانوا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مستو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أرفع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الثقافة من الرومان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كذلك كان الهنود الحمر أكثر ثقافة من المستعمرين البيض</w:t>
      </w:r>
      <w:r w:rsidR="005A047C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ويمثل عصر النهضة الأوروبية نموذج</w:t>
      </w:r>
      <w:r w:rsidR="005A047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معب</w:t>
      </w:r>
      <w:r w:rsidR="005A047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</w:t>
      </w:r>
      <w:r w:rsidR="005A047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لهذه الظاهرة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؛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فتلك الفترة الثقافية كانت من أكثر الفترات إثارة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التاريخ ال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إنساني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ومع ذلك تُعتبر تدهورًا من وجهة نظر الحضارة... كان التركيز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هذا العصر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الإنسان بدل</w:t>
      </w:r>
      <w:r w:rsidR="005A047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من العالم... ويتضح لنا من هذا أنه يوجد (تقدمان) لا يرتبط أحدهما بالآخر بأ</w:t>
      </w:r>
      <w:r w:rsidR="005A047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رباط جوهر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13"/>
      </w:r>
      <w:r w:rsidR="005A047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CE5316" w:rsidRPr="007D0102" w:rsidRDefault="005A047C" w:rsidP="007F3FD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lastRenderedPageBreak/>
        <w:t xml:space="preserve">*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ويتوص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 المؤلف بعد استقراء للتاريخ والواقع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أن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التقدم (الحضارة) هو بالضرورة ضد الإنسان (الثقافة).. وأخذ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عرض العديد من الإحصائيات والدراسات العلمية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تؤك</w:t>
      </w:r>
      <w:r w:rsidR="000E4E8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د تلك الحقيقة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ومنها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المؤتمر الدول</w:t>
      </w:r>
      <w:r w:rsidR="000E4E8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السابع لعلماء الجريمة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انعقد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بلجراد (سبتمبر 1973)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كان هناك إجماع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الرأ</w:t>
      </w:r>
      <w:r w:rsidR="000E4E8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الوقت الراهن يتميز بالتزايد المذهل للجريمة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جميع البلاد</w:t>
      </w:r>
      <w:r w:rsidR="000E4E8E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وقد أظهر البحث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قام به عالم الطب النفس</w:t>
      </w:r>
      <w:r w:rsidR="000E4E8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السوفييت</w:t>
      </w:r>
      <w:r w:rsidR="000E4E8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(هُداكوف) توسعًا مخيفًا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تعاط</w:t>
      </w:r>
      <w:r w:rsidR="000E4E8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الخمور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خصوصًا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D34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الدول المتحض</w:t>
      </w:r>
      <w:r w:rsidR="000E4E8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رة بعد الحرب العالمية الثانية.</w:t>
      </w:r>
    </w:p>
    <w:p w:rsidR="008D3474" w:rsidRPr="007D0102" w:rsidRDefault="008D3474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أصبحت مشكلة إدمان الكحول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هذا القرن مشكلة الأغنياء والدول المتقدمة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فإذا كان الكحول والمخدرات ملاذًا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فأ</w:t>
      </w:r>
      <w:r w:rsidR="0027378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ملاذ هذا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يتطلع إليه الأغنياء؟ من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أي شيء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يهربون؟ لقد اعتدنا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الماض</w:t>
      </w:r>
      <w:r w:rsidR="0027378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نربط بين الإدمان والفقر والتخل</w:t>
      </w:r>
      <w:r w:rsidR="0027378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</w:t>
      </w:r>
      <w:r w:rsidR="00273785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وكان عندنا أمل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مستقبل أفضل</w:t>
      </w:r>
      <w:r w:rsidR="00273785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ولكن المأزق </w:t>
      </w:r>
      <w:r w:rsidR="00B93EF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الآن مأزق شامل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؛ </w:t>
      </w:r>
      <w:r w:rsidR="0064557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حيث يقول خبير سويد</w:t>
      </w:r>
      <w:r w:rsidR="0027378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27378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="0064557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لأسباب لا نستطيع تحديدها أو تسميتها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4557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نجد أن أعراض هذه الأمراض الاجتماعية يُعبر عنها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4557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السويد بصراحة أكثر من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أي </w:t>
      </w:r>
      <w:r w:rsidR="0064557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دولة أخر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27378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="00273785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64557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ولمواجهة حقيقة أن هناك واحد</w:t>
      </w:r>
      <w:r w:rsidR="0062176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64557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من كل عشرة من السويديين هو مدمن للكحول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4557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فرضت الحكومة السويدية زيادات م</w:t>
      </w:r>
      <w:r w:rsidR="0062176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64557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تتابعة وكبيرة من الضرائب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4557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الكحول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4557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ولكن بدون أثر يُذكر</w:t>
      </w:r>
      <w:r w:rsidR="00A264E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..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 أما الغزو البشع للأدب الإباح</w:t>
      </w:r>
      <w:r w:rsidR="0062176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فمن المؤكد أن له الجذور نفسها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فأكثر الدول تحضرًا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-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مثل فرنسا والدانمارك وألمانيا الغربية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تحتل المركز الأول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هذا المجال..</w:t>
      </w:r>
      <w:r w:rsidR="00A264E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="00A264E2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14"/>
      </w:r>
      <w:r w:rsidR="0062176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6765FA" w:rsidRPr="007D0102" w:rsidRDefault="0062176B" w:rsidP="006F5F2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حاول بيجوفيتش </w:t>
      </w:r>
      <w:r w:rsidR="006765FA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تحليل هذه الظاهرة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وتفسيرها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نقلاً عن الطبيب النفس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الشهير البروفسور "بلانشارد"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فيؤكد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"إن الأيديولوجية المسيطرة تكبت الشخصية </w:t>
      </w:r>
      <w:r w:rsidR="00B73B6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كثر وأكثر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؛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توجه الإنسان لحياة آلية وفقًا لخطة (نوم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-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قطار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-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عمل)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خطة تمنح 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مستو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معين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من المعيشة</w:t>
      </w:r>
      <w:r w:rsidR="006F5F2A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ولكنها تحرم الإنسان من الخبرة والإثارة الحقيقيين</w:t>
      </w:r>
      <w:r w:rsidR="00447048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كل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شيء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مجهز سابقًا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حت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الإجازات منظ</w:t>
      </w:r>
      <w:r w:rsidR="004470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مة ومخط</w:t>
      </w:r>
      <w:r w:rsidR="004470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طة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وصاحب الشأن لا يستطيع أن يغير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أي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ش</w:t>
      </w:r>
      <w:r w:rsidR="004470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ء</w:t>
      </w:r>
      <w:r w:rsidR="00447048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ولهذا السبب يحتاج معظم الناس غريزي</w:t>
      </w:r>
      <w:r w:rsidR="004470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الهرب من أنفسهم ليجربوا أنواعًا من الإثارة الرخيصة</w:t>
      </w:r>
      <w:r w:rsidR="00447048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وتجد هذه الحاجة إشباعها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765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الأفلام الإباحية"</w:t>
      </w:r>
      <w:r w:rsidR="006765FA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15"/>
      </w:r>
      <w:r w:rsidR="004470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6765FA" w:rsidRPr="007D0102" w:rsidRDefault="006765FA" w:rsidP="006F5F2A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أما "آرثر ميللر"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فيقول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"إنن</w:t>
      </w:r>
      <w:r w:rsidR="004470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أعتقد أن المشكلة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وضعها الراهن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نتاج التكنولوجيا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دمرت الإنسان كقيمة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ذاته</w:t>
      </w:r>
      <w:r w:rsidR="00B614E7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936B7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وباختصار</w:t>
      </w:r>
      <w:r w:rsidR="00B614E7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:</w:t>
      </w:r>
      <w:r w:rsidR="00936B7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لقد اندثرت الروح وتلاشت</w:t>
      </w:r>
      <w:r w:rsidR="00B614E7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936B7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ربما طردتها من الأرض </w:t>
      </w:r>
      <w:r w:rsidR="00936B7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lastRenderedPageBreak/>
        <w:t>وحشية الحربين العالميتين</w:t>
      </w:r>
      <w:r w:rsidR="00B614E7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936B7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أو أن العملية التقنية قد امتصتها من الآخرين فلم تُبق</w:t>
      </w:r>
      <w:r w:rsidR="006F5F2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="00936B7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لأحد منهم إل</w:t>
      </w:r>
      <w:r w:rsidR="00B614E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أن يكون زبونًا لبائع أو عاملًا</w:t>
      </w:r>
      <w:r w:rsidR="00936B7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تحت إمرة مدير أو فقيرًا أمام غن</w:t>
      </w:r>
      <w:r w:rsidR="00B614E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32578F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936B7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وبالعكس</w:t>
      </w:r>
      <w:r w:rsidR="00325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</w:t>
      </w:r>
      <w:r w:rsidR="00936B7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باختصار </w:t>
      </w:r>
      <w:r w:rsidR="00325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- </w:t>
      </w:r>
      <w:r w:rsidR="00936B7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كعناصر يُتلاعب بها بشكل أو بآخر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325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وليس كشخصيات ذات قيمة</w:t>
      </w:r>
      <w:r w:rsidR="00936B7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="00936B73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16"/>
      </w:r>
      <w:r w:rsidR="003257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CE5316" w:rsidRPr="007D0102" w:rsidRDefault="00FB0EF7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0605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ويتوص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0605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ل المؤلف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0605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"الإنسان لا يُصلحه أن يحيا بحواسه فقط كما تزعم المادية... والحضارة أبعد م</w:t>
      </w:r>
      <w:r w:rsidR="002F57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="000605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 أن تمن</w:t>
      </w:r>
      <w:r w:rsidR="002F57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="000605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</w:t>
      </w:r>
      <w:r w:rsidR="002F57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="000605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لحياتنا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0605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إنما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0605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0605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الحقيقة جزء من الهراء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06054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وجودنا.."</w:t>
      </w:r>
      <w:r w:rsidR="00060548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17"/>
      </w:r>
      <w:r w:rsidR="002F57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CE5316" w:rsidRPr="007D0102" w:rsidRDefault="00060548" w:rsidP="006F5F2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لكنه يؤكد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النهاية أن "هذا النقد للحضارة ليس دعوة لرفضها</w:t>
      </w:r>
      <w:r w:rsidR="006F5F2A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فالحضارة لا يمكن رفضها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حت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لو رغبنا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ذلك</w:t>
      </w:r>
      <w:r w:rsidR="002F57A0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إنما ال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شيء 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الوحيد الضرور</w:t>
      </w:r>
      <w:r w:rsidR="002F57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والممكن هو أن نحط</w:t>
      </w:r>
      <w:r w:rsidR="002F57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م الأسطورة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تحيط بها</w:t>
      </w:r>
      <w:r w:rsidR="002F57A0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فإن تحطيم هذه الأسطورة س</w:t>
      </w:r>
      <w:r w:rsidR="002F57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ؤد</w:t>
      </w:r>
      <w:r w:rsidR="002F57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مزيد من </w:t>
      </w:r>
      <w:r w:rsidR="00BC6C2C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أَنْسَنَة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هذا العالم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مهم</w:t>
      </w:r>
      <w:r w:rsidR="002F57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ة تنتم</w:t>
      </w:r>
      <w:r w:rsidR="002F57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بطبيعتها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BC6C2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الثقافة"</w:t>
      </w:r>
      <w:r w:rsidR="00BC6C2C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18"/>
      </w:r>
      <w:r w:rsidR="002F57A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8C2821" w:rsidRPr="007D0102" w:rsidRDefault="006F5F2A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6" w:name="_Toc445885817"/>
      <w:r w:rsidR="008C2821" w:rsidRPr="007D0102">
        <w:rPr>
          <w:rFonts w:hint="cs"/>
          <w:rtl/>
          <w:lang w:bidi="ar-EG"/>
        </w:rPr>
        <w:lastRenderedPageBreak/>
        <w:t>الفصل الثالث</w:t>
      </w:r>
      <w:r w:rsidR="001F006F" w:rsidRPr="007D0102">
        <w:rPr>
          <w:rFonts w:hint="cs"/>
          <w:rtl/>
          <w:lang w:bidi="ar-EG"/>
        </w:rPr>
        <w:t xml:space="preserve">: </w:t>
      </w:r>
      <w:r w:rsidR="008C2821" w:rsidRPr="007D0102">
        <w:rPr>
          <w:rFonts w:hint="cs"/>
          <w:rtl/>
          <w:lang w:bidi="ar-EG"/>
        </w:rPr>
        <w:t>ظاهرة الفن</w:t>
      </w:r>
      <w:bookmarkEnd w:id="6"/>
    </w:p>
    <w:p w:rsidR="00E60F03" w:rsidRDefault="00E60F03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(الفن ذكريات أو توق </w:t>
      </w:r>
      <w:r w:rsidR="00F45E4E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 الماض</w:t>
      </w:r>
      <w:r w:rsidR="00942405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، </w:t>
      </w:r>
      <w:r w:rsidR="00F45E4E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 ذلك العالم الآخر)</w:t>
      </w:r>
    </w:p>
    <w:p w:rsidR="007D0102" w:rsidRP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8C2821" w:rsidRPr="007D0102" w:rsidRDefault="00A176AB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يؤكد المؤلف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هذا الفصل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فكرة الارتباط المباشر بين الفن والدين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منتهي</w:t>
      </w:r>
      <w:r w:rsidR="006F5F2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أنه لا يمكن أن يوجد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"فن</w:t>
      </w:r>
      <w:r w:rsidR="00942405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ٌّ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 م</w:t>
      </w:r>
      <w:r w:rsidR="00942405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لحد"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60F0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فالفن هو ابن الدين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21579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"الفن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بحثه عما هو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إنساني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أصبح باحث</w:t>
      </w:r>
      <w:r w:rsidR="009424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عن الله"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19"/>
      </w:r>
      <w:r w:rsidR="009424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8C2821" w:rsidRPr="007D0102" w:rsidRDefault="00E60F03" w:rsidP="006F5F2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"إن وجود عالم آخر (نظام آخر)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جانب عالم الطبيعة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هو المصدر الأساس</w:t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لكل دين وفن</w:t>
      </w:r>
      <w:r w:rsidR="0042239F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فإذا لم يكن هنالك سو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عال</w:t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 واحد لكان الفن مستحيل</w:t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42239F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الحقيقة سنجد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كل عمل فن</w:t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إيحاءً ما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عالم لا ننتم</w:t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إليه ولم نخرج منه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وإنما طُر</w:t>
      </w:r>
      <w:r w:rsidR="006F5F2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نا فيه طرحًا</w:t>
      </w:r>
      <w:r w:rsidR="0042239F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والفن ذكريات أو توق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الماض</w:t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ذلك العالم الآخر"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20"/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CE2C3C" w:rsidRPr="007D0102" w:rsidRDefault="0042239F" w:rsidP="006F5F2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"العلم والفن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فيهما يكمن جوهر الاختلاف بين نيوتن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نب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الكون ال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6F5F2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وبين شكسبير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الشاعر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يعرف كل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شيء 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عن الإنسان</w:t>
      </w:r>
      <w:r w:rsidR="006F5F2A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(نيوتن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/ 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شكسبير) (أينشتين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/ 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دستوي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فسكي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يجسدون فكرتين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كل واحدة منهما تنظر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اتجاه معاكس..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. مدخل </w:t>
      </w:r>
      <w:r w:rsidR="00B250BD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النوع الأول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من المعرفة هو التفكير والتحليل والملاحظة وإجراء التجارب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عالم المادة</w:t>
      </w:r>
      <w:r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أما </w:t>
      </w:r>
      <w:r w:rsidR="00B250BD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النوع 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الثاني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فإنه ينظر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باطن الإنسان 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زواياه الخفية وأسراره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هنا يتم لنا الفهم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لعلنا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الأرجح نخمن فحسب من خلال الوجدان المستثار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من خلال الحب والمعاناة</w:t>
      </w:r>
      <w:r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B250B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فالمعرفة هنا لا تُكتسب بطريقة عقلانية علمية</w:t>
      </w:r>
      <w:r w:rsidR="00CE2C3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="00CE2C3C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21"/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FA1AFA" w:rsidRPr="007D0102" w:rsidRDefault="00FA1AFA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"العلم ي</w:t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كتشف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أما الفن في</w:t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بدع</w:t>
      </w:r>
      <w:r w:rsidR="0042239F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العلم يتناول الموجود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أما الفن فهو نفسه خ</w:t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</w:t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ْ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ق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إنشاء الجديد</w:t>
      </w:r>
      <w:r w:rsidR="0042239F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العلم دقيق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أما الفن فصادق"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22"/>
      </w:r>
      <w:r w:rsidR="004223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FA1AFA" w:rsidRPr="007D0102" w:rsidRDefault="00FA1AFA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"العلم يسع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لاكتشاف القوانين واستخدامها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أما العمل الفن</w:t>
      </w:r>
      <w:r w:rsidR="00C555F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فإنه يعكس النظام الكون</w:t>
      </w:r>
      <w:r w:rsidR="00C555F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دون أن ي</w:t>
      </w:r>
      <w:r w:rsidR="00C555F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ستفسر عنه.."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23"/>
      </w:r>
      <w:r w:rsidR="00C555F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8C2821" w:rsidRPr="007D0102" w:rsidRDefault="00B010E7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lastRenderedPageBreak/>
        <w:t xml:space="preserve">* 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"كانت روسيا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القرن التاسع عشر دولة فقيرة ونصف جاهلة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ومع ذلك استطاعت أن تقدم للعالم بوشكين وتشيكوف وتولستو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ودستوي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فسكي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وتشايكو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فسكي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ورمس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كورساكوف</w:t>
      </w:r>
      <w:r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أما اليوم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ونحن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النصف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الثاني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من القرن العشرين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فلا تستطيع أن تشير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فنان واحد أو كاتب واحد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مستو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الكت</w:t>
      </w:r>
      <w:r w:rsidR="006F5F2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اب والرو</w:t>
      </w:r>
      <w:r w:rsidR="006F5F2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اد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الأدب الروس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لقد بدأ صعود نجم العِلم السوفييت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وانحطاط الفنون بعد قيام الثورة</w:t>
      </w:r>
      <w:r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فقد أنجبت روسيا السوفييتية علماء طبيعة وعلماء ذرة وسياسيين ومنظمين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ولكن لا شعراء ولا رسامين ولا مؤل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موسيق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6835F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.."</w:t>
      </w:r>
      <w:r w:rsidR="006835FC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24"/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632D05" w:rsidRPr="007D0102" w:rsidRDefault="00B010E7" w:rsidP="006F5F2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ويخلص بيجوفيتش من هذا الفصل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"الفن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بحثه عما هو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إنساني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أصبح باحث</w:t>
      </w:r>
      <w:r w:rsidR="00632D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عن الله</w:t>
      </w:r>
      <w:r w:rsidR="00632D05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وإذا كان الواقع يشير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وجود فنانين م</w:t>
      </w:r>
      <w:r w:rsidR="00632D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لحدين اسم</w:t>
      </w:r>
      <w:r w:rsidR="00632D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فإن هذا لا يغير كل ش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ء</w:t>
      </w:r>
      <w:r w:rsidR="006F5F2A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لأن الفن طريقة للعمل وليس طريقة للتفكير</w:t>
      </w:r>
      <w:r w:rsidR="00632D05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توجد لوحات لا دينية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وتماثيل لا دينية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وكذلك قصائد من الشعر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ولكن لا يوجد فن لا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ديني</w:t>
      </w:r>
      <w:r w:rsidR="0057615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8C2821" w:rsidRPr="007D0102" w:rsidRDefault="00576155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ظاهرة (الفنان الملحد)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ظاهرة نادرة جد</w:t>
      </w:r>
      <w:r w:rsidR="00632D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</w:t>
      </w:r>
      <w:r w:rsidR="00632D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مكن إرجاعها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تناقض الإنسان مع نفسه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وهو تناقض لا مفر</w:t>
      </w:r>
      <w:r w:rsidR="00632D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منه</w:t>
      </w:r>
      <w:r w:rsidR="00632D05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فإذا امتنع وجود حقيقة دينية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امتنع ب</w:t>
      </w:r>
      <w:r w:rsidR="00E05B6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التالي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وجود حقيقة فنية"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25"/>
      </w:r>
      <w:r w:rsidR="00632D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A6348C" w:rsidRPr="007D0102" w:rsidRDefault="006F5F2A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7" w:name="_Toc445885818"/>
      <w:r w:rsidR="00A6348C" w:rsidRPr="007D0102">
        <w:rPr>
          <w:rFonts w:hint="cs"/>
          <w:rtl/>
          <w:lang w:bidi="ar-EG"/>
        </w:rPr>
        <w:lastRenderedPageBreak/>
        <w:t>الفصل الرابع</w:t>
      </w:r>
      <w:r w:rsidR="001F006F" w:rsidRPr="007D0102">
        <w:rPr>
          <w:rFonts w:hint="cs"/>
          <w:rtl/>
          <w:lang w:bidi="ar-EG"/>
        </w:rPr>
        <w:t xml:space="preserve">: </w:t>
      </w:r>
      <w:r w:rsidR="00A6348C" w:rsidRPr="007D0102">
        <w:rPr>
          <w:rFonts w:hint="cs"/>
          <w:rtl/>
          <w:lang w:bidi="ar-EG"/>
        </w:rPr>
        <w:t>الأخلاق</w:t>
      </w:r>
      <w:bookmarkEnd w:id="7"/>
    </w:p>
    <w:p w:rsidR="00A6348C" w:rsidRDefault="005044B3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(يوجد ملحدون عل</w:t>
      </w:r>
      <w:r w:rsidR="00DA5138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 خُلُق.. ولكن لا يوجد إلحاد </w:t>
      </w:r>
      <w:r w:rsidR="00B63F20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أخلاقي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)</w:t>
      </w:r>
    </w:p>
    <w:p w:rsidR="007D0102" w:rsidRP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A6348C" w:rsidRPr="007D0102" w:rsidRDefault="00632D05" w:rsidP="006F5F2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"إذا غامر إنسان بحياته فاقتحم منزل</w:t>
      </w:r>
      <w:r w:rsidR="006F5F2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يحترق لينقذ طفل جاره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ثم عاد يحمل جثته بين ذراعيه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فهل نقول</w:t>
      </w:r>
      <w:r w:rsidR="00375C9D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: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إن</w:t>
      </w:r>
      <w:r w:rsidR="00375C9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عمله كان بلا فائدة</w:t>
      </w:r>
      <w:r w:rsidR="006F5F2A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لأنه لم يكن ناجحًا؟ إنها الأخلاق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تمنح قيمة لهذه التضحية عديمة الفائدة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لهذه المحاولة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لم تنجح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تمام</w:t>
      </w:r>
      <w:r w:rsidR="001D7E7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كما أن</w:t>
      </w:r>
      <w:r w:rsidR="001D7E7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التصميم المعمار</w:t>
      </w:r>
      <w:r w:rsidR="001D7E7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هو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يمنح الحطام الأثر</w:t>
      </w:r>
      <w:r w:rsidR="001D7E7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87741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جماله.."</w:t>
      </w:r>
      <w:r w:rsidR="00877419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26"/>
      </w:r>
      <w:r w:rsidR="001D7E7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A6348C" w:rsidRPr="007D0102" w:rsidRDefault="00EC121A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"لا بد أن يكون وجود عالم آخر</w:t>
      </w:r>
      <w:r w:rsidR="00A14AC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ممكن</w:t>
      </w:r>
      <w:r w:rsidR="008E03E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فنحن لا نستطيع أن نعتبر الأبطال المأساويين م</w:t>
      </w:r>
      <w:r w:rsidR="008E03E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نهزمين</w:t>
      </w:r>
      <w:r w:rsidR="00A14AC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بل منتصرين</w:t>
      </w:r>
      <w:r w:rsidR="008E03E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ولكن منتصرين أين؟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أي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عالم هو منتصرون؟ أولئك الذين فقدوا أمنهم وحريتهم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بل حياتهم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بأ</w:t>
      </w:r>
      <w:r w:rsidR="008E03E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هم المنتصرون؟ من الواضح أنهم ليسوا منتصرين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هذا العالم.."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27"/>
      </w:r>
      <w:r w:rsidR="008E03E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A6348C" w:rsidRPr="007D0102" w:rsidRDefault="008E03EB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ويتطر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ق المؤلف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علاقة الأخلاق بالنية والعمل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فيتساءل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"هل نحكم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الأعمال بالنوايا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انطوت عليها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أم بالنتائج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ترتبت عليها؟ الموقف الأول هو رسالة كل دين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أما الموقف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الثاني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فهو شعار كل أيديولوجية أو ثورة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فهناك منطقان متعارضان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أحدهما يعكس إنكار العالم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78726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والآخر يعكس إنكار الإنسان"</w:t>
      </w:r>
      <w:r w:rsidR="00787263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28"/>
      </w:r>
      <w:r w:rsidR="00135C5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A6348C" w:rsidRPr="007D0102" w:rsidRDefault="00787263" w:rsidP="00A14AC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وير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بيجوفيتش أنه "ليس الإنسان بما يفعل</w:t>
      </w:r>
      <w:r w:rsidR="00A14AC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بل بما يريد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بما ي</w:t>
      </w:r>
      <w:r w:rsidR="00135C5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رغب فيه بشغف</w:t>
      </w:r>
      <w:r w:rsidR="00A14AC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فإن الأخلاق ليست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العمل المخلص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وإنما فقط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النية المخلصة</w:t>
      </w:r>
      <w:r w:rsidR="00135C5A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والإنسان خي</w:t>
      </w:r>
      <w:r w:rsidR="00135C5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</w:t>
      </w:r>
      <w:r w:rsidR="00135C5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ما أراد أن يكون خي</w:t>
      </w:r>
      <w:r w:rsidR="00135C5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رًا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حدود فهمه للخير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حت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ولو اعتبر هذا الخير شر</w:t>
      </w:r>
      <w:r w:rsidR="00870C5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نظر شخص آخر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والإنسان شرير ما أراد أن يفعل الشر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حت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ولو بدا فيه خير للآخرين أو من وجهة نظر الآخرين</w:t>
      </w:r>
      <w:r w:rsidR="00870C5C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فمدار القضية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عالم الإنسان الجوان</w:t>
      </w:r>
      <w:r w:rsidR="00870C5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الخاص.."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29"/>
      </w:r>
      <w:r w:rsidR="00870C5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A6348C" w:rsidRPr="007D0102" w:rsidRDefault="00870C5C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lastRenderedPageBreak/>
        <w:t xml:space="preserve">* 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وعن إمكانية إقامة الأخلاق بناءً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العقل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يقول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"إن محاولة إقامة الأخلاق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أساس عقل</w:t>
      </w:r>
      <w:r w:rsidR="00D07E4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لا تستطيع أن تتحرك أبعد مما يُسم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بالأخلاق الاجتماعية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قواعد السلوك اللازمة للمحافظة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جماعة معينة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واقع الأمر نوع من النظام الاجتماع</w:t>
      </w:r>
      <w:r w:rsidR="00D07E4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3B557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3B5574" w:rsidRPr="007D0102" w:rsidRDefault="003B5574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 الأخلاق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بسبب ذلك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4D5E8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لا ي</w:t>
      </w:r>
      <w:r w:rsidR="00D07E4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4D5E8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مكن القول بأنها نتاج العقل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؛ </w:t>
      </w:r>
      <w:r w:rsidR="004D5E8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فالعقل يستطيع أن يختبر العلاقات بين الأشياء ويحد</w:t>
      </w:r>
      <w:r w:rsidR="00D07E4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4D5E8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دها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4D5E8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ولكنه لا يستطيع أن يصدر حكم</w:t>
      </w:r>
      <w:r w:rsidR="00D07E4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4D5E8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قيمي</w:t>
      </w:r>
      <w:r w:rsidR="00D07E4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="004D5E8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عندما تكون القضية قضية استحسان أو استهجان 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أخلاقي</w:t>
      </w:r>
      <w:r w:rsidR="004D5E8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.."</w:t>
      </w:r>
      <w:r w:rsidR="004D5E81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30"/>
      </w:r>
      <w:r w:rsidR="00D07E4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4D5E81" w:rsidRPr="007D0102" w:rsidRDefault="004D5E81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"الطبيعة والعقل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السواء لا يمكنهما التمييز بين الصح</w:t>
      </w:r>
      <w:r w:rsidR="00A14AC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يح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والخطأ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بين الخير والشر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فهذه الصفات ليست موجودة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الطبيعة.."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31"/>
      </w:r>
      <w:r w:rsidR="00D07E4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5F3A9B" w:rsidRPr="007D0102" w:rsidRDefault="00D07E45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ويناقش المؤلف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موضع آخر علاقة الأخلاق بالدين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مؤك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د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أنه "لا ي</w:t>
      </w:r>
      <w:r w:rsidR="004C793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مكن بناء الأخلاق إلا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الدين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ومع ذلك فليس الدين والأخلاق شيئ</w:t>
      </w:r>
      <w:r w:rsidR="004C793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واحد</w:t>
      </w:r>
      <w:r w:rsidR="004C793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فالأخلاق كمبدأ لا يمكن وجودها بغير دين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أما الأخلاق كممارسة أو حالة معينة من السلوك فإنها لا تعتمد بطريق مباشر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5F3A9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التدين.."</w:t>
      </w:r>
      <w:r w:rsidR="005F3A9B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32"/>
      </w:r>
      <w:r w:rsidR="004C793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5F3A9B" w:rsidRPr="007D0102" w:rsidRDefault="005F3A9B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"من الممكن أن نتصور رجل دين لا أخلاق له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وبالعكس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؛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فالدين نوع من المعرفة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والأخلاق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الحياة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يحياها الإنسان وفق</w:t>
      </w:r>
      <w:r w:rsidR="004C793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لهذه المعرفة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وهنا يظهر الاختلاف بين المعرفة والممارسة.."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33"/>
      </w:r>
      <w:r w:rsidR="004C793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601C04" w:rsidRPr="007D0102" w:rsidRDefault="007C022F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وعن علاقة الأخلاق بالإلحاد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يقول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="00601C0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يوجد ملحدون عل</w:t>
      </w:r>
      <w:r w:rsidR="00DA5138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ى</w:t>
      </w:r>
      <w:r w:rsidR="00601C0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 أخلاق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، </w:t>
      </w:r>
      <w:r w:rsidR="00601C0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ولكن لا يوجد إلحاد </w:t>
      </w:r>
      <w:r w:rsidR="00B63F20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أخلاقي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والسبب هو أن أخلاقيات اللا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ديني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ترجع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مصدرها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الدين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دين ظهر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الماض</w:t>
      </w:r>
      <w:r w:rsidR="004C793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ثم اخت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في 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عالم النسيان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ولكنه ترك بصماته قوية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الأشياء المحيطة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601C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تؤثر وتشع من خلال الأسرة والأدب والأفلام والطرز المعمارية.. إلخ.."</w:t>
      </w:r>
      <w:r w:rsidR="00601C04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34"/>
      </w:r>
      <w:r w:rsidR="004C793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3C6A60" w:rsidRDefault="00A14AC4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8" w:name="_Toc445885819"/>
      <w:r w:rsidR="00E5340E" w:rsidRPr="007D0102">
        <w:rPr>
          <w:rFonts w:hint="cs"/>
          <w:rtl/>
          <w:lang w:bidi="ar-EG"/>
        </w:rPr>
        <w:lastRenderedPageBreak/>
        <w:t>ال</w:t>
      </w:r>
      <w:r w:rsidR="003C6A60" w:rsidRPr="007D0102">
        <w:rPr>
          <w:rFonts w:hint="cs"/>
          <w:rtl/>
          <w:lang w:bidi="ar-EG"/>
        </w:rPr>
        <w:t>فصل الخامس</w:t>
      </w:r>
      <w:r w:rsidR="001F006F" w:rsidRPr="007D0102">
        <w:rPr>
          <w:rFonts w:hint="cs"/>
          <w:rtl/>
          <w:lang w:bidi="ar-EG"/>
        </w:rPr>
        <w:t xml:space="preserve">: </w:t>
      </w:r>
      <w:r w:rsidR="003C6A60" w:rsidRPr="007D0102">
        <w:rPr>
          <w:rFonts w:hint="cs"/>
          <w:rtl/>
          <w:lang w:bidi="ar-EG"/>
        </w:rPr>
        <w:t>الثقافة والتاريخ</w:t>
      </w:r>
      <w:bookmarkEnd w:id="8"/>
    </w:p>
    <w:p w:rsidR="007D0102" w:rsidRPr="007D0102" w:rsidRDefault="007D0102" w:rsidP="007D0102">
      <w:pPr>
        <w:rPr>
          <w:rtl/>
          <w:lang w:bidi="ar-EG"/>
        </w:rPr>
      </w:pPr>
    </w:p>
    <w:p w:rsidR="003C6A60" w:rsidRDefault="003C6A60" w:rsidP="00A14AC4">
      <w:pPr>
        <w:pStyle w:val="a7"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(</w:t>
      </w:r>
      <w:r w:rsidR="00E120FA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للحضارة عصرها الحجر</w:t>
      </w:r>
      <w:r w:rsidR="004C7936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ي</w:t>
      </w:r>
      <w:r w:rsidR="00E120FA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 وعصرها </w:t>
      </w:r>
      <w:r w:rsidR="00B63F20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الذري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، </w:t>
      </w:r>
      <w:r w:rsidR="00E120FA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أم</w:t>
      </w:r>
      <w:r w:rsidR="00A14AC4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ا</w:t>
      </w:r>
      <w:r w:rsidR="00E120FA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 الثقافة فليس فيها تطور من هذا القبيل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)</w:t>
      </w:r>
    </w:p>
    <w:p w:rsidR="007D0102" w:rsidRPr="007D0102" w:rsidRDefault="007D0102" w:rsidP="00A14AC4">
      <w:pPr>
        <w:pStyle w:val="a7"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3C6A60" w:rsidRPr="007D0102" w:rsidRDefault="00F00904" w:rsidP="0000035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هذا الفصل يفرق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علي عزت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بيجوفيتش بين مفهوم التقدم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التاريخ 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الحضاري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والتاريخ الثقاف</w:t>
      </w:r>
      <w:r w:rsidR="00B53EE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00035E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فـ</w:t>
      </w:r>
      <w:r w:rsidR="0000035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"كل من العقلانيين والماديين يعتقدون أن التاريخ يسير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خط مستقيم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وأن تطو</w:t>
      </w:r>
      <w:r w:rsidR="00AA0D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ُّ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 العالم قد بدأ من الصفر</w:t>
      </w:r>
      <w:r w:rsidR="00AA0DC7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فالتاريخ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- 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باستثناء بعض الحركات الالتوائية والانتكاسات المؤقتة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 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AA0D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تزم بحركة متصلة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الأمام</w:t>
      </w:r>
      <w:r w:rsidR="00AA0DC7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ويتبع ذلك أن الحاضر دائم</w:t>
      </w:r>
      <w:r w:rsidR="00AA0D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هو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شيء 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أكثر من الماض</w:t>
      </w:r>
      <w:r w:rsidR="00AA0D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EF798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وأقل من المستقبل.</w:t>
      </w:r>
    </w:p>
    <w:p w:rsidR="00EF7988" w:rsidRPr="007D0102" w:rsidRDefault="00EF7988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ونستطيع أن نفهم هذا الموقف عندما نتذكر أن التاريخ عند الماديين هو التطور الماد</w:t>
      </w:r>
      <w:r w:rsidR="00657A5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للحياة الإنسانية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فهم معني</w:t>
      </w:r>
      <w:r w:rsidR="0007602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ون بتاريخ الأشياء أو تاريخ المجتمع</w:t>
      </w:r>
      <w:r w:rsidR="00076029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لا بتاريخ الإنسان نفسه</w:t>
      </w:r>
      <w:r w:rsidR="002C41AB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وليس هذا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تاريخ الثقافة الإنسانية</w:t>
      </w:r>
      <w:r w:rsidR="00076029" w:rsidRPr="007D0102">
        <w:rPr>
          <w:rFonts w:ascii="Traditional Arabic" w:hAnsi="Traditional Arabic" w:cs="Traditional Arabic" w:hint="eastAsia"/>
          <w:b/>
          <w:bCs/>
          <w:sz w:val="34"/>
          <w:szCs w:val="34"/>
          <w:u w:val="single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وإنما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تاريخ الحضارة</w:t>
      </w:r>
      <w:r w:rsidR="00F2538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F2538E" w:rsidRPr="007D0102" w:rsidRDefault="00F2538E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 تاريخ الإنسان أو تاريخ الثقافة لم يبدأ من الصفر</w:t>
      </w:r>
      <w:r w:rsidR="00076029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ولا يسير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خط صاعد مستقيم.."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35"/>
      </w:r>
      <w:r w:rsidR="001E2AF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B02B23" w:rsidRPr="007D0102" w:rsidRDefault="001E2AFF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ويتحد</w:t>
      </w:r>
      <w:r w:rsidR="002C31C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ث المؤلف عن </w:t>
      </w:r>
      <w:r w:rsidR="00E120FA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الفن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باعتباره أحد تجليات الثقافة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فيقول</w:t>
      </w:r>
      <w:r w:rsidR="002C31C2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: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"إن الفن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- 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من المعان</w:t>
      </w:r>
      <w:r w:rsidR="002C31C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 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خارج عن الزمن وخارج عن التاريخ</w:t>
      </w:r>
      <w:r w:rsidR="002C31C2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قد يكون له صعود وهبوط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ولكن ليس له تطور ولا تاريخ بال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العاد</w:t>
      </w:r>
      <w:r w:rsidR="002C31C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للمصطلح</w:t>
      </w:r>
      <w:r w:rsidR="002C31C2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ليس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الفن احتواء (للمعرفة) أو الخبرة كما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العلم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فمنذ العصر الحجر</w:t>
      </w:r>
      <w:r w:rsidR="002C31C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حت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اليوم لا نر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أي 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زيادة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القوة التعبيرية للفن تحق</w:t>
      </w:r>
      <w:r w:rsidR="002C31C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E120F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قت عن طريق التطور.</w:t>
      </w:r>
    </w:p>
    <w:p w:rsidR="00E120FA" w:rsidRPr="007D0102" w:rsidRDefault="00E120FA" w:rsidP="00017090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للحضارة عصرها الحجر</w:t>
      </w:r>
      <w:r w:rsidR="002C31C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وعصرها 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الذري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أم</w:t>
      </w:r>
      <w:r w:rsidR="0001709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الثقافة فليس فيها تطور من هذا القبيل</w:t>
      </w:r>
      <w:r w:rsidR="00CC559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.."</w:t>
      </w:r>
      <w:r w:rsidR="00CC559E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36"/>
      </w:r>
      <w:r w:rsidR="00AE2FB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132304" w:rsidRPr="007D0102" w:rsidRDefault="00132304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"واللغز مغلق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فترة الهبوط </w:t>
      </w:r>
      <w:r w:rsidR="00B63F2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الحضاري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يرتفع الفن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قمته... لقد حدث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القرن العاشر الميلاد</w:t>
      </w:r>
      <w:r w:rsidR="002C31C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(قلب الليل المظلم) أن يبلغ الفن كماله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2C31C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فأبدع أعمالًا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ذات جمال وانسجام لا يبزه جمال وانسجام آخر.."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37"/>
      </w:r>
      <w:r w:rsidR="002C31C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3C6A60" w:rsidRPr="007D0102" w:rsidRDefault="002C31C2" w:rsidP="00AE2FB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lastRenderedPageBreak/>
        <w:t xml:space="preserve">* </w:t>
      </w:r>
      <w:r w:rsidR="002E2B0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وينت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2E2B0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المؤلف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2E2B0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"إيراد الحقائق السابقة مقصود به أن يُحدث انقلاب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2E2B0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2E2B0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مفهومنا عن (التطور)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2E2B0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الثقافة الإنسانية</w:t>
      </w:r>
      <w:r w:rsidR="00AE2FB9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2E2B0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فالثقافة لا تطور فيها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2E2B0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والإنسان هو العنصر الثابت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2E2B0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تاريخ العالم"</w:t>
      </w:r>
      <w:r w:rsidR="002E2B0E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38"/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3C6A60" w:rsidRPr="007D0102" w:rsidRDefault="00AE2FB9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9" w:name="_Toc445885820"/>
      <w:r w:rsidR="000C46C9" w:rsidRPr="007D0102">
        <w:rPr>
          <w:rFonts w:hint="cs"/>
          <w:rtl/>
          <w:lang w:bidi="ar-EG"/>
        </w:rPr>
        <w:lastRenderedPageBreak/>
        <w:t>الفصل السادس</w:t>
      </w:r>
      <w:r w:rsidR="001F006F" w:rsidRPr="007D0102">
        <w:rPr>
          <w:rFonts w:hint="cs"/>
          <w:rtl/>
          <w:lang w:bidi="ar-EG"/>
        </w:rPr>
        <w:t xml:space="preserve">: </w:t>
      </w:r>
      <w:r w:rsidR="000C46C9" w:rsidRPr="007D0102">
        <w:rPr>
          <w:rFonts w:hint="cs"/>
          <w:rtl/>
          <w:lang w:bidi="ar-EG"/>
        </w:rPr>
        <w:t>الدراما والطوبيا</w:t>
      </w:r>
      <w:bookmarkEnd w:id="9"/>
    </w:p>
    <w:p w:rsidR="000C46C9" w:rsidRDefault="000C46C9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(تتعامل الدراما مع الإنسان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وتتعامل الطوبيا مع العالم)</w:t>
      </w:r>
    </w:p>
    <w:p w:rsidR="007D0102" w:rsidRP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3C6A60" w:rsidRPr="007D0102" w:rsidRDefault="007D33E5" w:rsidP="00AE2FB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"الدراما حَدَثٌ يق</w:t>
      </w:r>
      <w:r w:rsidR="00AE2FB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النفس الإنسانية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أما الطوبيا فحدث يقع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المجتمع ال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إنساني</w:t>
      </w:r>
      <w:r w:rsidR="00F81F31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الدراما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شكل من أشكال الوجود الممكن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هذا الكون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أما الطوبيا ف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حلم أو رؤيا للجنة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الأرض</w:t>
      </w:r>
      <w:r w:rsidR="00F81F31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فلا توجد دراما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الطوبيا ولا طوبيا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الدراما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إنما هو صدام بين الإنسان والعالم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وبين الفرد والمجتمع"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39"/>
      </w:r>
      <w:r w:rsidR="00F81F3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995D60" w:rsidRPr="007D0102" w:rsidRDefault="00F81F31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لقد كي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 داروين الأفكار الاجتماعية الأخيرة ب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من المعان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فلك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يصلح الإنسان للتجارب الاجتماعية المختلفة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لك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يكون م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واطن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صالح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لأ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طوبيا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لا بد من تصميمه طبق</w:t>
      </w:r>
      <w:r w:rsidR="007224A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لداروين</w:t>
      </w:r>
      <w:r w:rsidR="007224A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أما الإنسان الحقيق</w:t>
      </w:r>
      <w:r w:rsidR="007224A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فهو من الفردية والرومانسية المستعصية بحيث لا يصلح للطوبيا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ولا أن يكون عضو</w:t>
      </w:r>
      <w:r w:rsidR="007224A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صالح</w:t>
      </w:r>
      <w:r w:rsidR="007224A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مجتمع</w:t>
      </w:r>
      <w:r w:rsidR="007224A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ويبدو أن القضاء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كل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شيء إنساني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الأخص</w:t>
      </w:r>
      <w:r w:rsidR="00995D6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فردية الإنسان وحريته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هو الشرط الأساس</w:t>
      </w:r>
      <w:r w:rsidR="00995D6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E7003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للطوبيا.."</w:t>
      </w:r>
      <w:r w:rsidR="00E70034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40"/>
      </w:r>
      <w:r w:rsidR="00995D6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206F75" w:rsidRPr="007D0102" w:rsidRDefault="00206F75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"إن الاعتقاد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إمكانية تحقيق الطوبيا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تفاؤل ساذج قائم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إنكار النفس الإنسانية</w:t>
      </w:r>
      <w:r w:rsidR="00F70427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وأولئك الذين يتجاهلون الروح الإنسانية والشخصية الإنسانية هم الذين يؤمنون (بتدجين) الإنسان وإدماجه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مجتمع ليصبح قطعة من الآلية الاجتماعية.."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41"/>
      </w:r>
      <w:r w:rsidR="00F7042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3C6A60" w:rsidRPr="007D0102" w:rsidRDefault="00F70427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206F7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وعن علاقة </w:t>
      </w:r>
      <w:r w:rsidR="00206F75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الأسرة</w:t>
      </w:r>
      <w:r w:rsidR="00206F7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بالطوبيا يقول</w:t>
      </w:r>
      <w:r w:rsidR="003017BE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:</w:t>
      </w:r>
      <w:r w:rsidR="00206F7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"إن الأسرة ليست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206F7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الخلية الأساسية للمجتمع</w:t>
      </w:r>
      <w:r w:rsidR="003017BE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206F7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كما تعلن بعض الدساتير القديمة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؛ </w:t>
      </w:r>
      <w:r w:rsidR="00206F7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فالأسرة والمجتمع متنافران</w:t>
      </w:r>
      <w:r w:rsidR="00915736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206F7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ذلك لأن المبدأ الرابط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206F7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الأسرة هو الحب والعاطفة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206F7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206F7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المجتمع هو المصلحة أو العقل أو كلاهما معًا.</w:t>
      </w:r>
    </w:p>
    <w:p w:rsidR="00206F75" w:rsidRPr="007D0102" w:rsidRDefault="00206F75" w:rsidP="00AE2FB9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كل درجة تطور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المجتمع يقابلها حيفٌ بالأسرة بنفس النسبة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فإذا ما تم تطبيق المبدأ الاجتماع</w:t>
      </w:r>
      <w:r w:rsidR="0091573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بكل نتائجه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-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</w:t>
      </w:r>
      <w:r w:rsidR="0091573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وصل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وضع الطوبيا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تلاشت الأسرة</w:t>
      </w:r>
      <w:r w:rsidR="006E6305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فالأسرة باعتبارها حاضنة العلاقات الرومانسية والشخصية الحميمة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49614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تعارض مع جميع مبادئ الطوبيا.."</w:t>
      </w:r>
      <w:r w:rsidR="0049614A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42"/>
      </w:r>
      <w:r w:rsidR="006E63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F245D2" w:rsidRPr="007D0102" w:rsidRDefault="00AE2FB9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10" w:name="_Toc445885821"/>
      <w:r w:rsidR="00F245D2" w:rsidRPr="007D0102">
        <w:rPr>
          <w:rFonts w:hint="cs"/>
          <w:rtl/>
          <w:lang w:bidi="ar-EG"/>
        </w:rPr>
        <w:lastRenderedPageBreak/>
        <w:t xml:space="preserve">القسم </w:t>
      </w:r>
      <w:r w:rsidR="00F00904" w:rsidRPr="007D0102">
        <w:rPr>
          <w:rFonts w:hint="cs"/>
          <w:rtl/>
          <w:lang w:bidi="ar-EG"/>
        </w:rPr>
        <w:t>الثاني</w:t>
      </w:r>
      <w:bookmarkEnd w:id="10"/>
    </w:p>
    <w:p w:rsidR="00F245D2" w:rsidRPr="007D0102" w:rsidRDefault="00F245D2" w:rsidP="007D0102">
      <w:pPr>
        <w:pStyle w:val="1"/>
        <w:rPr>
          <w:rtl/>
          <w:lang w:bidi="ar-EG"/>
        </w:rPr>
      </w:pPr>
      <w:bookmarkStart w:id="11" w:name="_Toc445885822"/>
      <w:r w:rsidRPr="007D0102">
        <w:rPr>
          <w:rFonts w:hint="cs"/>
          <w:u w:val="single"/>
          <w:rtl/>
          <w:lang w:bidi="ar-EG"/>
        </w:rPr>
        <w:t>الإسلام</w:t>
      </w:r>
      <w:r w:rsidR="001F006F" w:rsidRPr="007D0102">
        <w:rPr>
          <w:rFonts w:hint="cs"/>
          <w:u w:val="single"/>
          <w:rtl/>
          <w:lang w:bidi="ar-EG"/>
        </w:rPr>
        <w:t xml:space="preserve">: </w:t>
      </w:r>
      <w:r w:rsidRPr="007D0102">
        <w:rPr>
          <w:rFonts w:hint="cs"/>
          <w:u w:val="single"/>
          <w:rtl/>
          <w:lang w:bidi="ar-EG"/>
        </w:rPr>
        <w:t>الوحدة ثنائية القطب</w:t>
      </w:r>
      <w:bookmarkEnd w:id="11"/>
    </w:p>
    <w:p w:rsidR="00011D5A" w:rsidRPr="007D0102" w:rsidRDefault="00011D5A" w:rsidP="00E5286E">
      <w:pPr>
        <w:pStyle w:val="a7"/>
        <w:spacing w:after="0" w:line="240" w:lineRule="auto"/>
        <w:ind w:left="0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F245D2" w:rsidRPr="007D0102" w:rsidRDefault="00845181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يمكن اعتبار هذا القسم هو التطبيق العمل</w:t>
      </w:r>
      <w:r w:rsidR="006E63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للأفكار النظرية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وردت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القسم الأول</w:t>
      </w:r>
      <w:r w:rsidR="006E6305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ويمث</w:t>
      </w:r>
      <w:r w:rsidR="006E630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 هذا القسم نحو ثلث الكتاب (35%)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كما بينا ذلك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(الشكل 1).</w:t>
      </w:r>
    </w:p>
    <w:p w:rsidR="00011D5A" w:rsidRPr="007D0102" w:rsidRDefault="00D6118B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>
        <w:rPr>
          <w:rFonts w:ascii="Traditional Arabic" w:hAnsi="Traditional Arabic" w:cs="Traditional Arabic"/>
          <w:noProof/>
          <w:sz w:val="34"/>
          <w:szCs w:val="34"/>
          <w:rtl/>
        </w:rPr>
        <w:pict>
          <v:oval id="_x0000_s1027" style="position:absolute;left:0;text-align:left;margin-left:-291pt;margin-top:14.75pt;width:66.75pt;height:32.25pt;z-index:251666432" fillcolor="yellow">
            <v:textbox style="mso-next-textbox:#_x0000_s1027">
              <w:txbxContent>
                <w:p w:rsidR="001D52E5" w:rsidRPr="008C009D" w:rsidRDefault="001D52E5" w:rsidP="004927CB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8C009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شكل (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3</w:t>
                  </w:r>
                  <w:r w:rsidRPr="008C009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)</w:t>
                  </w:r>
                </w:p>
              </w:txbxContent>
            </v:textbox>
            <w10:wrap anchorx="page"/>
          </v:oval>
        </w:pict>
      </w:r>
      <w:r w:rsidR="001B19B3" w:rsidRPr="007D0102">
        <w:rPr>
          <w:rFonts w:ascii="Traditional Arabic" w:hAnsi="Traditional Arabic" w:cs="Traditional Arabic" w:hint="cs"/>
          <w:noProof/>
          <w:sz w:val="34"/>
          <w:szCs w:val="3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173355</wp:posOffset>
            </wp:positionV>
            <wp:extent cx="3581400" cy="2886075"/>
            <wp:effectExtent l="19050" t="0" r="19050" b="0"/>
            <wp:wrapSquare wrapText="bothSides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84518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ويوضح (الشكل 3) المقابل حجم كل فصل من فصول هذا القسم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="00845181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جاءت عناوينه كالآت</w:t>
      </w:r>
      <w:r w:rsidR="009C0F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</w:p>
    <w:p w:rsidR="00845181" w:rsidRPr="007D0102" w:rsidRDefault="00845181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الفصل الأول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موس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وعيس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ومحمد.</w:t>
      </w:r>
    </w:p>
    <w:p w:rsidR="00845181" w:rsidRPr="007D0102" w:rsidRDefault="00845181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الفصل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الثاني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الإسلام والدين.</w:t>
      </w:r>
    </w:p>
    <w:p w:rsidR="00845181" w:rsidRPr="007D0102" w:rsidRDefault="00845181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الفصل الثالث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الطبيعة الإسلامية للقانون.</w:t>
      </w:r>
    </w:p>
    <w:p w:rsidR="00845181" w:rsidRPr="007D0102" w:rsidRDefault="00845181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الفصل الرابع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الأفكار والواقع.</w:t>
      </w:r>
    </w:p>
    <w:p w:rsidR="00845181" w:rsidRPr="007D0102" w:rsidRDefault="00845181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الفصل الخامس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الطريق الثالث خارج الإسلام.</w:t>
      </w:r>
    </w:p>
    <w:p w:rsidR="001B19B3" w:rsidRPr="007D0102" w:rsidRDefault="000B548D" w:rsidP="00AE2FB9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1B19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وفيما يل</w:t>
      </w:r>
      <w:r w:rsidR="009C0F8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B19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عرض لأهم الأفكار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1B19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تناولها كل فصل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1B19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مقتبسًا من كلام المؤلف أهم الجُمل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1B19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تلخص آراءه</w:t>
      </w:r>
      <w:r w:rsidR="00AE2FB9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B19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فهو الأقدر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1B19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التعبير عنها.</w:t>
      </w:r>
    </w:p>
    <w:p w:rsidR="008449BE" w:rsidRPr="007D0102" w:rsidRDefault="00AE2FB9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12" w:name="_Toc445885823"/>
      <w:r w:rsidR="008449BE" w:rsidRPr="007D0102">
        <w:rPr>
          <w:rFonts w:hint="cs"/>
          <w:rtl/>
          <w:lang w:bidi="ar-EG"/>
        </w:rPr>
        <w:lastRenderedPageBreak/>
        <w:t>الفصل الأول</w:t>
      </w:r>
      <w:r w:rsidR="001F006F" w:rsidRPr="007D0102">
        <w:rPr>
          <w:rFonts w:hint="cs"/>
          <w:rtl/>
          <w:lang w:bidi="ar-EG"/>
        </w:rPr>
        <w:t xml:space="preserve">: </w:t>
      </w:r>
      <w:r w:rsidR="008449BE" w:rsidRPr="007D0102">
        <w:rPr>
          <w:rFonts w:hint="cs"/>
          <w:rtl/>
          <w:lang w:bidi="ar-EG"/>
        </w:rPr>
        <w:t>موس</w:t>
      </w:r>
      <w:r w:rsidR="00DA5138" w:rsidRPr="007D0102">
        <w:rPr>
          <w:rFonts w:hint="cs"/>
          <w:rtl/>
          <w:lang w:bidi="ar-EG"/>
        </w:rPr>
        <w:t>ى</w:t>
      </w:r>
      <w:r w:rsidR="008449BE" w:rsidRPr="007D0102">
        <w:rPr>
          <w:rFonts w:hint="cs"/>
          <w:rtl/>
          <w:lang w:bidi="ar-EG"/>
        </w:rPr>
        <w:t xml:space="preserve"> وعيس</w:t>
      </w:r>
      <w:r w:rsidR="00DA5138" w:rsidRPr="007D0102">
        <w:rPr>
          <w:rFonts w:hint="cs"/>
          <w:rtl/>
          <w:lang w:bidi="ar-EG"/>
        </w:rPr>
        <w:t>ى</w:t>
      </w:r>
      <w:r w:rsidR="008449BE" w:rsidRPr="007D0102">
        <w:rPr>
          <w:rFonts w:hint="cs"/>
          <w:rtl/>
          <w:lang w:bidi="ar-EG"/>
        </w:rPr>
        <w:t xml:space="preserve"> ومحمد</w:t>
      </w:r>
      <w:bookmarkEnd w:id="12"/>
    </w:p>
    <w:p w:rsidR="00AF3063" w:rsidRDefault="008449BE" w:rsidP="00E5286E">
      <w:pPr>
        <w:pStyle w:val="a7"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(الإسلام نسخة من الإنسان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؛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ف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الإسلام تمام</w:t>
      </w:r>
      <w:r w:rsidR="007F4A4C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ا ما 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الإنسان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فيه تلك الومضة الإلهية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وفيه تعاليم الواقع والظلال)</w:t>
      </w:r>
    </w:p>
    <w:p w:rsidR="007D0102" w:rsidRPr="007D0102" w:rsidRDefault="007D0102" w:rsidP="00E5286E">
      <w:pPr>
        <w:pStyle w:val="a7"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8449BE" w:rsidRPr="007D0102" w:rsidRDefault="00F00904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F04F4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هذا الفصل يفر</w:t>
      </w:r>
      <w:r w:rsidR="002550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F04F4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ق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علي عزت</w:t>
      </w:r>
      <w:r w:rsidR="00F04F4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بيجوفيتش بين الأديان الثلاثة</w:t>
      </w:r>
      <w:r w:rsidR="00AE2FB9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F04F4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باعتبار أن اليهودية تمث</w:t>
      </w:r>
      <w:r w:rsidR="002550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F04F4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 (المادية)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F04F4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والمسيحية تمث</w:t>
      </w:r>
      <w:r w:rsidR="002550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F04F4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 (الروح)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F04F4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والإسلام يدمج بين هذه الثنائية المتناقضة الموجودة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F04F4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الإنسان (المادة والروح).. فيكون بذلك الإسلام هو كيف يصبح الإنسان إنسانًا.</w:t>
      </w:r>
    </w:p>
    <w:p w:rsidR="00681B23" w:rsidRPr="007D0102" w:rsidRDefault="000B548D" w:rsidP="00AE2FB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681B2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"تمثل </w:t>
      </w:r>
      <w:r w:rsidR="00681B23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اليهودية</w:t>
      </w:r>
      <w:r w:rsidR="00681B2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بين الأديان اتجاه هذا العالم</w:t>
      </w:r>
      <w:r w:rsidR="00AE2FB9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681B2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فجميع أفكار ونظريات العقل اليهود</w:t>
      </w:r>
      <w:r w:rsidR="00D07B8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681B2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معني</w:t>
      </w:r>
      <w:r w:rsidR="00532A1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681B2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ة بإقامة جنة أرضية</w:t>
      </w:r>
      <w:r w:rsidR="00714B8C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681B2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وكتاب أيوب هو حلم بالعدالة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681B2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لا بد أن تتحق</w:t>
      </w:r>
      <w:r w:rsidR="00714B8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681B2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ق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681B2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الأرض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لا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العالم الآخر</w:t>
      </w:r>
      <w:r w:rsidR="00714B8C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وإنما هنا والآن</w:t>
      </w:r>
      <w:r w:rsidR="00714B8C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إن اليهود لم يستطيعوا أن يتقب</w:t>
      </w:r>
      <w:r w:rsidR="00B7729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لوا فكرة الخلود</w:t>
      </w:r>
      <w:r w:rsidR="00B77296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لأنها لا تنسجم مع فكرتهم عن العالم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لا يرون فيه سو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هذا الجانب الدنيو</w:t>
      </w:r>
      <w:r w:rsidR="00B7729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B77296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وليس من قبيل المصادفة أن تكون ألمع الأسماء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علوم الطبيعة النووية والاقتصاد السياس</w:t>
      </w:r>
      <w:r w:rsidR="00B7729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والاشتراكية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جميع</w:t>
      </w:r>
      <w:r w:rsidR="00B7729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وبدون استثناء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من اليهود</w:t>
      </w:r>
      <w:r w:rsidR="00B77296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إن اليهود لم ي</w:t>
      </w:r>
      <w:r w:rsidR="00B7729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سهموا دائم</w:t>
      </w:r>
      <w:r w:rsidR="00B7729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الثقافة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ولكنهم كانوا دائم</w:t>
      </w:r>
      <w:r w:rsidR="00B7729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ي</w:t>
      </w:r>
      <w:r w:rsidR="00B7729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ساهمون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الحضارة"</w:t>
      </w:r>
      <w:r w:rsidR="005E3A3F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43"/>
      </w:r>
      <w:r w:rsidR="00B7729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5E3A3F" w:rsidRPr="007D0102" w:rsidRDefault="00B77296" w:rsidP="00532A1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"أما </w:t>
      </w:r>
      <w:r w:rsidR="005E3A3F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المسيحية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فقد لفتت الروح الإنسانية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نفسها</w:t>
      </w:r>
      <w:r w:rsidR="00532A1E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فالواقعية الصريحة للعهد القديم لا يمكن التغلب عليها إلا بمثالية حاسمة من العهد الجديد.</w:t>
      </w:r>
    </w:p>
    <w:p w:rsidR="005E3A3F" w:rsidRPr="007D0102" w:rsidRDefault="005E3A3F" w:rsidP="00E5286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لا يصح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المسيحية شطر الطاقة الإنسانية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اتجاهين متعاكس</w:t>
      </w:r>
      <w:r w:rsidR="00B7729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اتجاه السماء واتجاه الأرض.."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44"/>
      </w:r>
      <w:r w:rsidR="00B7729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8449BE" w:rsidRPr="007D0102" w:rsidRDefault="00D7428D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* 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أما "</w:t>
      </w:r>
      <w:r w:rsidR="005E3A3F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الإسلام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فقد بدأ صوفي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وأخذ يتطور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حت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أصبح دولة</w:t>
      </w:r>
      <w:r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وهذا يعن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الدين قد تقب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5E3A3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 عالم الواقع وأصبح إسلامًا</w:t>
      </w:r>
      <w:r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590B6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590B65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والإسلام نسخة من الإنسان</w:t>
      </w:r>
      <w:r w:rsidR="0098588E" w:rsidRPr="007D0102">
        <w:rPr>
          <w:rFonts w:ascii="Traditional Arabic" w:hAnsi="Traditional Arabic" w:cs="Traditional Arabic" w:hint="eastAsia"/>
          <w:b/>
          <w:bCs/>
          <w:sz w:val="34"/>
          <w:szCs w:val="34"/>
          <w:u w:val="single"/>
          <w:rtl/>
          <w:lang w:bidi="ar-EG"/>
        </w:rPr>
        <w:t>،</w:t>
      </w:r>
      <w:r w:rsidR="00590B65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 ف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في </w:t>
      </w:r>
      <w:r w:rsidR="00590B65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الإسلام تمام</w:t>
      </w:r>
      <w:r w:rsidR="0098588E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ً</w:t>
      </w:r>
      <w:r w:rsidR="00590B65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ا ما 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في </w:t>
      </w:r>
      <w:r w:rsidR="00590B65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الإنسان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، </w:t>
      </w:r>
      <w:r w:rsidR="00590B65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فيه تلك الومضة الإلهية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، </w:t>
      </w:r>
      <w:r w:rsidR="00590B65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وفيه تعاليم عن الواقع والظلال</w:t>
      </w:r>
      <w:r w:rsidR="00590B6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.."</w:t>
      </w:r>
      <w:r w:rsidR="00590B65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45"/>
      </w:r>
      <w:r w:rsidR="0098588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8449BE" w:rsidRDefault="00590B65" w:rsidP="00532A1E">
      <w:pPr>
        <w:pStyle w:val="a7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lastRenderedPageBreak/>
        <w:t>"الإسلام لا يعرف كتابات دينية (لاهوتية) معينة بال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المفهوم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أوروبا للكلمة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كما أنه لا يعرف كتابات دنيوية مجردة</w:t>
      </w:r>
      <w:r w:rsidR="00532A1E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فكل مفكر إسلام</w:t>
      </w:r>
      <w:r w:rsidR="00E1668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هو عالم د</w:t>
      </w:r>
      <w:r w:rsidR="00532A1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كما أن كل حركة إسلامية صحيحة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حركة سياسية</w:t>
      </w:r>
      <w:r w:rsidR="00EC2859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="00EC2859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46"/>
      </w:r>
      <w:r w:rsidR="00E1668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7D0102" w:rsidRDefault="007D0102">
      <w:pPr>
        <w:bidi w:val="0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>
        <w:rPr>
          <w:rFonts w:ascii="Traditional Arabic" w:hAnsi="Traditional Arabic" w:cs="Traditional Arabic"/>
          <w:sz w:val="34"/>
          <w:szCs w:val="34"/>
          <w:rtl/>
          <w:lang w:bidi="ar-EG"/>
        </w:rPr>
        <w:br w:type="page"/>
      </w:r>
    </w:p>
    <w:p w:rsidR="00A6348C" w:rsidRPr="007D0102" w:rsidRDefault="005111B5" w:rsidP="007D0102">
      <w:pPr>
        <w:pStyle w:val="1"/>
        <w:rPr>
          <w:rtl/>
          <w:lang w:bidi="ar-EG"/>
        </w:rPr>
      </w:pPr>
      <w:bookmarkStart w:id="13" w:name="_Toc445885824"/>
      <w:r w:rsidRPr="007D0102">
        <w:rPr>
          <w:rFonts w:hint="cs"/>
          <w:rtl/>
          <w:lang w:bidi="ar-EG"/>
        </w:rPr>
        <w:lastRenderedPageBreak/>
        <w:t xml:space="preserve">الفصل </w:t>
      </w:r>
      <w:r w:rsidR="00F00904" w:rsidRPr="007D0102">
        <w:rPr>
          <w:rFonts w:hint="cs"/>
          <w:rtl/>
          <w:lang w:bidi="ar-EG"/>
        </w:rPr>
        <w:t>الثاني</w:t>
      </w:r>
      <w:r w:rsidR="001F006F" w:rsidRPr="007D0102">
        <w:rPr>
          <w:rFonts w:hint="cs"/>
          <w:rtl/>
          <w:lang w:bidi="ar-EG"/>
        </w:rPr>
        <w:t xml:space="preserve">: </w:t>
      </w:r>
      <w:r w:rsidRPr="007D0102">
        <w:rPr>
          <w:rFonts w:hint="cs"/>
          <w:rtl/>
          <w:lang w:bidi="ar-EG"/>
        </w:rPr>
        <w:t>الإسلام والدين</w:t>
      </w:r>
      <w:bookmarkEnd w:id="13"/>
    </w:p>
    <w:p w:rsidR="005111B5" w:rsidRDefault="005111B5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(</w:t>
      </w:r>
      <w:r w:rsidR="008C59E4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إن </w:t>
      </w:r>
      <w:r w:rsidR="00761E5C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الصلاة أكمل تصوير لما نطلق عليه "الوحدة ثنائية القطب" 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في </w:t>
      </w:r>
      <w:r w:rsidR="00761E5C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الإسلام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)</w:t>
      </w:r>
    </w:p>
    <w:p w:rsidR="007D0102" w:rsidRP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5111B5" w:rsidRPr="007D0102" w:rsidRDefault="00F00904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761E5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هذا الفصل يوض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761E5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ح بيجوفيتش هذه </w:t>
      </w:r>
      <w:r w:rsidR="00761E5C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الوحدة ثنائية القطب</w:t>
      </w:r>
      <w:r w:rsidR="00761E5C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الموجودة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الإسلام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كل شعائره وعباداته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ويحل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ل هذه الظاهرة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أركان الإسلام الخمسة (الش</w:t>
      </w:r>
      <w:r w:rsidR="00532A1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هادتان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والصلاة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والزكاة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والصوم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والحج)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8C59E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فكان مما قال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</w:p>
    <w:p w:rsidR="008C59E4" w:rsidRPr="007D0102" w:rsidRDefault="008C59E4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"الصلاة ليست مجرد تعبير عن موقف الإسلام من العالم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وإنما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أيض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انعكاس للطريقة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يريد بها الإسلام تنظيم هذا العالم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فالصلاة ت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 أمرين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أولهما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: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أنه يوجد هدفان إنسانيان أساسيان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وثانيهما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: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هذين الهدفين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-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رغم انفصالهما منطقي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يمكن توحيدهما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الحياة الإنسانية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حيث إنه لا صلاة بدون طهارة</w:t>
      </w:r>
      <w:r w:rsidR="00532A1E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ولا جهود روحية بدون جهود مادية واجتماعية تصاحبها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إن الصلاة أكمل تصوير لما ن</w:t>
      </w:r>
      <w:r w:rsidR="001966D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طلق عليه (الوحدة ثنائية القطب) 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الإسلام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الصلاة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الإسلام باطلة بدون وضوء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بينما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الدين المجرد يمكن أداء الصلاة مع وجود (القذارة المقدسة)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عرفتها بعض النظم الرهبانية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كل من المسيحية والهندوسية.."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47"/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5111B5" w:rsidRPr="007D0102" w:rsidRDefault="00332A4C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"الإسلام لا يحاول أن يجعل منا ملائكة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لأن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هذا مستحيل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بل يميل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جعل الإنسان إنسان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الإنسان قدر من الزهد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ولكنه لم ي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حاول به أن يدمر الحياة أو الصحة أو الفكر أو حب الاجتماع بالآخرين أو الرغبة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السعادة والمتعة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هذا القدر من الزهد أريد به توازن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غرائزنا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توفير نوع من التوازن بين الجسم والروح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8929D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بين الدوافع الحيوانية والدوافع الأخلاقية.."</w:t>
      </w:r>
      <w:r w:rsidR="008929DB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48"/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5111B5" w:rsidRPr="007D0102" w:rsidRDefault="008929DB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"يمكن تعريف الإسلام بأنه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دعوة لحياة مادية وروحية معًا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حياة تشمل العالمين الجوان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والبران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جميع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كما يقر</w:t>
      </w:r>
      <w:r w:rsidR="001966D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 القرآن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{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وَابْتَغِ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فِيمَا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آتَاكَ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اللَّهُ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الدَّارَ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الْآخِرَةَ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وَلَا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تَنْسَ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نَصِيبَكَ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مِنَ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 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الدُّنْيَا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} [</w:t>
      </w:r>
      <w:r w:rsidR="001966D4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القصص</w:t>
      </w:r>
      <w:r w:rsidR="001966D4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>: 77]</w:t>
      </w:r>
      <w:r w:rsidR="0056559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56559D" w:rsidRPr="007D0102" w:rsidRDefault="00532A1E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14" w:name="_Toc445885825"/>
      <w:r w:rsidR="00A57E3F" w:rsidRPr="007D0102">
        <w:rPr>
          <w:rFonts w:hint="cs"/>
          <w:rtl/>
          <w:lang w:bidi="ar-EG"/>
        </w:rPr>
        <w:lastRenderedPageBreak/>
        <w:t>الفصل الثالث</w:t>
      </w:r>
      <w:r w:rsidR="001F006F" w:rsidRPr="007D0102">
        <w:rPr>
          <w:rFonts w:hint="cs"/>
          <w:rtl/>
          <w:lang w:bidi="ar-EG"/>
        </w:rPr>
        <w:t xml:space="preserve">: </w:t>
      </w:r>
      <w:r w:rsidR="00A57E3F" w:rsidRPr="007D0102">
        <w:rPr>
          <w:rFonts w:hint="cs"/>
          <w:rtl/>
          <w:lang w:bidi="ar-EG"/>
        </w:rPr>
        <w:t>الطبيعة الإسلامية للقانون</w:t>
      </w:r>
      <w:bookmarkEnd w:id="14"/>
    </w:p>
    <w:p w:rsidR="00A57E3F" w:rsidRDefault="00A57E3F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(الدين المجرد لا يفهم المصالح</w:t>
      </w:r>
      <w:r w:rsidR="001F006F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والاشتراكية لا تفهم الحقوق)</w:t>
      </w:r>
    </w:p>
    <w:p w:rsidR="007D0102" w:rsidRP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56559D" w:rsidRPr="007D0102" w:rsidRDefault="00022C5B" w:rsidP="00532A1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"إذا عرفنا النظام القانون</w:t>
      </w:r>
      <w:r w:rsidR="00105A5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بأنه المصلحة الإنسانية تم</w:t>
      </w:r>
      <w:r w:rsidR="00105A5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إقرارها كحق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فإن كل</w:t>
      </w:r>
      <w:r w:rsidR="00105A5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من الدين المجرد والاشتراكية لا يصلحان للقانون</w:t>
      </w:r>
      <w:r w:rsidR="00532A1E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؛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فالدين المجرد لا يفهم المصالح</w:t>
      </w:r>
      <w:r w:rsidR="00532A1E" w:rsidRPr="007D0102">
        <w:rPr>
          <w:rFonts w:ascii="Traditional Arabic" w:hAnsi="Traditional Arabic" w:cs="Traditional Arabic" w:hint="eastAsia"/>
          <w:b/>
          <w:bCs/>
          <w:sz w:val="34"/>
          <w:szCs w:val="34"/>
          <w:rtl/>
          <w:lang w:bidi="ar-EG"/>
        </w:rPr>
        <w:t>،</w:t>
      </w:r>
      <w:r w:rsidR="00575CC7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 والاشتراكية لا تفهم الحقوق</w:t>
      </w:r>
      <w:r w:rsidR="00575C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.."</w:t>
      </w:r>
      <w:r w:rsidR="00575CC7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49"/>
      </w:r>
      <w:r w:rsidR="00105A5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56559D" w:rsidRPr="007D0102" w:rsidRDefault="00575CC7" w:rsidP="007F3FD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"إن قوانين المجتمع الحقيقية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تلك القوانين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-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بجانب التهديد بالعقاب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تلزم ضمير المواطنين أيض</w:t>
      </w:r>
      <w:r w:rsidR="00105A5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</w:t>
      </w:r>
      <w:r w:rsidR="00105A50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وكل نظام قانون</w:t>
      </w:r>
      <w:r w:rsidR="00105A5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هو كذلك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أو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الأقل يتظاهر بأن يكون كذلك... فإذا تحطمت هذه الثنائية يتلاش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القانون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فهو إما أن يتقل</w:t>
      </w:r>
      <w:r w:rsidR="00105A5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ص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مصلحة السلطة السياسية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وإما أن يتسام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فكرة </w:t>
      </w:r>
      <w:r w:rsidR="00532A1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مجردة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أو دعوة أخلاقية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كلا الحالين يتوقف عن أن يكون قانون</w:t>
      </w:r>
      <w:r w:rsidR="00532A1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ا.</w:t>
      </w:r>
    </w:p>
    <w:p w:rsidR="00575CC7" w:rsidRPr="007D0102" w:rsidRDefault="00F00904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معن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575C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هذا</w:t>
      </w:r>
      <w:r w:rsidR="00532A1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:</w:t>
      </w:r>
      <w:r w:rsidR="00575C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القانون لا ي</w:t>
      </w:r>
      <w:r w:rsidR="00105A5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575C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مكن أن يقوم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575C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واحد من المبدأين فحسب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75C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فلا المسيحية وحدها ولا المادية وحدها ي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575C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مكن أن تنتج نظام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575C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قانوني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="00575CC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ا.."</w:t>
      </w:r>
      <w:r w:rsidR="00575CC7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50"/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56559D" w:rsidRPr="007D0102" w:rsidRDefault="00D96A61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"هذه الثنائية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جوهرها ثنائية إسلامية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تنعكس بوضوح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المجموعة القانونية الكبر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لهوجو جروتيوس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وهو الشخصية الرئيسية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التفكير القانون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الأوروب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9E4FB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بانتهاء عصر الإصلاح ال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ديني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قام هوجو جروتيوس بتلخيص أفكار كتاب القانون الكاثوليك والبرتستانت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وأثبت كيف أن القانون م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عتمد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الأخلاق والدين</w:t>
      </w:r>
      <w:r w:rsidR="00EC5E0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ومستقل عنهما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الوقت نفسه</w:t>
      </w:r>
      <w:r w:rsidR="009E4FB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وبسبب هذه الثنائية جاء بعض الكتاب المتأخرين أمثال (ورنر) و(أهرنز)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فحاو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لا إثبات أن التفريق بين القانون والأخلاق كان إنجاز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عظيم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حققه (جروتيوس)</w:t>
      </w:r>
      <w:r w:rsidR="009E4FB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BB579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بينما ذهب آخرون مثل (كرشمان)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BB579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إثبات العكس</w:t>
      </w:r>
      <w:r w:rsidR="009E4FB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BB579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ومهما يكن الأمر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BB579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فإن جروتيوس بإعلانه أن الله هو المصدر الأعل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BB579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للقانون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BB579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أك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BB5797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د اعتقاده الصلة بين القانون والدين"</w:t>
      </w:r>
      <w:r w:rsidR="00BB5797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51"/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254B7A" w:rsidRPr="007D0102" w:rsidRDefault="00EC5E03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15" w:name="_Toc445885826"/>
      <w:r w:rsidR="00254B7A" w:rsidRPr="007D0102">
        <w:rPr>
          <w:rFonts w:hint="cs"/>
          <w:rtl/>
          <w:lang w:bidi="ar-EG"/>
        </w:rPr>
        <w:lastRenderedPageBreak/>
        <w:t>الفصل الرابع</w:t>
      </w:r>
      <w:r w:rsidR="001F006F" w:rsidRPr="007D0102">
        <w:rPr>
          <w:rFonts w:hint="cs"/>
          <w:rtl/>
          <w:lang w:bidi="ar-EG"/>
        </w:rPr>
        <w:t xml:space="preserve">: </w:t>
      </w:r>
      <w:r w:rsidR="00254B7A" w:rsidRPr="007D0102">
        <w:rPr>
          <w:rFonts w:hint="cs"/>
          <w:rtl/>
          <w:lang w:bidi="ar-EG"/>
        </w:rPr>
        <w:t>الأفكار والواقع</w:t>
      </w:r>
      <w:bookmarkEnd w:id="15"/>
    </w:p>
    <w:p w:rsidR="00254B7A" w:rsidRDefault="00254B7A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(إن الدين الخالص والسياسة الخالصة يوجدان فقط عل</w:t>
      </w:r>
      <w:r w:rsidR="00DA5138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 </w:t>
      </w:r>
      <w:r w:rsidR="00B63F20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مستو</w:t>
      </w:r>
      <w:r w:rsidR="00DA5138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 الأفكار)</w:t>
      </w:r>
    </w:p>
    <w:p w:rsidR="007D0102" w:rsidRP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B9040C" w:rsidRPr="007D0102" w:rsidRDefault="00B9040C" w:rsidP="00E5286E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5111B5" w:rsidRPr="007D0102" w:rsidRDefault="00BE5227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"الدين المجرد والطوبيا يتشو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هان عندما يدخلان الحياة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إنهما يثبتان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حالهما فقط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صفحات الكتب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أما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الممارسة العملية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فإن الدين (يتطبع) حيث يعترف راغم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ب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شيء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من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الجانب الحيوان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الطبيعة الإنسانية</w:t>
      </w:r>
      <w:r w:rsidR="009E4FB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(وتتأنسن) الطوبيا راغمة حيث تستعير من الأخلاق بعض الملامح</w:t>
      </w:r>
      <w:r w:rsidR="009E4FB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وهكذا نجد أن تشوه المسيحية والمادية يقربهما من الإنسان</w:t>
      </w:r>
      <w:r w:rsidR="00EC5E0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أو بالأحر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الشكل (الحيو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إنساني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) للإنسان.."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52"/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5111B5" w:rsidRPr="007D0102" w:rsidRDefault="000D1087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"عندما نناقش إمكانية تطبيق الدين المجرد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هذه الدنيا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فإن المثل الحاسم لا ي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مكن تجاوزه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ألا وهو الإخفاق التاريخ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للمسيحية</w:t>
      </w:r>
      <w:r w:rsidR="009E4FB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يمكن الاعتراف الصامت بأن المسيحية الخالصة غير ممكنة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الحياة الواقعية</w:t>
      </w:r>
      <w:r w:rsidR="009E4FB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ربما هذا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الذي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دفع نيتشه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قوله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51737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(إن آخر مسيح</w:t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51737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مات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517376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الصليب).."</w:t>
      </w:r>
      <w:r w:rsidR="00517376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53"/>
      </w:r>
      <w:r w:rsidR="009E4FB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5111B5" w:rsidRPr="007D0102" w:rsidRDefault="00517376" w:rsidP="00EC5E03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"لقد انت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بظهور بولس تاريخ عيس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البسيط المجيد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وبدأ تاريخ الدين المؤسس</w:t>
      </w:r>
      <w:r w:rsidR="00744C8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فعل</w:t>
      </w:r>
      <w:r w:rsidR="00EC5E0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خلاف الإنجيل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اعترف ب</w:t>
      </w:r>
      <w:r w:rsidR="004628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ولس بالملكية والعمل والاقتصاد والألقاب والرتب والزواج والطاعة واللامساواة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4628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بل اعترف بالعبودية</w:t>
      </w:r>
      <w:r w:rsidR="00744C8A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4628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فأصبح عيس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4628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والإنجيل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4628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ناحية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4628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والكنيسة واللاهوت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4628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ناحية أخر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46289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وبذلك تم الانفصام بين الفكرة والواقع"</w:t>
      </w:r>
      <w:r w:rsidR="0046289F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54"/>
      </w:r>
      <w:r w:rsidR="00744C8A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B9040C" w:rsidRPr="007D0102" w:rsidRDefault="00EC5E03" w:rsidP="007D0102">
      <w:pPr>
        <w:pStyle w:val="1"/>
        <w:rPr>
          <w:rtl/>
          <w:lang w:bidi="ar-EG"/>
        </w:rPr>
      </w:pPr>
      <w:r w:rsidRPr="007D0102">
        <w:rPr>
          <w:rtl/>
          <w:lang w:bidi="ar-EG"/>
        </w:rPr>
        <w:br w:type="column"/>
      </w:r>
      <w:bookmarkStart w:id="16" w:name="_Toc445885827"/>
      <w:r w:rsidR="00B9040C" w:rsidRPr="007D0102">
        <w:rPr>
          <w:rFonts w:hint="cs"/>
          <w:rtl/>
          <w:lang w:bidi="ar-EG"/>
        </w:rPr>
        <w:lastRenderedPageBreak/>
        <w:t>الفصل الخامس</w:t>
      </w:r>
      <w:r w:rsidR="001F006F" w:rsidRPr="007D0102">
        <w:rPr>
          <w:rFonts w:hint="cs"/>
          <w:rtl/>
          <w:lang w:bidi="ar-EG"/>
        </w:rPr>
        <w:t xml:space="preserve">: </w:t>
      </w:r>
      <w:r w:rsidR="00B9040C" w:rsidRPr="007D0102">
        <w:rPr>
          <w:rFonts w:hint="cs"/>
          <w:rtl/>
          <w:lang w:bidi="ar-EG"/>
        </w:rPr>
        <w:t>الطريق الثالث خارج الإسلام</w:t>
      </w:r>
      <w:bookmarkEnd w:id="16"/>
    </w:p>
    <w:p w:rsidR="00B9040C" w:rsidRDefault="00B9040C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(ي</w:t>
      </w:r>
      <w:r w:rsidR="00744C8A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عتبر ظهور إنجلترا والروح الأنجلوسكسونية 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تاريخ الغرب أشبه بظهور الإسلام </w:t>
      </w:r>
      <w:r w:rsidR="00F00904"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  <w:t>تاريخ الشرق)</w:t>
      </w:r>
    </w:p>
    <w:p w:rsidR="007D0102" w:rsidRPr="007D0102" w:rsidRDefault="007D0102" w:rsidP="00E5286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p w:rsidR="00B9040C" w:rsidRPr="007D0102" w:rsidRDefault="00205D66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"ستظل أوروبا تفكر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إطار الاختيارات المسيحية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إما مملكة الرب وإما مملكة الأرض</w:t>
      </w:r>
      <w:r w:rsidR="006E79D2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ستظل أوروبا ت</w:t>
      </w:r>
      <w:r w:rsidR="006E79D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نكر بكل ما فيها من مرارة العلم 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الدين</w:t>
      </w:r>
      <w:r w:rsidR="006E79D2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ولكن يوجد جزء من العالم الغرب</w:t>
      </w:r>
      <w:r w:rsidR="006E79D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F006F" w:rsidRPr="007D0102">
        <w:rPr>
          <w:rFonts w:ascii="Traditional Arabic" w:hAnsi="Traditional Arabic" w:cs="Traditional Arabic"/>
          <w:sz w:val="34"/>
          <w:szCs w:val="34"/>
          <w:rtl/>
          <w:lang w:bidi="ar-EG"/>
        </w:rPr>
        <w:t xml:space="preserve">- 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بسبب موقعه الجغرا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وتاريخه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- 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بق</w:t>
      </w:r>
      <w:r w:rsidR="006E79D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</w:t>
      </w:r>
      <w:r w:rsidR="006E79D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تحرر</w:t>
      </w:r>
      <w:r w:rsidR="006E79D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من التأثيرات المباشرة لمسيحية القرون الوسط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متحرر</w:t>
      </w:r>
      <w:r w:rsidR="006E79D2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من العُقد المستعصية لهذا العصر</w:t>
      </w:r>
      <w:r w:rsidR="006E79D2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هذا الجزء من العالم الغرب</w:t>
      </w:r>
      <w:r w:rsidR="003C778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كان دائم البحث عن طريق ثالث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وقد اهتد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إليه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وهو يحمل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ثناياه ملامح من الطريق الثالث للإسلام</w:t>
      </w:r>
      <w:r w:rsidR="003C7783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والدولة 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التي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أعنيها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هي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E00F70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إنجلترا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</w:t>
      </w:r>
      <w:r w:rsidR="00F45E4E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حد ما أيض</w:t>
      </w:r>
      <w:r w:rsidR="003C778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E00F70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ا </w:t>
      </w:r>
      <w:r w:rsidR="00E00F70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العالم الأنجلوسكسون</w:t>
      </w:r>
      <w:r w:rsidR="003C7783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ي</w:t>
      </w:r>
      <w:r w:rsidR="00972A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بصفة عامة"</w:t>
      </w:r>
      <w:r w:rsidR="00972A1B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55"/>
      </w:r>
      <w:r w:rsidR="003C7783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B9040C" w:rsidRPr="007D0102" w:rsidRDefault="00972A1B" w:rsidP="00AF1F31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"من وجهة نظر فلسفة التاريخ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يعتبر ظهور إنجلترا والروح الأنجلوسكسونية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تاريخ الغرب أشبه بظهور الإسلام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تاريخ الشرق</w:t>
      </w:r>
      <w:r w:rsidR="001D52E5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ولعل هذا هو ما عناه شبنجلر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مقارنته بين النب</w:t>
      </w:r>
      <w:r w:rsidR="001D52E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محمد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صل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الله عليه وسلم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وبين كرومويل... إن التوحيد بين الكنيسة الإنجليزية والدولة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وكذا ظهور الإنجليز كقوة عالمية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كل ذلك بدأ بكرومويل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وكذلك بدأت بمحمد وحدة الدين والدولة وظهور القوة العالمية للإسلام</w:t>
      </w:r>
      <w:r w:rsidR="001D52E5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وكان كلاهما مؤمن</w:t>
      </w:r>
      <w:r w:rsidR="001D52E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متطهر</w:t>
      </w:r>
      <w:r w:rsidR="001D52E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ومؤسس</w:t>
      </w:r>
      <w:r w:rsidR="001D52E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لإمبراطورية كبر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1D52E5" w:rsidRPr="007D0102">
        <w:rPr>
          <w:rFonts w:ascii="Traditional Arabic" w:hAnsi="Traditional Arabic" w:cs="Traditional Arabic" w:hint="eastAsia"/>
          <w:sz w:val="34"/>
          <w:szCs w:val="34"/>
          <w:rtl/>
          <w:lang w:bidi="ar-EG"/>
        </w:rPr>
        <w:t>،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ويبدو أن هذا أمر طبيع</w:t>
      </w:r>
      <w:r w:rsidR="001D52E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جد</w:t>
      </w:r>
      <w:r w:rsidR="001D52E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ًّ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بالنسبة للعقل الإسلام</w:t>
      </w:r>
      <w:r w:rsidR="001D52E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والعقل الأنجلوسكسون</w:t>
      </w:r>
      <w:r w:rsidR="001D52E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ولكنه شديد الغرابة عند العقل الأوروب</w:t>
      </w:r>
      <w:r w:rsidR="001D52E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.."</w:t>
      </w:r>
      <w:r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56"/>
      </w:r>
      <w:r w:rsidR="001D52E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B9040C" w:rsidRPr="007D0102" w:rsidRDefault="002C1CE4" w:rsidP="00E5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ويختم المفكر الكبير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علي عزت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بيجوفيتش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بقوله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: </w:t>
      </w:r>
      <w:r w:rsidR="00972A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"ومهما يكن من أمر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972A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فإن ما رأيناه من تأرجح وانحرافات وتسويات قهرية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972A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إنما يمثل انتصار</w:t>
      </w:r>
      <w:r w:rsidR="001D52E5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ً</w:t>
      </w:r>
      <w:r w:rsidR="00972A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 للحياة والواقع ال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إنساني</w:t>
      </w:r>
      <w:r w:rsidR="00972A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972A1B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جميع الأيديولوجيات</w:t>
      </w:r>
      <w:r w:rsidR="00515D6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القاصرة عل</w:t>
      </w:r>
      <w:r w:rsidR="00DA5138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ى</w:t>
      </w:r>
      <w:r w:rsidR="00515D6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جانب واحد</w:t>
      </w:r>
      <w:r w:rsidR="001F006F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، </w:t>
      </w:r>
      <w:r w:rsidR="00515D6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وهذا </w:t>
      </w:r>
      <w:r w:rsidR="00F0090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في </w:t>
      </w:r>
      <w:r w:rsidR="00515D6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حد ذاته يعد </w:t>
      </w:r>
      <w:r w:rsidR="00515D6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انتصار</w:t>
      </w:r>
      <w:r w:rsidR="001D52E5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ً</w:t>
      </w:r>
      <w:r w:rsidR="00515D64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ا للمفهوم الإسلام</w:t>
      </w:r>
      <w:r w:rsidR="00576D2D" w:rsidRPr="007D010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bidi="ar-EG"/>
        </w:rPr>
        <w:t>ي</w:t>
      </w:r>
      <w:r w:rsidR="00515D64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"</w:t>
      </w:r>
      <w:r w:rsidR="00515D64" w:rsidRPr="007D0102">
        <w:rPr>
          <w:rStyle w:val="a4"/>
          <w:rFonts w:ascii="Traditional Arabic" w:hAnsi="Traditional Arabic" w:cs="Traditional Arabic"/>
          <w:sz w:val="34"/>
          <w:szCs w:val="34"/>
          <w:rtl/>
          <w:lang w:bidi="ar-EG"/>
        </w:rPr>
        <w:footnoteReference w:id="57"/>
      </w:r>
      <w:r w:rsidR="00576D2D" w:rsidRPr="007D0102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4927CB" w:rsidRPr="007D0102" w:rsidRDefault="00AF1F31" w:rsidP="00E5286E">
      <w:pPr>
        <w:pStyle w:val="a7"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EG"/>
        </w:rPr>
      </w:pPr>
      <w:r w:rsidRPr="007D0102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EG"/>
        </w:rPr>
        <w:br w:type="column"/>
      </w:r>
      <w:r w:rsidR="004927CB" w:rsidRPr="007D0102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EG"/>
        </w:rPr>
        <w:lastRenderedPageBreak/>
        <w:t>فهرس المحتويات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ar-SA"/>
        </w:rPr>
        <w:id w:val="-107473773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7D0102" w:rsidRDefault="007D0102" w:rsidP="007D0102">
          <w:pPr>
            <w:pStyle w:val="a8"/>
          </w:pPr>
        </w:p>
        <w:p w:rsidR="007D0102" w:rsidRPr="007D0102" w:rsidRDefault="007D0102" w:rsidP="007D0102">
          <w:pPr>
            <w:pStyle w:val="20"/>
            <w:tabs>
              <w:tab w:val="right" w:leader="dot" w:pos="8636"/>
            </w:tabs>
            <w:rPr>
              <w:rFonts w:ascii="Traditional Arabic" w:hAnsi="Traditional Arabic" w:cs="Traditional Arabic"/>
              <w:b/>
              <w:bCs/>
              <w:noProof/>
              <w:sz w:val="34"/>
              <w:szCs w:val="3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885811" w:history="1">
            <w:r w:rsidRPr="007D010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  <w:lang w:bidi="ar-EG"/>
              </w:rPr>
              <w:t>مقدمة:</w:t>
            </w:r>
            <w:bookmarkStart w:id="17" w:name="_GoBack"/>
            <w:bookmarkEnd w:id="17"/>
            <w:r w:rsidRPr="007D0102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tab/>
            </w:r>
            <w:r w:rsidRPr="007D010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Pr="007D0102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</w:rPr>
              <w:instrText xml:space="preserve"> PAGEREF _Toc445885811 \h </w:instrText>
            </w:r>
            <w:r w:rsidRPr="007D010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</w:r>
            <w:r w:rsidRPr="007D010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3D59AA">
              <w:rPr>
                <w:rFonts w:ascii="Traditional Arabic" w:hAnsi="Traditional Arabic" w:cs="Traditional Arabic"/>
                <w:b/>
                <w:bCs/>
                <w:noProof/>
                <w:webHidden/>
                <w:sz w:val="34"/>
                <w:szCs w:val="34"/>
                <w:rtl/>
              </w:rPr>
              <w:t>2</w:t>
            </w:r>
            <w:r w:rsidRPr="007D010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12" w:history="1">
            <w:r w:rsidR="007D0102" w:rsidRPr="007D0102">
              <w:rPr>
                <w:rStyle w:val="Hyperlink"/>
                <w:b/>
                <w:bCs/>
                <w:rtl/>
              </w:rPr>
              <w:t>تقسيم الكتاب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_Toc445885812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4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13" w:history="1">
            <w:r w:rsidR="007D0102" w:rsidRPr="007D0102">
              <w:rPr>
                <w:rStyle w:val="Hyperlink"/>
                <w:b/>
                <w:bCs/>
                <w:rtl/>
              </w:rPr>
              <w:t>القسم الأول</w:t>
            </w:r>
            <w:r w:rsidR="007D0102">
              <w:rPr>
                <w:rStyle w:val="Hyperlink"/>
                <w:rFonts w:hint="cs"/>
                <w:b/>
                <w:bCs/>
                <w:rtl/>
              </w:rPr>
              <w:t>:</w:t>
            </w:r>
            <w:r w:rsidR="007D0102">
              <w:rPr>
                <w:webHidden/>
              </w:rPr>
              <w:t xml:space="preserve">  </w:t>
            </w:r>
          </w:hyperlink>
          <w:hyperlink w:anchor="_Toc445885814" w:history="1">
            <w:r w:rsidR="007D0102" w:rsidRPr="007D0102">
              <w:rPr>
                <w:rStyle w:val="Hyperlink"/>
                <w:b/>
                <w:bCs/>
                <w:rtl/>
              </w:rPr>
              <w:t>مقدمات: نظرات حول الدين: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_Toc445885814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5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15" w:history="1">
            <w:r w:rsidR="007D0102" w:rsidRPr="007D0102">
              <w:rPr>
                <w:rStyle w:val="Hyperlink"/>
                <w:b/>
                <w:bCs/>
                <w:rtl/>
              </w:rPr>
              <w:t>الفصل الأول: الخَلق والتطور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_Toc445885815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6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16" w:history="1">
            <w:r w:rsidR="007D0102" w:rsidRPr="007D0102">
              <w:rPr>
                <w:rStyle w:val="Hyperlink"/>
                <w:b/>
                <w:bCs/>
                <w:rtl/>
              </w:rPr>
              <w:t>الفصل الثاني: الثقافة والحضارة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_Toc445885816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9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17" w:history="1">
            <w:r w:rsidR="007D0102" w:rsidRPr="007D0102">
              <w:rPr>
                <w:rStyle w:val="Hyperlink"/>
                <w:b/>
                <w:bCs/>
                <w:rtl/>
              </w:rPr>
              <w:t>الفصل الثالث: ظاهرة الفن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_Toc445885817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12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18" w:history="1">
            <w:r w:rsidR="007D0102" w:rsidRPr="007D0102">
              <w:rPr>
                <w:rStyle w:val="Hyperlink"/>
                <w:b/>
                <w:bCs/>
                <w:rtl/>
              </w:rPr>
              <w:t>الفصل الرابع: الأخلاق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_Toc445885818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14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19" w:history="1">
            <w:r w:rsidR="007D0102" w:rsidRPr="007D0102">
              <w:rPr>
                <w:rStyle w:val="Hyperlink"/>
                <w:b/>
                <w:bCs/>
                <w:rtl/>
              </w:rPr>
              <w:t>الفصل الخامس: الثقافة والتاريخ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_Toc445885819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16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20" w:history="1">
            <w:r w:rsidR="007D0102" w:rsidRPr="007D0102">
              <w:rPr>
                <w:rStyle w:val="Hyperlink"/>
                <w:b/>
                <w:bCs/>
                <w:rtl/>
              </w:rPr>
              <w:t>الفصل السادس: الدراما والطوبيا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_Toc445885820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18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21" w:history="1">
            <w:r w:rsidR="007D0102" w:rsidRPr="007D0102">
              <w:rPr>
                <w:rStyle w:val="Hyperlink"/>
                <w:b/>
                <w:bCs/>
                <w:rtl/>
              </w:rPr>
              <w:t>القسم الثاني</w:t>
            </w:r>
            <w:r w:rsidR="007D0102" w:rsidRPr="007D0102">
              <w:rPr>
                <w:webHidden/>
              </w:rPr>
              <w:t xml:space="preserve"> </w:t>
            </w:r>
          </w:hyperlink>
          <w:r w:rsidR="007D0102" w:rsidRPr="007D0102">
            <w:rPr>
              <w:rStyle w:val="Hyperlink"/>
              <w:rFonts w:hint="cs"/>
              <w:b/>
              <w:bCs/>
              <w:u w:val="none"/>
              <w:rtl/>
            </w:rPr>
            <w:t xml:space="preserve">: </w:t>
          </w:r>
          <w:hyperlink w:anchor="_Toc445885822" w:history="1">
            <w:r w:rsidR="007D0102" w:rsidRPr="007D0102">
              <w:rPr>
                <w:rStyle w:val="Hyperlink"/>
                <w:b/>
                <w:bCs/>
                <w:u w:val="none"/>
                <w:rtl/>
              </w:rPr>
              <w:t>الإسلام: الوحدة ثنائية القطب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u w:val="none"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_Toc445885822 \h </w:instrText>
            </w:r>
            <w:r w:rsidR="007D0102" w:rsidRPr="007D0102">
              <w:rPr>
                <w:rStyle w:val="Hyperlink"/>
                <w:b/>
                <w:bCs/>
                <w:u w:val="none"/>
                <w:rtl/>
              </w:rPr>
            </w:r>
            <w:r w:rsidR="007D0102" w:rsidRPr="007D0102">
              <w:rPr>
                <w:rStyle w:val="Hyperlink"/>
                <w:b/>
                <w:bCs/>
                <w:u w:val="none"/>
                <w:rtl/>
              </w:rPr>
              <w:fldChar w:fldCharType="separate"/>
            </w:r>
            <w:r w:rsidR="003D59AA">
              <w:rPr>
                <w:webHidden/>
                <w:rtl/>
              </w:rPr>
              <w:t>19</w:t>
            </w:r>
            <w:r w:rsidR="007D0102" w:rsidRPr="007D0102">
              <w:rPr>
                <w:rStyle w:val="Hyperlink"/>
                <w:b/>
                <w:bCs/>
                <w:u w:val="none"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23" w:history="1">
            <w:r w:rsidR="007D0102" w:rsidRPr="007D0102">
              <w:rPr>
                <w:rStyle w:val="Hyperlink"/>
                <w:b/>
                <w:bCs/>
                <w:rtl/>
              </w:rPr>
              <w:t>الفصل الأول: موسى وعيسى ومحمد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_Toc445885823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20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24" w:history="1">
            <w:r w:rsidR="007D0102" w:rsidRPr="007D0102">
              <w:rPr>
                <w:rStyle w:val="Hyperlink"/>
                <w:b/>
                <w:bCs/>
                <w:rtl/>
              </w:rPr>
              <w:t>الفصل الثاني: الإسلام والدين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_Toc445885824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22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25" w:history="1">
            <w:r w:rsidR="007D0102" w:rsidRPr="007D0102">
              <w:rPr>
                <w:rStyle w:val="Hyperlink"/>
                <w:b/>
                <w:bCs/>
                <w:rtl/>
              </w:rPr>
              <w:t>الفصل الثالث: الطبيعة الإسلامية للقانون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_Toc445885825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23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Pr="007D0102" w:rsidRDefault="00D6118B" w:rsidP="007D0102">
          <w:pPr>
            <w:pStyle w:val="10"/>
          </w:pPr>
          <w:hyperlink w:anchor="_Toc445885826" w:history="1">
            <w:r w:rsidR="007D0102" w:rsidRPr="007D0102">
              <w:rPr>
                <w:rStyle w:val="Hyperlink"/>
                <w:b/>
                <w:bCs/>
                <w:rtl/>
              </w:rPr>
              <w:t>الفصل الرابع: الأفكار والواقع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_Toc445885826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24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Default="00D6118B" w:rsidP="007D0102">
          <w:pPr>
            <w:pStyle w:val="10"/>
          </w:pPr>
          <w:hyperlink w:anchor="_Toc445885827" w:history="1">
            <w:r w:rsidR="007D0102" w:rsidRPr="007D0102">
              <w:rPr>
                <w:rStyle w:val="Hyperlink"/>
                <w:b/>
                <w:bCs/>
                <w:rtl/>
              </w:rPr>
              <w:t>الفصل الخامس: الطريق الثالث خارج الإسلام</w:t>
            </w:r>
            <w:r w:rsidR="007D0102" w:rsidRPr="007D0102">
              <w:rPr>
                <w:webHidden/>
              </w:rPr>
              <w:tab/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begin"/>
            </w:r>
            <w:r w:rsidR="007D0102" w:rsidRPr="007D0102">
              <w:rPr>
                <w:webHidden/>
              </w:rPr>
              <w:instrText xml:space="preserve"> PAGEREF _Toc445885827 \h </w:instrText>
            </w:r>
            <w:r w:rsidR="007D0102" w:rsidRPr="007D0102">
              <w:rPr>
                <w:rStyle w:val="Hyperlink"/>
                <w:b/>
                <w:bCs/>
                <w:rtl/>
              </w:rPr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separate"/>
            </w:r>
            <w:r w:rsidR="003D59AA">
              <w:rPr>
                <w:webHidden/>
                <w:rtl/>
              </w:rPr>
              <w:t>25</w:t>
            </w:r>
            <w:r w:rsidR="007D0102" w:rsidRPr="007D0102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:rsidR="007D0102" w:rsidRDefault="007D0102">
          <w:r>
            <w:rPr>
              <w:b/>
              <w:bCs/>
              <w:lang w:val="ar-SA"/>
            </w:rPr>
            <w:fldChar w:fldCharType="end"/>
          </w:r>
        </w:p>
      </w:sdtContent>
    </w:sdt>
    <w:p w:rsidR="007D0102" w:rsidRDefault="007D0102" w:rsidP="00E5286E">
      <w:pPr>
        <w:pStyle w:val="a7"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EG"/>
        </w:rPr>
      </w:pPr>
    </w:p>
    <w:sectPr w:rsidR="007D0102" w:rsidSect="00E5286E">
      <w:headerReference w:type="default" r:id="rId12"/>
      <w:footerReference w:type="default" r:id="rId13"/>
      <w:footnotePr>
        <w:numRestart w:val="eachPage"/>
      </w:footnotePr>
      <w:pgSz w:w="12240" w:h="15840"/>
      <w:pgMar w:top="1440" w:right="1797" w:bottom="1440" w:left="1797" w:header="720" w:footer="72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18B" w:rsidRDefault="00D6118B" w:rsidP="0099261B">
      <w:pPr>
        <w:spacing w:after="0" w:line="240" w:lineRule="auto"/>
      </w:pPr>
      <w:r>
        <w:separator/>
      </w:r>
    </w:p>
  </w:endnote>
  <w:endnote w:type="continuationSeparator" w:id="0">
    <w:p w:rsidR="00D6118B" w:rsidRDefault="00D6118B" w:rsidP="0099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15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16658247"/>
      <w:docPartObj>
        <w:docPartGallery w:val="Page Numbers (Bottom of Page)"/>
        <w:docPartUnique/>
      </w:docPartObj>
    </w:sdtPr>
    <w:sdtEndPr/>
    <w:sdtContent>
      <w:p w:rsidR="007D0102" w:rsidRDefault="00D6118B">
        <w:pPr>
          <w:pStyle w:val="a6"/>
        </w:pPr>
        <w: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53" type="#_x0000_t185" style="position:absolute;left:0;text-align:left;margin-left:0;margin-top:0;width:43.45pt;height:18.8pt;z-index:25166438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inset=",0,,0">
                <w:txbxContent>
                  <w:p w:rsidR="007D0102" w:rsidRDefault="007D010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3D59AA" w:rsidRPr="003D59AA">
                      <w:rPr>
                        <w:noProof/>
                        <w:rtl/>
                        <w:lang w:val="ar-SA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52" type="#_x0000_t32" style="position:absolute;left:0;text-align:left;margin-left:0;margin-top:0;width:434.5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18B" w:rsidRDefault="00D6118B" w:rsidP="0099261B">
      <w:pPr>
        <w:spacing w:after="0" w:line="240" w:lineRule="auto"/>
      </w:pPr>
      <w:r>
        <w:separator/>
      </w:r>
    </w:p>
  </w:footnote>
  <w:footnote w:type="continuationSeparator" w:id="0">
    <w:p w:rsidR="00D6118B" w:rsidRDefault="00D6118B" w:rsidP="0099261B">
      <w:pPr>
        <w:spacing w:after="0" w:line="240" w:lineRule="auto"/>
      </w:pPr>
      <w:r>
        <w:continuationSeparator/>
      </w:r>
    </w:p>
  </w:footnote>
  <w:footnote w:id="1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BE466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مقدمة لقراءة فكر عل</w:t>
      </w:r>
      <w:r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 xml:space="preserve"> عزت بيجوفيتش- عبدالوهاب المسير</w:t>
      </w:r>
      <w:r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9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2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BE466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10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3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BE466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انظر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59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4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66</w:t>
      </w:r>
      <w:r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 قليل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5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BE466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انظر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66: 69، بتصرف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6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71، بتصرف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7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73، بتصرف قليل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8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76، 77، بتصرف قليل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9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94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10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97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11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107، بتصرف قليل</w:t>
      </w:r>
      <w:r w:rsidR="006F5F2A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12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109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13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110</w:t>
      </w:r>
      <w:r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 قليل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14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127، 128</w:t>
      </w:r>
      <w:r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15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129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16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130، 131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17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134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18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140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19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174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20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142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21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144، 145</w:t>
      </w:r>
      <w:r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22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146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23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147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24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157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25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174</w:t>
      </w:r>
      <w:r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 قليل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26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176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27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177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28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179</w:t>
      </w:r>
      <w:r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29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180، 181</w:t>
      </w:r>
      <w:r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30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184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31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185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32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191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33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195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34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205، 206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35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214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36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220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37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222، 223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38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229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39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232، 233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40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246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41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247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42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248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43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260: 262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44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 xml:space="preserve"> (ص:</w:t>
      </w:r>
      <w:r w:rsidRPr="00BE466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263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45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268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46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270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47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278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 قليل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48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297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 قليل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49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312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50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315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 قليل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51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318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52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330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53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231، 232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 قليل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54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235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  <w:footnote w:id="55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350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 قليل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56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351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، بتصرف قليل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57">
    <w:p w:rsidR="001D52E5" w:rsidRPr="00BE466F" w:rsidRDefault="001D52E5" w:rsidP="00DF158D">
      <w:pPr>
        <w:pStyle w:val="a3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BE466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(ص: </w:t>
      </w:r>
      <w:r w:rsidRPr="00BE466F">
        <w:rPr>
          <w:rFonts w:ascii="Traditional Arabic" w:hAnsi="Traditional Arabic" w:cs="Traditional Arabic" w:hint="cs"/>
          <w:sz w:val="28"/>
          <w:szCs w:val="28"/>
          <w:rtl/>
        </w:rPr>
        <w:t>367</w:t>
      </w:r>
      <w:r w:rsidR="00511016">
        <w:rPr>
          <w:rFonts w:ascii="Traditional Arabic" w:hAnsi="Traditional Arabic" w:cs="Traditional Arabic" w:hint="cs"/>
          <w:sz w:val="28"/>
          <w:szCs w:val="28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02" w:rsidRDefault="00D6118B" w:rsidP="007D0102">
    <w:pPr>
      <w:pStyle w:val="a5"/>
      <w:rPr>
        <w:rtl/>
        <w:lang w:bidi="ar-EG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5.4pt;margin-top:-16.7pt;width:300.9pt;height:30.6pt;z-index:251660288" filled="f" stroked="f">
          <v:textbox style="mso-next-textbox:#_x0000_s2050" inset="0,0,0,0">
            <w:txbxContent>
              <w:p w:rsidR="007D0102" w:rsidRPr="00EF471B" w:rsidRDefault="007D0102" w:rsidP="007D0102">
                <w:pPr>
                  <w:jc w:val="center"/>
                  <w:rPr>
                    <w:b/>
                    <w:bCs/>
                    <w:rtl/>
                    <w:lang w:bidi="ar-EG"/>
                  </w:rPr>
                </w:pPr>
                <w:r w:rsidRPr="00EF471B">
                  <w:rPr>
                    <w:rFonts w:cs="Traditional Arabic" w:hint="cs"/>
                    <w:b/>
                    <w:bCs/>
                    <w:sz w:val="26"/>
                    <w:szCs w:val="26"/>
                    <w:rtl/>
                  </w:rPr>
                  <w:t>تابع الجديد والحصري على</w:t>
                </w:r>
                <w:r w:rsidRPr="00EF471B">
                  <w:rPr>
                    <w:rFonts w:hint="cs"/>
                    <w:b/>
                    <w:bCs/>
                    <w:sz w:val="26"/>
                    <w:szCs w:val="26"/>
                  </w:rPr>
                  <w:t xml:space="preserve"> </w:t>
                </w:r>
                <w:r>
                  <w:rPr>
                    <w:rFonts w:cs="Traditional Arabic" w:hint="cs"/>
                    <w:b/>
                    <w:bCs/>
                    <w:sz w:val="26"/>
                    <w:szCs w:val="26"/>
                    <w:rtl/>
                  </w:rPr>
                  <w:t>شبكة</w:t>
                </w:r>
                <w:r w:rsidRPr="00EF471B">
                  <w:rPr>
                    <w:rFonts w:cs="Traditional Arabic" w:hint="cs"/>
                    <w:b/>
                    <w:bCs/>
                    <w:sz w:val="26"/>
                    <w:szCs w:val="26"/>
                    <w:rtl/>
                  </w:rPr>
                  <w:t xml:space="preserve"> الألوكة</w:t>
                </w:r>
                <w:r>
                  <w:rPr>
                    <w:rFonts w:cs="Traditional Arabic" w:hint="cs"/>
                    <w:b/>
                    <w:bCs/>
                    <w:rtl/>
                  </w:rPr>
                  <w:t xml:space="preserve">             </w:t>
                </w:r>
                <w:r w:rsidRPr="00EF471B">
                  <w:rPr>
                    <w:rFonts w:cs="Traditional Arabic" w:hint="cs"/>
                    <w:b/>
                    <w:bCs/>
                    <w:rtl/>
                  </w:rPr>
                  <w:t> </w:t>
                </w:r>
                <w:hyperlink r:id="rId1" w:history="1">
                  <w:r w:rsidRPr="00EF471B">
                    <w:rPr>
                      <w:rStyle w:val="Hyperlink"/>
                      <w:rFonts w:cs="Traditional Arabic"/>
                      <w:b/>
                      <w:bCs/>
                    </w:rPr>
                    <w:t>www.alukah.net</w:t>
                  </w:r>
                </w:hyperlink>
                <w:r w:rsidRPr="00EF471B">
                  <w:rPr>
                    <w:rFonts w:cs="Traditional Arabic" w:hint="cs"/>
                    <w:b/>
                    <w:bCs/>
                    <w:rtl/>
                  </w:rPr>
                  <w:t xml:space="preserve"> </w:t>
                </w:r>
              </w:p>
              <w:p w:rsidR="007D0102" w:rsidRPr="00EF471B" w:rsidRDefault="007D0102" w:rsidP="007D0102">
                <w:pPr>
                  <w:jc w:val="center"/>
                  <w:rPr>
                    <w:b/>
                    <w:bCs/>
                    <w:sz w:val="46"/>
                    <w:szCs w:val="46"/>
                  </w:rPr>
                </w:pPr>
              </w:p>
            </w:txbxContent>
          </v:textbox>
          <w10:wrap anchorx="page"/>
        </v:shape>
      </w:pict>
    </w:r>
    <w:r w:rsidR="007D010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5039360</wp:posOffset>
          </wp:positionH>
          <wp:positionV relativeFrom="paragraph">
            <wp:posOffset>-304800</wp:posOffset>
          </wp:positionV>
          <wp:extent cx="824865" cy="677545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0102" w:rsidRDefault="00D6118B" w:rsidP="007D0102">
    <w:pPr>
      <w:pStyle w:val="a5"/>
      <w:rPr>
        <w:rtl/>
        <w:lang w:bidi="ar-EG"/>
      </w:rPr>
    </w:pPr>
    <w:r>
      <w:rPr>
        <w:noProof/>
        <w:rtl/>
      </w:rPr>
      <w:pict>
        <v:line id="_x0000_s2049" style="position:absolute;left:0;text-align:left;flip:x;z-index:251659264" from="-18.25pt,8.9pt" to="398.2pt,8.9pt" strokecolor="#4cc44c" strokeweight="6pt">
          <v:stroke linestyle="thinThick"/>
          <w10:wrap anchorx="page"/>
        </v:line>
      </w:pict>
    </w:r>
  </w:p>
  <w:p w:rsidR="007D0102" w:rsidRDefault="007D0102">
    <w:pPr>
      <w:pStyle w:val="a5"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635D0"/>
    <w:multiLevelType w:val="hybridMultilevel"/>
    <w:tmpl w:val="5D8A108E"/>
    <w:lvl w:ilvl="0" w:tplc="434AEA4E">
      <w:numFmt w:val="bullet"/>
      <w:lvlText w:val=""/>
      <w:lvlJc w:val="left"/>
      <w:pPr>
        <w:ind w:left="720" w:hanging="360"/>
      </w:pPr>
      <w:rPr>
        <w:rFonts w:ascii="Symbol" w:eastAsiaTheme="minorEastAsia" w:hAnsi="Symbol" w:cs="Lotus15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AutoShape 21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6A2D"/>
    <w:rsid w:val="0000035E"/>
    <w:rsid w:val="00001403"/>
    <w:rsid w:val="00011D5A"/>
    <w:rsid w:val="00016D0F"/>
    <w:rsid w:val="00017090"/>
    <w:rsid w:val="00022C5B"/>
    <w:rsid w:val="00024FC9"/>
    <w:rsid w:val="000258D6"/>
    <w:rsid w:val="00035BA1"/>
    <w:rsid w:val="00044C4F"/>
    <w:rsid w:val="00054626"/>
    <w:rsid w:val="000575D0"/>
    <w:rsid w:val="00060548"/>
    <w:rsid w:val="0006762C"/>
    <w:rsid w:val="00070BA1"/>
    <w:rsid w:val="00076029"/>
    <w:rsid w:val="000903CE"/>
    <w:rsid w:val="0009531A"/>
    <w:rsid w:val="000A4F28"/>
    <w:rsid w:val="000B4C6B"/>
    <w:rsid w:val="000B548D"/>
    <w:rsid w:val="000C46C9"/>
    <w:rsid w:val="000D0EA0"/>
    <w:rsid w:val="000D1087"/>
    <w:rsid w:val="000D65CD"/>
    <w:rsid w:val="000E0941"/>
    <w:rsid w:val="000E4E8E"/>
    <w:rsid w:val="000E7CF5"/>
    <w:rsid w:val="00105A50"/>
    <w:rsid w:val="00114DCC"/>
    <w:rsid w:val="0012754F"/>
    <w:rsid w:val="00132304"/>
    <w:rsid w:val="00133B25"/>
    <w:rsid w:val="00133FA4"/>
    <w:rsid w:val="00135C5A"/>
    <w:rsid w:val="00160516"/>
    <w:rsid w:val="0017592E"/>
    <w:rsid w:val="001966D4"/>
    <w:rsid w:val="001B19B3"/>
    <w:rsid w:val="001C54EA"/>
    <w:rsid w:val="001C7F7A"/>
    <w:rsid w:val="001D52E5"/>
    <w:rsid w:val="001D7E7E"/>
    <w:rsid w:val="001E2AFF"/>
    <w:rsid w:val="001F006F"/>
    <w:rsid w:val="001F24A2"/>
    <w:rsid w:val="00200A3F"/>
    <w:rsid w:val="00205208"/>
    <w:rsid w:val="00205D66"/>
    <w:rsid w:val="00206F75"/>
    <w:rsid w:val="002102B2"/>
    <w:rsid w:val="0021579C"/>
    <w:rsid w:val="002161EF"/>
    <w:rsid w:val="002246F7"/>
    <w:rsid w:val="00232DB8"/>
    <w:rsid w:val="002464BF"/>
    <w:rsid w:val="0024772F"/>
    <w:rsid w:val="00254B7A"/>
    <w:rsid w:val="00255038"/>
    <w:rsid w:val="00263807"/>
    <w:rsid w:val="00273785"/>
    <w:rsid w:val="00286E8D"/>
    <w:rsid w:val="00293DC2"/>
    <w:rsid w:val="002B1993"/>
    <w:rsid w:val="002B3A2F"/>
    <w:rsid w:val="002C1CE4"/>
    <w:rsid w:val="002C29C8"/>
    <w:rsid w:val="002C31C2"/>
    <w:rsid w:val="002C41AB"/>
    <w:rsid w:val="002D7B57"/>
    <w:rsid w:val="002E15BE"/>
    <w:rsid w:val="002E2B0E"/>
    <w:rsid w:val="002F57A0"/>
    <w:rsid w:val="003010BC"/>
    <w:rsid w:val="003017BE"/>
    <w:rsid w:val="0031079F"/>
    <w:rsid w:val="003228A4"/>
    <w:rsid w:val="0032578F"/>
    <w:rsid w:val="00332A4C"/>
    <w:rsid w:val="003375E6"/>
    <w:rsid w:val="0036274C"/>
    <w:rsid w:val="003652B9"/>
    <w:rsid w:val="00365BC6"/>
    <w:rsid w:val="00373EBA"/>
    <w:rsid w:val="00375C9D"/>
    <w:rsid w:val="00376DD8"/>
    <w:rsid w:val="003A192E"/>
    <w:rsid w:val="003A2AAC"/>
    <w:rsid w:val="003B5574"/>
    <w:rsid w:val="003C5BB2"/>
    <w:rsid w:val="003C6A60"/>
    <w:rsid w:val="003C7783"/>
    <w:rsid w:val="003D2595"/>
    <w:rsid w:val="003D59AA"/>
    <w:rsid w:val="003D67E9"/>
    <w:rsid w:val="00404DDA"/>
    <w:rsid w:val="00410F4D"/>
    <w:rsid w:val="004162A9"/>
    <w:rsid w:val="004173E3"/>
    <w:rsid w:val="00420E5E"/>
    <w:rsid w:val="0042239F"/>
    <w:rsid w:val="00437887"/>
    <w:rsid w:val="00440BA9"/>
    <w:rsid w:val="004457FF"/>
    <w:rsid w:val="00447048"/>
    <w:rsid w:val="00461085"/>
    <w:rsid w:val="0046289F"/>
    <w:rsid w:val="004775DF"/>
    <w:rsid w:val="00486A2D"/>
    <w:rsid w:val="004927CB"/>
    <w:rsid w:val="0049614A"/>
    <w:rsid w:val="004B5474"/>
    <w:rsid w:val="004C7936"/>
    <w:rsid w:val="004D5E81"/>
    <w:rsid w:val="004E2CFE"/>
    <w:rsid w:val="004F49B3"/>
    <w:rsid w:val="005044B3"/>
    <w:rsid w:val="00511016"/>
    <w:rsid w:val="005111B5"/>
    <w:rsid w:val="00515D64"/>
    <w:rsid w:val="00517376"/>
    <w:rsid w:val="005312C6"/>
    <w:rsid w:val="00532A1E"/>
    <w:rsid w:val="00557CC1"/>
    <w:rsid w:val="0056559D"/>
    <w:rsid w:val="00575CC7"/>
    <w:rsid w:val="00576155"/>
    <w:rsid w:val="00576D2D"/>
    <w:rsid w:val="00590B65"/>
    <w:rsid w:val="005A047C"/>
    <w:rsid w:val="005B14F7"/>
    <w:rsid w:val="005C6B16"/>
    <w:rsid w:val="005D5F72"/>
    <w:rsid w:val="005E00AF"/>
    <w:rsid w:val="005E3A3F"/>
    <w:rsid w:val="005E40F7"/>
    <w:rsid w:val="005F01FF"/>
    <w:rsid w:val="005F3A9B"/>
    <w:rsid w:val="00601C04"/>
    <w:rsid w:val="00603DDA"/>
    <w:rsid w:val="00616219"/>
    <w:rsid w:val="0062176B"/>
    <w:rsid w:val="00627CC6"/>
    <w:rsid w:val="00632D05"/>
    <w:rsid w:val="00637A61"/>
    <w:rsid w:val="006413CC"/>
    <w:rsid w:val="0064178F"/>
    <w:rsid w:val="00645571"/>
    <w:rsid w:val="00657A5B"/>
    <w:rsid w:val="0066368A"/>
    <w:rsid w:val="006765FA"/>
    <w:rsid w:val="00681B23"/>
    <w:rsid w:val="006835FC"/>
    <w:rsid w:val="00685A01"/>
    <w:rsid w:val="006A7692"/>
    <w:rsid w:val="006B4809"/>
    <w:rsid w:val="006C3A11"/>
    <w:rsid w:val="006E5164"/>
    <w:rsid w:val="006E6305"/>
    <w:rsid w:val="006E79D2"/>
    <w:rsid w:val="006F2314"/>
    <w:rsid w:val="006F5F2A"/>
    <w:rsid w:val="00703FA5"/>
    <w:rsid w:val="00714B8C"/>
    <w:rsid w:val="00716C95"/>
    <w:rsid w:val="00720B58"/>
    <w:rsid w:val="007224A4"/>
    <w:rsid w:val="007317D1"/>
    <w:rsid w:val="00744C8A"/>
    <w:rsid w:val="00747078"/>
    <w:rsid w:val="007554C4"/>
    <w:rsid w:val="00761E5C"/>
    <w:rsid w:val="00763072"/>
    <w:rsid w:val="007815B8"/>
    <w:rsid w:val="0078365D"/>
    <w:rsid w:val="00787263"/>
    <w:rsid w:val="007906C9"/>
    <w:rsid w:val="007A068F"/>
    <w:rsid w:val="007A3832"/>
    <w:rsid w:val="007B6929"/>
    <w:rsid w:val="007B7C64"/>
    <w:rsid w:val="007C022F"/>
    <w:rsid w:val="007D0102"/>
    <w:rsid w:val="007D33E5"/>
    <w:rsid w:val="007D470B"/>
    <w:rsid w:val="007D5359"/>
    <w:rsid w:val="007D7682"/>
    <w:rsid w:val="007F3FD0"/>
    <w:rsid w:val="007F4A4C"/>
    <w:rsid w:val="008176EF"/>
    <w:rsid w:val="008208EE"/>
    <w:rsid w:val="00843B13"/>
    <w:rsid w:val="008449BE"/>
    <w:rsid w:val="00845181"/>
    <w:rsid w:val="008671C3"/>
    <w:rsid w:val="00870C5C"/>
    <w:rsid w:val="00877419"/>
    <w:rsid w:val="00891237"/>
    <w:rsid w:val="008929DB"/>
    <w:rsid w:val="00896B35"/>
    <w:rsid w:val="008A4C92"/>
    <w:rsid w:val="008C2821"/>
    <w:rsid w:val="008C59E4"/>
    <w:rsid w:val="008C632B"/>
    <w:rsid w:val="008D3474"/>
    <w:rsid w:val="008E03EB"/>
    <w:rsid w:val="008E29B9"/>
    <w:rsid w:val="008F16BA"/>
    <w:rsid w:val="008F6AC7"/>
    <w:rsid w:val="00915736"/>
    <w:rsid w:val="009342BB"/>
    <w:rsid w:val="00936B73"/>
    <w:rsid w:val="00942405"/>
    <w:rsid w:val="00972A1B"/>
    <w:rsid w:val="00984B40"/>
    <w:rsid w:val="0098588E"/>
    <w:rsid w:val="00986E88"/>
    <w:rsid w:val="0099261B"/>
    <w:rsid w:val="00995D60"/>
    <w:rsid w:val="00996776"/>
    <w:rsid w:val="00997F5E"/>
    <w:rsid w:val="009A62FB"/>
    <w:rsid w:val="009C0F8F"/>
    <w:rsid w:val="009E4FB3"/>
    <w:rsid w:val="009F459A"/>
    <w:rsid w:val="009F733C"/>
    <w:rsid w:val="00A14AC4"/>
    <w:rsid w:val="00A176AB"/>
    <w:rsid w:val="00A21B35"/>
    <w:rsid w:val="00A264E2"/>
    <w:rsid w:val="00A43CB9"/>
    <w:rsid w:val="00A4621E"/>
    <w:rsid w:val="00A5028C"/>
    <w:rsid w:val="00A57E3F"/>
    <w:rsid w:val="00A6348C"/>
    <w:rsid w:val="00AA0DC7"/>
    <w:rsid w:val="00AE2FB9"/>
    <w:rsid w:val="00AF1F31"/>
    <w:rsid w:val="00AF3063"/>
    <w:rsid w:val="00AF41AF"/>
    <w:rsid w:val="00B010E7"/>
    <w:rsid w:val="00B02B23"/>
    <w:rsid w:val="00B250BD"/>
    <w:rsid w:val="00B4596F"/>
    <w:rsid w:val="00B53EEA"/>
    <w:rsid w:val="00B5610D"/>
    <w:rsid w:val="00B614E7"/>
    <w:rsid w:val="00B63F20"/>
    <w:rsid w:val="00B6507B"/>
    <w:rsid w:val="00B73B6E"/>
    <w:rsid w:val="00B77296"/>
    <w:rsid w:val="00B9040C"/>
    <w:rsid w:val="00B93EF3"/>
    <w:rsid w:val="00B973B2"/>
    <w:rsid w:val="00BB5797"/>
    <w:rsid w:val="00BC6C2C"/>
    <w:rsid w:val="00BD01B0"/>
    <w:rsid w:val="00BD0CDB"/>
    <w:rsid w:val="00BE466F"/>
    <w:rsid w:val="00BE5227"/>
    <w:rsid w:val="00C11DB8"/>
    <w:rsid w:val="00C15E24"/>
    <w:rsid w:val="00C237E0"/>
    <w:rsid w:val="00C26A98"/>
    <w:rsid w:val="00C3511B"/>
    <w:rsid w:val="00C555FF"/>
    <w:rsid w:val="00C6420D"/>
    <w:rsid w:val="00C762A3"/>
    <w:rsid w:val="00C91BCE"/>
    <w:rsid w:val="00CA09BB"/>
    <w:rsid w:val="00CA2D3E"/>
    <w:rsid w:val="00CC559E"/>
    <w:rsid w:val="00CD5144"/>
    <w:rsid w:val="00CE2C3C"/>
    <w:rsid w:val="00CE5316"/>
    <w:rsid w:val="00D07B80"/>
    <w:rsid w:val="00D07E45"/>
    <w:rsid w:val="00D136B6"/>
    <w:rsid w:val="00D22F3F"/>
    <w:rsid w:val="00D53169"/>
    <w:rsid w:val="00D546E1"/>
    <w:rsid w:val="00D572D3"/>
    <w:rsid w:val="00D6118B"/>
    <w:rsid w:val="00D642C2"/>
    <w:rsid w:val="00D6650C"/>
    <w:rsid w:val="00D672B8"/>
    <w:rsid w:val="00D70161"/>
    <w:rsid w:val="00D7428D"/>
    <w:rsid w:val="00D96A61"/>
    <w:rsid w:val="00DA023B"/>
    <w:rsid w:val="00DA5138"/>
    <w:rsid w:val="00DD0955"/>
    <w:rsid w:val="00DF158D"/>
    <w:rsid w:val="00E00F70"/>
    <w:rsid w:val="00E05B61"/>
    <w:rsid w:val="00E064E0"/>
    <w:rsid w:val="00E120FA"/>
    <w:rsid w:val="00E1668A"/>
    <w:rsid w:val="00E26056"/>
    <w:rsid w:val="00E40434"/>
    <w:rsid w:val="00E459D6"/>
    <w:rsid w:val="00E5286E"/>
    <w:rsid w:val="00E52D2F"/>
    <w:rsid w:val="00E5340E"/>
    <w:rsid w:val="00E60F03"/>
    <w:rsid w:val="00E70034"/>
    <w:rsid w:val="00EA2D43"/>
    <w:rsid w:val="00EB7C5A"/>
    <w:rsid w:val="00EC121A"/>
    <w:rsid w:val="00EC2859"/>
    <w:rsid w:val="00EC50DE"/>
    <w:rsid w:val="00EC5E03"/>
    <w:rsid w:val="00ED583A"/>
    <w:rsid w:val="00EE353C"/>
    <w:rsid w:val="00EF7988"/>
    <w:rsid w:val="00F00904"/>
    <w:rsid w:val="00F04F44"/>
    <w:rsid w:val="00F070E0"/>
    <w:rsid w:val="00F07D1C"/>
    <w:rsid w:val="00F245D2"/>
    <w:rsid w:val="00F2538E"/>
    <w:rsid w:val="00F31F17"/>
    <w:rsid w:val="00F32E6A"/>
    <w:rsid w:val="00F45E4E"/>
    <w:rsid w:val="00F70427"/>
    <w:rsid w:val="00F73AF6"/>
    <w:rsid w:val="00F81F31"/>
    <w:rsid w:val="00F9285E"/>
    <w:rsid w:val="00FA1AFA"/>
    <w:rsid w:val="00FB0A8D"/>
    <w:rsid w:val="00FB0EF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5:docId w15:val="{C67401C7-0D61-4D1C-A83B-34C14989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EA"/>
    <w:pPr>
      <w:bidi/>
    </w:pPr>
  </w:style>
  <w:style w:type="paragraph" w:styleId="1">
    <w:name w:val="heading 1"/>
    <w:basedOn w:val="a"/>
    <w:next w:val="a"/>
    <w:link w:val="1Char"/>
    <w:autoRedefine/>
    <w:uiPriority w:val="9"/>
    <w:qFormat/>
    <w:rsid w:val="007D0102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="Traditional Arabic"/>
      <w:bCs/>
      <w:color w:val="0000FF"/>
      <w:sz w:val="32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7D0102"/>
    <w:pPr>
      <w:keepNext/>
      <w:keepLines/>
      <w:spacing w:before="40" w:after="0"/>
      <w:outlineLvl w:val="1"/>
    </w:pPr>
    <w:rPr>
      <w:rFonts w:asciiTheme="majorHAnsi" w:eastAsiaTheme="majorEastAsia" w:hAnsiTheme="majorHAnsi" w:cs="Traditional Arabic"/>
      <w:bCs/>
      <w:color w:val="C00000"/>
      <w:sz w:val="2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9261B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99261B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99261B"/>
    <w:rPr>
      <w:vertAlign w:val="superscript"/>
    </w:rPr>
  </w:style>
  <w:style w:type="paragraph" w:styleId="a5">
    <w:name w:val="header"/>
    <w:aliases w:val="رأس صفحة,Header"/>
    <w:basedOn w:val="a"/>
    <w:link w:val="Char0"/>
    <w:unhideWhenUsed/>
    <w:rsid w:val="00373E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aliases w:val="رأس صفحة Char1,Header Char"/>
    <w:basedOn w:val="a0"/>
    <w:link w:val="a5"/>
    <w:uiPriority w:val="99"/>
    <w:rsid w:val="00373EBA"/>
  </w:style>
  <w:style w:type="paragraph" w:styleId="a6">
    <w:name w:val="footer"/>
    <w:basedOn w:val="a"/>
    <w:link w:val="Char1"/>
    <w:uiPriority w:val="99"/>
    <w:unhideWhenUsed/>
    <w:rsid w:val="00373E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73EBA"/>
  </w:style>
  <w:style w:type="paragraph" w:styleId="a7">
    <w:name w:val="List Paragraph"/>
    <w:basedOn w:val="a"/>
    <w:uiPriority w:val="34"/>
    <w:qFormat/>
    <w:rsid w:val="001C7F7A"/>
    <w:pPr>
      <w:ind w:left="720"/>
      <w:contextualSpacing/>
    </w:pPr>
  </w:style>
  <w:style w:type="character" w:customStyle="1" w:styleId="Char2">
    <w:name w:val="رأس صفحة Char"/>
    <w:rsid w:val="007D0102"/>
    <w:rPr>
      <w:sz w:val="24"/>
      <w:szCs w:val="24"/>
    </w:rPr>
  </w:style>
  <w:style w:type="character" w:styleId="Hyperlink">
    <w:name w:val="Hyperlink"/>
    <w:uiPriority w:val="99"/>
    <w:rsid w:val="007D0102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7D0102"/>
    <w:rPr>
      <w:rFonts w:asciiTheme="majorHAnsi" w:eastAsiaTheme="majorEastAsia" w:hAnsiTheme="majorHAnsi" w:cs="Traditional Arabic"/>
      <w:bCs/>
      <w:color w:val="C00000"/>
      <w:sz w:val="26"/>
      <w:szCs w:val="36"/>
    </w:rPr>
  </w:style>
  <w:style w:type="character" w:customStyle="1" w:styleId="1Char">
    <w:name w:val="عنوان 1 Char"/>
    <w:basedOn w:val="a0"/>
    <w:link w:val="1"/>
    <w:uiPriority w:val="9"/>
    <w:rsid w:val="007D0102"/>
    <w:rPr>
      <w:rFonts w:asciiTheme="majorHAnsi" w:eastAsiaTheme="majorEastAsia" w:hAnsiTheme="majorHAnsi" w:cs="Traditional Arabic"/>
      <w:bCs/>
      <w:color w:val="0000FF"/>
      <w:sz w:val="32"/>
      <w:szCs w:val="36"/>
    </w:rPr>
  </w:style>
  <w:style w:type="paragraph" w:styleId="a8">
    <w:name w:val="TOC Heading"/>
    <w:basedOn w:val="1"/>
    <w:next w:val="a"/>
    <w:uiPriority w:val="39"/>
    <w:unhideWhenUsed/>
    <w:qFormat/>
    <w:rsid w:val="007D0102"/>
    <w:pPr>
      <w:spacing w:line="259" w:lineRule="auto"/>
      <w:jc w:val="left"/>
      <w:outlineLvl w:val="9"/>
    </w:pPr>
    <w:rPr>
      <w:rFonts w:cstheme="majorBidi"/>
      <w:bCs w:val="0"/>
      <w:color w:val="365F91" w:themeColor="accent1" w:themeShade="BF"/>
      <w:szCs w:val="32"/>
      <w:rtl/>
    </w:rPr>
  </w:style>
  <w:style w:type="paragraph" w:styleId="20">
    <w:name w:val="toc 2"/>
    <w:basedOn w:val="a"/>
    <w:next w:val="a"/>
    <w:autoRedefine/>
    <w:uiPriority w:val="39"/>
    <w:unhideWhenUsed/>
    <w:rsid w:val="007D0102"/>
    <w:pPr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rsid w:val="007D0102"/>
    <w:pPr>
      <w:tabs>
        <w:tab w:val="right" w:leader="dot" w:pos="8636"/>
      </w:tabs>
      <w:spacing w:after="100"/>
    </w:pPr>
    <w:rPr>
      <w:rFonts w:ascii="Traditional Arabic" w:hAnsi="Traditional Arabic" w:cs="Traditional Arabic"/>
      <w:noProof/>
      <w:sz w:val="34"/>
      <w:szCs w:val="3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ar-EG"/>
              <a:t>حجم</a:t>
            </a:r>
            <a:r>
              <a:rPr lang="ar-EG" baseline="0"/>
              <a:t> أ</a:t>
            </a:r>
            <a:r>
              <a:rPr lang="ar-EG"/>
              <a:t>قسام الكتاب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عدد صفحات الأقسام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القسم الأول (مقدمات: نظرات حول الدين)</c:v>
                </c:pt>
                <c:pt idx="1">
                  <c:v>القسم الثانى (الإسلام: الوحدة ثنائية القطب)</c:v>
                </c:pt>
                <c:pt idx="2">
                  <c:v>مقدمة المؤلف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191</c:v>
                </c:pt>
                <c:pt idx="1">
                  <c:v>111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القسم الأول (مقدمات: نظرات حول الدين)</c:v>
                </c:pt>
                <c:pt idx="1">
                  <c:v>القسم الثانى (الإسلام: الوحدة ثنائية القطب)</c:v>
                </c:pt>
                <c:pt idx="2">
                  <c:v>مقدمة المؤلف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0.60252365930599372</c:v>
                </c:pt>
                <c:pt idx="1">
                  <c:v>0.35015772870662459</c:v>
                </c:pt>
                <c:pt idx="2">
                  <c:v>4.7318611987381888E-2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ar-EG"/>
              <a:t>فصول القسم الأول</a:t>
            </a:r>
            <a:endParaRPr lang="en-US"/>
          </a:p>
        </c:rich>
      </c:tx>
      <c:layout>
        <c:manualLayout>
          <c:xMode val="edge"/>
          <c:yMode val="edge"/>
          <c:x val="0.31615005751399722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عدد صفحات الأبواب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الفصل الأول</c:v>
                </c:pt>
                <c:pt idx="1">
                  <c:v>الفصل الثانى</c:v>
                </c:pt>
                <c:pt idx="2">
                  <c:v>الفصل الثالث</c:v>
                </c:pt>
                <c:pt idx="3">
                  <c:v>الفصل الرابع</c:v>
                </c:pt>
                <c:pt idx="4">
                  <c:v>الفصل الخامس</c:v>
                </c:pt>
                <c:pt idx="5">
                  <c:v>الفصل السادس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40</c:v>
                </c:pt>
                <c:pt idx="1">
                  <c:v>36</c:v>
                </c:pt>
                <c:pt idx="2">
                  <c:v>34</c:v>
                </c:pt>
                <c:pt idx="3">
                  <c:v>37</c:v>
                </c:pt>
                <c:pt idx="4">
                  <c:v>18</c:v>
                </c:pt>
                <c:pt idx="5">
                  <c:v>26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النسبة المئوية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الفصل الأول</c:v>
                </c:pt>
                <c:pt idx="1">
                  <c:v>الفصل الثانى</c:v>
                </c:pt>
                <c:pt idx="2">
                  <c:v>الفصل الثالث</c:v>
                </c:pt>
                <c:pt idx="3">
                  <c:v>الفصل الرابع</c:v>
                </c:pt>
                <c:pt idx="4">
                  <c:v>الفصل الخامس</c:v>
                </c:pt>
                <c:pt idx="5">
                  <c:v>الفصل السادس</c:v>
                </c:pt>
              </c:strCache>
            </c:strRef>
          </c:cat>
          <c:val>
            <c:numRef>
              <c:f>Sheet1!$C$2:$C$7</c:f>
              <c:numCache>
                <c:formatCode>0%</c:formatCode>
                <c:ptCount val="6"/>
                <c:pt idx="0">
                  <c:v>0.20942408376963387</c:v>
                </c:pt>
                <c:pt idx="1">
                  <c:v>0.18848167539267024</c:v>
                </c:pt>
                <c:pt idx="2">
                  <c:v>0.17801047120418848</c:v>
                </c:pt>
                <c:pt idx="3">
                  <c:v>0.19371727748691137</c:v>
                </c:pt>
                <c:pt idx="4">
                  <c:v>9.4240837696335081E-2</c:v>
                </c:pt>
                <c:pt idx="5">
                  <c:v>0.13612565445026178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795256"/>
        <c:axId val="228276776"/>
      </c:barChart>
      <c:catAx>
        <c:axId val="308795256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228276776"/>
        <c:crosses val="autoZero"/>
        <c:auto val="1"/>
        <c:lblAlgn val="ctr"/>
        <c:lblOffset val="100"/>
        <c:noMultiLvlLbl val="0"/>
      </c:catAx>
      <c:valAx>
        <c:axId val="2282767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087952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ar-EG"/>
              <a:t>فصول القسم الثانى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عدد صفحات الأبواب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الفصل الأول</c:v>
                </c:pt>
                <c:pt idx="1">
                  <c:v>الفصل الثانى</c:v>
                </c:pt>
                <c:pt idx="2">
                  <c:v>الفصل الثالث</c:v>
                </c:pt>
                <c:pt idx="3">
                  <c:v>الفصل الرابع</c:v>
                </c:pt>
                <c:pt idx="4">
                  <c:v>الفصل الخامس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</c:v>
                </c:pt>
                <c:pt idx="1">
                  <c:v>34</c:v>
                </c:pt>
                <c:pt idx="2">
                  <c:v>18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النسبة المئوية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الفصل الأول</c:v>
                </c:pt>
                <c:pt idx="1">
                  <c:v>الفصل الثانى</c:v>
                </c:pt>
                <c:pt idx="2">
                  <c:v>الفصل الثالث</c:v>
                </c:pt>
                <c:pt idx="3">
                  <c:v>الفصل الرابع</c:v>
                </c:pt>
                <c:pt idx="4">
                  <c:v>الفصل الخامس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0.1711711711711712</c:v>
                </c:pt>
                <c:pt idx="1">
                  <c:v>0.30630630630630673</c:v>
                </c:pt>
                <c:pt idx="2">
                  <c:v>0.16216216216216242</c:v>
                </c:pt>
                <c:pt idx="3">
                  <c:v>0.18018018018018042</c:v>
                </c:pt>
                <c:pt idx="4">
                  <c:v>0.18018018018018042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277952"/>
        <c:axId val="228278344"/>
      </c:barChart>
      <c:catAx>
        <c:axId val="228277952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228278344"/>
        <c:crosses val="autoZero"/>
        <c:auto val="1"/>
        <c:lblAlgn val="ctr"/>
        <c:lblOffset val="100"/>
        <c:noMultiLvlLbl val="0"/>
      </c:catAx>
      <c:valAx>
        <c:axId val="2282783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82779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511B31-D164-4D00-8973-9F490D00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27</Pages>
  <Words>4379</Words>
  <Characters>24966</Characters>
  <Application>Microsoft Office Word</Application>
  <DocSecurity>0</DocSecurity>
  <Lines>208</Lines>
  <Paragraphs>58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Maestro Medo</Company>
  <LinksUpToDate>false</LinksUpToDate>
  <CharactersWithSpaces>29287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Rafat</dc:creator>
  <cp:keywords/>
  <dc:description/>
  <cp:lastModifiedBy>Haytham Mohamed</cp:lastModifiedBy>
  <cp:revision>269</cp:revision>
  <dcterms:created xsi:type="dcterms:W3CDTF">2015-12-11T23:45:00Z</dcterms:created>
  <dcterms:modified xsi:type="dcterms:W3CDTF">2016-03-16T08:37:00Z</dcterms:modified>
</cp:coreProperties>
</file>