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3D" w:rsidRDefault="004E763D" w:rsidP="007E58F8">
      <w:pPr>
        <w:widowControl w:val="0"/>
        <w:tabs>
          <w:tab w:val="left" w:pos="1031"/>
          <w:tab w:val="center" w:pos="3401"/>
        </w:tabs>
        <w:rPr>
          <w:rFonts w:ascii="Traditional Arabic" w:hAnsi="Traditional Arabic"/>
          <w:b/>
          <w:bCs/>
          <w:spacing w:val="-4"/>
          <w:sz w:val="36"/>
          <w:szCs w:val="36"/>
          <w:rtl/>
          <w:lang w:bidi="ar-SY"/>
        </w:rPr>
      </w:pPr>
      <w:bookmarkStart w:id="0" w:name="_GoBack"/>
      <w:bookmarkEnd w:id="0"/>
    </w:p>
    <w:p w:rsidR="004E763D" w:rsidRDefault="004E763D" w:rsidP="00580D3D">
      <w:pPr>
        <w:widowControl w:val="0"/>
        <w:tabs>
          <w:tab w:val="left" w:pos="1031"/>
          <w:tab w:val="center" w:pos="3401"/>
        </w:tabs>
        <w:jc w:val="center"/>
        <w:rPr>
          <w:rFonts w:ascii="Traditional Arabic" w:hAnsi="Traditional Arabic"/>
          <w:b/>
          <w:bCs/>
          <w:spacing w:val="-4"/>
          <w:sz w:val="36"/>
          <w:szCs w:val="36"/>
          <w:rtl/>
          <w:lang w:bidi="ar-SY"/>
        </w:rPr>
      </w:pPr>
    </w:p>
    <w:p w:rsidR="00580D3D" w:rsidRPr="007E58F8" w:rsidRDefault="00580D3D" w:rsidP="00580D3D">
      <w:pPr>
        <w:widowControl w:val="0"/>
        <w:tabs>
          <w:tab w:val="left" w:pos="1031"/>
          <w:tab w:val="center" w:pos="3401"/>
        </w:tabs>
        <w:jc w:val="center"/>
        <w:rPr>
          <w:rFonts w:ascii="Traditional Arabic" w:hAnsi="Traditional Arabic" w:cs="AL-Battar"/>
          <w:b/>
          <w:bCs/>
          <w:color w:val="0000FF"/>
          <w:spacing w:val="-4"/>
          <w:sz w:val="68"/>
          <w:szCs w:val="68"/>
          <w:rtl/>
          <w:lang w:bidi="ar-SY"/>
        </w:rPr>
      </w:pPr>
      <w:r w:rsidRPr="007E58F8">
        <w:rPr>
          <w:rFonts w:ascii="Traditional Arabic" w:hAnsi="Traditional Arabic" w:cs="AL-Battar"/>
          <w:b/>
          <w:bCs/>
          <w:color w:val="0000FF"/>
          <w:spacing w:val="-4"/>
          <w:sz w:val="68"/>
          <w:szCs w:val="68"/>
          <w:rtl/>
          <w:lang w:bidi="ar-SY"/>
        </w:rPr>
        <w:t>نظرية معاجم الحقول الدلالية وإرهاصاتها</w:t>
      </w:r>
    </w:p>
    <w:p w:rsidR="00580D3D" w:rsidRPr="007E58F8" w:rsidRDefault="00580D3D" w:rsidP="00580D3D">
      <w:pPr>
        <w:widowControl w:val="0"/>
        <w:tabs>
          <w:tab w:val="left" w:pos="1031"/>
          <w:tab w:val="center" w:pos="3401"/>
        </w:tabs>
        <w:jc w:val="center"/>
        <w:rPr>
          <w:rFonts w:ascii="Traditional Arabic" w:hAnsi="Traditional Arabic" w:cs="AL-Battar"/>
          <w:b/>
          <w:bCs/>
          <w:color w:val="0000FF"/>
          <w:spacing w:val="-4"/>
          <w:sz w:val="68"/>
          <w:szCs w:val="68"/>
          <w:rtl/>
          <w:lang w:bidi="ar-SY"/>
        </w:rPr>
      </w:pPr>
      <w:r w:rsidRPr="007E58F8">
        <w:rPr>
          <w:rFonts w:ascii="Traditional Arabic" w:hAnsi="Traditional Arabic" w:cs="AL-Battar"/>
          <w:b/>
          <w:bCs/>
          <w:color w:val="0000FF"/>
          <w:spacing w:val="-4"/>
          <w:sz w:val="68"/>
          <w:szCs w:val="68"/>
          <w:rtl/>
          <w:lang w:bidi="ar-SY"/>
        </w:rPr>
        <w:t xml:space="preserve">في </w:t>
      </w:r>
      <w:r w:rsidRPr="007E58F8">
        <w:rPr>
          <w:rFonts w:ascii="Traditional Arabic" w:hAnsi="Traditional Arabic" w:cs="AL-Battar"/>
          <w:b/>
          <w:bCs/>
          <w:color w:val="0000FF"/>
          <w:spacing w:val="-4"/>
          <w:sz w:val="60"/>
          <w:szCs w:val="60"/>
          <w:rtl/>
          <w:lang w:bidi="ar-SY"/>
        </w:rPr>
        <w:t>((</w:t>
      </w:r>
      <w:r w:rsidRPr="007E58F8">
        <w:rPr>
          <w:rFonts w:ascii="Traditional Arabic" w:hAnsi="Traditional Arabic" w:cs="AL-Battar"/>
          <w:b/>
          <w:bCs/>
          <w:color w:val="0000FF"/>
          <w:spacing w:val="-4"/>
          <w:sz w:val="68"/>
          <w:szCs w:val="68"/>
          <w:rtl/>
          <w:lang w:bidi="ar-SY"/>
        </w:rPr>
        <w:t>فقه اللغة وسرِّ العربية</w:t>
      </w:r>
      <w:r w:rsidRPr="007E58F8">
        <w:rPr>
          <w:rFonts w:ascii="Traditional Arabic" w:hAnsi="Traditional Arabic" w:cs="AL-Battar"/>
          <w:b/>
          <w:bCs/>
          <w:color w:val="0000FF"/>
          <w:spacing w:val="-4"/>
          <w:sz w:val="60"/>
          <w:szCs w:val="60"/>
          <w:rtl/>
          <w:lang w:bidi="ar-SY"/>
        </w:rPr>
        <w:t>))</w:t>
      </w:r>
      <w:r w:rsidRPr="007E58F8">
        <w:rPr>
          <w:rFonts w:ascii="Traditional Arabic" w:hAnsi="Traditional Arabic" w:cs="AL-Battar"/>
          <w:b/>
          <w:bCs/>
          <w:color w:val="0000FF"/>
          <w:spacing w:val="-4"/>
          <w:sz w:val="68"/>
          <w:szCs w:val="68"/>
          <w:rtl/>
          <w:lang w:bidi="ar-SY"/>
        </w:rPr>
        <w:t xml:space="preserve"> للثعالبي (ت 429 </w:t>
      </w:r>
      <w:r w:rsidRPr="007E58F8">
        <w:rPr>
          <w:rFonts w:cs="Times New Roman" w:hint="cs"/>
          <w:b/>
          <w:bCs/>
          <w:color w:val="0000FF"/>
          <w:spacing w:val="-4"/>
          <w:sz w:val="68"/>
          <w:szCs w:val="68"/>
          <w:rtl/>
          <w:lang w:bidi="ar-SY"/>
        </w:rPr>
        <w:t>ﻫ</w:t>
      </w:r>
      <w:r w:rsidRPr="007E58F8">
        <w:rPr>
          <w:rFonts w:ascii="Traditional Arabic" w:hAnsi="Traditional Arabic" w:cs="AL-Battar"/>
          <w:b/>
          <w:bCs/>
          <w:color w:val="0000FF"/>
          <w:spacing w:val="-4"/>
          <w:sz w:val="68"/>
          <w:szCs w:val="68"/>
          <w:rtl/>
          <w:lang w:bidi="ar-SY"/>
        </w:rPr>
        <w:t>)</w:t>
      </w:r>
    </w:p>
    <w:p w:rsidR="00580D3D" w:rsidRPr="00A54620" w:rsidRDefault="00580D3D" w:rsidP="00580D3D">
      <w:pPr>
        <w:pStyle w:val="a3"/>
        <w:spacing w:line="216" w:lineRule="auto"/>
        <w:jc w:val="left"/>
        <w:rPr>
          <w:rFonts w:ascii="Traditional Arabic" w:hAnsi="Traditional Arabic"/>
          <w:spacing w:val="-4"/>
          <w:sz w:val="28"/>
          <w:szCs w:val="28"/>
          <w:rtl/>
          <w:lang w:bidi="ar-SY"/>
        </w:rPr>
      </w:pPr>
    </w:p>
    <w:p w:rsidR="004E763D" w:rsidRDefault="004E763D" w:rsidP="004E763D">
      <w:pPr>
        <w:widowControl w:val="0"/>
        <w:spacing w:line="216" w:lineRule="auto"/>
        <w:jc w:val="center"/>
        <w:rPr>
          <w:rFonts w:ascii="Traditional Arabic" w:hAnsi="Traditional Arabic"/>
          <w:sz w:val="36"/>
          <w:szCs w:val="36"/>
          <w:rtl/>
        </w:rPr>
      </w:pPr>
    </w:p>
    <w:p w:rsidR="004E763D" w:rsidRDefault="004E763D" w:rsidP="007E58F8">
      <w:pPr>
        <w:widowControl w:val="0"/>
        <w:spacing w:line="216" w:lineRule="auto"/>
        <w:rPr>
          <w:rFonts w:ascii="Traditional Arabic" w:hAnsi="Traditional Arabic"/>
          <w:sz w:val="36"/>
          <w:szCs w:val="36"/>
          <w:rtl/>
        </w:rPr>
      </w:pPr>
    </w:p>
    <w:p w:rsidR="00580D3D" w:rsidRPr="007E58F8" w:rsidRDefault="00580D3D" w:rsidP="004E763D">
      <w:pPr>
        <w:widowControl w:val="0"/>
        <w:spacing w:line="216" w:lineRule="auto"/>
        <w:jc w:val="center"/>
        <w:rPr>
          <w:rFonts w:ascii="Traditional Arabic" w:hAnsi="Traditional Arabic" w:cs="AL-Battar"/>
          <w:b/>
          <w:bCs/>
          <w:color w:val="FF0000"/>
          <w:spacing w:val="-4"/>
          <w:sz w:val="60"/>
          <w:szCs w:val="60"/>
          <w:rtl/>
          <w:lang w:bidi="ar-SY"/>
        </w:rPr>
      </w:pPr>
      <w:r w:rsidRPr="007E58F8">
        <w:rPr>
          <w:rFonts w:ascii="Traditional Arabic" w:hAnsi="Traditional Arabic" w:cs="AL-Battar" w:hint="cs"/>
          <w:color w:val="FF0000"/>
          <w:sz w:val="60"/>
          <w:szCs w:val="60"/>
          <w:rtl/>
        </w:rPr>
        <w:t>د</w:t>
      </w:r>
      <w:r w:rsidRPr="007E58F8">
        <w:rPr>
          <w:rFonts w:ascii="Traditional Arabic" w:hAnsi="Traditional Arabic" w:cs="AL-Battar"/>
          <w:color w:val="FF0000"/>
          <w:sz w:val="60"/>
          <w:szCs w:val="60"/>
          <w:rtl/>
        </w:rPr>
        <w:t xml:space="preserve">. </w:t>
      </w:r>
      <w:r w:rsidRPr="007E58F8">
        <w:rPr>
          <w:rFonts w:ascii="Traditional Arabic" w:hAnsi="Traditional Arabic" w:cs="AL-Battar"/>
          <w:b/>
          <w:bCs/>
          <w:color w:val="FF0000"/>
          <w:sz w:val="60"/>
          <w:szCs w:val="60"/>
          <w:rtl/>
        </w:rPr>
        <w:t>محمد خالد الفجر</w:t>
      </w:r>
      <w:r w:rsidRPr="007E58F8">
        <w:rPr>
          <w:rFonts w:ascii="Traditional Arabic" w:hAnsi="Traditional Arabic" w:cs="AL-Battar"/>
          <w:b/>
          <w:bCs/>
          <w:color w:val="FF0000"/>
          <w:spacing w:val="-4"/>
          <w:sz w:val="60"/>
          <w:szCs w:val="60"/>
          <w:vertAlign w:val="superscript"/>
          <w:rtl/>
          <w:lang w:bidi="ar-SY"/>
        </w:rPr>
        <w:t>(</w:t>
      </w:r>
      <w:r w:rsidRPr="007E58F8">
        <w:rPr>
          <w:rFonts w:ascii="Traditional Arabic" w:hAnsi="Traditional Arabic" w:cs="AL-Battar"/>
          <w:b/>
          <w:bCs/>
          <w:color w:val="FF0000"/>
          <w:spacing w:val="-4"/>
          <w:sz w:val="60"/>
          <w:szCs w:val="60"/>
          <w:vertAlign w:val="superscript"/>
          <w:rtl/>
          <w:lang w:bidi="ar-SY"/>
        </w:rPr>
        <w:footnoteReference w:customMarkFollows="1" w:id="1"/>
        <w:sym w:font="Symbol" w:char="F02A"/>
      </w:r>
      <w:r w:rsidRPr="007E58F8">
        <w:rPr>
          <w:rFonts w:ascii="Traditional Arabic" w:hAnsi="Traditional Arabic" w:cs="AL-Battar"/>
          <w:b/>
          <w:bCs/>
          <w:color w:val="FF0000"/>
          <w:spacing w:val="-4"/>
          <w:sz w:val="60"/>
          <w:szCs w:val="60"/>
          <w:vertAlign w:val="superscript"/>
          <w:rtl/>
          <w:lang w:bidi="ar-SY"/>
        </w:rPr>
        <w:t>)</w:t>
      </w:r>
    </w:p>
    <w:p w:rsidR="004E763D" w:rsidRDefault="004E763D">
      <w:pPr>
        <w:bidi w:val="0"/>
        <w:spacing w:after="200" w:line="276" w:lineRule="auto"/>
        <w:rPr>
          <w:rFonts w:ascii="Traditional Arabic" w:hAnsi="Traditional Arabic"/>
          <w:b/>
          <w:bCs/>
          <w:sz w:val="36"/>
          <w:szCs w:val="36"/>
          <w:rtl/>
        </w:rPr>
      </w:pPr>
      <w:r>
        <w:rPr>
          <w:rFonts w:ascii="Traditional Arabic" w:hAnsi="Traditional Arabic"/>
          <w:b/>
          <w:bCs/>
          <w:sz w:val="36"/>
          <w:szCs w:val="36"/>
          <w:rtl/>
        </w:rPr>
        <w:br w:type="page"/>
      </w:r>
    </w:p>
    <w:p w:rsidR="00580D3D" w:rsidRPr="007E58F8" w:rsidRDefault="00580D3D" w:rsidP="007E58F8">
      <w:pPr>
        <w:widowControl w:val="0"/>
        <w:jc w:val="center"/>
        <w:rPr>
          <w:rFonts w:ascii="Traditional Arabic" w:hAnsi="Traditional Arabic" w:cs="AL-Battar"/>
          <w:b/>
          <w:bCs/>
          <w:color w:val="0000FF"/>
          <w:sz w:val="36"/>
          <w:szCs w:val="36"/>
          <w:rtl/>
        </w:rPr>
      </w:pPr>
      <w:r w:rsidRPr="007E58F8">
        <w:rPr>
          <w:rFonts w:ascii="Traditional Arabic" w:hAnsi="Traditional Arabic" w:cs="AL-Battar"/>
          <w:b/>
          <w:bCs/>
          <w:color w:val="0000FF"/>
          <w:sz w:val="36"/>
          <w:szCs w:val="36"/>
          <w:rtl/>
        </w:rPr>
        <w:lastRenderedPageBreak/>
        <w:t>مقدمة</w:t>
      </w:r>
    </w:p>
    <w:p w:rsidR="00580D3D" w:rsidRPr="00A54620" w:rsidRDefault="00580D3D" w:rsidP="00580D3D">
      <w:pPr>
        <w:widowControl w:val="0"/>
        <w:ind w:left="28" w:firstLine="335"/>
        <w:jc w:val="lowKashida"/>
        <w:rPr>
          <w:rFonts w:ascii="Traditional Arabic" w:hAnsi="Traditional Arabic"/>
          <w:sz w:val="30"/>
          <w:szCs w:val="30"/>
          <w:rtl/>
        </w:rPr>
      </w:pPr>
      <w:r w:rsidRPr="00A54620">
        <w:rPr>
          <w:rFonts w:ascii="Traditional Arabic" w:hAnsi="Traditional Arabic"/>
          <w:sz w:val="30"/>
          <w:szCs w:val="30"/>
          <w:rtl/>
        </w:rPr>
        <w:t>تُعَدُّ معاجم الحقول الدَّلالية خطوةً مهمةً في طريق تطوير ما يعرف بمعاجم المعاني أو معاجم الموضوعات؛ لأنَّ لها أدوارًا مهمةً في إحكام تنظيم المفردات وفق مفاهيم تجمعها، وبذلك لم تعد الفائدة من هذه المعاجم منحصرةً في تزويد الكاتب بألفاظٍ لمعانٍ تجول في ذهنه، بل صارت تُستعمَل في تعليم اللغات، وتسهِّل عملية الترجمة الآلية، وتسهم في تتبع التغيرات الدلالية التي حملتها الكلمات في مسيرتها التاريخية.</w:t>
      </w:r>
    </w:p>
    <w:p w:rsidR="00580D3D" w:rsidRPr="00A54620" w:rsidRDefault="00580D3D" w:rsidP="00580D3D">
      <w:pPr>
        <w:widowControl w:val="0"/>
        <w:ind w:left="28" w:firstLine="335"/>
        <w:jc w:val="lowKashida"/>
        <w:rPr>
          <w:rFonts w:ascii="Traditional Arabic" w:hAnsi="Traditional Arabic"/>
          <w:sz w:val="30"/>
          <w:szCs w:val="30"/>
          <w:rtl/>
        </w:rPr>
      </w:pPr>
      <w:r w:rsidRPr="00A54620">
        <w:rPr>
          <w:rFonts w:ascii="Traditional Arabic" w:hAnsi="Traditional Arabic"/>
          <w:sz w:val="30"/>
          <w:szCs w:val="30"/>
          <w:rtl/>
        </w:rPr>
        <w:t>وهذه المعاجم التي يسعى العلماء فيها للوصول إلى أعلى درجات الدِّقة، بإخضاعها لتصنيفاتٍ معتمدةٍ على ما يجدُّ من طرقٍ في مجال الحقول الدَّلالية، تمثيلٌ لغويٌّ للعلاقات المنطقية في الكون، إذ إنها تنسج من الألفاظ شبكاتٍ دلاليةً تربط بعضها ببعض، وتبرز العلاقة بين الألفاظ ودلالتها، ومرجعيتها في العالم المحيط بالإنسان.</w:t>
      </w:r>
    </w:p>
    <w:p w:rsidR="00580D3D" w:rsidRPr="00A54620" w:rsidRDefault="00580D3D" w:rsidP="00580D3D">
      <w:pPr>
        <w:widowControl w:val="0"/>
        <w:ind w:left="28" w:firstLine="335"/>
        <w:jc w:val="lowKashida"/>
        <w:rPr>
          <w:rFonts w:ascii="Traditional Arabic" w:hAnsi="Traditional Arabic"/>
          <w:b/>
          <w:bCs/>
          <w:sz w:val="30"/>
          <w:szCs w:val="30"/>
          <w:u w:val="single"/>
          <w:rtl/>
          <w:lang w:bidi="ar-SY"/>
        </w:rPr>
      </w:pPr>
      <w:r w:rsidRPr="00A54620">
        <w:rPr>
          <w:rFonts w:ascii="Traditional Arabic" w:hAnsi="Traditional Arabic"/>
          <w:sz w:val="30"/>
          <w:szCs w:val="30"/>
          <w:rtl/>
        </w:rPr>
        <w:t xml:space="preserve">  ويرى الدكتور أحمد عزّوز أن «ترتيب الكلمات في مجموعات يرتبط بفطرة الإنسان، ومن خصائص العقل الإنساني الذي من طبيعته الميل نحو التصنيف والبحث عن العلاقة التي تكوّن أجزاء هذه المجموعة أو تلك، حتى يتسنى لنا فهمها ووضع قوانينها ثم الحكم عليها والاستنتاج»</w:t>
      </w:r>
      <w:r w:rsidRPr="00A54620">
        <w:rPr>
          <w:rFonts w:ascii="Traditional Arabic" w:hAnsi="Traditional Arabic"/>
          <w:sz w:val="30"/>
          <w:szCs w:val="30"/>
          <w:vertAlign w:val="superscript"/>
          <w:rtl/>
        </w:rPr>
        <w:t xml:space="preserve"> (</w:t>
      </w:r>
      <w:r w:rsidRPr="00A54620">
        <w:rPr>
          <w:rStyle w:val="a5"/>
          <w:rFonts w:ascii="Traditional Arabic" w:hAnsi="Traditional Arabic"/>
          <w:sz w:val="30"/>
          <w:szCs w:val="30"/>
          <w:rtl/>
        </w:rPr>
        <w:footnoteReference w:id="2"/>
      </w:r>
      <w:r w:rsidRPr="00A54620">
        <w:rPr>
          <w:rFonts w:ascii="Traditional Arabic" w:hAnsi="Traditional Arabic"/>
          <w:sz w:val="30"/>
          <w:szCs w:val="30"/>
          <w:vertAlign w:val="superscript"/>
          <w:rtl/>
        </w:rPr>
        <w:t>)</w:t>
      </w:r>
      <w:r w:rsidRPr="00A54620">
        <w:rPr>
          <w:rFonts w:ascii="Traditional Arabic" w:hAnsi="Traditional Arabic"/>
          <w:sz w:val="30"/>
          <w:szCs w:val="30"/>
          <w:rtl/>
        </w:rPr>
        <w:t>.</w:t>
      </w:r>
    </w:p>
    <w:p w:rsidR="00580D3D" w:rsidRPr="00A54620" w:rsidRDefault="00580D3D" w:rsidP="00580D3D">
      <w:pPr>
        <w:widowControl w:val="0"/>
        <w:ind w:left="28" w:firstLine="335"/>
        <w:jc w:val="lowKashida"/>
        <w:rPr>
          <w:rFonts w:ascii="Traditional Arabic" w:hAnsi="Traditional Arabic"/>
          <w:sz w:val="30"/>
          <w:szCs w:val="30"/>
          <w:rtl/>
        </w:rPr>
      </w:pPr>
      <w:r w:rsidRPr="00A54620">
        <w:rPr>
          <w:rFonts w:ascii="Traditional Arabic" w:hAnsi="Traditional Arabic"/>
          <w:sz w:val="30"/>
          <w:szCs w:val="30"/>
          <w:rtl/>
        </w:rPr>
        <w:t xml:space="preserve">وقد مرّت هذه المعاجم بمراحل منذ بدءِ الإنسان بتجميع الألفاظ في مُصَنَّفاتٍ تُفسِّر له علاقة اللفظ بمدلوله، فمنهم من جعل قدَم السبق للهنود مع (بانيني)، وآخرون يرون أنَّ الصينيين هم من أوائل البادئين بهذا الفن. واستمرت في الظهور والتطور مع تطور الحياة وما يجدُّ فيها من مفاهيم. </w:t>
      </w:r>
    </w:p>
    <w:p w:rsidR="00580D3D" w:rsidRPr="00A54620" w:rsidRDefault="00580D3D" w:rsidP="00580D3D">
      <w:pPr>
        <w:widowControl w:val="0"/>
        <w:ind w:left="28" w:firstLine="335"/>
        <w:jc w:val="lowKashida"/>
        <w:rPr>
          <w:rFonts w:ascii="Traditional Arabic" w:hAnsi="Traditional Arabic"/>
          <w:sz w:val="30"/>
          <w:szCs w:val="30"/>
          <w:rtl/>
        </w:rPr>
      </w:pPr>
      <w:r w:rsidRPr="00A54620">
        <w:rPr>
          <w:rFonts w:ascii="Traditional Arabic" w:hAnsi="Traditional Arabic"/>
          <w:sz w:val="30"/>
          <w:szCs w:val="30"/>
          <w:rtl/>
        </w:rPr>
        <w:t xml:space="preserve">    لم تكن هذه المعاجم وليدة اللحظة، وإنما وُجدت مع محاولات الإنسان الربط بين اللفظ ودلالته والمرجع الخارجي، وليس القولُ: إنَّ العرب كان لهم إسهامٌ في هذا الفن من فنون التأليف المعجمي -ضربًا من ضروب التعصب أو الادِّعاء المفتقر إلى الدَّليل، بل إنَّه مثبَتٌ بما وصلَنا من نصوصِ ما عُرِف في تراثنا بمعاجم المعاني أو معاجم </w:t>
      </w:r>
      <w:r w:rsidRPr="00A54620">
        <w:rPr>
          <w:rFonts w:ascii="Traditional Arabic" w:hAnsi="Traditional Arabic"/>
          <w:sz w:val="30"/>
          <w:szCs w:val="30"/>
          <w:rtl/>
        </w:rPr>
        <w:lastRenderedPageBreak/>
        <w:t>الموضوعات التي جُمعت وَفق طرقٍ تُقارب إلى حدٍّ بعيد ما يُطلَق عليه في أيامنا بمعاجم الحقول الدلالية، والتي تُعرَّف بأنها: «معاجم تقوم على حقول تضم مفاهيم كلية، تضم في داخلها ما يرتبط بها من مفرداتٍ تدلُّ على مفاهيم فرعية مرتبطة بالمفاهيم الكلية».</w:t>
      </w:r>
    </w:p>
    <w:p w:rsidR="00580D3D" w:rsidRPr="00A54620" w:rsidRDefault="00580D3D" w:rsidP="00580D3D">
      <w:pPr>
        <w:widowControl w:val="0"/>
        <w:ind w:left="28" w:firstLine="335"/>
        <w:jc w:val="lowKashida"/>
        <w:rPr>
          <w:rFonts w:ascii="Traditional Arabic" w:hAnsi="Traditional Arabic"/>
          <w:sz w:val="30"/>
          <w:szCs w:val="30"/>
          <w:rtl/>
        </w:rPr>
      </w:pPr>
      <w:r w:rsidRPr="00A54620">
        <w:rPr>
          <w:rFonts w:ascii="Traditional Arabic" w:hAnsi="Traditional Arabic"/>
          <w:sz w:val="30"/>
          <w:szCs w:val="30"/>
          <w:rtl/>
        </w:rPr>
        <w:t xml:space="preserve">ويسعى هذا البحث إلى تسليط الضوء على دور العرب في التمهيد لنظرية الحقول الدَّلالية، مستندًا إلى أثرٍ لغويٍّ يُعدُّ من أهمِّ ما صُنِّف من معاجم موافقةٍ لها. هذا الأثر هو فقه اللغة للثعالبي، وقد وقع الاختيار عليه؛ لأنّه قد وضع إرهاصاتٍ تتفق مع ما جدّ في مجال الحقول الدّلالية. </w:t>
      </w:r>
    </w:p>
    <w:p w:rsidR="00580D3D" w:rsidRPr="00A54620" w:rsidRDefault="00580D3D" w:rsidP="00580D3D">
      <w:pPr>
        <w:widowControl w:val="0"/>
        <w:ind w:firstLine="360"/>
        <w:jc w:val="lowKashida"/>
        <w:rPr>
          <w:rFonts w:ascii="Traditional Arabic" w:hAnsi="Traditional Arabic"/>
          <w:sz w:val="30"/>
          <w:szCs w:val="30"/>
          <w:rtl/>
        </w:rPr>
      </w:pPr>
      <w:r w:rsidRPr="00A54620">
        <w:rPr>
          <w:rFonts w:ascii="Traditional Arabic" w:hAnsi="Traditional Arabic"/>
          <w:sz w:val="30"/>
          <w:szCs w:val="30"/>
          <w:rtl/>
        </w:rPr>
        <w:t>والغاية من هذا البحث هي:</w:t>
      </w:r>
    </w:p>
    <w:p w:rsidR="00580D3D" w:rsidRPr="00A54620" w:rsidRDefault="00580D3D" w:rsidP="00580D3D">
      <w:pPr>
        <w:widowControl w:val="0"/>
        <w:numPr>
          <w:ilvl w:val="0"/>
          <w:numId w:val="2"/>
        </w:numPr>
        <w:tabs>
          <w:tab w:val="clear" w:pos="1080"/>
          <w:tab w:val="num" w:pos="849"/>
        </w:tabs>
        <w:jc w:val="lowKashida"/>
        <w:rPr>
          <w:rFonts w:ascii="Traditional Arabic" w:hAnsi="Traditional Arabic"/>
          <w:sz w:val="30"/>
          <w:szCs w:val="30"/>
          <w:rtl/>
        </w:rPr>
      </w:pPr>
      <w:r w:rsidRPr="00A54620">
        <w:rPr>
          <w:rFonts w:ascii="Traditional Arabic" w:hAnsi="Traditional Arabic"/>
          <w:sz w:val="30"/>
          <w:szCs w:val="30"/>
          <w:rtl/>
        </w:rPr>
        <w:t>التأريخُ للونٍ من ألوانِ التَّصنيف المعجمي.</w:t>
      </w:r>
    </w:p>
    <w:p w:rsidR="00580D3D" w:rsidRPr="00A54620" w:rsidRDefault="00580D3D" w:rsidP="00580D3D">
      <w:pPr>
        <w:widowControl w:val="0"/>
        <w:numPr>
          <w:ilvl w:val="0"/>
          <w:numId w:val="2"/>
        </w:numPr>
        <w:tabs>
          <w:tab w:val="clear" w:pos="1080"/>
          <w:tab w:val="num" w:pos="849"/>
        </w:tabs>
        <w:jc w:val="lowKashida"/>
        <w:rPr>
          <w:rFonts w:ascii="Traditional Arabic" w:hAnsi="Traditional Arabic"/>
          <w:sz w:val="30"/>
          <w:szCs w:val="30"/>
        </w:rPr>
      </w:pPr>
      <w:r w:rsidRPr="00A54620">
        <w:rPr>
          <w:rFonts w:ascii="Traditional Arabic" w:hAnsi="Traditional Arabic"/>
          <w:sz w:val="30"/>
          <w:szCs w:val="30"/>
          <w:rtl/>
        </w:rPr>
        <w:t>إظهارُ ما في تراثنا من إسهاماتٍ علينا أنْ نوظِّفَها في أيامنا بنسجٍ جديد.</w:t>
      </w:r>
    </w:p>
    <w:p w:rsidR="00580D3D" w:rsidRPr="00A54620" w:rsidRDefault="00580D3D" w:rsidP="00580D3D">
      <w:pPr>
        <w:widowControl w:val="0"/>
        <w:numPr>
          <w:ilvl w:val="0"/>
          <w:numId w:val="2"/>
        </w:numPr>
        <w:tabs>
          <w:tab w:val="clear" w:pos="1080"/>
          <w:tab w:val="num" w:pos="849"/>
        </w:tabs>
        <w:jc w:val="lowKashida"/>
        <w:rPr>
          <w:rFonts w:ascii="Traditional Arabic" w:hAnsi="Traditional Arabic"/>
          <w:sz w:val="30"/>
          <w:szCs w:val="30"/>
        </w:rPr>
      </w:pPr>
      <w:r w:rsidRPr="00A54620">
        <w:rPr>
          <w:rFonts w:ascii="Traditional Arabic" w:hAnsi="Traditional Arabic"/>
          <w:sz w:val="30"/>
          <w:szCs w:val="30"/>
          <w:rtl/>
        </w:rPr>
        <w:t>كيفية الإفادة من هذا النوع من المعاجم.</w:t>
      </w:r>
    </w:p>
    <w:p w:rsidR="00580D3D" w:rsidRPr="007E58F8" w:rsidRDefault="00580D3D" w:rsidP="00580D3D">
      <w:pPr>
        <w:widowControl w:val="0"/>
        <w:ind w:firstLine="397"/>
        <w:jc w:val="lowKashida"/>
        <w:rPr>
          <w:rFonts w:ascii="Traditional Arabic" w:hAnsi="Traditional Arabic"/>
          <w:b/>
          <w:bCs/>
          <w:color w:val="0000FF"/>
          <w:sz w:val="24"/>
          <w:szCs w:val="30"/>
          <w:u w:val="single"/>
        </w:rPr>
      </w:pPr>
      <w:r w:rsidRPr="007E58F8">
        <w:rPr>
          <w:rFonts w:ascii="Traditional Arabic" w:hAnsi="Traditional Arabic"/>
          <w:b/>
          <w:bCs/>
          <w:color w:val="0000FF"/>
          <w:sz w:val="24"/>
          <w:szCs w:val="30"/>
          <w:u w:val="single"/>
          <w:rtl/>
        </w:rPr>
        <w:t>أولاً- لمحة تأريخية إلى نظرية الحقول الدلالية</w:t>
      </w:r>
    </w:p>
    <w:p w:rsidR="00580D3D" w:rsidRPr="00A54620" w:rsidRDefault="00580D3D" w:rsidP="00580D3D">
      <w:pPr>
        <w:widowControl w:val="0"/>
        <w:ind w:left="28" w:firstLine="335"/>
        <w:jc w:val="lowKashida"/>
        <w:rPr>
          <w:rFonts w:ascii="Traditional Arabic" w:hAnsi="Traditional Arabic"/>
          <w:sz w:val="24"/>
          <w:szCs w:val="30"/>
        </w:rPr>
      </w:pPr>
      <w:r w:rsidRPr="00A54620">
        <w:rPr>
          <w:rFonts w:ascii="Traditional Arabic" w:hAnsi="Traditional Arabic"/>
          <w:sz w:val="24"/>
          <w:szCs w:val="30"/>
          <w:rtl/>
        </w:rPr>
        <w:t xml:space="preserve"> قبل عرض النظريات الدلالية وآراء أصحابها، سأبدأ بتعريف مفهوم الحقل الدلالي، الذي جُعلت المعاجم حاملةً لاسمه.</w:t>
      </w:r>
    </w:p>
    <w:p w:rsidR="00580D3D" w:rsidRPr="007E58F8" w:rsidRDefault="00580D3D" w:rsidP="00580D3D">
      <w:pPr>
        <w:widowControl w:val="0"/>
        <w:numPr>
          <w:ilvl w:val="0"/>
          <w:numId w:val="1"/>
        </w:numPr>
        <w:ind w:firstLine="397"/>
        <w:jc w:val="lowKashida"/>
        <w:rPr>
          <w:rFonts w:ascii="Traditional Arabic" w:hAnsi="Traditional Arabic"/>
          <w:b/>
          <w:bCs/>
          <w:color w:val="00B050"/>
          <w:sz w:val="24"/>
          <w:szCs w:val="30"/>
          <w:u w:val="single"/>
        </w:rPr>
      </w:pPr>
      <w:r w:rsidRPr="007E58F8">
        <w:rPr>
          <w:rFonts w:ascii="Traditional Arabic" w:hAnsi="Traditional Arabic"/>
          <w:b/>
          <w:bCs/>
          <w:color w:val="00B050"/>
          <w:sz w:val="24"/>
          <w:szCs w:val="30"/>
          <w:u w:val="single"/>
          <w:rtl/>
        </w:rPr>
        <w:t>الحقل الدلالي</w:t>
      </w:r>
    </w:p>
    <w:p w:rsidR="00580D3D" w:rsidRPr="00A54620" w:rsidRDefault="00580D3D" w:rsidP="00580D3D">
      <w:pPr>
        <w:widowControl w:val="0"/>
        <w:ind w:left="28" w:firstLine="335"/>
        <w:jc w:val="lowKashida"/>
        <w:rPr>
          <w:rFonts w:ascii="Traditional Arabic" w:hAnsi="Traditional Arabic"/>
          <w:sz w:val="24"/>
          <w:szCs w:val="30"/>
          <w:rtl/>
        </w:rPr>
      </w:pPr>
      <w:r w:rsidRPr="00A54620">
        <w:rPr>
          <w:rFonts w:ascii="Traditional Arabic" w:hAnsi="Traditional Arabic"/>
          <w:sz w:val="24"/>
          <w:szCs w:val="30"/>
          <w:rtl/>
        </w:rPr>
        <w:t xml:space="preserve">من المسلَّم به أن الكلمة لا تحمل دلالة إلا بالسياق الذي يربطها بغيرها من الكلمات، ولهذا فإن أقرب تعريف للحقل الدلالي هو تعريف جورج مونان الذي بيَّن أنه: </w:t>
      </w:r>
      <w:r w:rsidRPr="00A54620">
        <w:rPr>
          <w:rFonts w:ascii="Traditional Arabic" w:hAnsi="Traditional Arabic"/>
          <w:sz w:val="30"/>
          <w:szCs w:val="30"/>
          <w:rtl/>
        </w:rPr>
        <w:t>«</w:t>
      </w:r>
      <w:r w:rsidRPr="00A54620">
        <w:rPr>
          <w:rFonts w:ascii="Traditional Arabic" w:hAnsi="Traditional Arabic"/>
          <w:sz w:val="24"/>
          <w:szCs w:val="30"/>
          <w:rtl/>
        </w:rPr>
        <w:t>مجموعة من الوحدات المعجمية التي تشتمل على مفاهيم تندرج تحت مفهومٍ عامٍّ يُحدد الحقل</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3"/>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rPr>
        <w:t xml:space="preserve"> فهو أبسط تعريف جامع لمعنى الحقل الدلالي، فكلمة شجرة مفهوم عام تندرج تحته أشجار البرتقال، والتفاح واللوز، والمشمش...إلخ، هذه الألفاظ تمثِّل وحدات معجمية حاملة لمفاهيم معينة تتفق ومفهوم الوحدة المعجمية الشجرة، ومن مجموع الوحدات المعجمية ومفاهيمها يتكون حقل دلالي مستقل. فهو  قِطاعٌ دلاليٌّ </w:t>
      </w:r>
      <w:r w:rsidRPr="00A54620">
        <w:rPr>
          <w:rFonts w:ascii="Traditional Arabic" w:hAnsi="Traditional Arabic"/>
          <w:sz w:val="24"/>
          <w:szCs w:val="30"/>
          <w:rtl/>
        </w:rPr>
        <w:lastRenderedPageBreak/>
        <w:t>مترابط، يتألف من مفردات اللغة التي تعبر عن تصورٍ أو رؤيةٍ أو موضوعٍ أو فكرةٍ معينة، فالكلمات المكونة للحقل الدلالي ترتبط بموضوع معين وتعبر عنه</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4"/>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w:t>
      </w:r>
      <w:r w:rsidRPr="00A54620">
        <w:rPr>
          <w:rFonts w:ascii="Traditional Arabic" w:hAnsi="Traditional Arabic"/>
          <w:sz w:val="24"/>
          <w:szCs w:val="30"/>
          <w:rtl/>
        </w:rPr>
        <w:t>فنفهم معنى الكلمة من علاقتها بالكلمات الأخرى، داخل الحقل الدلالي، فالحقل الدلالي هو الذي يحصر العلاقات بين الكلمات حتى يفهم معناها وعلاقتها بالمفهوم العام.</w:t>
      </w:r>
    </w:p>
    <w:p w:rsidR="00580D3D" w:rsidRPr="007E58F8" w:rsidRDefault="00580D3D" w:rsidP="00580D3D">
      <w:pPr>
        <w:widowControl w:val="0"/>
        <w:ind w:firstLine="397"/>
        <w:jc w:val="lowKashida"/>
        <w:rPr>
          <w:rFonts w:ascii="Traditional Arabic" w:hAnsi="Traditional Arabic"/>
          <w:b/>
          <w:bCs/>
          <w:color w:val="00B050"/>
          <w:sz w:val="24"/>
          <w:szCs w:val="30"/>
          <w:u w:val="single"/>
          <w:rtl/>
        </w:rPr>
      </w:pPr>
      <w:r w:rsidRPr="007E58F8">
        <w:rPr>
          <w:rFonts w:ascii="Traditional Arabic" w:hAnsi="Traditional Arabic"/>
          <w:b/>
          <w:bCs/>
          <w:color w:val="00B050"/>
          <w:sz w:val="24"/>
          <w:szCs w:val="30"/>
          <w:u w:val="single"/>
          <w:rtl/>
        </w:rPr>
        <w:t>نظرية الحقول الدلالية</w:t>
      </w:r>
    </w:p>
    <w:p w:rsidR="00580D3D" w:rsidRPr="00A54620" w:rsidRDefault="00580D3D" w:rsidP="00580D3D">
      <w:pPr>
        <w:widowControl w:val="0"/>
        <w:ind w:firstLine="397"/>
        <w:jc w:val="lowKashida"/>
        <w:rPr>
          <w:rFonts w:ascii="Traditional Arabic" w:hAnsi="Traditional Arabic"/>
          <w:sz w:val="24"/>
          <w:szCs w:val="30"/>
          <w:rtl/>
        </w:rPr>
      </w:pPr>
      <w:r w:rsidRPr="00A54620">
        <w:rPr>
          <w:rFonts w:ascii="Traditional Arabic" w:hAnsi="Traditional Arabic"/>
          <w:sz w:val="24"/>
          <w:szCs w:val="30"/>
          <w:rtl/>
        </w:rPr>
        <w:tab/>
        <w:t xml:space="preserve"> إنَّ تطور العلوم واتساع إدراك الإنسان، وكثرة المفاهيم التي تتوالد يوميًّا دفعت بالإنسان، المهتم بالمعبِّر الأساسي عنه، وهو اللغة إلى ابتداع طرقٍ كثيرةٍ محاولًا عن طريقها توظيف اللغة في التعبير عن علومه وإدراكاته، ثم عمد إلى تجميع مفرداتها وَفق طرقٍ تساعد على سرعة الوصول إلى معنى الكلمات. من هذه الطرق ربطُ الكلمات والألفاظ بمعنًى عام يمثل العنوان الأكبر لمجموعةٍ من العناوين الأصغر فالأصغر، ولم تتوقف حتى أيامنا الدراسات والبحوث المتناولة لهذا الفن، فتعددت الأقوال والآراء وأُوجِدت نظرياتٌ عدة؛ لأنّ النظريات تتغير بحسب المجال الذي تُستعمل فيه، وهذا التغير طبيعيٌّ؛ لأنَّ الدَّلالة لا يمكن أن تتمحور حولَ مفهومٍ ثابت، بل هي عرضةٌ للتوسيع والتضييق، وهذا التغير يؤدي إلى ولادة آراء ونظرياتٍ جديدةٍ تحاول حصر الموضوعات المنثورة في الكون. إذ إنَّ الغاية الأساسية من نظرية الحقول الدلالية، توزيع الكلمات وفق علاقات تشابكية تعين الباحث على تعيين دلالاتها وعدمِ الخلط بين المعاني.</w:t>
      </w:r>
    </w:p>
    <w:p w:rsidR="00580D3D" w:rsidRPr="00A54620" w:rsidRDefault="00580D3D" w:rsidP="00580D3D">
      <w:pPr>
        <w:widowControl w:val="0"/>
        <w:ind w:firstLine="397"/>
        <w:jc w:val="lowKashida"/>
        <w:rPr>
          <w:rFonts w:ascii="Traditional Arabic" w:hAnsi="Traditional Arabic"/>
          <w:sz w:val="24"/>
          <w:szCs w:val="30"/>
          <w:rtl/>
        </w:rPr>
      </w:pPr>
      <w:r w:rsidRPr="00A54620">
        <w:rPr>
          <w:rFonts w:ascii="Traditional Arabic" w:hAnsi="Traditional Arabic"/>
          <w:sz w:val="24"/>
          <w:szCs w:val="30"/>
          <w:rtl/>
        </w:rPr>
        <w:t>ولا يمكن لأحدٍ أنْ يبتَّ في اسم المخترع الأول لنظرية الحقول الدلالية؛ ولهذا فإنَّ القول: إنَّ (دي سوسير) هو من أوائل المنظرين لموضوع الحقول الدلالية، لايُسلّم به على إطلاقه؛ لأنَّ قوله: إنَّ الدليل اللساني يخضع لنوعين من العلاقات:</w:t>
      </w:r>
    </w:p>
    <w:p w:rsidR="00580D3D" w:rsidRPr="00A54620" w:rsidRDefault="00580D3D" w:rsidP="00580D3D">
      <w:pPr>
        <w:widowControl w:val="0"/>
        <w:ind w:firstLine="397"/>
        <w:jc w:val="lowKashida"/>
        <w:rPr>
          <w:rFonts w:ascii="Traditional Arabic" w:hAnsi="Traditional Arabic"/>
          <w:sz w:val="24"/>
          <w:szCs w:val="30"/>
          <w:rtl/>
        </w:rPr>
      </w:pPr>
      <w:r w:rsidRPr="00A54620">
        <w:rPr>
          <w:rFonts w:ascii="Traditional Arabic" w:hAnsi="Traditional Arabic"/>
          <w:sz w:val="24"/>
          <w:szCs w:val="30"/>
          <w:rtl/>
        </w:rPr>
        <w:t>1- علاقة مبنية على معاييرَ صوريةٍ مثل: كلمة (تعليم) فهي توحي بكلماتٍ أخرى مُشتقة منها، وتنتمي إلى نفسِ المجال الدَّلالي مثل: علم، نعلم.</w:t>
      </w:r>
    </w:p>
    <w:p w:rsidR="00580D3D" w:rsidRPr="00A54620" w:rsidRDefault="00580D3D" w:rsidP="00580D3D">
      <w:pPr>
        <w:widowControl w:val="0"/>
        <w:ind w:firstLine="397"/>
        <w:jc w:val="lowKashida"/>
        <w:rPr>
          <w:rFonts w:ascii="Traditional Arabic" w:hAnsi="Traditional Arabic"/>
          <w:sz w:val="24"/>
          <w:szCs w:val="30"/>
        </w:rPr>
      </w:pPr>
      <w:r w:rsidRPr="00A54620">
        <w:rPr>
          <w:rFonts w:ascii="Traditional Arabic" w:hAnsi="Traditional Arabic"/>
          <w:sz w:val="24"/>
          <w:szCs w:val="30"/>
          <w:rtl/>
        </w:rPr>
        <w:t xml:space="preserve">2- علاقة مبنية على المعايير الدلالية فكلمة تعليم توحي بكلماتٍ أخرى مثل: </w:t>
      </w:r>
      <w:r w:rsidRPr="00A54620">
        <w:rPr>
          <w:rFonts w:ascii="Traditional Arabic" w:hAnsi="Traditional Arabic"/>
          <w:sz w:val="24"/>
          <w:szCs w:val="30"/>
          <w:rtl/>
        </w:rPr>
        <w:lastRenderedPageBreak/>
        <w:t>تربية، تعلُّم، تكوين.</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rPr>
        <w:t xml:space="preserve">إنَّ العلاقات السابقة لا تُعدُّ مصداقًا لقولِ القائل: </w:t>
      </w:r>
      <w:r w:rsidRPr="00A54620">
        <w:rPr>
          <w:rFonts w:ascii="Traditional Arabic" w:hAnsi="Traditional Arabic"/>
          <w:sz w:val="30"/>
          <w:szCs w:val="30"/>
          <w:rtl/>
        </w:rPr>
        <w:t>«</w:t>
      </w:r>
      <w:r w:rsidRPr="00A54620">
        <w:rPr>
          <w:rFonts w:ascii="Traditional Arabic" w:hAnsi="Traditional Arabic"/>
          <w:sz w:val="24"/>
          <w:szCs w:val="30"/>
          <w:rtl/>
        </w:rPr>
        <w:t>بذلك وضع (سوسير) الإطار العام الذي يمكن أن تُدرس فيه الأدلةُ اللغوية</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5"/>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لأنَّ ما قاله (سوسير)، لا يُعد إلا توصيفًا لما كان قبله من أعمال وليس إبداعًا لم يكن له ظهور، خصوصًا أنَّ علم التصنيف الذي ظهر عند اليونانيين وقبله عند أهل الرافدين قام على مثل هذه العلاقات، وإن لم يكن بالدقة التي أرادها (سوسير)، وكذلك ما قام به (بانيني) من تصنيف للكلمات يتحقق فيه شيءٌ مما ذكره ، وتطور الأمر عند العرب المسلمين؛ إذ إنهم فطنوا إلى النوع الأول الذي ذكره </w:t>
      </w:r>
      <w:r w:rsidRPr="00A54620">
        <w:rPr>
          <w:rFonts w:ascii="Traditional Arabic" w:hAnsi="Traditional Arabic"/>
          <w:color w:val="800000"/>
          <w:sz w:val="24"/>
          <w:szCs w:val="30"/>
          <w:rtl/>
          <w:lang w:bidi="ar-SY"/>
        </w:rPr>
        <w:t>سوسير</w:t>
      </w:r>
      <w:r w:rsidRPr="00A54620">
        <w:rPr>
          <w:rFonts w:ascii="Traditional Arabic" w:hAnsi="Traditional Arabic"/>
          <w:sz w:val="24"/>
          <w:szCs w:val="30"/>
          <w:rtl/>
          <w:lang w:bidi="ar-SY"/>
        </w:rPr>
        <w:t xml:space="preserve"> وأطلقَ عليه مصطلح العلاقة الصورية، وسمّوه مصطلح الاشتقاق الصغير الذي يقوم على أن تتغير صورة الجذر لكنه يلتقي مع الصور التي تخرج عنه بالدوران حول نواة المعنى الأساسي له.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لكنَّ النقلة النوعية في قضية الحقول الدَّلالية تحققت على يد العالم الألماني (</w:t>
      </w:r>
      <w:r w:rsidRPr="00A54620">
        <w:rPr>
          <w:rFonts w:ascii="Traditional Arabic" w:hAnsi="Traditional Arabic"/>
          <w:color w:val="800000"/>
          <w:sz w:val="24"/>
          <w:szCs w:val="30"/>
          <w:rtl/>
          <w:lang w:bidi="ar-SY"/>
        </w:rPr>
        <w:t>ترير)</w:t>
      </w:r>
      <w:r w:rsidRPr="00A54620">
        <w:rPr>
          <w:rFonts w:ascii="Traditional Arabic" w:hAnsi="Traditional Arabic"/>
          <w:sz w:val="24"/>
          <w:szCs w:val="30"/>
          <w:rtl/>
          <w:lang w:bidi="ar-SY"/>
        </w:rPr>
        <w:t xml:space="preserve"> (</w:t>
      </w:r>
      <w:r w:rsidRPr="00A54620">
        <w:rPr>
          <w:rFonts w:ascii="Traditional Arabic" w:hAnsi="Traditional Arabic"/>
          <w:sz w:val="24"/>
          <w:szCs w:val="30"/>
          <w:lang w:bidi="ar-SY"/>
        </w:rPr>
        <w:t>Trier</w:t>
      </w:r>
      <w:r w:rsidRPr="00A54620">
        <w:rPr>
          <w:rFonts w:ascii="Traditional Arabic" w:hAnsi="Traditional Arabic"/>
          <w:sz w:val="24"/>
          <w:szCs w:val="30"/>
          <w:rtl/>
          <w:lang w:bidi="ar-SY"/>
        </w:rPr>
        <w:t>) الذي صبَّ جهده على مفرداتِ اللغة الألمانية الخاصة بالمعرفة في القرنين الثّاني عشر والثّالث عشر، وقد جعل المرحلتين موزعتين على حقلين، فوضع في حقل المرحلة الأولى الصفات الجيدة، والصفات غير الجيدة، وفي حقل المرحلة الثانية جمع الكلمات المرتبطة بالخبرة الدينية، والمعرفة، والفن</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6"/>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لكنه لم يستعمل مصطلح الحقول الدلالية، وإنما استعمل بدلاً منه مصطلحات: الحقل المعجمي، الحقل المفهومي، الدائرة المفهومية...، ورأى بعض الباحثين أن سطور(</w:t>
      </w:r>
      <w:r w:rsidRPr="00A54620">
        <w:rPr>
          <w:rFonts w:ascii="Traditional Arabic" w:hAnsi="Traditional Arabic"/>
          <w:sz w:val="24"/>
          <w:szCs w:val="30"/>
          <w:lang w:bidi="ar-SY"/>
        </w:rPr>
        <w:t>A. Stor</w:t>
      </w:r>
      <w:r w:rsidRPr="00A54620">
        <w:rPr>
          <w:rFonts w:ascii="Traditional Arabic" w:hAnsi="Traditional Arabic"/>
          <w:sz w:val="24"/>
          <w:szCs w:val="30"/>
          <w:rtl/>
          <w:lang w:bidi="ar-SY"/>
        </w:rPr>
        <w:t>) هو أول من استعمل هذا المصطلح</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7"/>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وقد تعددت أسماء الحقول العامة، بحسب العالم المُنظِّر لها، فأولمان </w:t>
      </w:r>
      <w:r w:rsidRPr="00A54620">
        <w:rPr>
          <w:rFonts w:ascii="Traditional Arabic" w:hAnsi="Traditional Arabic"/>
          <w:sz w:val="24"/>
          <w:szCs w:val="30"/>
          <w:lang w:bidi="ar-SY"/>
        </w:rPr>
        <w:t>(Ullmann)</w:t>
      </w:r>
      <w:r w:rsidRPr="00A54620">
        <w:rPr>
          <w:rFonts w:ascii="Traditional Arabic" w:hAnsi="Traditional Arabic"/>
          <w:sz w:val="24"/>
          <w:szCs w:val="30"/>
          <w:rtl/>
          <w:lang w:bidi="ar-SY"/>
        </w:rPr>
        <w:t xml:space="preserve"> مثلاً قسمها إلى ثلاثة أنواع:</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30"/>
          <w:szCs w:val="30"/>
          <w:rtl/>
        </w:rPr>
        <w:lastRenderedPageBreak/>
        <w:t>«</w:t>
      </w:r>
      <w:r w:rsidRPr="00A54620">
        <w:rPr>
          <w:rFonts w:ascii="Traditional Arabic" w:hAnsi="Traditional Arabic"/>
          <w:sz w:val="24"/>
          <w:szCs w:val="30"/>
          <w:rtl/>
          <w:lang w:bidi="ar-SY"/>
        </w:rPr>
        <w:t>1- الحقول المحسوسة المتصلة: ويمثلها نظام الألوان في اللغات، فمجموعة الألوان امتدادٌ متصل يمكن تقسيمه بطرقٍ مختلفة.</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2- الحقول المحسوسة ذات العناصر المنفصلة: ويمثلها نظام العلاقات الأسرية، وهي أيضـًا يمكن أن تصنَّف وفق معايير مختلفة.</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3- الحقول التجريدية: ويمثلها ألفاظ الخصائص الفكرية، وهذا النوع من الحقول يُعد أهمَّ من الحقلين المحسوسين، نظرًا للأهمية الأساسية للغة في تكوين التصورات التجريدية</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8"/>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Pr>
      </w:pPr>
      <w:r w:rsidRPr="00A54620">
        <w:rPr>
          <w:rFonts w:ascii="Traditional Arabic" w:hAnsi="Traditional Arabic"/>
          <w:sz w:val="24"/>
          <w:szCs w:val="30"/>
          <w:rtl/>
        </w:rPr>
        <w:t xml:space="preserve">  فنظرية الحقول الدلالية تقوم على تجميع كلِّ مفاهيم الكون، أو بعضها وفق حقول تمثلها كلماتٌ مركزية، وتتفرع عنها كلمات تتحد معها بالمفهوم العام، ويعتمد فيها على علاقاتٍ يمكن استنادًا إليها بناء عناوين الحقول وما يندرج ضمنها من كلمات.</w:t>
      </w:r>
    </w:p>
    <w:p w:rsidR="00580D3D" w:rsidRPr="00A54620" w:rsidRDefault="00580D3D" w:rsidP="00580D3D">
      <w:pPr>
        <w:widowControl w:val="0"/>
        <w:ind w:firstLine="397"/>
        <w:jc w:val="lowKashida"/>
        <w:rPr>
          <w:rFonts w:ascii="Traditional Arabic" w:hAnsi="Traditional Arabic"/>
          <w:sz w:val="24"/>
          <w:szCs w:val="30"/>
          <w:rtl/>
        </w:rPr>
      </w:pPr>
      <w:r w:rsidRPr="00A54620">
        <w:rPr>
          <w:rFonts w:ascii="Traditional Arabic" w:hAnsi="Traditional Arabic"/>
          <w:sz w:val="24"/>
          <w:szCs w:val="30"/>
          <w:rtl/>
        </w:rPr>
        <w:t xml:space="preserve">والمعجم المصنف وفق الحقول الدلالية، لابد أن تتوفر فيه تلك الأسس السابقة، لأنه يمثل تجميعًا لمفاهيم عامة، تربط كلمات تنتمي إلى مقولات كلية، حتى يستطيع القارئ فهم الكلمات اعتمادًا على علائقها بعضها ببعض.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rPr>
        <w:t xml:space="preserve">وقد أبدى الأوربيون اهتمامًا بهذا النوع من المعاجم في القرن التاسع عشر، فظهر معجم روجيه </w:t>
      </w:r>
      <w:r w:rsidRPr="00A54620">
        <w:rPr>
          <w:rFonts w:ascii="Traditional Arabic" w:hAnsi="Traditional Arabic"/>
          <w:sz w:val="24"/>
          <w:szCs w:val="30"/>
        </w:rPr>
        <w:t>(Roget)</w:t>
      </w:r>
      <w:r w:rsidRPr="00A54620">
        <w:rPr>
          <w:rFonts w:ascii="Traditional Arabic" w:hAnsi="Traditional Arabic"/>
          <w:sz w:val="24"/>
          <w:szCs w:val="30"/>
          <w:rtl/>
          <w:lang w:bidi="ar-SY"/>
        </w:rPr>
        <w:t xml:space="preserve"> للغة الإنكليزية، ثم معجم دورنزايف </w:t>
      </w:r>
      <w:r w:rsidRPr="00A54620">
        <w:rPr>
          <w:rFonts w:ascii="Traditional Arabic" w:hAnsi="Traditional Arabic"/>
          <w:sz w:val="24"/>
          <w:szCs w:val="30"/>
          <w:lang w:bidi="ar-SY"/>
        </w:rPr>
        <w:t>(Dornsief)</w:t>
      </w:r>
      <w:r w:rsidRPr="00A54620">
        <w:rPr>
          <w:rFonts w:ascii="Traditional Arabic" w:hAnsi="Traditional Arabic"/>
          <w:sz w:val="24"/>
          <w:szCs w:val="30"/>
          <w:rtl/>
          <w:lang w:bidi="ar-SY"/>
        </w:rPr>
        <w:t xml:space="preserve"> للغة الألمانية</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9"/>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Pr>
      </w:pPr>
      <w:r w:rsidRPr="00A54620">
        <w:rPr>
          <w:rFonts w:ascii="Traditional Arabic" w:hAnsi="Traditional Arabic"/>
          <w:sz w:val="24"/>
          <w:szCs w:val="30"/>
          <w:rtl/>
          <w:lang w:bidi="ar-SY"/>
        </w:rPr>
        <w:t xml:space="preserve">ما سبق عرضٌ مختصر لمراحل نظرية الحقول الدّلالية في الغرب، أما بذور هذه النظرية عند العرب، فإنها تبدأ مع الرسائل اللغوية التي كانت تجمع مفردات موجودٍ من الموجودات، مثل: رسائل الخيل، ورسائل النبات...إلخ. لكن أول المعاجم الجامعة في هذا الفن كان الغريب المصنف للقاسم بن سلام (تــ 224ﻫ)، الذي يُعد </w:t>
      </w:r>
      <w:r w:rsidRPr="00A54620">
        <w:rPr>
          <w:rFonts w:ascii="Traditional Arabic" w:hAnsi="Traditional Arabic"/>
          <w:sz w:val="24"/>
          <w:szCs w:val="30"/>
          <w:rtl/>
        </w:rPr>
        <w:t>جامعًا</w:t>
      </w:r>
      <w:r w:rsidRPr="00A54620">
        <w:rPr>
          <w:rFonts w:ascii="Traditional Arabic" w:hAnsi="Traditional Arabic"/>
          <w:sz w:val="24"/>
          <w:szCs w:val="30"/>
          <w:rtl/>
          <w:lang w:bidi="ar-SY"/>
        </w:rPr>
        <w:t xml:space="preserve"> لمِا دُوِّن من رسائل لغوية سبقته في الظهور ورسائل الأصمعي خاصةً</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10"/>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وممن سار على نهجه في </w:t>
      </w:r>
      <w:r w:rsidRPr="00A54620">
        <w:rPr>
          <w:rFonts w:ascii="Traditional Arabic" w:hAnsi="Traditional Arabic"/>
          <w:sz w:val="24"/>
          <w:szCs w:val="30"/>
          <w:rtl/>
          <w:lang w:bidi="ar-SY"/>
        </w:rPr>
        <w:lastRenderedPageBreak/>
        <w:t>تصنيف هذا النوع من المعاجم، عبد الرحمن بن عيسى الهمذاني (تــــ 320ﻫ) في الألفاظ الكتابية، وأبو عبد الله الخطيب الإسكافي (تــــ 421ﻫ) في مبادئ اللغة، وأبو منصور الثعالبي (تـــ 429ﻫ)</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11"/>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في فقه اللغة...إلخ. </w:t>
      </w:r>
    </w:p>
    <w:p w:rsidR="00580D3D" w:rsidRPr="007E58F8" w:rsidRDefault="00580D3D" w:rsidP="00580D3D">
      <w:pPr>
        <w:widowControl w:val="0"/>
        <w:ind w:left="720"/>
        <w:jc w:val="lowKashida"/>
        <w:rPr>
          <w:rFonts w:ascii="Traditional Arabic" w:hAnsi="Traditional Arabic"/>
          <w:b/>
          <w:bCs/>
          <w:color w:val="00B050"/>
          <w:sz w:val="24"/>
          <w:szCs w:val="30"/>
          <w:u w:val="single"/>
        </w:rPr>
      </w:pPr>
      <w:r w:rsidRPr="007E58F8">
        <w:rPr>
          <w:rFonts w:ascii="Traditional Arabic" w:hAnsi="Traditional Arabic"/>
          <w:b/>
          <w:bCs/>
          <w:color w:val="00B050"/>
          <w:sz w:val="24"/>
          <w:szCs w:val="30"/>
          <w:u w:val="single"/>
          <w:rtl/>
        </w:rPr>
        <w:t>- فقه اللغة للثعالبي</w:t>
      </w:r>
    </w:p>
    <w:p w:rsidR="00580D3D" w:rsidRPr="00A54620" w:rsidRDefault="00580D3D" w:rsidP="00580D3D">
      <w:pPr>
        <w:widowControl w:val="0"/>
        <w:ind w:firstLine="397"/>
        <w:jc w:val="lowKashida"/>
        <w:rPr>
          <w:rFonts w:ascii="Traditional Arabic" w:hAnsi="Traditional Arabic"/>
          <w:b/>
          <w:bCs/>
          <w:sz w:val="24"/>
          <w:szCs w:val="30"/>
          <w:u w:val="single"/>
          <w:rtl/>
        </w:rPr>
      </w:pPr>
      <w:r w:rsidRPr="00A54620">
        <w:rPr>
          <w:rFonts w:ascii="Traditional Arabic" w:hAnsi="Traditional Arabic"/>
          <w:sz w:val="24"/>
          <w:szCs w:val="30"/>
          <w:rtl/>
        </w:rPr>
        <w:t xml:space="preserve">جعل الثعالبي فقه اللغة </w:t>
      </w:r>
      <w:r w:rsidRPr="00A54620">
        <w:rPr>
          <w:rFonts w:ascii="Traditional Arabic" w:hAnsi="Traditional Arabic"/>
          <w:sz w:val="24"/>
          <w:szCs w:val="30"/>
          <w:rtl/>
          <w:lang w:bidi="ar-SY"/>
        </w:rPr>
        <w:t>موزعًا</w:t>
      </w:r>
      <w:r w:rsidRPr="00A54620">
        <w:rPr>
          <w:rFonts w:ascii="Traditional Arabic" w:hAnsi="Traditional Arabic"/>
          <w:sz w:val="24"/>
          <w:szCs w:val="30"/>
          <w:rtl/>
        </w:rPr>
        <w:t xml:space="preserve"> على قسمين: القسم الأول عَنْونه بــــ (فقه اللغة)، والثاني بـــــ(سر العربية)، وهذا القسم لم يكن متفقًا مع تصنيف المعاجم المصنفة وفق الحقول الدلالية؛ إذ إنه عرض فيه أساليب العرب في أقوالهم، وتنوع هذه الأساليب، وتحدث عن معاني الحروف، فهو قسمٌ لغوي بحث فيه في طرق العرب في كلامها، أما القسم الأول فإنه يعد معجمًا مستقلّاً مكمِّلًا لما سبقه من معاجم المعاني. وبسبب هذا الاختلاف بين القسمين ظنّ بعض النّاشرين أن كلّ قسم كتابٌ مستقل، إلا أنّ ما ينفي ذلك ذكر المؤلف نفسه للقسمين في مقدمته</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12"/>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rPr>
        <w:t>.</w:t>
      </w:r>
    </w:p>
    <w:p w:rsidR="00580D3D" w:rsidRPr="00A54620" w:rsidRDefault="00580D3D" w:rsidP="00580D3D">
      <w:pPr>
        <w:widowControl w:val="0"/>
        <w:ind w:firstLine="397"/>
        <w:jc w:val="lowKashida"/>
        <w:rPr>
          <w:rFonts w:ascii="Traditional Arabic" w:hAnsi="Traditional Arabic"/>
          <w:sz w:val="24"/>
          <w:szCs w:val="30"/>
          <w:vertAlign w:val="superscript"/>
          <w:rtl/>
          <w:lang w:bidi="ar-SY"/>
        </w:rPr>
      </w:pPr>
      <w:r w:rsidRPr="00A54620">
        <w:rPr>
          <w:rFonts w:ascii="Traditional Arabic" w:hAnsi="Traditional Arabic"/>
          <w:sz w:val="24"/>
          <w:szCs w:val="30"/>
          <w:rtl/>
        </w:rPr>
        <w:t xml:space="preserve">    ذكر الثَّعالبي في مقدمته أنَّه صنَّف هذا المعجم ليجمع فيه نُكتًا لغوية كانت تُثار مفكّكة في مجالس الأمير، وأشار إلى أنه استند في هذا إلى أهمّ اللغويين والأدباء الذين صنَّفُوا في المعاجم وفي فقه اللغة، فقال: </w:t>
      </w:r>
      <w:r w:rsidRPr="00A54620">
        <w:rPr>
          <w:rFonts w:ascii="Traditional Arabic" w:hAnsi="Traditional Arabic"/>
          <w:sz w:val="30"/>
          <w:szCs w:val="30"/>
          <w:rtl/>
        </w:rPr>
        <w:t>«</w:t>
      </w:r>
      <w:r w:rsidRPr="00A54620">
        <w:rPr>
          <w:rFonts w:ascii="Traditional Arabic" w:hAnsi="Traditional Arabic"/>
          <w:sz w:val="24"/>
          <w:szCs w:val="30"/>
          <w:rtl/>
        </w:rPr>
        <w:t xml:space="preserve">تُرِكْتُ والأدب والكتب أنتقي منها وأنتخبُ وأفَصِّل وأبَوِّب وأقَسِّم وأرَتب وأَنْتَجع من الأئمة مثل الخليل والأصمعي وأبي عمرو الشيباني والكسائي والفرَّاء وأبي زيد وأبي عبيدة وأبي عبيد وابن الأعرابي والنضر بن شميل </w:t>
      </w:r>
      <w:r w:rsidRPr="00A54620">
        <w:rPr>
          <w:rFonts w:ascii="Traditional Arabic" w:hAnsi="Traditional Arabic"/>
          <w:sz w:val="24"/>
          <w:szCs w:val="30"/>
          <w:rtl/>
        </w:rPr>
        <w:lastRenderedPageBreak/>
        <w:t>وأبي العبّاس وابن دريد ونِفطَويه وابن خالَوَيه والخارَزَنجي والأزهري ومِن سواهم من ظرفاء الأدباء الذين جمعوا فصاحةَ البلغاء إلى إتقان العلماء، ووعورةَ اللغة إلى سهولة البلاغة كالصاحب أبي القاسم وحمزة بن الحسن الأصبهاني وأبي الفتح المراغِي وأبي بكر الخوارزمي والقاضي أبي الحسن علي بن عبد العزيز الجُرجاني وأبي الحسين أحمد بن فارس بن زكريا القَزويني</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13"/>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rPr>
      </w:pPr>
      <w:r w:rsidRPr="00A54620">
        <w:rPr>
          <w:rFonts w:ascii="Traditional Arabic" w:hAnsi="Traditional Arabic"/>
          <w:sz w:val="24"/>
          <w:szCs w:val="30"/>
          <w:rtl/>
          <w:lang w:bidi="ar-SY"/>
        </w:rPr>
        <w:t>يُظهر النَّص السابق أنَّ الثَّعالبي جمع</w:t>
      </w:r>
      <w:r w:rsidRPr="00A54620">
        <w:rPr>
          <w:rFonts w:ascii="Traditional Arabic" w:hAnsi="Traditional Arabic"/>
          <w:sz w:val="24"/>
          <w:szCs w:val="30"/>
          <w:rtl/>
        </w:rPr>
        <w:t xml:space="preserve">نصوصه من أهمِّ مصادر اللغة، لكنّه لم ينصّ على المنهجية الجديدة التي اتبعها في تصنيف مواد معجمه، مع أنَّه أطنب في مدح الأمير وذكر أياديه عليه. وأشار إلى مصادره، ولكنَّه اختصر في تعداد فضائل كتابه، وما امتاز به عما سبقه،  فهل يرجع ذلك إلى أنّه ما وجد في كتابه جديدًا سوى تجميع أقوال سابقيه؟ أم أنَّه ترك للقارئ الحكم على إنتاجه؟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rPr>
        <w:t xml:space="preserve">إنَّ مقدمته تخلو من الوقوف على التعريف بهذا النوع من التَّصنيف المعجمي، أو ذكر الفائدة منه، عدا سطر لا يفي بالغرض وإنما يُعد ومضةً سريعةً لا تفي بما في كتابه من جِدَّة في العرض والترتيب. وذلك قوله: </w:t>
      </w:r>
      <w:r w:rsidRPr="00A54620">
        <w:rPr>
          <w:rFonts w:ascii="Traditional Arabic" w:hAnsi="Traditional Arabic"/>
          <w:sz w:val="30"/>
          <w:szCs w:val="30"/>
          <w:rtl/>
        </w:rPr>
        <w:t>«</w:t>
      </w:r>
      <w:r w:rsidRPr="00A54620">
        <w:rPr>
          <w:rFonts w:ascii="Traditional Arabic" w:hAnsi="Traditional Arabic"/>
          <w:sz w:val="24"/>
          <w:szCs w:val="30"/>
          <w:rtl/>
        </w:rPr>
        <w:t>وأجمع في التآليف بين أبكار الأبواب والأوضاع وعُون اللغات والألفاظ</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14"/>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فقوله: أبكار الأبواب يشي بطريقة ترتيبه التي جعلها سائرةً على الموضوع العام الذي يمثِّله الباب. مع أنّ صاحب معجمٍ مماثل لمعجم الثعالبي، وهو ابن سيده (تـــ 458 ﻫ) نراه في مقدمته يفصح عن الغاية من تصنيف معجمه بقوله: </w:t>
      </w:r>
      <w:r w:rsidRPr="00A54620">
        <w:rPr>
          <w:rFonts w:ascii="Traditional Arabic" w:hAnsi="Traditional Arabic"/>
          <w:sz w:val="30"/>
          <w:szCs w:val="30"/>
          <w:rtl/>
        </w:rPr>
        <w:t>«</w:t>
      </w:r>
      <w:r w:rsidRPr="00A54620">
        <w:rPr>
          <w:rFonts w:ascii="Traditional Arabic" w:hAnsi="Traditional Arabic"/>
          <w:sz w:val="24"/>
          <w:szCs w:val="30"/>
          <w:rtl/>
        </w:rPr>
        <w:t>أ</w:t>
      </w:r>
      <w:r w:rsidRPr="00A54620">
        <w:rPr>
          <w:rFonts w:ascii="Traditional Arabic" w:hAnsi="Traditional Arabic"/>
          <w:sz w:val="24"/>
          <w:szCs w:val="30"/>
          <w:rtl/>
          <w:lang w:bidi="ar-SY"/>
        </w:rPr>
        <w:t>حببت أن أجرِّد فيها كتاباً يجمع ما تنشَّر من أجزائها شعاعاً وتنثَّر من أشلائها حتى قارب العدم ضياعاً ولاسيما هذه اللغة المكرمة الرفيعة المحكمة البديعة</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15"/>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ويقول في موضعٍ آخر من مقدمته: </w:t>
      </w:r>
      <w:r w:rsidRPr="00A54620">
        <w:rPr>
          <w:rFonts w:ascii="Traditional Arabic" w:hAnsi="Traditional Arabic"/>
          <w:sz w:val="30"/>
          <w:szCs w:val="30"/>
          <w:rtl/>
        </w:rPr>
        <w:t>«</w:t>
      </w:r>
      <w:r w:rsidRPr="00A54620">
        <w:rPr>
          <w:rFonts w:ascii="Traditional Arabic" w:hAnsi="Traditional Arabic"/>
          <w:sz w:val="24"/>
          <w:szCs w:val="30"/>
          <w:rtl/>
          <w:lang w:bidi="ar-SY"/>
        </w:rPr>
        <w:t xml:space="preserve">فاشرَأبَّت نفسي عند ذلك إلى أن أجمع كتاباً مشتملاً على جميع ما سقط إلي من اللغة إلا ما لا بال به، وأن أضع على كلمة قابلة </w:t>
      </w:r>
      <w:r w:rsidRPr="00A54620">
        <w:rPr>
          <w:rFonts w:ascii="Traditional Arabic" w:hAnsi="Traditional Arabic"/>
          <w:sz w:val="24"/>
          <w:szCs w:val="30"/>
          <w:rtl/>
          <w:lang w:bidi="ar-SY"/>
        </w:rPr>
        <w:lastRenderedPageBreak/>
        <w:t>للنظر تعليلها وأحكم في ذلك تفريعها وتأصيلها وإن لم تكن الكلمة قابلةً لذلك وضعتُها على ما وَضَعُوه وتركتها على ما ودعوه</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16"/>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فعدم شرح الثعالبي لأسلوبه ومنهجه، والفائدة من كتابه، فوّت على قارئيه خيرًا كثيرًا أهمه: التعرَّف بالعقلية التي اعتمدت مثل هذا النوع من التصنيف؛ لأنه لو أفصح عن سبب اختيار عناوين أبوابه وفصوله، لأدركنا المرحلة التي وصلت إليها عقلية العرب في مجال الحقول الدلالية.</w:t>
      </w:r>
    </w:p>
    <w:p w:rsidR="00580D3D" w:rsidRPr="007E58F8" w:rsidRDefault="00580D3D" w:rsidP="00580D3D">
      <w:pPr>
        <w:widowControl w:val="0"/>
        <w:ind w:firstLine="397"/>
        <w:jc w:val="lowKashida"/>
        <w:rPr>
          <w:rFonts w:ascii="Traditional Arabic" w:hAnsi="Traditional Arabic"/>
          <w:b/>
          <w:bCs/>
          <w:color w:val="FF0000"/>
          <w:sz w:val="24"/>
          <w:szCs w:val="30"/>
          <w:u w:val="single"/>
          <w:rtl/>
          <w:lang w:bidi="ar-SY"/>
        </w:rPr>
      </w:pPr>
      <w:r w:rsidRPr="007E58F8">
        <w:rPr>
          <w:rFonts w:ascii="Traditional Arabic" w:hAnsi="Traditional Arabic"/>
          <w:b/>
          <w:bCs/>
          <w:color w:val="FF0000"/>
          <w:sz w:val="24"/>
          <w:szCs w:val="30"/>
          <w:u w:val="single"/>
          <w:rtl/>
          <w:lang w:bidi="ar-SY"/>
        </w:rPr>
        <w:t>إرهاصات الحقول الدلالية في فقه اللغة</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لكن مع ما سبق من خلو مقدمته من الحديث عن منهجه في الكتاب، فإنَّ عرضه للعناوين التي ضمّنها معجمه يمثِّل طريقة ترتيبه لمعجمه، وهي هنا تمثل أوَّل أسس المعجم القائم على الحقول الدلالية؛ لأنه كما عُرض في الحديث عن الحقول الدلالية، فإنّ تحديد العلاقات التي ستمثل في مثل هذا النوع من المعاجم هي أولى خطوات تصنيفه، فقد أدرك الثعالبي قضية عناوين الحقول، التي أراد أن تحتوي مفردات مرتبطة بالمعنى العام للحقل، ويمكننا القول: إن هذا التوزيع للأبواب يعد الإرهاص الأول من إرهاصات الحقول الدلالية، وسأقتصر على ذكر عدد من الأبواب للتمثيل على طريقته: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30"/>
          <w:szCs w:val="30"/>
          <w:rtl/>
        </w:rPr>
        <w:t>«</w:t>
      </w:r>
      <w:r w:rsidRPr="00A54620">
        <w:rPr>
          <w:rFonts w:ascii="Traditional Arabic" w:hAnsi="Traditional Arabic"/>
          <w:sz w:val="24"/>
          <w:szCs w:val="30"/>
          <w:rtl/>
          <w:lang w:bidi="ar-SY"/>
        </w:rPr>
        <w:t>الباب الأول: في الكلِّيات وفيه أربعة عشر فصلًا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الباب الثاني: في التنزيل والتمثيل وفيه خمسة فصول.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الباب الثالث: في الأشياء تختلف أسماؤها وأوصافها باختلاف أحوالها وفيه ثلاثة فصول.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الباب الرابع: في أوائل الأشياء وأواخرها وفيه ثلاثة فصول.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الباب الخامس: في صغار الأشياء وكبارها وعظامها وضخامها وفيه عشرة فصول.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الباب السادس: في الطول والقِصر وفيه أربعة فصول.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lastRenderedPageBreak/>
        <w:t xml:space="preserve"> الباب السابع: في اليبس واللين والرطوبة وفيه أربعة فصول </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17"/>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الأبواب السابقة، هي تشكِّل عناوين الحقول، وتبعها عناوين فرعية بدأها بكلمة فصل، فالباب الأول الذي وسمه بــــ (في الكليات) نرى أنه يتوزع على فصول متنوعة. بدأها بفصل ماورد في القرآن من ألفاظ مرتبطة بلفظ كل. ثم تلاه فصل (في ذكر ضروبٍ من الحيوان) فالرابط بين صنع الثعالبي وما تنص عليه الحقول الدلالية هو تحديد الكلمة الأساسية، وهذا ما تحقق في أكثر الكلمات التي وردت في أبوابه، فالسماء كلمة أساسية تطلق على كل ما علا الإنسان.والرابط الآخر هو ذكره لعناوين الحقول الفرعية حيث نراه ينوع فيها بين ذكر الجمادات والأحياء،وكذلك ما يتعلق بالحيوانات والإنسان، إلا أنَّ التفكك الذي حصل هو أنه ينتقل من الحيوان إلى الأشياء وبالعكس، فهو لم يجعل التوزيع بحسب الشيء المتحدَث عنه؛ ولذلك نرى (فصل في ذكر ضروبٍ من الحيوان)</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18"/>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ثم فصل في (النبات  والشجر)</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19"/>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ثم يأتي بفصلٍ يطلق عليه (عن أبي بكر الخوارزمي، عن ابن خالويه)، ثم فصل عن (الأفعال) التي تتفق مع عنوان الباب (الكليات).</w:t>
      </w:r>
    </w:p>
    <w:p w:rsidR="00580D3D" w:rsidRPr="00A54620" w:rsidRDefault="00580D3D" w:rsidP="004E76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فحشرُ عنوانٍ باسم عالمين غير متّفقٍ مع تسلسل باقي العناوين، التي حاول فيها أن تكون مرتبطة بمفهوم الباب، وكذلك بتنوع الموجودات في الكون، ونراه في معظم الأبواب يحشر أسماء علماء يحيل عليهم في ذكر كلمات وردت عندهم مرتبطةً بعنوان الباب الذي يجمع مفرداته ضمن فصول، فيخصّص لهم فصولًا ضمن الباب كما في المثال السابق. مع أننا نرى أنه في الفصول حاول أن تكون مفرداتها مرتبطةً ب</w:t>
      </w:r>
      <w:r w:rsidR="004E763D">
        <w:rPr>
          <w:rFonts w:ascii="Traditional Arabic" w:hAnsi="Traditional Arabic" w:hint="cs"/>
          <w:sz w:val="24"/>
          <w:szCs w:val="30"/>
          <w:rtl/>
          <w:lang w:bidi="ar-SY"/>
        </w:rPr>
        <w:t>ـ</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1 - الجمادات -2- الحيوانات -3- النبات.</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وهذا ما يعد متفقًا مع توزيع الحقول الدلالية في أيامنا.</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ونرى في عناوين أبوابه بابًا خاصـًّـا بالأشياء وسمه بـــــــ: (في </w:t>
      </w:r>
      <w:r w:rsidRPr="00A54620">
        <w:rPr>
          <w:rFonts w:ascii="Traditional Arabic" w:hAnsi="Traditional Arabic"/>
          <w:sz w:val="24"/>
          <w:szCs w:val="30"/>
          <w:rtl/>
          <w:lang w:bidi="ar-SY"/>
        </w:rPr>
        <w:lastRenderedPageBreak/>
        <w:t>الأشياء تختلف أسماؤها وأوصافها باختلاف أحوالها)</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20"/>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فيبدؤه بقوله: </w:t>
      </w:r>
      <w:r w:rsidRPr="00A54620">
        <w:rPr>
          <w:rFonts w:ascii="Traditional Arabic" w:hAnsi="Traditional Arabic"/>
          <w:sz w:val="30"/>
          <w:szCs w:val="30"/>
          <w:rtl/>
        </w:rPr>
        <w:t>«</w:t>
      </w:r>
      <w:r w:rsidRPr="00A54620">
        <w:rPr>
          <w:rFonts w:ascii="Traditional Arabic" w:hAnsi="Traditional Arabic"/>
          <w:sz w:val="24"/>
          <w:szCs w:val="30"/>
          <w:rtl/>
          <w:lang w:bidi="ar-SY"/>
        </w:rPr>
        <w:t>لا يُقالُ كأسٌ إلاّ إذا كان فيها شَرَاب وإلا فهي زُجَاجة، ولا يُقَالُ مائدةٌ إلاّ إذا كان عليها طَعَامٌ و إلاّ فهي خِوَان،  لا يُقالُ كُوزٌ إلا إذا كانَتْ له عُرْوَة وإلا فهو كُوب، لا يُقالُ قلَمٌ إلاّ إذا كانَ مبريًّا وإلاّ فهو أُنْبوبَة</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21"/>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نلاحظ أن الكلمات كلَّها تنتمي إلى حقل الجمادات، لكنَّ الذي أخلَّ بتسلسلها المنطقي  عدم توزيعها وفق المجال الذي يضمها كلها، أي لم يجعل الأشياء المرتبطة بالطعام متتابعة، ولا الأشياء المرتبطة بالطرق، أو الأشياء المرتبطة بأدوات الحرب مضمومًا بعضها إلى بعض، وإنما رأينا أنه يفصل بين الكلمات المترابطة، بذكر أسماء العلماء الذين اعتمد عليهم في استقاء كلماتٍ مرتّبَةٍ بالباب أو بالفصل، بل إنه في بعض المواضع يبدأ الباب بما روي عن أحد العلماء كما في الباب الذي وسمه بــــ: </w:t>
      </w:r>
      <w:r w:rsidRPr="00A54620">
        <w:rPr>
          <w:rFonts w:ascii="Traditional Arabic" w:hAnsi="Traditional Arabic"/>
          <w:sz w:val="30"/>
          <w:szCs w:val="30"/>
          <w:rtl/>
        </w:rPr>
        <w:t>«</w:t>
      </w:r>
      <w:r w:rsidRPr="00A54620">
        <w:rPr>
          <w:rFonts w:ascii="Traditional Arabic" w:hAnsi="Traditional Arabic"/>
          <w:sz w:val="24"/>
          <w:szCs w:val="30"/>
          <w:rtl/>
          <w:lang w:bidi="ar-SY"/>
        </w:rPr>
        <w:t>فيما روي عن الأئمة وأبي عبيدة</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22"/>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ثم أتبعه بفصل </w:t>
      </w:r>
      <w:r w:rsidRPr="00A54620">
        <w:rPr>
          <w:rFonts w:ascii="Traditional Arabic" w:hAnsi="Traditional Arabic"/>
          <w:sz w:val="30"/>
          <w:szCs w:val="30"/>
          <w:rtl/>
        </w:rPr>
        <w:t>«</w:t>
      </w:r>
      <w:r w:rsidRPr="00A54620">
        <w:rPr>
          <w:rFonts w:ascii="Traditional Arabic" w:hAnsi="Traditional Arabic"/>
          <w:sz w:val="24"/>
          <w:szCs w:val="30"/>
          <w:rtl/>
          <w:lang w:bidi="ar-SY"/>
        </w:rPr>
        <w:t>في احتذاء سائر الأئمة تمثيل أبي عبيدة من هذا الفن</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23"/>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ففي الفصل الأول يتحدث عن الكأس وهو من أدوات الطعام، ثم نراه يتحدث في الفصل الثالث من هذا الباب عن الطبق، قائلاً: </w:t>
      </w:r>
      <w:r w:rsidRPr="00A54620">
        <w:rPr>
          <w:rFonts w:ascii="Traditional Arabic" w:hAnsi="Traditional Arabic"/>
          <w:sz w:val="30"/>
          <w:szCs w:val="30"/>
          <w:rtl/>
        </w:rPr>
        <w:t>«</w:t>
      </w:r>
      <w:r w:rsidRPr="00A54620">
        <w:rPr>
          <w:rFonts w:ascii="Traditional Arabic" w:hAnsi="Traditional Arabic"/>
          <w:sz w:val="24"/>
          <w:szCs w:val="30"/>
          <w:rtl/>
          <w:lang w:bidi="ar-SY"/>
        </w:rPr>
        <w:t>لا يُقال للطبق مِهْدى: إلا ما دامت عليه الهدية</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24"/>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إنَّ الأمثلة السابقة تعدُّ شاهدًا على أنَّ صاحب فقه اللغة سار على منهجٍ قائم على علاقات دلالية بين الألفاظ، إلا أنَّ هذا المنهج الذي ذكره لم يكن منطقيًّا في كثيرٍ من المواضع، وهذا ما عيب على معظم معاجم الحقول الدلالية العربية التراثية</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25"/>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ولكنْ لا يعني هذا اختفاءَ كلِّ مظاهر الحقول الدلالية في هذا المعجم، ويبدو أنَّ السبب في عدم </w:t>
      </w:r>
      <w:r w:rsidRPr="00A54620">
        <w:rPr>
          <w:rFonts w:ascii="Traditional Arabic" w:hAnsi="Traditional Arabic"/>
          <w:sz w:val="24"/>
          <w:szCs w:val="30"/>
          <w:rtl/>
          <w:lang w:bidi="ar-SY"/>
        </w:rPr>
        <w:lastRenderedPageBreak/>
        <w:t xml:space="preserve">منطقية تجميع الكلمات أنَّ الثعالبي لم تكن أبواب معجمه معنونَةً بعناوين تتعلق بالموجودات، وإنما كانت ألفاظًا تُستعمل في التعبير عن الموجودات في الكون، وهذا أدى إلى اختلاط بين الجمادات والحيوانات والنباتات. فلو أنَّ هذه الألفاظ وُضعت ضمن حقول المفاهيم العامة أي {باب الكليات يصبح فرعًا من باب الجمادات وهكذا باقي الأبواب}، لكان ذلك محققًا لعلاقات منطقيةٍ دقيقةٍ بين ألفاظ هذا المعجم. ويبدو أن علَّة ذلك هي أنَّ اللفظ في هذه المعاجم غُلِّب على المعنى. </w:t>
      </w:r>
    </w:p>
    <w:p w:rsidR="00580D3D" w:rsidRPr="00A54620" w:rsidRDefault="00580D3D" w:rsidP="00580D3D">
      <w:pPr>
        <w:widowControl w:val="0"/>
        <w:ind w:firstLine="397"/>
        <w:jc w:val="lowKashida"/>
        <w:rPr>
          <w:rFonts w:ascii="Traditional Arabic" w:hAnsi="Traditional Arabic"/>
          <w:b/>
          <w:bCs/>
          <w:sz w:val="24"/>
          <w:szCs w:val="30"/>
          <w:rtl/>
          <w:lang w:bidi="ar-SY"/>
        </w:rPr>
      </w:pPr>
      <w:r w:rsidRPr="00A54620">
        <w:rPr>
          <w:rFonts w:ascii="Traditional Arabic" w:hAnsi="Traditional Arabic"/>
          <w:b/>
          <w:bCs/>
          <w:sz w:val="24"/>
          <w:szCs w:val="30"/>
          <w:rtl/>
          <w:lang w:bidi="ar-SY"/>
        </w:rPr>
        <w:t>العلاقات بين الكلمات</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تبيَّن مما سبق أنَّ الحقول الدلالية لم تستقرَّ على حال واحدة، وإنما تبدلت وتغيرت بحسب الموضوع الذي احتوته، لكنَّ الشيء المشترك بين كلِّ أنواع الحقول الدلالية أنها تقوم على علاقات بين الكلمات المحتواة في الحقل الدلالي.</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وسأحاول أن أتتبع ظهور هذه العلاقات الدلالية عند الثعالبي واتفاقها مع ما أُحكم عرضه في زمننا المعاصر.</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من أهمِّ العلاقات التي ما زالت متبعَةً في تجميع الألفاظ وتصنيفها ضمن الحقول الدلالية الترادف،  والتضمن(الاشتمال)، التضاد، التنافر. هذه العلاقات يرى الدكتور أحمد مختار عمر أنها لا يمكن الخروج عنها في أي حقلٍ معجمي</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26"/>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7E58F8" w:rsidRDefault="00580D3D" w:rsidP="00580D3D">
      <w:pPr>
        <w:widowControl w:val="0"/>
        <w:numPr>
          <w:ilvl w:val="0"/>
          <w:numId w:val="3"/>
        </w:numPr>
        <w:tabs>
          <w:tab w:val="clear" w:pos="1080"/>
          <w:tab w:val="num" w:pos="849"/>
        </w:tabs>
        <w:ind w:left="991" w:hanging="567"/>
        <w:jc w:val="lowKashida"/>
        <w:rPr>
          <w:rFonts w:ascii="Traditional Arabic" w:hAnsi="Traditional Arabic"/>
          <w:b/>
          <w:bCs/>
          <w:color w:val="3366FF"/>
          <w:sz w:val="24"/>
          <w:szCs w:val="30"/>
          <w:lang w:bidi="ar-SY"/>
        </w:rPr>
      </w:pPr>
      <w:r w:rsidRPr="007E58F8">
        <w:rPr>
          <w:rFonts w:ascii="Traditional Arabic" w:hAnsi="Traditional Arabic"/>
          <w:b/>
          <w:bCs/>
          <w:color w:val="3366FF"/>
          <w:sz w:val="24"/>
          <w:szCs w:val="30"/>
          <w:rtl/>
          <w:lang w:bidi="ar-SY"/>
        </w:rPr>
        <w:t>الترادف</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يمثِّل الترادف إحدى العلاقات التي تجمع الكلمات تحت مفهوم واحد في الحقل الدلالي،  ويتحقق الترادف في الحقل الدلالي حين يوجد تضمنٌ من الجانبين... كما في كلمة أم ووالدة</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27"/>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تحدَّث اللغويون العرب عن التَّرادف منذ بدايات التَّدوين، فقد ورد ذكره عند سيبويه الذي أطلق عليه مصطلح: (اختلاف اللفظين والمعنى واحد)</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28"/>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lastRenderedPageBreak/>
        <w:t xml:space="preserve"> ورد الترادف في فقه اللغة في أكثرَ من موضع، من ذلك ما ذكره في  فصل ترتيب مراتب السرور، فعدَّد المرادفات الآتية: </w:t>
      </w:r>
      <w:r w:rsidRPr="00A54620">
        <w:rPr>
          <w:rFonts w:ascii="Traditional Arabic" w:hAnsi="Traditional Arabic"/>
          <w:sz w:val="30"/>
          <w:szCs w:val="30"/>
          <w:rtl/>
        </w:rPr>
        <w:t>«</w:t>
      </w:r>
      <w:r w:rsidRPr="00A54620">
        <w:rPr>
          <w:rFonts w:ascii="Traditional Arabic" w:hAnsi="Traditional Arabic"/>
          <w:sz w:val="24"/>
          <w:szCs w:val="30"/>
          <w:rtl/>
          <w:lang w:bidi="ar-SY"/>
        </w:rPr>
        <w:t>الجَذَل، ثم الاستبشار، ثم الاهتزاز، ثم الارتياح... ثم الفرح، ثمّ المرح</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29"/>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ومن ذلك مترادفات لفظة السيف، قال الثعالبي: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30"/>
          <w:szCs w:val="30"/>
          <w:rtl/>
        </w:rPr>
        <w:t>«</w:t>
      </w:r>
      <w:r w:rsidRPr="00A54620">
        <w:rPr>
          <w:rFonts w:ascii="Traditional Arabic" w:hAnsi="Traditional Arabic"/>
          <w:sz w:val="24"/>
          <w:szCs w:val="30"/>
          <w:rtl/>
          <w:lang w:bidi="ar-SY"/>
        </w:rPr>
        <w:t>إذا كَانَ السَّيْفُ عَرِيضاً فَهُوَ صَفِيحَةٌ،  فإذا كَانَ لَطِيفاً فَهُوَ قَضِيب،  فإذا كَانَ صَقِيلاً فَهُوَ خَشِيب (وهُوَ أيْضاً الّذي بُدِئَ طَبْعُهُ ولم يُحكَمْ عَمَلُهُ )، فَإذا كَانَ رَقِيقاً فَهُوَ مَهْو، فإذا كَانَ فِيه خُزُوز مُطْمَئنَّة عنَ مَتْنِهِ فَهُوَ مُفَقَّر (ومِنْهُ سُمِّيَ ذو الفَقار)، فإذا كَانَ قَطَّاعاً فَهُوَ مِقْصَل ومِخْضَل ومِخْذَم وجرَاز وعَضْب وحسام وقَاضِبٌ و هُذَامٌ،  فإذا كَانَ يَمُرُّ في العِظَام فَهُوَ مُصَمِّمٌ...إلخ</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30"/>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w:t>
      </w:r>
    </w:p>
    <w:p w:rsidR="00580D3D" w:rsidRPr="007E58F8" w:rsidRDefault="00580D3D" w:rsidP="00580D3D">
      <w:pPr>
        <w:widowControl w:val="0"/>
        <w:numPr>
          <w:ilvl w:val="0"/>
          <w:numId w:val="3"/>
        </w:numPr>
        <w:tabs>
          <w:tab w:val="clear" w:pos="1080"/>
          <w:tab w:val="num" w:pos="849"/>
        </w:tabs>
        <w:ind w:left="991" w:hanging="567"/>
        <w:jc w:val="lowKashida"/>
        <w:rPr>
          <w:rFonts w:ascii="Traditional Arabic" w:hAnsi="Traditional Arabic"/>
          <w:b/>
          <w:bCs/>
          <w:color w:val="3366FF"/>
          <w:sz w:val="24"/>
          <w:szCs w:val="30"/>
          <w:lang w:bidi="ar-SY"/>
        </w:rPr>
      </w:pPr>
      <w:r w:rsidRPr="007E58F8">
        <w:rPr>
          <w:rFonts w:ascii="Traditional Arabic" w:hAnsi="Traditional Arabic"/>
          <w:b/>
          <w:bCs/>
          <w:color w:val="3366FF"/>
          <w:sz w:val="24"/>
          <w:szCs w:val="30"/>
          <w:rtl/>
          <w:lang w:bidi="ar-SY"/>
        </w:rPr>
        <w:t>التضمُّن أو الاشتمال</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يتحقق الاشتمال بأن يكون طرفٌ يضمُّ طرفًا آخر، بحيث يكون اللفظ المتضمِّن أعلى من اللفظ المتضمَّن كما في لفظ فرس فإنه ينتمي إلى لفظ حيوان</w:t>
      </w:r>
      <w:r w:rsidRPr="00A54620">
        <w:rPr>
          <w:rFonts w:ascii="Traditional Arabic" w:hAnsi="Traditional Arabic"/>
          <w:sz w:val="24"/>
          <w:szCs w:val="30"/>
          <w:vertAlign w:val="superscript"/>
          <w:lang w:bidi="ar-SY"/>
        </w:rPr>
        <w:t>(</w:t>
      </w:r>
      <w:r w:rsidRPr="00A54620">
        <w:rPr>
          <w:rStyle w:val="a5"/>
          <w:rFonts w:ascii="Traditional Arabic" w:hAnsi="Traditional Arabic"/>
          <w:sz w:val="24"/>
          <w:szCs w:val="30"/>
          <w:lang w:bidi="ar-SY"/>
        </w:rPr>
        <w:footnoteReference w:id="31"/>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لم تظهر هذه العلاقة في حقل مستقل من حقول فقه اللغة، واكتفى الثعالبي بذكر كلماتٍ معدودة تنتمي إلى معنى أعم يشملها، وهذا ما ظهر في أسنان الرجال والنساء، ففي فصل ترتيب سن المرأة يذكر الثعالبي الكلمات الآتية:</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30"/>
          <w:szCs w:val="30"/>
          <w:rtl/>
        </w:rPr>
        <w:t>«</w:t>
      </w:r>
      <w:r w:rsidRPr="00A54620">
        <w:rPr>
          <w:rFonts w:ascii="Traditional Arabic" w:hAnsi="Traditional Arabic"/>
          <w:sz w:val="24"/>
          <w:szCs w:val="30"/>
          <w:rtl/>
          <w:lang w:bidi="ar-SY"/>
        </w:rPr>
        <w:t>هِيَ طِفْلَة مَا دَامَتْ صَغِيرَةً،  ثُمَّ وَليدَةٌ إِذَا تَحَرَّكَتْ، ثُمَّ كَاعِب إذا كَعَبَ ثَدْيُهَا، ثُمَّ نَاهد إذا زَادَ، ثُمَّ مُعْصِر إذا أَدْرَكَتْ، ثُمَّ عَانِس إذا ارْتَفَعَتْ عَنْ حَدِّ الإعْصَارِ، ثُمَّ خَوْد إذا تَوَسَّطَتِ الشَّبَابَ</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32"/>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فالكلمات السابقة الدَّالة على المراحل العمرية كلها تنتمي إلى كلمة أعلى هي المرأة.</w:t>
      </w:r>
    </w:p>
    <w:p w:rsidR="00580D3D" w:rsidRPr="00A54620" w:rsidRDefault="00580D3D" w:rsidP="00580D3D">
      <w:pPr>
        <w:widowControl w:val="0"/>
        <w:ind w:firstLine="397"/>
        <w:jc w:val="lowKashida"/>
        <w:rPr>
          <w:rFonts w:ascii="Traditional Arabic" w:hAnsi="Traditional Arabic"/>
          <w:sz w:val="24"/>
          <w:szCs w:val="30"/>
          <w:vertAlign w:val="superscript"/>
          <w:rtl/>
          <w:lang w:bidi="ar-SY"/>
        </w:rPr>
      </w:pPr>
      <w:r w:rsidRPr="00A54620">
        <w:rPr>
          <w:rFonts w:ascii="Traditional Arabic" w:hAnsi="Traditional Arabic"/>
          <w:sz w:val="24"/>
          <w:szCs w:val="30"/>
          <w:rtl/>
          <w:lang w:bidi="ar-SY"/>
        </w:rPr>
        <w:lastRenderedPageBreak/>
        <w:t xml:space="preserve">ومن ذلك أيضًا </w:t>
      </w:r>
      <w:r w:rsidRPr="00A54620">
        <w:rPr>
          <w:rFonts w:ascii="Traditional Arabic" w:hAnsi="Traditional Arabic"/>
          <w:sz w:val="30"/>
          <w:szCs w:val="30"/>
          <w:rtl/>
        </w:rPr>
        <w:t>«</w:t>
      </w:r>
      <w:r w:rsidRPr="00A54620">
        <w:rPr>
          <w:rFonts w:ascii="Traditional Arabic" w:hAnsi="Traditional Arabic"/>
          <w:sz w:val="24"/>
          <w:szCs w:val="30"/>
          <w:rtl/>
          <w:lang w:bidi="ar-SY"/>
        </w:rPr>
        <w:t>فصل في جماعات الضَّأن والمعز، إذا كَانَتِ الضَّأنُ مَا بَيْنَ العَشرِ إلى الأرْبَعِينَ فَهِيَ الفِزْرُ، والصُّبَةُ مِنَ المَعْز مِثْلُ ذَلِكَ، فإذا بَلَغَتِ الثَلاَثِينَ فَهِيَ الأَمْعُوزُ، فإذا بَلَغَتِ الضَّاْنُ مئةً فَهِيَ القَوْطُ</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33"/>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lang w:bidi="ar-SY"/>
        </w:rPr>
      </w:pPr>
      <w:r w:rsidRPr="00A54620">
        <w:rPr>
          <w:rFonts w:ascii="Traditional Arabic" w:hAnsi="Traditional Arabic"/>
          <w:sz w:val="24"/>
          <w:szCs w:val="30"/>
          <w:rtl/>
          <w:lang w:bidi="ar-SY"/>
        </w:rPr>
        <w:t>فالفِزر والصُّبة والقَوْط كلماتٌ ترتبط مع الضَّأن والماعز بعلاقة اشتمال، لأنَّ الضَّأن تشتمل على الفِزر.</w:t>
      </w:r>
    </w:p>
    <w:p w:rsidR="00580D3D" w:rsidRPr="007E58F8" w:rsidRDefault="00580D3D" w:rsidP="00580D3D">
      <w:pPr>
        <w:widowControl w:val="0"/>
        <w:numPr>
          <w:ilvl w:val="0"/>
          <w:numId w:val="3"/>
        </w:numPr>
        <w:tabs>
          <w:tab w:val="clear" w:pos="1080"/>
          <w:tab w:val="num" w:pos="849"/>
        </w:tabs>
        <w:ind w:left="991" w:hanging="567"/>
        <w:jc w:val="lowKashida"/>
        <w:rPr>
          <w:rFonts w:ascii="Traditional Arabic" w:hAnsi="Traditional Arabic"/>
          <w:b/>
          <w:bCs/>
          <w:color w:val="3366FF"/>
          <w:sz w:val="24"/>
          <w:szCs w:val="30"/>
          <w:lang w:bidi="ar-SY"/>
        </w:rPr>
      </w:pPr>
      <w:r w:rsidRPr="007E58F8">
        <w:rPr>
          <w:rFonts w:ascii="Traditional Arabic" w:hAnsi="Traditional Arabic"/>
          <w:b/>
          <w:bCs/>
          <w:color w:val="3366FF"/>
          <w:sz w:val="24"/>
          <w:szCs w:val="30"/>
          <w:rtl/>
          <w:lang w:bidi="ar-SY"/>
        </w:rPr>
        <w:t>التضاد</w:t>
      </w:r>
    </w:p>
    <w:p w:rsidR="00580D3D" w:rsidRPr="00A54620" w:rsidRDefault="00580D3D" w:rsidP="00580D3D">
      <w:pPr>
        <w:widowControl w:val="0"/>
        <w:ind w:firstLine="397"/>
        <w:jc w:val="lowKashida"/>
        <w:rPr>
          <w:rFonts w:ascii="Traditional Arabic" w:hAnsi="Traditional Arabic"/>
          <w:sz w:val="24"/>
          <w:szCs w:val="30"/>
          <w:rtl/>
        </w:rPr>
      </w:pPr>
      <w:r w:rsidRPr="00A54620">
        <w:rPr>
          <w:rFonts w:ascii="Traditional Arabic" w:hAnsi="Traditional Arabic"/>
          <w:sz w:val="24"/>
          <w:szCs w:val="30"/>
          <w:rtl/>
        </w:rPr>
        <w:t>توزعت علاقة التضاد في حقول فقه اللغة، فكان يذكر المتعاكسين ضمن حقل من الحقول التي لم تعنون بعناوين مرتبطة بالتضاد، إلا أنَّه بعد ذكره لكلمات مرتبطةٍ بفصل من الفصول (مفهومٍ من المفاهيم) يذكر ضدَّ كلمة من الكلمات كما في الأمثلة الآتية:</w:t>
      </w:r>
    </w:p>
    <w:p w:rsidR="00580D3D" w:rsidRPr="00A54620" w:rsidRDefault="00580D3D" w:rsidP="00580D3D">
      <w:pPr>
        <w:widowControl w:val="0"/>
        <w:ind w:left="360" w:firstLine="397"/>
        <w:jc w:val="both"/>
        <w:rPr>
          <w:rFonts w:ascii="Traditional Arabic" w:hAnsi="Traditional Arabic"/>
          <w:sz w:val="24"/>
          <w:szCs w:val="30"/>
          <w:rtl/>
        </w:rPr>
      </w:pPr>
      <w:r w:rsidRPr="00A54620">
        <w:rPr>
          <w:rFonts w:ascii="Traditional Arabic" w:hAnsi="Traditional Arabic"/>
          <w:sz w:val="24"/>
          <w:szCs w:val="30"/>
          <w:rtl/>
        </w:rPr>
        <w:t>العَدُوُّ ضِدُّ الصَّدِيقِ.</w:t>
      </w:r>
    </w:p>
    <w:p w:rsidR="00580D3D" w:rsidRPr="00A54620" w:rsidRDefault="00580D3D" w:rsidP="00580D3D">
      <w:pPr>
        <w:widowControl w:val="0"/>
        <w:ind w:left="360" w:firstLine="397"/>
        <w:jc w:val="both"/>
        <w:rPr>
          <w:rFonts w:ascii="Traditional Arabic" w:hAnsi="Traditional Arabic"/>
          <w:sz w:val="24"/>
          <w:szCs w:val="30"/>
          <w:rtl/>
        </w:rPr>
      </w:pPr>
      <w:r w:rsidRPr="00A54620">
        <w:rPr>
          <w:rFonts w:ascii="Traditional Arabic" w:hAnsi="Traditional Arabic"/>
          <w:sz w:val="24"/>
          <w:szCs w:val="30"/>
          <w:rtl/>
        </w:rPr>
        <w:t>التَرَح ضِدُّ الفَرَح.</w:t>
      </w:r>
    </w:p>
    <w:p w:rsidR="00580D3D" w:rsidRPr="00A54620" w:rsidRDefault="00580D3D" w:rsidP="00722A01">
      <w:pPr>
        <w:widowControl w:val="0"/>
        <w:ind w:left="360" w:firstLine="397"/>
        <w:jc w:val="both"/>
        <w:rPr>
          <w:rFonts w:ascii="Traditional Arabic" w:hAnsi="Traditional Arabic"/>
          <w:sz w:val="24"/>
          <w:szCs w:val="30"/>
          <w:rtl/>
        </w:rPr>
      </w:pPr>
      <w:r w:rsidRPr="00A54620">
        <w:rPr>
          <w:rFonts w:ascii="Traditional Arabic" w:hAnsi="Traditional Arabic"/>
          <w:sz w:val="24"/>
          <w:szCs w:val="30"/>
          <w:rtl/>
        </w:rPr>
        <w:t>والعدل: القيمة</w:t>
      </w:r>
      <w:r w:rsidR="00722A01">
        <w:rPr>
          <w:rFonts w:ascii="Traditional Arabic" w:hAnsi="Traditional Arabic" w:hint="cs"/>
          <w:sz w:val="24"/>
          <w:szCs w:val="30"/>
          <w:rtl/>
        </w:rPr>
        <w:t>،</w:t>
      </w:r>
      <w:r w:rsidRPr="00A54620">
        <w:rPr>
          <w:rFonts w:ascii="Traditional Arabic" w:hAnsi="Traditional Arabic"/>
          <w:sz w:val="24"/>
          <w:szCs w:val="30"/>
          <w:rtl/>
        </w:rPr>
        <w:t xml:space="preserve"> والرَّجل الصالح</w:t>
      </w:r>
      <w:r w:rsidR="00722A01">
        <w:rPr>
          <w:rFonts w:ascii="Traditional Arabic" w:hAnsi="Traditional Arabic" w:hint="cs"/>
          <w:sz w:val="24"/>
          <w:szCs w:val="30"/>
          <w:rtl/>
        </w:rPr>
        <w:t>،</w:t>
      </w:r>
      <w:r w:rsidRPr="00A54620">
        <w:rPr>
          <w:rFonts w:ascii="Traditional Arabic" w:hAnsi="Traditional Arabic"/>
          <w:sz w:val="24"/>
          <w:szCs w:val="30"/>
          <w:rtl/>
        </w:rPr>
        <w:t xml:space="preserve"> والحقُّ</w:t>
      </w:r>
      <w:r w:rsidR="00722A01">
        <w:rPr>
          <w:rFonts w:ascii="Traditional Arabic" w:hAnsi="Traditional Arabic" w:hint="cs"/>
          <w:sz w:val="24"/>
          <w:szCs w:val="30"/>
          <w:rtl/>
        </w:rPr>
        <w:t>،</w:t>
      </w:r>
      <w:r w:rsidRPr="00A54620">
        <w:rPr>
          <w:rFonts w:ascii="Traditional Arabic" w:hAnsi="Traditional Arabic"/>
          <w:sz w:val="24"/>
          <w:szCs w:val="30"/>
          <w:rtl/>
        </w:rPr>
        <w:t xml:space="preserve"> وضِدُّ الجَور.</w:t>
      </w:r>
    </w:p>
    <w:p w:rsidR="00580D3D" w:rsidRPr="00A54620" w:rsidRDefault="00580D3D" w:rsidP="00722A01">
      <w:pPr>
        <w:widowControl w:val="0"/>
        <w:ind w:firstLine="397"/>
        <w:jc w:val="lowKashida"/>
        <w:rPr>
          <w:rFonts w:ascii="Traditional Arabic" w:hAnsi="Traditional Arabic"/>
          <w:sz w:val="24"/>
          <w:szCs w:val="30"/>
          <w:rtl/>
        </w:rPr>
      </w:pPr>
      <w:r w:rsidRPr="00A54620">
        <w:rPr>
          <w:rFonts w:ascii="Traditional Arabic" w:hAnsi="Traditional Arabic"/>
          <w:sz w:val="24"/>
          <w:szCs w:val="30"/>
          <w:rtl/>
        </w:rPr>
        <w:t xml:space="preserve">إلا أنه تحدث عن التضاد، وكيفية صنعه في اللغة بوساطة حرف من حروفها، وخصه بفصل مستقل وسمه بــــ: </w:t>
      </w:r>
      <w:r w:rsidRPr="00A54620">
        <w:rPr>
          <w:rFonts w:ascii="Traditional Arabic" w:hAnsi="Traditional Arabic"/>
          <w:sz w:val="30"/>
          <w:szCs w:val="30"/>
          <w:rtl/>
        </w:rPr>
        <w:t>«</w:t>
      </w:r>
      <w:r w:rsidRPr="00A54620">
        <w:rPr>
          <w:rFonts w:ascii="Traditional Arabic" w:hAnsi="Traditional Arabic"/>
          <w:sz w:val="24"/>
          <w:szCs w:val="30"/>
          <w:rtl/>
        </w:rPr>
        <w:t>فصل في الفرق بين ضدَّين بحرف أو حركة</w:t>
      </w:r>
      <w:r w:rsidRPr="00A54620">
        <w:rPr>
          <w:rFonts w:ascii="Traditional Arabic" w:hAnsi="Traditional Arabic"/>
          <w:sz w:val="30"/>
          <w:szCs w:val="30"/>
          <w:rtl/>
        </w:rPr>
        <w:t>»</w:t>
      </w:r>
      <w:r w:rsidRPr="00A54620">
        <w:rPr>
          <w:rFonts w:ascii="Traditional Arabic" w:hAnsi="Traditional Arabic"/>
          <w:sz w:val="24"/>
          <w:szCs w:val="30"/>
          <w:rtl/>
        </w:rPr>
        <w:t xml:space="preserve">. وقال: </w:t>
      </w:r>
      <w:r w:rsidRPr="00A54620">
        <w:rPr>
          <w:rFonts w:ascii="Traditional Arabic" w:hAnsi="Traditional Arabic"/>
          <w:sz w:val="30"/>
          <w:szCs w:val="30"/>
          <w:rtl/>
        </w:rPr>
        <w:t>«</w:t>
      </w:r>
      <w:r w:rsidRPr="00A54620">
        <w:rPr>
          <w:rFonts w:ascii="Traditional Arabic" w:hAnsi="Traditional Arabic"/>
          <w:sz w:val="24"/>
          <w:szCs w:val="30"/>
          <w:rtl/>
        </w:rPr>
        <w:t>ذلك من سنن العرب كقولهم: دَوِيَ: من الدَّاء وتَداوى: من الدواء. وأخْفَرَ: إذا أجارَ، وخَفَرَ: إذا نقض العهد. وقَسَط: إذا جار، وأقسَطَ: إذا عدل. و</w:t>
      </w:r>
      <w:r w:rsidR="00722A01">
        <w:rPr>
          <w:rFonts w:ascii="Traditional Arabic" w:hAnsi="Traditional Arabic" w:hint="cs"/>
          <w:sz w:val="24"/>
          <w:szCs w:val="30"/>
          <w:rtl/>
        </w:rPr>
        <w:t>أ</w:t>
      </w:r>
      <w:r w:rsidRPr="00A54620">
        <w:rPr>
          <w:rFonts w:ascii="Traditional Arabic" w:hAnsi="Traditional Arabic"/>
          <w:sz w:val="24"/>
          <w:szCs w:val="30"/>
          <w:rtl/>
        </w:rPr>
        <w:t>قْذى عينه: إذا ألقى فيها القذى وقذ</w:t>
      </w:r>
      <w:r w:rsidR="00722A01">
        <w:rPr>
          <w:rFonts w:ascii="Traditional Arabic" w:hAnsi="Traditional Arabic" w:hint="cs"/>
          <w:sz w:val="24"/>
          <w:szCs w:val="30"/>
          <w:rtl/>
        </w:rPr>
        <w:t>َّ</w:t>
      </w:r>
      <w:r w:rsidRPr="00A54620">
        <w:rPr>
          <w:rFonts w:ascii="Traditional Arabic" w:hAnsi="Traditional Arabic"/>
          <w:sz w:val="24"/>
          <w:szCs w:val="30"/>
          <w:rtl/>
        </w:rPr>
        <w:t>اها: إذا نزع عنها القذى .</w:t>
      </w:r>
    </w:p>
    <w:p w:rsidR="00580D3D" w:rsidRPr="00A54620" w:rsidRDefault="00580D3D" w:rsidP="00580D3D">
      <w:pPr>
        <w:widowControl w:val="0"/>
        <w:ind w:firstLine="397"/>
        <w:jc w:val="lowKashida"/>
        <w:rPr>
          <w:rFonts w:ascii="Traditional Arabic" w:hAnsi="Traditional Arabic"/>
          <w:sz w:val="24"/>
          <w:szCs w:val="30"/>
          <w:rtl/>
        </w:rPr>
      </w:pPr>
      <w:r w:rsidRPr="00A54620">
        <w:rPr>
          <w:rFonts w:ascii="Traditional Arabic" w:hAnsi="Traditional Arabic"/>
          <w:sz w:val="24"/>
          <w:szCs w:val="30"/>
          <w:rtl/>
        </w:rPr>
        <w:t xml:space="preserve"> وما كان فرقه بحركة كما يقال: </w:t>
      </w:r>
      <w:r w:rsidRPr="00A54620">
        <w:rPr>
          <w:rFonts w:ascii="Traditional Arabic" w:hAnsi="Traditional Arabic"/>
          <w:sz w:val="30"/>
          <w:szCs w:val="30"/>
          <w:rtl/>
        </w:rPr>
        <w:t>«</w:t>
      </w:r>
      <w:r w:rsidRPr="00A54620">
        <w:rPr>
          <w:rFonts w:ascii="Traditional Arabic" w:hAnsi="Traditional Arabic"/>
          <w:sz w:val="24"/>
          <w:szCs w:val="30"/>
          <w:rtl/>
        </w:rPr>
        <w:t>رجُلٌ لُعَنَةٌ: إذا كان كثير اللَّعن ولُعْنَة: إذا كان يُلْعَن وكذلك ضُحَكة وضَحْكة</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34"/>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rPr>
        <w:t>ومما يدرج ضمن علاقة التضاد، ما يُعرف في علم البديع بالطباق، فقد أفرد له الثعالبي فصلًا مستقلًّا  معنونًا به:</w:t>
      </w:r>
      <w:r w:rsidRPr="00A54620">
        <w:rPr>
          <w:rFonts w:ascii="Traditional Arabic" w:hAnsi="Traditional Arabic"/>
          <w:b/>
          <w:bCs/>
          <w:sz w:val="24"/>
          <w:szCs w:val="30"/>
          <w:rtl/>
          <w:lang w:bidi="ar-SY"/>
        </w:rPr>
        <w:t xml:space="preserve">فصل في الطِّباق، </w:t>
      </w:r>
      <w:r w:rsidRPr="00A54620">
        <w:rPr>
          <w:rFonts w:ascii="Traditional Arabic" w:hAnsi="Traditional Arabic"/>
          <w:sz w:val="24"/>
          <w:szCs w:val="30"/>
          <w:rtl/>
          <w:lang w:bidi="ar-SY"/>
        </w:rPr>
        <w:t xml:space="preserve">وقد وُجدت علاقة الطباق في القسم </w:t>
      </w:r>
      <w:r w:rsidRPr="00A54620">
        <w:rPr>
          <w:rFonts w:ascii="Traditional Arabic" w:hAnsi="Traditional Arabic"/>
          <w:sz w:val="24"/>
          <w:szCs w:val="30"/>
          <w:rtl/>
          <w:lang w:bidi="ar-SY"/>
        </w:rPr>
        <w:lastRenderedPageBreak/>
        <w:t xml:space="preserve">الثاني من الكتاب وهو سر العربية، مع أنه ينتمي إلى الحقول الدلالية التي وردت في فقه اللغة، إلا أن الثعالبي، أدرجه في مباحث القسم الثاني قائلاً: </w:t>
      </w:r>
      <w:r w:rsidRPr="00A54620">
        <w:rPr>
          <w:rFonts w:ascii="Traditional Arabic" w:hAnsi="Traditional Arabic"/>
          <w:sz w:val="30"/>
          <w:szCs w:val="30"/>
          <w:rtl/>
        </w:rPr>
        <w:t>«</w:t>
      </w:r>
      <w:r w:rsidRPr="00A54620">
        <w:rPr>
          <w:rFonts w:ascii="Traditional Arabic" w:hAnsi="Traditional Arabic"/>
          <w:sz w:val="24"/>
          <w:szCs w:val="30"/>
          <w:rtl/>
          <w:lang w:bidi="ar-SY"/>
        </w:rPr>
        <w:t xml:space="preserve">والجمع بين ضدين كما قال تعالى: </w:t>
      </w:r>
      <w:r w:rsidRPr="00A54620">
        <w:rPr>
          <w:rFonts w:ascii="Traditional Arabic" w:hAnsi="Traditional Arabic"/>
          <w:sz w:val="24"/>
          <w:szCs w:val="30"/>
          <w:lang w:bidi="ar-SY"/>
        </w:rPr>
        <w:sym w:font="AGA Arabesque" w:char="F029"/>
      </w:r>
      <w:r w:rsidRPr="00A54620">
        <w:rPr>
          <w:rFonts w:ascii="Traditional Arabic" w:hAnsi="Traditional Arabic"/>
          <w:sz w:val="24"/>
          <w:szCs w:val="30"/>
          <w:rtl/>
          <w:lang w:bidi="ar-SY"/>
        </w:rPr>
        <w:t xml:space="preserve"> فَلِيَضْحَكوا قَليلاً وَلِيَبْكوا كَثيراً </w:t>
      </w:r>
      <w:r w:rsidRPr="00A54620">
        <w:rPr>
          <w:rFonts w:ascii="Traditional Arabic" w:hAnsi="Traditional Arabic"/>
          <w:sz w:val="30"/>
          <w:szCs w:val="30"/>
        </w:rPr>
        <w:sym w:font="AGA Arabesque" w:char="F028"/>
      </w:r>
      <w:r w:rsidRPr="00A54620">
        <w:rPr>
          <w:rFonts w:ascii="Traditional Arabic" w:hAnsi="Traditional Arabic"/>
          <w:sz w:val="24"/>
          <w:szCs w:val="30"/>
          <w:rtl/>
          <w:lang w:bidi="ar-SY"/>
        </w:rPr>
        <w:t xml:space="preserve"> {التوبة/82} وكما قال عزَّ وجلَّ: </w:t>
      </w:r>
      <w:r w:rsidRPr="00A54620">
        <w:rPr>
          <w:rFonts w:ascii="Traditional Arabic" w:hAnsi="Traditional Arabic"/>
          <w:sz w:val="24"/>
          <w:szCs w:val="30"/>
          <w:lang w:bidi="ar-SY"/>
        </w:rPr>
        <w:sym w:font="AGA Arabesque" w:char="F029"/>
      </w:r>
      <w:r w:rsidRPr="00A54620">
        <w:rPr>
          <w:rFonts w:ascii="Traditional Arabic" w:hAnsi="Traditional Arabic"/>
          <w:sz w:val="24"/>
          <w:szCs w:val="30"/>
          <w:rtl/>
          <w:lang w:bidi="ar-SY"/>
        </w:rPr>
        <w:t xml:space="preserve"> تَحْسَبُهُم جَميعاً وقُلوبُهُمْ شَتَّى </w:t>
      </w:r>
      <w:r w:rsidRPr="00A54620">
        <w:rPr>
          <w:rFonts w:ascii="Traditional Arabic" w:hAnsi="Traditional Arabic"/>
          <w:sz w:val="24"/>
          <w:szCs w:val="30"/>
          <w:lang w:bidi="ar-SY"/>
        </w:rPr>
        <w:sym w:font="AGA Arabesque" w:char="F028"/>
      </w:r>
      <w:r w:rsidRPr="00A54620">
        <w:rPr>
          <w:rFonts w:ascii="Traditional Arabic" w:hAnsi="Traditional Arabic"/>
          <w:sz w:val="24"/>
          <w:szCs w:val="30"/>
          <w:rtl/>
          <w:lang w:bidi="ar-SY"/>
        </w:rPr>
        <w:t xml:space="preserve"> {الحَشْر/14} وكما قال عزَّ وجلَّ: </w:t>
      </w:r>
      <w:r w:rsidRPr="00A54620">
        <w:rPr>
          <w:rFonts w:ascii="Traditional Arabic" w:hAnsi="Traditional Arabic"/>
          <w:sz w:val="24"/>
          <w:szCs w:val="30"/>
          <w:lang w:bidi="ar-SY"/>
        </w:rPr>
        <w:sym w:font="AGA Arabesque" w:char="F029"/>
      </w:r>
      <w:r w:rsidRPr="00A54620">
        <w:rPr>
          <w:rFonts w:ascii="Traditional Arabic" w:hAnsi="Traditional Arabic"/>
          <w:sz w:val="24"/>
          <w:szCs w:val="30"/>
          <w:rtl/>
          <w:lang w:bidi="ar-SY"/>
        </w:rPr>
        <w:t>وتَحْسَبُهُمْ أيقاظاً وهم رُقودٌ</w:t>
      </w:r>
      <w:r w:rsidRPr="00A54620">
        <w:rPr>
          <w:rFonts w:ascii="Traditional Arabic" w:hAnsi="Traditional Arabic"/>
          <w:sz w:val="24"/>
          <w:szCs w:val="30"/>
          <w:lang w:bidi="ar-SY"/>
        </w:rPr>
        <w:sym w:font="AGA Arabesque" w:char="F028"/>
      </w:r>
      <w:r w:rsidRPr="00A54620">
        <w:rPr>
          <w:rFonts w:ascii="Traditional Arabic" w:hAnsi="Traditional Arabic"/>
          <w:sz w:val="24"/>
          <w:szCs w:val="30"/>
          <w:rtl/>
          <w:lang w:bidi="ar-SY"/>
        </w:rPr>
        <w:t xml:space="preserve"> {الكهف/18} وكما قال عزَّ من قائل: </w:t>
      </w:r>
      <w:r w:rsidRPr="00A54620">
        <w:rPr>
          <w:rFonts w:ascii="Traditional Arabic" w:hAnsi="Traditional Arabic"/>
          <w:sz w:val="24"/>
          <w:szCs w:val="30"/>
          <w:lang w:bidi="ar-SY"/>
        </w:rPr>
        <w:sym w:font="AGA Arabesque" w:char="F029"/>
      </w:r>
      <w:r w:rsidRPr="00A54620">
        <w:rPr>
          <w:rFonts w:ascii="Traditional Arabic" w:hAnsi="Traditional Arabic"/>
          <w:sz w:val="24"/>
          <w:szCs w:val="30"/>
          <w:rtl/>
          <w:lang w:bidi="ar-SY"/>
        </w:rPr>
        <w:t xml:space="preserve">ولَكُم في القِصاصِ حَياةٌ </w:t>
      </w:r>
      <w:r w:rsidRPr="00A54620">
        <w:rPr>
          <w:rFonts w:ascii="Traditional Arabic" w:hAnsi="Traditional Arabic"/>
          <w:sz w:val="24"/>
          <w:szCs w:val="30"/>
          <w:lang w:bidi="ar-SY"/>
        </w:rPr>
        <w:sym w:font="AGA Arabesque" w:char="F028"/>
      </w:r>
      <w:r w:rsidRPr="00A54620">
        <w:rPr>
          <w:rFonts w:ascii="Traditional Arabic" w:hAnsi="Traditional Arabic"/>
          <w:sz w:val="32"/>
          <w:szCs w:val="32"/>
          <w:rtl/>
          <w:lang w:bidi="ar-SY"/>
        </w:rPr>
        <w:t>{اليقرة/179}.</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ومما جاء في الخبر عن </w:t>
      </w:r>
      <w:r w:rsidRPr="00A54620">
        <w:rPr>
          <w:rFonts w:ascii="Traditional Arabic" w:hAnsi="Traditional Arabic"/>
          <w:sz w:val="24"/>
          <w:szCs w:val="30"/>
          <w:rtl/>
        </w:rPr>
        <w:t>سيِّد</w:t>
      </w:r>
      <w:r w:rsidRPr="00A54620">
        <w:rPr>
          <w:rFonts w:ascii="Traditional Arabic" w:hAnsi="Traditional Arabic"/>
          <w:sz w:val="24"/>
          <w:szCs w:val="30"/>
          <w:rtl/>
          <w:lang w:bidi="ar-SY"/>
        </w:rPr>
        <w:t xml:space="preserve"> البشر </w:t>
      </w:r>
      <w:r w:rsidRPr="00A54620">
        <w:rPr>
          <w:rFonts w:ascii="Traditional Arabic" w:hAnsi="Traditional Arabic"/>
          <w:sz w:val="24"/>
          <w:szCs w:val="30"/>
          <w:lang w:bidi="ar-SY"/>
        </w:rPr>
        <w:t></w:t>
      </w:r>
      <w:r w:rsidRPr="00A54620">
        <w:rPr>
          <w:rFonts w:ascii="Traditional Arabic" w:hAnsi="Traditional Arabic"/>
          <w:sz w:val="24"/>
          <w:szCs w:val="30"/>
          <w:rtl/>
          <w:lang w:bidi="ar-SY"/>
        </w:rPr>
        <w:t>: (حُفَّتِ الجَنَّةُ بِالمكارِهِ والنَّارُ بِالشَّهوات) (النَّاسُ نِيام فإذا ماتوا انتَبَهوا) (كفى بالسَّلامَة داءً) (إنَّ اللهَ يُبْغِضُ البَخيلَ في حَياتِهِ والسَّخيَّ بَعْدَ موته</w:t>
      </w:r>
      <w:r w:rsidRPr="00A54620">
        <w:rPr>
          <w:rFonts w:ascii="Traditional Arabic" w:hAnsi="Traditional Arabic"/>
          <w:sz w:val="32"/>
          <w:szCs w:val="32"/>
          <w:vertAlign w:val="superscript"/>
          <w:lang w:bidi="ar-SY"/>
        </w:rPr>
        <w:t>(</w:t>
      </w:r>
      <w:r w:rsidRPr="00A54620">
        <w:rPr>
          <w:rStyle w:val="a5"/>
          <w:rFonts w:ascii="Traditional Arabic" w:hAnsi="Traditional Arabic"/>
          <w:sz w:val="32"/>
          <w:szCs w:val="32"/>
          <w:lang w:bidi="ar-SY"/>
        </w:rPr>
        <w:footnoteReference w:id="35"/>
      </w:r>
      <w:r w:rsidRPr="00A54620">
        <w:rPr>
          <w:rFonts w:ascii="Traditional Arabic" w:hAnsi="Traditional Arabic"/>
          <w:sz w:val="32"/>
          <w:szCs w:val="32"/>
          <w:vertAlign w:val="superscript"/>
          <w:lang w:bidi="ar-SY"/>
        </w:rPr>
        <w:t>)</w:t>
      </w:r>
      <w:r w:rsidRPr="00A54620">
        <w:rPr>
          <w:rFonts w:ascii="Traditional Arabic" w:hAnsi="Traditional Arabic"/>
          <w:sz w:val="24"/>
          <w:szCs w:val="30"/>
          <w:rtl/>
          <w:lang w:bidi="ar-SY"/>
        </w:rPr>
        <w:t>) (جُبِلَتْ القُلوبُ على حُبِّ من أحْسَنَ إلَيها وبُغْضِ من أساءَ إلَيها) (احذَروا من لا يُرْجى خَيْرُهُ ولا يؤْمَنُ شَرُّهُ )</w:t>
      </w:r>
      <w:r w:rsidRPr="00A54620">
        <w:rPr>
          <w:rFonts w:ascii="Traditional Arabic" w:hAnsi="Traditional Arabic"/>
          <w:sz w:val="30"/>
          <w:szCs w:val="30"/>
          <w:rtl/>
        </w:rPr>
        <w:t xml:space="preserve"> »</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36"/>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w:t>
      </w:r>
    </w:p>
    <w:p w:rsidR="00580D3D" w:rsidRPr="007E58F8" w:rsidRDefault="00580D3D" w:rsidP="00580D3D">
      <w:pPr>
        <w:widowControl w:val="0"/>
        <w:ind w:left="360" w:firstLine="397"/>
        <w:jc w:val="both"/>
        <w:rPr>
          <w:rFonts w:ascii="Traditional Arabic" w:hAnsi="Traditional Arabic"/>
          <w:b/>
          <w:bCs/>
          <w:color w:val="00B050"/>
          <w:sz w:val="24"/>
          <w:szCs w:val="30"/>
          <w:u w:val="single"/>
          <w:rtl/>
          <w:lang w:bidi="ar-SY"/>
        </w:rPr>
      </w:pPr>
      <w:r w:rsidRPr="007E58F8">
        <w:rPr>
          <w:rFonts w:ascii="Traditional Arabic" w:hAnsi="Traditional Arabic"/>
          <w:b/>
          <w:bCs/>
          <w:color w:val="00B050"/>
          <w:sz w:val="24"/>
          <w:szCs w:val="30"/>
          <w:u w:val="single"/>
          <w:rtl/>
          <w:lang w:bidi="ar-SY"/>
        </w:rPr>
        <w:t>المتلازمات اللفظية:</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ومن الأمور التي امتاز بها الثعالبي، أنه خصَّ المتلازمات اللفظية بفصول مستقلة، وأطلق عليها مصطلح ما يناسبه، والمتلازمات اللفظيَّة هي: </w:t>
      </w:r>
      <w:r w:rsidRPr="00A54620">
        <w:rPr>
          <w:rFonts w:ascii="Traditional Arabic" w:hAnsi="Traditional Arabic"/>
          <w:sz w:val="30"/>
          <w:szCs w:val="30"/>
          <w:rtl/>
        </w:rPr>
        <w:t>«</w:t>
      </w:r>
      <w:r w:rsidRPr="00A54620">
        <w:rPr>
          <w:rFonts w:ascii="Traditional Arabic" w:hAnsi="Traditional Arabic"/>
          <w:sz w:val="24"/>
          <w:szCs w:val="30"/>
          <w:rtl/>
          <w:lang w:bidi="ar-SY"/>
        </w:rPr>
        <w:t>تجمعات معجمية لكلمتين أو أكثر ترِد عادةً  بعضها مع بعض...إلخ</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37"/>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ومن الأمثلة عليها ضبابٌ كثيف، ، فهي تركيباتٌ قائمةٌ على تناسبٍ بين لفظين قد يكون أحدُهما فعلاً والثاني حرفًا وقد يكون الأول فعلًا والثاني اسمًا، وقد يتكون التلازم اللفظي من اسمين.</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فطِن الثعالبي إلى هذه العلاقة، فجعل لها  فصولًا احتوت عددًا من هذه المتلازمات.</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وتظهر المتلازمات اللفظية بعدة أشكال: اسم + اسم، فعل + اسم، فعل+ حرف+ اسم.</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lastRenderedPageBreak/>
        <w:t>وللتلازم الاسمي علاقات: كالوصف، والإضافة:</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فمن الأمثلة على المتلازمات اللفظية القائمة على العلاقة الوصفية:</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30"/>
          <w:szCs w:val="30"/>
          <w:rtl/>
        </w:rPr>
        <w:t>«</w:t>
      </w:r>
      <w:r w:rsidRPr="00A54620">
        <w:rPr>
          <w:rFonts w:ascii="Traditional Arabic" w:hAnsi="Traditional Arabic"/>
          <w:sz w:val="24"/>
          <w:szCs w:val="30"/>
          <w:rtl/>
          <w:lang w:bidi="ar-SY"/>
        </w:rPr>
        <w:t>مَالٌ لُبَد، ماءٌ غَدَقٌ، جَيْش لَجِب، مَطَر عُبَاب،  فَاكِهَة كَثِيرَةٌ</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38"/>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ومن الأمثلة على العلاقة التلازمية القائمة على الإضافة:</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30"/>
          <w:szCs w:val="30"/>
          <w:rtl/>
        </w:rPr>
        <w:t>«</w:t>
      </w:r>
      <w:r w:rsidRPr="00A54620">
        <w:rPr>
          <w:rFonts w:ascii="Traditional Arabic" w:hAnsi="Traditional Arabic"/>
          <w:sz w:val="24"/>
          <w:szCs w:val="30"/>
          <w:rtl/>
          <w:lang w:bidi="ar-SY"/>
        </w:rPr>
        <w:t>نُقَاوَةُ الطَّعَامِ، صَفْوَةُ الشَّرَابِ، خُلاصَةُ السَّمْنِ،  لُبَابُ البُرِّ</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39"/>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 xml:space="preserve"> .</w:t>
      </w:r>
    </w:p>
    <w:p w:rsidR="00580D3D" w:rsidRPr="00A54620" w:rsidRDefault="00580D3D" w:rsidP="00580D3D">
      <w:pPr>
        <w:widowControl w:val="0"/>
        <w:ind w:firstLine="397"/>
        <w:jc w:val="lowKashida"/>
        <w:rPr>
          <w:rFonts w:ascii="Traditional Arabic" w:hAnsi="Traditional Arabic"/>
          <w:sz w:val="24"/>
          <w:szCs w:val="30"/>
          <w:rtl/>
        </w:rPr>
      </w:pPr>
      <w:r w:rsidRPr="00A54620">
        <w:rPr>
          <w:rFonts w:ascii="Traditional Arabic" w:hAnsi="Traditional Arabic"/>
          <w:sz w:val="24"/>
          <w:szCs w:val="30"/>
          <w:rtl/>
          <w:lang w:bidi="ar-SY"/>
        </w:rPr>
        <w:t xml:space="preserve">ومن </w:t>
      </w:r>
      <w:r w:rsidRPr="00A54620">
        <w:rPr>
          <w:rFonts w:ascii="Traditional Arabic" w:hAnsi="Traditional Arabic"/>
          <w:sz w:val="24"/>
          <w:szCs w:val="30"/>
          <w:rtl/>
        </w:rPr>
        <w:t xml:space="preserve">الأمثلة عليه </w:t>
      </w:r>
      <w:r w:rsidRPr="00A54620">
        <w:rPr>
          <w:rFonts w:ascii="Traditional Arabic" w:hAnsi="Traditional Arabic"/>
          <w:sz w:val="30"/>
          <w:szCs w:val="30"/>
          <w:rtl/>
        </w:rPr>
        <w:t>«</w:t>
      </w:r>
      <w:r w:rsidRPr="00A54620">
        <w:rPr>
          <w:rFonts w:ascii="Traditional Arabic" w:hAnsi="Traditional Arabic"/>
          <w:sz w:val="24"/>
          <w:szCs w:val="30"/>
          <w:rtl/>
        </w:rPr>
        <w:t xml:space="preserve">فصل في تفصيل الإشارات: أشار بيده، أومأ برأسه، غمز بحاجبه، رمَز بشفتيه، لمع </w:t>
      </w:r>
      <w:r w:rsidRPr="00A54620">
        <w:rPr>
          <w:rFonts w:ascii="Traditional Arabic" w:hAnsi="Traditional Arabic"/>
          <w:sz w:val="24"/>
          <w:szCs w:val="30"/>
          <w:rtl/>
          <w:lang w:bidi="ar-SY"/>
        </w:rPr>
        <w:t>بثوبه</w:t>
      </w:r>
      <w:r w:rsidRPr="00A54620">
        <w:rPr>
          <w:rFonts w:ascii="Traditional Arabic" w:hAnsi="Traditional Arabic"/>
          <w:sz w:val="24"/>
          <w:szCs w:val="30"/>
          <w:rtl/>
        </w:rPr>
        <w:t>، ألاح بكمه</w:t>
      </w:r>
      <w:r w:rsidRPr="00A54620">
        <w:rPr>
          <w:rFonts w:ascii="Traditional Arabic" w:hAnsi="Traditional Arabic"/>
          <w:sz w:val="30"/>
          <w:szCs w:val="30"/>
          <w:rtl/>
        </w:rPr>
        <w:t>»</w:t>
      </w:r>
      <w:r w:rsidRPr="00A54620">
        <w:rPr>
          <w:rFonts w:ascii="Traditional Arabic" w:hAnsi="Traditional Arabic"/>
          <w:sz w:val="24"/>
          <w:szCs w:val="30"/>
          <w:vertAlign w:val="superscript"/>
          <w:lang w:bidi="ar-SY"/>
        </w:rPr>
        <w:t xml:space="preserve"> (</w:t>
      </w:r>
      <w:r w:rsidRPr="00A54620">
        <w:rPr>
          <w:rStyle w:val="a5"/>
          <w:rFonts w:ascii="Traditional Arabic" w:hAnsi="Traditional Arabic"/>
          <w:sz w:val="24"/>
          <w:szCs w:val="30"/>
          <w:lang w:bidi="ar-SY"/>
        </w:rPr>
        <w:footnoteReference w:id="40"/>
      </w:r>
      <w:r w:rsidRPr="00A54620">
        <w:rPr>
          <w:rFonts w:ascii="Traditional Arabic" w:hAnsi="Traditional Arabic"/>
          <w:sz w:val="24"/>
          <w:szCs w:val="30"/>
          <w:vertAlign w:val="superscript"/>
          <w:lang w:bidi="ar-SY"/>
        </w:rPr>
        <w:t>)</w:t>
      </w:r>
      <w:r w:rsidRPr="00A54620">
        <w:rPr>
          <w:rFonts w:ascii="Traditional Arabic" w:hAnsi="Traditional Arabic"/>
          <w:sz w:val="24"/>
          <w:szCs w:val="30"/>
          <w:rtl/>
          <w:lang w:bidi="ar-SY"/>
        </w:rPr>
        <w:t>.</w:t>
      </w:r>
    </w:p>
    <w:p w:rsidR="00580D3D" w:rsidRPr="007E58F8" w:rsidRDefault="00580D3D" w:rsidP="007E58F8">
      <w:pPr>
        <w:widowControl w:val="0"/>
        <w:jc w:val="center"/>
        <w:rPr>
          <w:rFonts w:ascii="Traditional Arabic" w:hAnsi="Traditional Arabic" w:cs="AL-Battar"/>
          <w:b/>
          <w:bCs/>
          <w:color w:val="FF0000"/>
          <w:sz w:val="50"/>
          <w:szCs w:val="50"/>
          <w:u w:val="single"/>
          <w:rtl/>
          <w:lang w:bidi="ar-SY"/>
        </w:rPr>
      </w:pPr>
      <w:r w:rsidRPr="007E58F8">
        <w:rPr>
          <w:rFonts w:ascii="Traditional Arabic" w:hAnsi="Traditional Arabic" w:cs="AL-Battar"/>
          <w:b/>
          <w:bCs/>
          <w:color w:val="FF0000"/>
          <w:sz w:val="50"/>
          <w:szCs w:val="50"/>
          <w:u w:val="single"/>
          <w:rtl/>
        </w:rPr>
        <w:t>الخاتمة</w:t>
      </w:r>
    </w:p>
    <w:p w:rsidR="00580D3D" w:rsidRPr="007E58F8" w:rsidRDefault="00580D3D" w:rsidP="00580D3D">
      <w:pPr>
        <w:widowControl w:val="0"/>
        <w:ind w:left="360" w:firstLine="397"/>
        <w:jc w:val="lowKashida"/>
        <w:rPr>
          <w:rFonts w:ascii="Traditional Arabic" w:hAnsi="Traditional Arabic"/>
          <w:b/>
          <w:bCs/>
          <w:color w:val="0000FF"/>
          <w:sz w:val="24"/>
          <w:szCs w:val="30"/>
          <w:u w:val="single"/>
          <w:rtl/>
        </w:rPr>
      </w:pPr>
      <w:r w:rsidRPr="007E58F8">
        <w:rPr>
          <w:rFonts w:ascii="Traditional Arabic" w:hAnsi="Traditional Arabic"/>
          <w:b/>
          <w:bCs/>
          <w:color w:val="0000FF"/>
          <w:sz w:val="24"/>
          <w:szCs w:val="30"/>
          <w:u w:val="single"/>
          <w:rtl/>
        </w:rPr>
        <w:t>أهمية استثمار فقه اللغة وباقي معاجم الموضوعات</w:t>
      </w:r>
    </w:p>
    <w:p w:rsidR="00580D3D" w:rsidRPr="00A54620" w:rsidRDefault="00580D3D" w:rsidP="00580D3D">
      <w:pPr>
        <w:widowControl w:val="0"/>
        <w:ind w:firstLine="397"/>
        <w:jc w:val="lowKashida"/>
        <w:rPr>
          <w:rFonts w:ascii="Traditional Arabic" w:hAnsi="Traditional Arabic"/>
          <w:sz w:val="24"/>
          <w:szCs w:val="30"/>
          <w:rtl/>
        </w:rPr>
      </w:pPr>
      <w:r w:rsidRPr="00A54620">
        <w:rPr>
          <w:rFonts w:ascii="Traditional Arabic" w:hAnsi="Traditional Arabic"/>
          <w:sz w:val="24"/>
          <w:szCs w:val="30"/>
          <w:rtl/>
        </w:rPr>
        <w:t xml:space="preserve"> إنّ أهم شيءٍ قدمته معاجم الموضوعات التراثية هو أنها تُعد الممهد الأول لما يسمى اليوم بنظرية الحقول الدلالية </w:t>
      </w:r>
      <w:r w:rsidRPr="00A54620">
        <w:rPr>
          <w:rFonts w:ascii="Traditional Arabic" w:hAnsi="Traditional Arabic"/>
          <w:sz w:val="24"/>
          <w:szCs w:val="30"/>
        </w:rPr>
        <w:t>(Semantic fields</w:t>
      </w:r>
      <w:r w:rsidRPr="00A54620">
        <w:rPr>
          <w:rFonts w:ascii="Traditional Arabic" w:hAnsi="Traditional Arabic"/>
          <w:sz w:val="24"/>
          <w:szCs w:val="30"/>
          <w:rtl/>
        </w:rPr>
        <w:t xml:space="preserve">) وكما يقول الدكتور أحمد مختار عمر: </w:t>
      </w:r>
      <w:r w:rsidRPr="00A54620">
        <w:rPr>
          <w:rFonts w:ascii="Traditional Arabic" w:hAnsi="Traditional Arabic"/>
          <w:sz w:val="30"/>
          <w:szCs w:val="30"/>
          <w:rtl/>
        </w:rPr>
        <w:t>«</w:t>
      </w:r>
      <w:r w:rsidRPr="00A54620">
        <w:rPr>
          <w:rFonts w:ascii="Traditional Arabic" w:hAnsi="Traditional Arabic"/>
          <w:sz w:val="24"/>
          <w:szCs w:val="30"/>
          <w:rtl/>
        </w:rPr>
        <w:t>هي من الأعمال المبكرة عند العرب في هذا العلم</w:t>
      </w:r>
      <w:r w:rsidRPr="00A54620">
        <w:rPr>
          <w:rFonts w:ascii="Traditional Arabic" w:hAnsi="Traditional Arabic"/>
          <w:sz w:val="30"/>
          <w:szCs w:val="30"/>
          <w:rtl/>
        </w:rPr>
        <w:t>»</w:t>
      </w:r>
      <w:r w:rsidRPr="00A54620">
        <w:rPr>
          <w:rFonts w:ascii="Traditional Arabic" w:hAnsi="Traditional Arabic"/>
          <w:sz w:val="24"/>
          <w:szCs w:val="30"/>
          <w:vertAlign w:val="superscript"/>
        </w:rPr>
        <w:t xml:space="preserve"> (</w:t>
      </w:r>
      <w:r w:rsidRPr="00A54620">
        <w:rPr>
          <w:rStyle w:val="a5"/>
          <w:rFonts w:ascii="Traditional Arabic" w:hAnsi="Traditional Arabic"/>
          <w:sz w:val="24"/>
          <w:szCs w:val="30"/>
        </w:rPr>
        <w:footnoteReference w:id="41"/>
      </w:r>
      <w:r w:rsidRPr="00A54620">
        <w:rPr>
          <w:rFonts w:ascii="Traditional Arabic" w:hAnsi="Traditional Arabic"/>
          <w:sz w:val="24"/>
          <w:szCs w:val="30"/>
          <w:vertAlign w:val="superscript"/>
        </w:rPr>
        <w:t>)</w:t>
      </w:r>
      <w:r w:rsidRPr="00A54620">
        <w:rPr>
          <w:rFonts w:ascii="Traditional Arabic" w:hAnsi="Traditional Arabic"/>
          <w:sz w:val="24"/>
          <w:szCs w:val="30"/>
          <w:rtl/>
        </w:rPr>
        <w:t>.</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  وفقه اللغة للثعالبي يندرج ضمن سلسلة تلك الأعمال التراثية التي مهّدت لنظرية الحقول الدَّلالية، ويُعد منجمًا لمن يريد استثماره لغويًّا وَفق ما جَدَّ من نظريات في مجال المعجمية المصنفة وفق الحقول الدلالية. وتبين مما سبق أنّ فقه اللغة وسر العربية، ظهر فيه كثيرٌ من ملامح نظرية الحقول الدلالية، بدأها بتعيين أسماء الحقول، ثم بدأ الحقول الدلالية بكلمات أساسية، وأهم هذه الملامح العلاقات الدلالية التي أحكمت العلاقات بين الموضوع العام للحقل، والكلمات المرتبطة به.</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 xml:space="preserve">ولم يكن محصورًا بمجال معجمي بعينه، فلم يقتصر على الإنسان وما يرتبط به، ولا </w:t>
      </w:r>
      <w:r w:rsidRPr="00A54620">
        <w:rPr>
          <w:rFonts w:ascii="Traditional Arabic" w:hAnsi="Traditional Arabic"/>
          <w:sz w:val="24"/>
          <w:szCs w:val="30"/>
          <w:rtl/>
          <w:lang w:bidi="ar-SY"/>
        </w:rPr>
        <w:lastRenderedPageBreak/>
        <w:t>على الجمادات، وإنما جمع كلَّ ذلك إضافةً إلى جمعه لعلاقةٍ لغوية تُضاف إلى العلاقات التي تُتبع في الحقول الدلالية (الترادف، التضمن، التضاد...إلخ) وهي: علاقة التلازم اللفظي التي اصطلَح على تسميتها بــما:(يناسبه) هذا المصطلح مساوٍ في كثيرٍ من الأمثلة لما يُطلق عليه في الدراسات اللغوية المعاصرة (المتلازمات اللفظية)، التي تفتقر العربية إلى معجمٍ جامع لكلِّ مظاهرها، مع أنَّ لها دورًا مهمًّا في تدريب الكاتب، وتعليم غير الناطقين بالعربية.</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فحبذا لو توَّفرتِ الجهود على إعادة هيكلة هذا المعجم، وذلك بجعله مصنفًا وفق حقولٍ عامة تتعلق بالبشر، والحيوانات، والنباتات، والجمادات، ثم وضع عناوين فرعية ضمن تلك العناوين الأربعة، بحيث تجمَعُ هذه العناوين الفرعية كلَّ المفاهيم التي ذكرها الثعالبي، لنصل إلى ترابط الكلمات مع مفاهيمها، وإزالة هذا التفكك المسيطر على حقول فقه اللغة للثعالبي. فمثلاً نبدأ بالحقل الأول الإنسان ثمَّ نفرِّع منه حقولًا جزئية متصلة بخَلْقِه، وهذا يتفرع منه أجزاء جسمه، ثم نضع حقلاً مرتبطًا بمشاعره وأحاسيسه، وتقوم هذه الحقول على العلاقات المعروفة في الحقول الدلالية مثل الترادف والتضاد والتضمن...إلخ .</w:t>
      </w:r>
    </w:p>
    <w:p w:rsidR="00580D3D" w:rsidRPr="00A54620" w:rsidRDefault="00580D3D" w:rsidP="00580D3D">
      <w:pPr>
        <w:widowControl w:val="0"/>
        <w:ind w:firstLine="397"/>
        <w:jc w:val="lowKashida"/>
        <w:rPr>
          <w:rFonts w:ascii="Traditional Arabic" w:hAnsi="Traditional Arabic"/>
          <w:sz w:val="24"/>
          <w:szCs w:val="30"/>
          <w:rtl/>
          <w:lang w:bidi="ar-SY"/>
        </w:rPr>
      </w:pPr>
      <w:r w:rsidRPr="00A54620">
        <w:rPr>
          <w:rFonts w:ascii="Traditional Arabic" w:hAnsi="Traditional Arabic"/>
          <w:sz w:val="24"/>
          <w:szCs w:val="30"/>
          <w:rtl/>
          <w:lang w:bidi="ar-SY"/>
        </w:rPr>
        <w:tab/>
        <w:t>إنجاز عمل على هذا النحو يُعدّ خدمةً للعربية ماضيًا وحاضرًا ومستقبلًا، فهو إحياءٌ لتراثٍ، وتواصلٌ مع الحاضر بما فيه من نظرياتٍ جديدةٍ في مجال الحقول الدلالية، وكذلك تهيئةٌ له للاستثمار في أعمال مستقبليةٍ قد تعيد تصنيف معاجم المعاني التراثية وَفق نظرية الحقول الدلالية المعاصرة، وبذلك تُهيَّأ لنا ثروةٌ لغويةٌ يفيد منها المعجم التاريخي، والترجمة الآلية، وتعليم العربية لغير الناطقين بها.</w:t>
      </w:r>
    </w:p>
    <w:p w:rsidR="00580D3D" w:rsidRPr="007E58F8" w:rsidRDefault="00580D3D" w:rsidP="00580D3D">
      <w:pPr>
        <w:widowControl w:val="0"/>
        <w:jc w:val="lowKashida"/>
        <w:rPr>
          <w:rFonts w:ascii="Traditional Arabic" w:hAnsi="Traditional Arabic"/>
          <w:b/>
          <w:bCs/>
          <w:color w:val="FF0000"/>
          <w:sz w:val="32"/>
          <w:szCs w:val="32"/>
          <w:rtl/>
        </w:rPr>
      </w:pPr>
      <w:r w:rsidRPr="007E58F8">
        <w:rPr>
          <w:rFonts w:ascii="Traditional Arabic" w:hAnsi="Traditional Arabic"/>
          <w:b/>
          <w:bCs/>
          <w:color w:val="FF0000"/>
          <w:sz w:val="32"/>
          <w:szCs w:val="32"/>
          <w:rtl/>
        </w:rPr>
        <w:t>المصادر والمراجع</w:t>
      </w:r>
    </w:p>
    <w:p w:rsidR="00580D3D" w:rsidRPr="007E58F8" w:rsidRDefault="00580D3D" w:rsidP="00580D3D">
      <w:pPr>
        <w:widowControl w:val="0"/>
        <w:jc w:val="center"/>
        <w:rPr>
          <w:rFonts w:ascii="Traditional Arabic" w:hAnsi="Traditional Arabic"/>
          <w:b/>
          <w:bCs/>
          <w:color w:val="0000FF"/>
          <w:sz w:val="32"/>
          <w:szCs w:val="32"/>
          <w:rtl/>
          <w:lang w:bidi="ar-SY"/>
        </w:rPr>
      </w:pPr>
      <w:r w:rsidRPr="007E58F8">
        <w:rPr>
          <w:rFonts w:ascii="Traditional Arabic" w:hAnsi="Traditional Arabic"/>
          <w:b/>
          <w:bCs/>
          <w:color w:val="0000FF"/>
          <w:sz w:val="32"/>
          <w:szCs w:val="32"/>
          <w:rtl/>
          <w:lang w:bidi="ar-SY"/>
        </w:rPr>
        <w:t>أولاً- المصادر</w:t>
      </w:r>
    </w:p>
    <w:p w:rsidR="00580D3D" w:rsidRDefault="00580D3D" w:rsidP="00580D3D">
      <w:pPr>
        <w:pStyle w:val="a4"/>
        <w:widowControl w:val="0"/>
        <w:ind w:left="282" w:hanging="282"/>
        <w:jc w:val="both"/>
        <w:rPr>
          <w:rFonts w:ascii="Traditional Arabic" w:hAnsi="Traditional Arabic" w:hint="cs"/>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 xml:space="preserve">فقه اللغة وسر العربية، </w:t>
      </w:r>
      <w:r w:rsidRPr="00A54620">
        <w:rPr>
          <w:rFonts w:ascii="Traditional Arabic" w:hAnsi="Traditional Arabic"/>
          <w:sz w:val="26"/>
          <w:szCs w:val="26"/>
          <w:rtl/>
        </w:rPr>
        <w:t>الثعالبي، عبد الملك بن محمد بن إسماعيل، تحقيق د. خالد فهمي، مكتبة الخانجي، القاهرة، ط1، 1418ﻫ/1998م.</w:t>
      </w:r>
    </w:p>
    <w:p w:rsidR="007E58F8" w:rsidRPr="00A54620" w:rsidRDefault="007E58F8" w:rsidP="00580D3D">
      <w:pPr>
        <w:pStyle w:val="a4"/>
        <w:widowControl w:val="0"/>
        <w:ind w:left="282" w:hanging="282"/>
        <w:jc w:val="both"/>
        <w:rPr>
          <w:rFonts w:ascii="Traditional Arabic" w:hAnsi="Traditional Arabic"/>
          <w:sz w:val="26"/>
          <w:szCs w:val="26"/>
          <w:rtl/>
        </w:rPr>
      </w:pPr>
    </w:p>
    <w:p w:rsidR="00580D3D" w:rsidRPr="007E58F8" w:rsidRDefault="00580D3D" w:rsidP="00580D3D">
      <w:pPr>
        <w:pStyle w:val="a4"/>
        <w:widowControl w:val="0"/>
        <w:jc w:val="center"/>
        <w:rPr>
          <w:rFonts w:ascii="Traditional Arabic" w:hAnsi="Traditional Arabic"/>
          <w:b/>
          <w:bCs/>
          <w:color w:val="0000FF"/>
          <w:sz w:val="32"/>
          <w:szCs w:val="32"/>
          <w:rtl/>
        </w:rPr>
      </w:pPr>
      <w:r w:rsidRPr="007E58F8">
        <w:rPr>
          <w:rFonts w:ascii="Traditional Arabic" w:hAnsi="Traditional Arabic"/>
          <w:b/>
          <w:bCs/>
          <w:color w:val="0000FF"/>
          <w:sz w:val="32"/>
          <w:szCs w:val="32"/>
          <w:rtl/>
        </w:rPr>
        <w:lastRenderedPageBreak/>
        <w:t>ثانيًا – المراجع</w:t>
      </w:r>
    </w:p>
    <w:p w:rsidR="00580D3D" w:rsidRPr="00A54620" w:rsidRDefault="00580D3D" w:rsidP="00580D3D">
      <w:pPr>
        <w:pStyle w:val="a4"/>
        <w:widowControl w:val="0"/>
        <w:ind w:left="282" w:hanging="282"/>
        <w:jc w:val="both"/>
        <w:rPr>
          <w:rFonts w:ascii="Traditional Arabic" w:hAnsi="Traditional Arabic"/>
          <w:sz w:val="26"/>
          <w:szCs w:val="26"/>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 xml:space="preserve">أصول تراثية في نظرية الحقول الدلالية، </w:t>
      </w:r>
      <w:r w:rsidRPr="00A54620">
        <w:rPr>
          <w:rFonts w:ascii="Traditional Arabic" w:hAnsi="Traditional Arabic"/>
          <w:sz w:val="26"/>
          <w:szCs w:val="26"/>
          <w:rtl/>
        </w:rPr>
        <w:t>د. أحمد عزوز، اتحاد الكتاب العرب، دمشق، 2002م.</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علم الدلالة</w:t>
      </w:r>
      <w:r w:rsidRPr="00A54620">
        <w:rPr>
          <w:rFonts w:ascii="Traditional Arabic" w:hAnsi="Traditional Arabic"/>
          <w:sz w:val="26"/>
          <w:szCs w:val="26"/>
          <w:rtl/>
        </w:rPr>
        <w:t>، د. أحمد مختار عمر، عالم الكتب، القاهرة، ط5، 1998م.</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علم الدلالة</w:t>
      </w:r>
      <w:r w:rsidRPr="00A54620">
        <w:rPr>
          <w:rFonts w:ascii="Traditional Arabic" w:hAnsi="Traditional Arabic"/>
          <w:sz w:val="26"/>
          <w:szCs w:val="26"/>
          <w:rtl/>
        </w:rPr>
        <w:t>، بالمر، ترجمة، محمد عبد الحليم الماشطة،جامعة المستنصرية، بغداد، 1985.</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معاجم على الموضوعات،</w:t>
      </w:r>
      <w:r w:rsidRPr="00A54620">
        <w:rPr>
          <w:rFonts w:ascii="Traditional Arabic" w:hAnsi="Traditional Arabic"/>
          <w:sz w:val="26"/>
          <w:szCs w:val="26"/>
          <w:rtl/>
        </w:rPr>
        <w:t xml:space="preserve"> د. حسين نصَّار، الكويت، 1409ﻫ/ 1985م.</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 xml:space="preserve">وفيات الأعيان، </w:t>
      </w:r>
      <w:r w:rsidRPr="00A54620">
        <w:rPr>
          <w:rFonts w:ascii="Traditional Arabic" w:hAnsi="Traditional Arabic"/>
          <w:sz w:val="26"/>
          <w:szCs w:val="26"/>
          <w:rtl/>
        </w:rPr>
        <w:t>ابن خلكان، شمس الدين أحمد بن محمد بن أبي بكر بن خلكان، تحقيق</w:t>
      </w:r>
      <w:r w:rsidRPr="00A54620">
        <w:rPr>
          <w:rFonts w:ascii="Traditional Arabic" w:hAnsi="Traditional Arabic"/>
          <w:sz w:val="26"/>
          <w:szCs w:val="26"/>
          <w:rtl/>
        </w:rPr>
        <w:br/>
        <w:t xml:space="preserve"> د. إحسان عباس، دار صادر، بيروت، د.ت. </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الأعلام قاموس تراجم لأشهر الرجال والنساء من العرب والمستعربين والمستشرقين</w:t>
      </w:r>
      <w:r w:rsidRPr="00A54620">
        <w:rPr>
          <w:rFonts w:ascii="Traditional Arabic" w:hAnsi="Traditional Arabic"/>
          <w:sz w:val="26"/>
          <w:szCs w:val="26"/>
          <w:rtl/>
        </w:rPr>
        <w:t>، خير الدين الزّركلي، دار العلم للملايين، بيروت، ط15، 2002م.</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 xml:space="preserve">الكتاب، </w:t>
      </w:r>
      <w:r w:rsidRPr="00A54620">
        <w:rPr>
          <w:rFonts w:ascii="Traditional Arabic" w:hAnsi="Traditional Arabic"/>
          <w:sz w:val="26"/>
          <w:szCs w:val="26"/>
          <w:rtl/>
        </w:rPr>
        <w:t>سيبويه، عمرو بن عثمان، تحقيق عبد السلام هارون، عالم الكتب، القاهرة، ط3، 1403ﻫ/ 1983م.</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 xml:space="preserve">المخصص، </w:t>
      </w:r>
      <w:r w:rsidRPr="00A54620">
        <w:rPr>
          <w:rFonts w:ascii="Traditional Arabic" w:hAnsi="Traditional Arabic"/>
          <w:sz w:val="26"/>
          <w:szCs w:val="26"/>
          <w:rtl/>
        </w:rPr>
        <w:t>ابن سيده، علي بن إسماعيل، دار الكتب العلمية، بيروت.</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المزهر في علوم اللغة وأنواعها</w:t>
      </w:r>
      <w:r w:rsidRPr="00A54620">
        <w:rPr>
          <w:rFonts w:ascii="Traditional Arabic" w:hAnsi="Traditional Arabic"/>
          <w:sz w:val="26"/>
          <w:szCs w:val="26"/>
          <w:rtl/>
        </w:rPr>
        <w:t xml:space="preserve">، السيوطي، جلال الدين، تحقيق محمد أحمد جاد المولى وآخرين، دار التراث، القاهرة، د.ت. </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معجم المؤلفين تراجم مصنفي الكتب العربية</w:t>
      </w:r>
      <w:r w:rsidRPr="00A54620">
        <w:rPr>
          <w:rFonts w:ascii="Traditional Arabic" w:hAnsi="Traditional Arabic"/>
          <w:sz w:val="26"/>
          <w:szCs w:val="26"/>
          <w:rtl/>
        </w:rPr>
        <w:t>، عمر رضا كحّالة، مؤسسة الرسالة، بيروت.</w:t>
      </w:r>
    </w:p>
    <w:p w:rsidR="00580D3D" w:rsidRPr="00A54620" w:rsidRDefault="00580D3D" w:rsidP="00580D3D">
      <w:pPr>
        <w:pStyle w:val="a4"/>
        <w:widowControl w:val="0"/>
        <w:ind w:left="282" w:hanging="282"/>
        <w:jc w:val="both"/>
        <w:rPr>
          <w:rFonts w:ascii="Traditional Arabic" w:hAnsi="Traditional Arabic"/>
          <w:sz w:val="26"/>
          <w:szCs w:val="26"/>
        </w:rPr>
      </w:pPr>
      <w:r w:rsidRPr="00A54620">
        <w:rPr>
          <w:rFonts w:ascii="Traditional Arabic" w:hAnsi="Traditional Arabic"/>
          <w:sz w:val="26"/>
          <w:szCs w:val="26"/>
          <w:rtl/>
        </w:rPr>
        <w:t xml:space="preserve">- </w:t>
      </w:r>
      <w:r w:rsidRPr="00A54620">
        <w:rPr>
          <w:rFonts w:ascii="Traditional Arabic" w:hAnsi="Traditional Arabic"/>
          <w:b/>
          <w:bCs/>
          <w:sz w:val="30"/>
          <w:szCs w:val="30"/>
          <w:rtl/>
        </w:rPr>
        <w:t>«</w:t>
      </w:r>
      <w:r w:rsidRPr="00A54620">
        <w:rPr>
          <w:rFonts w:ascii="Traditional Arabic" w:hAnsi="Traditional Arabic"/>
          <w:b/>
          <w:bCs/>
          <w:sz w:val="26"/>
          <w:szCs w:val="26"/>
          <w:rtl/>
        </w:rPr>
        <w:t>الأسس النّظرية لوضع معجمٍ للمتلازمات اللفظية العربية</w:t>
      </w:r>
      <w:r w:rsidRPr="00A54620">
        <w:rPr>
          <w:rFonts w:ascii="Traditional Arabic" w:hAnsi="Traditional Arabic"/>
          <w:b/>
          <w:bCs/>
          <w:sz w:val="30"/>
          <w:szCs w:val="30"/>
          <w:rtl/>
        </w:rPr>
        <w:t>»</w:t>
      </w:r>
      <w:r w:rsidRPr="00A54620">
        <w:rPr>
          <w:rFonts w:ascii="Traditional Arabic" w:hAnsi="Traditional Arabic"/>
          <w:b/>
          <w:bCs/>
          <w:sz w:val="26"/>
          <w:szCs w:val="26"/>
          <w:rtl/>
        </w:rPr>
        <w:t xml:space="preserve">، </w:t>
      </w:r>
      <w:r w:rsidRPr="00A54620">
        <w:rPr>
          <w:rFonts w:ascii="Traditional Arabic" w:hAnsi="Traditional Arabic"/>
          <w:sz w:val="26"/>
          <w:szCs w:val="26"/>
          <w:rtl/>
        </w:rPr>
        <w:t>د.محمد حلمي هليّل، أسس المعجم النظرية، مجلة المعجمية، عدد12و13، تونس،1997.</w:t>
      </w:r>
    </w:p>
    <w:p w:rsidR="00580D3D" w:rsidRPr="00A54620" w:rsidRDefault="00580D3D" w:rsidP="00580D3D">
      <w:pPr>
        <w:pStyle w:val="a4"/>
        <w:widowControl w:val="0"/>
        <w:ind w:left="282" w:hanging="282"/>
        <w:jc w:val="both"/>
        <w:rPr>
          <w:rFonts w:ascii="Traditional Arabic" w:hAnsi="Traditional Arabic"/>
          <w:sz w:val="26"/>
          <w:szCs w:val="26"/>
          <w:rtl/>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البحث اللغوي</w:t>
      </w:r>
      <w:r w:rsidRPr="00A54620">
        <w:rPr>
          <w:rFonts w:ascii="Traditional Arabic" w:hAnsi="Traditional Arabic"/>
          <w:sz w:val="26"/>
          <w:szCs w:val="26"/>
          <w:rtl/>
        </w:rPr>
        <w:t>، د. محمود فهمي حجازي، دار غريب، القاهرة، د.ت.</w:t>
      </w:r>
    </w:p>
    <w:p w:rsidR="00580D3D" w:rsidRPr="00A54620" w:rsidRDefault="00580D3D" w:rsidP="00580D3D">
      <w:pPr>
        <w:pStyle w:val="a4"/>
        <w:widowControl w:val="0"/>
        <w:ind w:left="282" w:hanging="282"/>
        <w:jc w:val="both"/>
        <w:rPr>
          <w:rFonts w:ascii="Traditional Arabic" w:hAnsi="Traditional Arabic"/>
          <w:sz w:val="26"/>
          <w:szCs w:val="26"/>
        </w:rPr>
      </w:pPr>
      <w:r w:rsidRPr="00A54620">
        <w:rPr>
          <w:rFonts w:ascii="Traditional Arabic" w:hAnsi="Traditional Arabic"/>
          <w:sz w:val="26"/>
          <w:szCs w:val="26"/>
          <w:rtl/>
        </w:rPr>
        <w:t xml:space="preserve">- </w:t>
      </w:r>
      <w:r w:rsidRPr="00A54620">
        <w:rPr>
          <w:rFonts w:ascii="Traditional Arabic" w:hAnsi="Traditional Arabic"/>
          <w:b/>
          <w:bCs/>
          <w:sz w:val="26"/>
          <w:szCs w:val="26"/>
          <w:rtl/>
        </w:rPr>
        <w:t>علم الدلالة</w:t>
      </w:r>
      <w:r w:rsidRPr="00A54620">
        <w:rPr>
          <w:rFonts w:ascii="Traditional Arabic" w:hAnsi="Traditional Arabic"/>
          <w:sz w:val="26"/>
          <w:szCs w:val="26"/>
          <w:rtl/>
        </w:rPr>
        <w:t>، منقور عبد الجليل، اتحاد الكتاب، دمشق، 2001م.</w:t>
      </w:r>
    </w:p>
    <w:p w:rsidR="00DD080F" w:rsidRPr="00580D3D" w:rsidRDefault="00DD080F"/>
    <w:sectPr w:rsidR="00DD080F" w:rsidRPr="00580D3D" w:rsidSect="00580D3D">
      <w:headerReference w:type="even" r:id="rId8"/>
      <w:headerReference w:type="default" r:id="rId9"/>
      <w:footerReference w:type="default" r:id="rId10"/>
      <w:headerReference w:type="first" r:id="rId11"/>
      <w:footerReference w:type="first" r:id="rId12"/>
      <w:footnotePr>
        <w:numRestart w:val="eachPage"/>
      </w:footnotePr>
      <w:endnotePr>
        <w:numFmt w:val="lowerLetter"/>
      </w:endnotePr>
      <w:pgSz w:w="9639" w:h="14175" w:code="34"/>
      <w:pgMar w:top="1418" w:right="1418" w:bottom="1701" w:left="1418" w:header="1418" w:footer="1134" w:gutter="0"/>
      <w:pgNumType w:start="1"/>
      <w:cols w:space="284"/>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141" w:rsidRDefault="002F7141" w:rsidP="00580D3D">
      <w:r>
        <w:separator/>
      </w:r>
    </w:p>
  </w:endnote>
  <w:endnote w:type="continuationSeparator" w:id="0">
    <w:p w:rsidR="002F7141" w:rsidRDefault="002F7141" w:rsidP="0058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L-Battar">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F8" w:rsidRPr="0079044F" w:rsidRDefault="007E58F8" w:rsidP="007E58F8">
    <w:pPr>
      <w:jc w:val="right"/>
      <w:rPr>
        <w:rFonts w:hint="cs"/>
        <w:b/>
        <w:bCs/>
        <w:sz w:val="22"/>
        <w:szCs w:val="22"/>
        <w:lang w:bidi="ar-EG"/>
      </w:rPr>
    </w:pPr>
    <w:r w:rsidRPr="00EF471B">
      <w:rPr>
        <w:rFonts w:hint="cs"/>
        <w:b/>
        <w:bCs/>
        <w:sz w:val="22"/>
        <w:szCs w:val="22"/>
        <w:rtl/>
      </w:rPr>
      <w:t> </w:t>
    </w:r>
    <w:hyperlink r:id="rId1" w:history="1">
      <w:r w:rsidRPr="00EF471B">
        <w:rPr>
          <w:rStyle w:val="Hyperlink"/>
          <w:b/>
          <w:bCs/>
          <w:sz w:val="22"/>
          <w:szCs w:val="22"/>
        </w:rPr>
        <w:t>www.alukah.net</w:t>
      </w:r>
    </w:hyperlink>
    <w:r w:rsidRPr="00EF471B">
      <w:rPr>
        <w:rFonts w:hint="cs"/>
        <w:b/>
        <w:bCs/>
        <w:sz w:val="22"/>
        <w:szCs w:val="22"/>
        <w:rtl/>
      </w:rPr>
      <w:t xml:space="preserve"> </w:t>
    </w:r>
  </w:p>
  <w:p w:rsidR="007E58F8" w:rsidRDefault="007E58F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3D2" w:rsidRPr="000F076A" w:rsidRDefault="00452AA9" w:rsidP="00D7610C">
    <w:pPr>
      <w:pStyle w:val="a6"/>
      <w:framePr w:wrap="around" w:vAnchor="text" w:hAnchor="text" w:xAlign="center" w:y="1"/>
      <w:rPr>
        <w:rStyle w:val="a7"/>
        <w:sz w:val="28"/>
        <w:szCs w:val="28"/>
      </w:rPr>
    </w:pPr>
    <w:r w:rsidRPr="000F076A">
      <w:rPr>
        <w:rStyle w:val="a7"/>
        <w:sz w:val="28"/>
        <w:szCs w:val="28"/>
        <w:rtl/>
      </w:rPr>
      <w:fldChar w:fldCharType="begin"/>
    </w:r>
    <w:r w:rsidR="002949D8" w:rsidRPr="000F076A">
      <w:rPr>
        <w:rStyle w:val="a7"/>
        <w:sz w:val="28"/>
        <w:szCs w:val="28"/>
      </w:rPr>
      <w:instrText xml:space="preserve">PAGE  </w:instrText>
    </w:r>
    <w:r w:rsidRPr="000F076A">
      <w:rPr>
        <w:rStyle w:val="a7"/>
        <w:sz w:val="28"/>
        <w:szCs w:val="28"/>
        <w:rtl/>
      </w:rPr>
      <w:fldChar w:fldCharType="separate"/>
    </w:r>
    <w:r w:rsidR="007E58F8">
      <w:rPr>
        <w:rStyle w:val="a7"/>
        <w:sz w:val="28"/>
        <w:szCs w:val="28"/>
        <w:rtl/>
      </w:rPr>
      <w:t>1</w:t>
    </w:r>
    <w:r w:rsidRPr="000F076A">
      <w:rPr>
        <w:rStyle w:val="a7"/>
        <w:sz w:val="28"/>
        <w:szCs w:val="28"/>
        <w:rtl/>
      </w:rPr>
      <w:fldChar w:fldCharType="end"/>
    </w:r>
  </w:p>
  <w:p w:rsidR="007E58F8" w:rsidRPr="0079044F" w:rsidRDefault="007E58F8" w:rsidP="007E58F8">
    <w:pPr>
      <w:jc w:val="right"/>
      <w:rPr>
        <w:rFonts w:hint="cs"/>
        <w:b/>
        <w:bCs/>
        <w:sz w:val="22"/>
        <w:szCs w:val="22"/>
        <w:lang w:bidi="ar-EG"/>
      </w:rPr>
    </w:pPr>
    <w:r w:rsidRPr="00EF471B">
      <w:rPr>
        <w:rFonts w:hint="cs"/>
        <w:b/>
        <w:bCs/>
        <w:sz w:val="22"/>
        <w:szCs w:val="22"/>
        <w:rtl/>
      </w:rPr>
      <w:t> </w:t>
    </w:r>
    <w:hyperlink r:id="rId1" w:history="1">
      <w:r w:rsidRPr="00EF471B">
        <w:rPr>
          <w:rStyle w:val="Hyperlink"/>
          <w:b/>
          <w:bCs/>
          <w:sz w:val="22"/>
          <w:szCs w:val="22"/>
        </w:rPr>
        <w:t>www.alukah.net</w:t>
      </w:r>
    </w:hyperlink>
    <w:r w:rsidRPr="00EF471B">
      <w:rPr>
        <w:rFonts w:hint="cs"/>
        <w:b/>
        <w:bCs/>
        <w:sz w:val="22"/>
        <w:szCs w:val="22"/>
        <w:rtl/>
      </w:rPr>
      <w:t xml:space="preserve"> </w:t>
    </w:r>
  </w:p>
  <w:p w:rsidR="006A43D2" w:rsidRPr="000F076A" w:rsidRDefault="002F7141" w:rsidP="000F076A">
    <w:pPr>
      <w:pStyle w:val="a6"/>
      <w:jc w:val="center"/>
      <w:rPr>
        <w:sz w:val="28"/>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141" w:rsidRDefault="002F7141" w:rsidP="00580D3D">
      <w:r>
        <w:separator/>
      </w:r>
    </w:p>
  </w:footnote>
  <w:footnote w:type="continuationSeparator" w:id="0">
    <w:p w:rsidR="002F7141" w:rsidRDefault="002F7141" w:rsidP="00580D3D">
      <w:r>
        <w:continuationSeparator/>
      </w:r>
    </w:p>
  </w:footnote>
  <w:footnote w:id="1">
    <w:p w:rsidR="00580D3D" w:rsidRPr="00364690" w:rsidRDefault="00580D3D" w:rsidP="00580D3D">
      <w:pPr>
        <w:pStyle w:val="a4"/>
        <w:spacing w:line="194" w:lineRule="auto"/>
        <w:ind w:left="282" w:hanging="282"/>
        <w:jc w:val="lowKashida"/>
        <w:rPr>
          <w:rFonts w:ascii="Traditional Arabic" w:hAnsi="Traditional Arabic"/>
          <w:sz w:val="28"/>
          <w:szCs w:val="28"/>
        </w:rPr>
      </w:pPr>
      <w:r w:rsidRPr="00364690">
        <w:rPr>
          <w:rFonts w:ascii="Traditional Arabic" w:hAnsi="Traditional Arabic"/>
          <w:sz w:val="28"/>
          <w:szCs w:val="28"/>
          <w:rtl/>
        </w:rPr>
        <w:t>(</w:t>
      </w:r>
      <w:r w:rsidRPr="00364690">
        <w:rPr>
          <w:rFonts w:ascii="Traditional Arabic" w:hAnsi="Traditional Arabic"/>
          <w:sz w:val="28"/>
          <w:szCs w:val="28"/>
          <w:rtl/>
        </w:rPr>
        <w:sym w:font="Symbol" w:char="F02A"/>
      </w:r>
      <w:r w:rsidRPr="00364690">
        <w:rPr>
          <w:rFonts w:ascii="Traditional Arabic" w:hAnsi="Traditional Arabic"/>
          <w:sz w:val="28"/>
          <w:szCs w:val="28"/>
          <w:rtl/>
        </w:rPr>
        <w:t>)</w:t>
      </w:r>
      <w:r w:rsidRPr="00364690">
        <w:rPr>
          <w:rFonts w:ascii="Traditional Arabic" w:hAnsi="Traditional Arabic"/>
          <w:spacing w:val="-4"/>
          <w:sz w:val="28"/>
          <w:szCs w:val="28"/>
          <w:rtl/>
          <w:lang w:bidi="ar-SY"/>
        </w:rPr>
        <w:t xml:space="preserve"> مدرّس اللغة العربية في جامعة أتاتورك بتركيا، وعضو الهيئة الفنية في المجمع.</w:t>
      </w:r>
    </w:p>
  </w:footnote>
  <w:footnote w:id="2">
    <w:p w:rsidR="00580D3D" w:rsidRPr="00364690" w:rsidRDefault="00580D3D" w:rsidP="00580D3D">
      <w:pPr>
        <w:pStyle w:val="a4"/>
        <w:ind w:left="566" w:hanging="566"/>
        <w:jc w:val="lowKashida"/>
        <w:rPr>
          <w:rFonts w:ascii="Traditional Arabic" w:hAnsi="Traditional Arabic"/>
          <w:sz w:val="28"/>
          <w:szCs w:val="28"/>
        </w:rPr>
      </w:pPr>
      <w:r w:rsidRPr="00364690">
        <w:rPr>
          <w:rStyle w:val="a5"/>
          <w:rFonts w:ascii="Traditional Arabic" w:hAnsi="Traditional Arabic"/>
          <w:sz w:val="28"/>
          <w:szCs w:val="28"/>
        </w:rPr>
        <w:footnoteRef/>
      </w:r>
      <w:r w:rsidRPr="00364690">
        <w:rPr>
          <w:rFonts w:ascii="Traditional Arabic" w:hAnsi="Traditional Arabic"/>
          <w:sz w:val="28"/>
          <w:szCs w:val="28"/>
        </w:rPr>
        <w:t>)</w:t>
      </w:r>
      <w:r w:rsidRPr="00364690">
        <w:rPr>
          <w:rFonts w:ascii="Traditional Arabic" w:hAnsi="Traditional Arabic"/>
          <w:sz w:val="28"/>
          <w:szCs w:val="28"/>
          <w:rtl/>
        </w:rPr>
        <w:t xml:space="preserve">) د. أحمد عزوز، أصول </w:t>
      </w:r>
      <w:r w:rsidRPr="00364690">
        <w:rPr>
          <w:rFonts w:ascii="Traditional Arabic" w:hAnsi="Traditional Arabic"/>
          <w:b/>
          <w:spacing w:val="-4"/>
          <w:sz w:val="28"/>
          <w:szCs w:val="28"/>
          <w:rtl/>
          <w:lang w:bidi="ar-SY"/>
        </w:rPr>
        <w:t>تراثية</w:t>
      </w:r>
      <w:r w:rsidRPr="00364690">
        <w:rPr>
          <w:rFonts w:ascii="Traditional Arabic" w:hAnsi="Traditional Arabic"/>
          <w:sz w:val="28"/>
          <w:szCs w:val="28"/>
          <w:rtl/>
        </w:rPr>
        <w:t xml:space="preserve"> في نظرية الحقول الدلالية، ص13.</w:t>
      </w:r>
    </w:p>
  </w:footnote>
  <w:footnote w:id="3">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د. أحمد عزوز، أصول تراثية، ص 13.</w:t>
      </w:r>
    </w:p>
  </w:footnote>
  <w:footnote w:id="4">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ص 12.</w:t>
      </w:r>
    </w:p>
  </w:footnote>
  <w:footnote w:id="5">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منقور عبد الجليل، علم الدلالة، ص 76.</w:t>
      </w:r>
    </w:p>
  </w:footnote>
  <w:footnote w:id="6">
    <w:p w:rsidR="00580D3D" w:rsidRPr="00364690" w:rsidRDefault="00580D3D" w:rsidP="00580D3D">
      <w:pPr>
        <w:pStyle w:val="a4"/>
        <w:ind w:left="566" w:hanging="566"/>
        <w:jc w:val="lowKashida"/>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xml:space="preserve">) بالمر، علم الدلالة، ترجمة، محمد عبد الحليم الماشطة،جامعة المستنصرية، بغداد، 1985، ص 78. </w:t>
      </w:r>
    </w:p>
  </w:footnote>
  <w:footnote w:id="7">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د. أحمد عزوز، أصول تراثية في نظرية الحقول الدلالية، ص 11.</w:t>
      </w:r>
    </w:p>
  </w:footnote>
  <w:footnote w:id="8">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د. أحمد مختار عمر، علم الدلالة، ص 107.</w:t>
      </w:r>
    </w:p>
  </w:footnote>
  <w:footnote w:id="9">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د. محمود فهمي حجازي، البحث اللغوي، ص 66.</w:t>
      </w:r>
    </w:p>
  </w:footnote>
  <w:footnote w:id="10">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د. حسين نصَّار، معاجم على الموضوعات، ص 21.</w:t>
      </w:r>
    </w:p>
  </w:footnote>
  <w:footnote w:id="11">
    <w:p w:rsidR="00580D3D" w:rsidRPr="00364690" w:rsidRDefault="00580D3D" w:rsidP="00580D3D">
      <w:pPr>
        <w:pStyle w:val="a4"/>
        <w:ind w:left="566" w:hanging="566"/>
        <w:jc w:val="lowKashida"/>
        <w:rPr>
          <w:rFonts w:ascii="Traditional Arabic" w:hAnsi="Traditional Arabic"/>
          <w:sz w:val="28"/>
          <w:szCs w:val="28"/>
          <w:rtl/>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xml:space="preserve">) عبد الملك بن محمد بن إسماعيل (350هـ - 429هـ)، من علماء اللغة المشهورين، لقب بالثعالبي نسبة إلى مهنة كان يمتهنها وهي خياطة جلود الثعالب، صنّف في فنون اللغة كتبًا عدة منها: يتيمة الدهر، وفقه اللغة وسر العربية. وسحر البلاغة، وله مؤلفات غيرها، من ذلك: طبقات الملوك، ومكارم الأخلاق. ترجمته في: ابن خلكان، وفيات الأعيان ج3/ ص 381، و عمر رضا كحّالة، معجم المؤلفين، ج2/ ص 321، والزّركلي، الأعلام، ج4/ ص 163-164. </w:t>
      </w:r>
    </w:p>
    <w:p w:rsidR="00580D3D" w:rsidRPr="00364690" w:rsidRDefault="00580D3D" w:rsidP="00580D3D">
      <w:pPr>
        <w:pStyle w:val="a4"/>
        <w:ind w:left="566" w:hanging="566"/>
        <w:jc w:val="lowKashida"/>
        <w:rPr>
          <w:rFonts w:ascii="Traditional Arabic" w:hAnsi="Traditional Arabic"/>
          <w:sz w:val="28"/>
          <w:szCs w:val="28"/>
          <w:rtl/>
        </w:rPr>
      </w:pPr>
    </w:p>
  </w:footnote>
  <w:footnote w:id="12">
    <w:p w:rsidR="00580D3D" w:rsidRPr="00364690" w:rsidRDefault="00580D3D" w:rsidP="00580D3D">
      <w:pPr>
        <w:pStyle w:val="a4"/>
        <w:ind w:left="566" w:hanging="566"/>
        <w:jc w:val="lowKashida"/>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الثعالبي، فقه اللغة، ج1/ص 18،  و تصدير الدكتور رمضان عبد التوّاب للكتاب ص 5.</w:t>
      </w:r>
    </w:p>
  </w:footnote>
  <w:footnote w:id="13">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الثعالبي، فقه اللغة،ج1/ ص117.</w:t>
      </w:r>
    </w:p>
  </w:footnote>
  <w:footnote w:id="14">
    <w:p w:rsidR="00580D3D" w:rsidRPr="00364690" w:rsidRDefault="00580D3D" w:rsidP="00580D3D">
      <w:pPr>
        <w:pStyle w:val="a4"/>
        <w:jc w:val="both"/>
        <w:rPr>
          <w:rFonts w:ascii="Traditional Arabic" w:hAnsi="Traditional Arabic"/>
          <w:sz w:val="28"/>
          <w:szCs w:val="28"/>
          <w:rtl/>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السابق،ج1/ ص 16.</w:t>
      </w:r>
    </w:p>
    <w:p w:rsidR="00580D3D" w:rsidRPr="00364690" w:rsidRDefault="00580D3D" w:rsidP="00580D3D">
      <w:pPr>
        <w:pStyle w:val="a4"/>
        <w:jc w:val="both"/>
        <w:rPr>
          <w:rFonts w:ascii="Traditional Arabic" w:hAnsi="Traditional Arabic"/>
          <w:sz w:val="28"/>
          <w:szCs w:val="28"/>
        </w:rPr>
      </w:pPr>
    </w:p>
  </w:footnote>
  <w:footnote w:id="15">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ابن سيده، المخصص، ج1/ص7.</w:t>
      </w:r>
    </w:p>
  </w:footnote>
  <w:footnote w:id="16">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ج1/ص 8.</w:t>
      </w:r>
    </w:p>
  </w:footnote>
  <w:footnote w:id="17">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الثعالبي، فقه اللغة، ج1/ص19-21.</w:t>
      </w:r>
    </w:p>
  </w:footnote>
  <w:footnote w:id="18">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ج1/ص 25.</w:t>
      </w:r>
    </w:p>
  </w:footnote>
  <w:footnote w:id="19">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ج1/ص 26.</w:t>
      </w:r>
    </w:p>
  </w:footnote>
  <w:footnote w:id="20">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الثعالبي، فقه اللغة، ج1/ص 44.</w:t>
      </w:r>
    </w:p>
  </w:footnote>
  <w:footnote w:id="21">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ج1/ص44.</w:t>
      </w:r>
    </w:p>
  </w:footnote>
  <w:footnote w:id="22">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ج1/ص 44.</w:t>
      </w:r>
    </w:p>
  </w:footnote>
  <w:footnote w:id="23">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xml:space="preserve">) السابق، ج1/ص 45. </w:t>
      </w:r>
      <w:r w:rsidRPr="00364690">
        <w:rPr>
          <w:rFonts w:ascii="Traditional Arabic" w:hAnsi="Traditional Arabic"/>
          <w:sz w:val="28"/>
          <w:szCs w:val="28"/>
          <w:rtl/>
        </w:rPr>
        <w:tab/>
      </w:r>
    </w:p>
  </w:footnote>
  <w:footnote w:id="24">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ج1/ص 46.</w:t>
      </w:r>
    </w:p>
  </w:footnote>
  <w:footnote w:id="25">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د. أحمد مختار عمر، علم الدلالة، ص 110.</w:t>
      </w:r>
    </w:p>
  </w:footnote>
  <w:footnote w:id="26">
    <w:p w:rsidR="00580D3D" w:rsidRPr="00364690" w:rsidRDefault="00580D3D" w:rsidP="00580D3D">
      <w:pPr>
        <w:pStyle w:val="a4"/>
        <w:jc w:val="both"/>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ص 98.</w:t>
      </w:r>
    </w:p>
  </w:footnote>
  <w:footnote w:id="27">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ص 68.</w:t>
      </w:r>
    </w:p>
  </w:footnote>
  <w:footnote w:id="28">
    <w:p w:rsidR="00580D3D" w:rsidRPr="00364690" w:rsidRDefault="00580D3D" w:rsidP="00580D3D">
      <w:pPr>
        <w:pStyle w:val="a4"/>
        <w:jc w:val="both"/>
        <w:rPr>
          <w:rFonts w:ascii="Traditional Arabic" w:hAnsi="Traditional Arabic"/>
          <w:sz w:val="28"/>
          <w:szCs w:val="28"/>
          <w:rtl/>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سيبويه، الكتاب، ج1/ص24. حيث ذكر مثالاً عليه وهو قوله: «ذهب وانطلق».</w:t>
      </w:r>
    </w:p>
    <w:p w:rsidR="00580D3D" w:rsidRPr="00364690" w:rsidRDefault="00580D3D" w:rsidP="00580D3D">
      <w:pPr>
        <w:pStyle w:val="a4"/>
        <w:jc w:val="both"/>
        <w:rPr>
          <w:rFonts w:ascii="Traditional Arabic" w:hAnsi="Traditional Arabic"/>
          <w:sz w:val="28"/>
          <w:szCs w:val="28"/>
          <w:rtl/>
        </w:rPr>
      </w:pPr>
    </w:p>
  </w:footnote>
  <w:footnote w:id="29">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الثعالبي، فقه اللغة، ج1/ ص 295.</w:t>
      </w:r>
    </w:p>
  </w:footnote>
  <w:footnote w:id="30">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ج2/ ص 424.</w:t>
      </w:r>
    </w:p>
  </w:footnote>
  <w:footnote w:id="31">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د. أحمد مختار عمر، علم الدلالة، ص 69.</w:t>
      </w:r>
    </w:p>
  </w:footnote>
  <w:footnote w:id="32">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الثعالبي، فقه اللغة، ج1/ ص 140.</w:t>
      </w:r>
    </w:p>
  </w:footnote>
  <w:footnote w:id="33">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ج2/ ص 376.</w:t>
      </w:r>
    </w:p>
  </w:footnote>
  <w:footnote w:id="34">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الثعالبي، فقه اللغة، ج2/659.</w:t>
      </w:r>
    </w:p>
  </w:footnote>
  <w:footnote w:id="35">
    <w:p w:rsidR="00580D3D" w:rsidRPr="00364690" w:rsidRDefault="00580D3D" w:rsidP="00580D3D">
      <w:pPr>
        <w:pStyle w:val="a4"/>
        <w:rPr>
          <w:rFonts w:ascii="Traditional Arabic" w:hAnsi="Traditional Arabic"/>
          <w:sz w:val="28"/>
          <w:szCs w:val="28"/>
          <w:lang w:bidi="ar-SY"/>
        </w:rPr>
      </w:pPr>
      <w:r w:rsidRPr="00364690">
        <w:rPr>
          <w:rFonts w:ascii="Traditional Arabic" w:hAnsi="Traditional Arabic"/>
          <w:sz w:val="28"/>
          <w:szCs w:val="28"/>
        </w:rPr>
        <w:t>(</w:t>
      </w:r>
      <w:r w:rsidRPr="00364690">
        <w:rPr>
          <w:rStyle w:val="a5"/>
          <w:rFonts w:ascii="Traditional Arabic" w:hAnsi="Traditional Arabic"/>
          <w:sz w:val="28"/>
          <w:szCs w:val="28"/>
        </w:rPr>
        <w:footnoteRef/>
      </w:r>
      <w:r w:rsidRPr="00364690">
        <w:rPr>
          <w:rFonts w:ascii="Traditional Arabic" w:hAnsi="Traditional Arabic"/>
          <w:sz w:val="28"/>
          <w:szCs w:val="28"/>
        </w:rPr>
        <w:t>)</w:t>
      </w:r>
      <w:r w:rsidRPr="00364690">
        <w:rPr>
          <w:rFonts w:ascii="Traditional Arabic" w:hAnsi="Traditional Arabic"/>
          <w:sz w:val="28"/>
          <w:szCs w:val="28"/>
          <w:rtl/>
        </w:rPr>
        <w:t xml:space="preserve"> لأنه يضطر لترك المال لورثته، فهذا ليس كرمًا منه.</w:t>
      </w:r>
    </w:p>
  </w:footnote>
  <w:footnote w:id="36">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ج2/  ص 669.</w:t>
      </w:r>
    </w:p>
  </w:footnote>
  <w:footnote w:id="37">
    <w:p w:rsidR="00580D3D" w:rsidRPr="00364690" w:rsidRDefault="00580D3D" w:rsidP="00580D3D">
      <w:pPr>
        <w:pStyle w:val="a4"/>
        <w:ind w:left="566" w:hanging="566"/>
        <w:jc w:val="lowKashida"/>
        <w:rPr>
          <w:rFonts w:ascii="Traditional Arabic" w:hAnsi="Traditional Arabic"/>
          <w:sz w:val="28"/>
          <w:szCs w:val="28"/>
          <w:rtl/>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د.محمد حلمي هليّل، «الأسس النّظرية لوضع معجمٍ للمتلازمات اللفظية العربية»، ص 228.</w:t>
      </w:r>
    </w:p>
    <w:p w:rsidR="00580D3D" w:rsidRPr="00364690" w:rsidRDefault="00580D3D" w:rsidP="00580D3D">
      <w:pPr>
        <w:pStyle w:val="a4"/>
        <w:ind w:left="566" w:hanging="566"/>
        <w:jc w:val="lowKashida"/>
        <w:rPr>
          <w:rFonts w:ascii="Traditional Arabic" w:hAnsi="Traditional Arabic"/>
          <w:sz w:val="28"/>
          <w:szCs w:val="28"/>
          <w:rtl/>
        </w:rPr>
      </w:pPr>
    </w:p>
  </w:footnote>
  <w:footnote w:id="38">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ج1/ ص 77.</w:t>
      </w:r>
    </w:p>
  </w:footnote>
  <w:footnote w:id="39">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السابق، ج1/ ص 87.</w:t>
      </w:r>
    </w:p>
  </w:footnote>
  <w:footnote w:id="40">
    <w:p w:rsidR="00580D3D" w:rsidRPr="00364690" w:rsidRDefault="00580D3D" w:rsidP="00580D3D">
      <w:pPr>
        <w:pStyle w:val="a4"/>
        <w:rPr>
          <w:rFonts w:ascii="Traditional Arabic" w:hAnsi="Traditional Arabic"/>
          <w:sz w:val="28"/>
          <w:szCs w:val="28"/>
        </w:rPr>
      </w:pPr>
      <w:r w:rsidRPr="00364690">
        <w:rPr>
          <w:rFonts w:ascii="Traditional Arabic" w:hAnsi="Traditional Arabic"/>
          <w:sz w:val="28"/>
          <w:szCs w:val="28"/>
          <w:rtl/>
        </w:rPr>
        <w:t>(</w:t>
      </w:r>
      <w:r w:rsidRPr="00364690">
        <w:rPr>
          <w:rStyle w:val="a5"/>
          <w:rFonts w:ascii="Traditional Arabic" w:hAnsi="Traditional Arabic"/>
          <w:sz w:val="28"/>
          <w:szCs w:val="28"/>
        </w:rPr>
        <w:footnoteRef/>
      </w:r>
      <w:r w:rsidRPr="00364690">
        <w:rPr>
          <w:rFonts w:ascii="Traditional Arabic" w:hAnsi="Traditional Arabic"/>
          <w:sz w:val="28"/>
          <w:szCs w:val="28"/>
          <w:rtl/>
        </w:rPr>
        <w:t>) الثعالبي، فقه اللغة، ج1/ ص302-303.</w:t>
      </w:r>
    </w:p>
  </w:footnote>
  <w:footnote w:id="41">
    <w:p w:rsidR="00580D3D" w:rsidRPr="00364690" w:rsidRDefault="00580D3D" w:rsidP="00580D3D">
      <w:pPr>
        <w:pStyle w:val="a4"/>
        <w:tabs>
          <w:tab w:val="right" w:pos="1826"/>
        </w:tabs>
        <w:jc w:val="both"/>
        <w:rPr>
          <w:rFonts w:ascii="Traditional Arabic" w:hAnsi="Traditional Arabic"/>
          <w:sz w:val="28"/>
          <w:szCs w:val="28"/>
        </w:rPr>
      </w:pPr>
      <w:r w:rsidRPr="00364690">
        <w:rPr>
          <w:rFonts w:ascii="Traditional Arabic" w:hAnsi="Traditional Arabic"/>
          <w:sz w:val="28"/>
          <w:szCs w:val="28"/>
        </w:rPr>
        <w:t>(</w:t>
      </w:r>
      <w:r w:rsidRPr="00364690">
        <w:rPr>
          <w:rStyle w:val="a5"/>
          <w:rFonts w:ascii="Traditional Arabic" w:hAnsi="Traditional Arabic"/>
          <w:sz w:val="28"/>
          <w:szCs w:val="28"/>
        </w:rPr>
        <w:footnoteRef/>
      </w:r>
      <w:r w:rsidRPr="00364690">
        <w:rPr>
          <w:rFonts w:ascii="Traditional Arabic" w:hAnsi="Traditional Arabic"/>
          <w:sz w:val="28"/>
          <w:szCs w:val="28"/>
        </w:rPr>
        <w:t>)</w:t>
      </w:r>
      <w:r w:rsidRPr="00364690">
        <w:rPr>
          <w:rFonts w:ascii="Traditional Arabic" w:hAnsi="Traditional Arabic"/>
          <w:sz w:val="28"/>
          <w:szCs w:val="28"/>
          <w:rtl/>
        </w:rPr>
        <w:t>د. أحمد مختار عمر، علم الدلالة، ص20.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3D2" w:rsidRDefault="00452AA9" w:rsidP="00D92F3E">
    <w:pPr>
      <w:framePr w:wrap="around" w:vAnchor="text" w:hAnchor="text" w:xAlign="inside" w:y="1"/>
      <w:rPr>
        <w:sz w:val="28"/>
        <w:szCs w:val="28"/>
        <w:rtl/>
      </w:rPr>
    </w:pPr>
    <w:r>
      <w:rPr>
        <w:sz w:val="28"/>
        <w:szCs w:val="28"/>
        <w:rtl/>
      </w:rPr>
      <w:fldChar w:fldCharType="begin"/>
    </w:r>
    <w:r w:rsidR="002949D8">
      <w:rPr>
        <w:sz w:val="28"/>
        <w:szCs w:val="28"/>
      </w:rPr>
      <w:instrText xml:space="preserve">PAGE  </w:instrText>
    </w:r>
    <w:r>
      <w:rPr>
        <w:sz w:val="28"/>
        <w:szCs w:val="28"/>
        <w:rtl/>
      </w:rPr>
      <w:fldChar w:fldCharType="separate"/>
    </w:r>
    <w:r w:rsidR="002949D8">
      <w:rPr>
        <w:sz w:val="28"/>
        <w:szCs w:val="28"/>
        <w:rtl/>
      </w:rPr>
      <w:t>2</w:t>
    </w:r>
    <w:r>
      <w:rPr>
        <w:sz w:val="28"/>
        <w:szCs w:val="28"/>
        <w:rtl/>
      </w:rPr>
      <w:fldChar w:fldCharType="end"/>
    </w:r>
  </w:p>
  <w:p w:rsidR="006A43D2" w:rsidRPr="00CE2434" w:rsidRDefault="002949D8" w:rsidP="006F7E2D">
    <w:pPr>
      <w:pBdr>
        <w:bottom w:val="single" w:sz="4" w:space="1" w:color="auto"/>
      </w:pBdr>
      <w:ind w:firstLine="357"/>
      <w:jc w:val="center"/>
      <w:rPr>
        <w:rFonts w:ascii="mylotus" w:hAnsi="mylotus" w:cs="mylotus"/>
        <w:sz w:val="26"/>
        <w:szCs w:val="26"/>
        <w:rtl/>
        <w:lang w:bidi="ar-SY"/>
      </w:rPr>
    </w:pPr>
    <w:r w:rsidRPr="00CE2434">
      <w:rPr>
        <w:rFonts w:ascii="mylotus" w:hAnsi="mylotus" w:cs="mylotus"/>
        <w:sz w:val="26"/>
        <w:szCs w:val="26"/>
        <w:rtl/>
        <w:lang w:bidi="ar-SY"/>
      </w:rPr>
      <w:t xml:space="preserve">مجلة مجمع اللغة العربية بدمشق </w:t>
    </w:r>
    <w:r w:rsidRPr="00CE2434">
      <w:rPr>
        <w:rFonts w:ascii="mylotus" w:hAnsi="mylotus"/>
        <w:sz w:val="26"/>
        <w:szCs w:val="26"/>
        <w:rtl/>
        <w:lang w:bidi="ar-SY"/>
      </w:rPr>
      <w:t>–</w:t>
    </w:r>
    <w:r w:rsidRPr="00CE2434">
      <w:rPr>
        <w:rFonts w:ascii="mylotus" w:hAnsi="mylotus" w:cs="mylotus"/>
        <w:sz w:val="26"/>
        <w:szCs w:val="26"/>
        <w:rtl/>
        <w:lang w:bidi="ar-SY"/>
      </w:rPr>
      <w:t xml:space="preserve"> المجلد (87) الجزء (1)</w:t>
    </w:r>
  </w:p>
  <w:p w:rsidR="006A43D2" w:rsidRPr="00AC23C1" w:rsidRDefault="002F7141" w:rsidP="00AC23C1">
    <w:pPr>
      <w:jc w:val="center"/>
      <w:rPr>
        <w:sz w:val="8"/>
        <w:szCs w:val="8"/>
        <w:rtl/>
        <w:lang w:bidi="ar-SY"/>
      </w:rPr>
    </w:pPr>
  </w:p>
  <w:p w:rsidR="006A43D2" w:rsidRPr="004D0D92" w:rsidRDefault="002F7141" w:rsidP="005C7461">
    <w:pPr>
      <w:jc w:val="center"/>
      <w:rPr>
        <w:sz w:val="2"/>
        <w:szCs w:val="2"/>
        <w:rtl/>
        <w:lang w:bidi="ar-SY"/>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3D2" w:rsidRPr="00AC23C1" w:rsidRDefault="007E58F8" w:rsidP="00AC23C1">
    <w:pPr>
      <w:jc w:val="center"/>
      <w:rPr>
        <w:sz w:val="8"/>
        <w:szCs w:val="8"/>
        <w:rtl/>
      </w:rPr>
    </w:pPr>
    <w:r>
      <w:rPr>
        <w:sz w:val="8"/>
        <w:szCs w:val="8"/>
        <w:rtl/>
        <w:lang w:eastAsia="en-US"/>
      </w:rPr>
      <w:pict>
        <v:group id="_x0000_s2053" style="position:absolute;left:0;text-align:left;margin-left:-65.75pt;margin-top:-43.3pt;width:480pt;height:53.3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7E58F8" w:rsidRPr="007E58F8" w:rsidRDefault="007E58F8" w:rsidP="007E58F8">
                  <w:pPr>
                    <w:jc w:val="center"/>
                    <w:rPr>
                      <w:b/>
                      <w:bCs/>
                      <w:color w:val="FF0000"/>
                      <w:sz w:val="26"/>
                      <w:szCs w:val="26"/>
                      <w:rtl/>
                    </w:rPr>
                  </w:pPr>
                  <w:r w:rsidRPr="007E58F8">
                    <w:rPr>
                      <w:rFonts w:hint="cs"/>
                      <w:b/>
                      <w:bCs/>
                      <w:color w:val="FF0000"/>
                      <w:sz w:val="26"/>
                      <w:szCs w:val="26"/>
                      <w:rtl/>
                    </w:rPr>
                    <w:t>نظرية معاجم الحقول الدلالية</w:t>
                  </w:r>
                </w:p>
                <w:p w:rsidR="007E58F8" w:rsidRPr="00EF471B" w:rsidRDefault="007E58F8" w:rsidP="007E58F8">
                  <w:pPr>
                    <w:jc w:val="center"/>
                    <w:rPr>
                      <w:rFonts w:hint="cs"/>
                      <w:b/>
                      <w:bCs/>
                      <w:sz w:val="22"/>
                      <w:szCs w:val="22"/>
                      <w:rtl/>
                      <w:lang w:bidi="ar-EG"/>
                    </w:rPr>
                  </w:pPr>
                  <w:r w:rsidRPr="00EF471B">
                    <w:rPr>
                      <w:rFonts w:hint="cs"/>
                      <w:b/>
                      <w:bCs/>
                      <w:sz w:val="22"/>
                      <w:szCs w:val="22"/>
                      <w:rtl/>
                    </w:rPr>
                    <w:t> </w:t>
                  </w:r>
                  <w:hyperlink r:id="rId1" w:history="1">
                    <w:r w:rsidRPr="00EF471B">
                      <w:rPr>
                        <w:rStyle w:val="Hyperlink"/>
                        <w:b/>
                        <w:bCs/>
                        <w:sz w:val="22"/>
                        <w:szCs w:val="22"/>
                      </w:rPr>
                      <w:t>www.alukah.net</w:t>
                    </w:r>
                  </w:hyperlink>
                  <w:r w:rsidRPr="00EF471B">
                    <w:rPr>
                      <w:rFonts w:hint="cs"/>
                      <w:b/>
                      <w:bCs/>
                      <w:sz w:val="22"/>
                      <w:szCs w:val="22"/>
                      <w:rtl/>
                    </w:rPr>
                    <w:t xml:space="preserve"> </w:t>
                  </w:r>
                </w:p>
                <w:p w:rsidR="007E58F8" w:rsidRPr="00EF471B" w:rsidRDefault="007E58F8" w:rsidP="007E58F8">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F8" w:rsidRDefault="007E58F8">
    <w:pPr>
      <w:pStyle w:val="a8"/>
    </w:pPr>
    <w:r>
      <w:rPr>
        <w:lang w:eastAsia="en-US"/>
      </w:rPr>
      <w:pict>
        <v:group id="_x0000_s2049" style="position:absolute;left:0;text-align:left;margin-left:-68.15pt;margin-top:-51.1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7E58F8" w:rsidRPr="00EF471B" w:rsidRDefault="007E58F8" w:rsidP="007E58F8">
                  <w:pPr>
                    <w:jc w:val="center"/>
                    <w:rPr>
                      <w:b/>
                      <w:bCs/>
                      <w:sz w:val="26"/>
                      <w:szCs w:val="26"/>
                      <w:rtl/>
                    </w:rPr>
                  </w:pPr>
                  <w:r w:rsidRPr="00EF471B">
                    <w:rPr>
                      <w:rFonts w:hint="cs"/>
                      <w:b/>
                      <w:bCs/>
                      <w:sz w:val="26"/>
                      <w:szCs w:val="26"/>
                      <w:rtl/>
                    </w:rPr>
                    <w:t>تابع الجديد والحصري على</w:t>
                  </w:r>
                  <w:r w:rsidRPr="00EF471B">
                    <w:rPr>
                      <w:rFonts w:hint="cs"/>
                      <w:b/>
                      <w:bCs/>
                      <w:sz w:val="26"/>
                      <w:szCs w:val="26"/>
                    </w:rPr>
                    <w:t xml:space="preserve"> </w:t>
                  </w:r>
                  <w:r w:rsidRPr="00EF471B">
                    <w:rPr>
                      <w:rFonts w:hint="cs"/>
                      <w:b/>
                      <w:bCs/>
                      <w:sz w:val="26"/>
                      <w:szCs w:val="26"/>
                      <w:rtl/>
                    </w:rPr>
                    <w:t>موقع الألوكة</w:t>
                  </w:r>
                </w:p>
                <w:p w:rsidR="007E58F8" w:rsidRPr="00EF471B" w:rsidRDefault="007E58F8" w:rsidP="007E58F8">
                  <w:pPr>
                    <w:jc w:val="center"/>
                    <w:rPr>
                      <w:rFonts w:hint="cs"/>
                      <w:b/>
                      <w:bCs/>
                      <w:sz w:val="22"/>
                      <w:szCs w:val="22"/>
                      <w:rtl/>
                      <w:lang w:bidi="ar-EG"/>
                    </w:rPr>
                  </w:pPr>
                  <w:r w:rsidRPr="00EF471B">
                    <w:rPr>
                      <w:rFonts w:hint="cs"/>
                      <w:b/>
                      <w:bCs/>
                      <w:sz w:val="22"/>
                      <w:szCs w:val="22"/>
                      <w:rtl/>
                    </w:rPr>
                    <w:t> </w:t>
                  </w:r>
                  <w:hyperlink r:id="rId1" w:history="1">
                    <w:r w:rsidRPr="00EF471B">
                      <w:rPr>
                        <w:rStyle w:val="Hyperlink"/>
                        <w:b/>
                        <w:bCs/>
                        <w:sz w:val="22"/>
                        <w:szCs w:val="22"/>
                      </w:rPr>
                      <w:t>www.alukah.net</w:t>
                    </w:r>
                  </w:hyperlink>
                  <w:r w:rsidRPr="00EF471B">
                    <w:rPr>
                      <w:rFonts w:hint="cs"/>
                      <w:b/>
                      <w:bCs/>
                      <w:sz w:val="22"/>
                      <w:szCs w:val="22"/>
                      <w:rtl/>
                    </w:rPr>
                    <w:t xml:space="preserve"> </w:t>
                  </w:r>
                </w:p>
                <w:p w:rsidR="007E58F8" w:rsidRPr="00EF471B" w:rsidRDefault="007E58F8" w:rsidP="007E58F8">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199C"/>
    <w:multiLevelType w:val="hybridMultilevel"/>
    <w:tmpl w:val="A8F8D896"/>
    <w:lvl w:ilvl="0" w:tplc="ECAAEF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3C20A9"/>
    <w:multiLevelType w:val="hybridMultilevel"/>
    <w:tmpl w:val="71EA8F7E"/>
    <w:lvl w:ilvl="0" w:tplc="02B2E7B4">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CA6CA2"/>
    <w:multiLevelType w:val="hybridMultilevel"/>
    <w:tmpl w:val="80E8D2CA"/>
    <w:lvl w:ilvl="0" w:tplc="ECAAEF6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7"/>
    <o:shapelayout v:ext="edit">
      <o:idmap v:ext="edit" data="2"/>
    </o:shapelayout>
  </w:hdrShapeDefaults>
  <w:footnotePr>
    <w:numRestart w:val="eachPage"/>
    <w:footnote w:id="-1"/>
    <w:footnote w:id="0"/>
  </w:footnotePr>
  <w:endnotePr>
    <w:numFmt w:val="lowerLetter"/>
    <w:endnote w:id="-1"/>
    <w:endnote w:id="0"/>
  </w:endnotePr>
  <w:compat>
    <w:compatSetting w:name="compatibilityMode" w:uri="http://schemas.microsoft.com/office/word" w:val="12"/>
  </w:compat>
  <w:rsids>
    <w:rsidRoot w:val="00580D3D"/>
    <w:rsid w:val="002949D8"/>
    <w:rsid w:val="002F7141"/>
    <w:rsid w:val="00364690"/>
    <w:rsid w:val="00452AA9"/>
    <w:rsid w:val="004E763D"/>
    <w:rsid w:val="00580D3D"/>
    <w:rsid w:val="00722A01"/>
    <w:rsid w:val="007E58F8"/>
    <w:rsid w:val="00AA71B3"/>
    <w:rsid w:val="00B94C90"/>
    <w:rsid w:val="00BF1CEF"/>
    <w:rsid w:val="00BF638D"/>
    <w:rsid w:val="00C10464"/>
    <w:rsid w:val="00DD080F"/>
    <w:rsid w:val="00EA6B06"/>
    <w:rsid w:val="00F02C6C"/>
    <w:rsid w:val="00F835CB"/>
    <w:rsid w:val="00F95AE7"/>
    <w:rsid w:val="00FD7D53"/>
    <w:rsid w:val="00FE55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D3D"/>
    <w:pPr>
      <w:bidi/>
      <w:spacing w:after="0" w:line="240" w:lineRule="auto"/>
    </w:pPr>
    <w:rPr>
      <w:rFonts w:ascii="Times New Roman" w:eastAsia="Times New Roman" w:hAnsi="Times New Roman" w:cs="Traditional Arabic"/>
      <w:noProof/>
      <w:sz w:val="20"/>
      <w:szCs w:val="20"/>
      <w:lang w:val="en-US" w:eastAsia="ar-SA"/>
    </w:rPr>
  </w:style>
  <w:style w:type="paragraph" w:styleId="3">
    <w:name w:val="heading 3"/>
    <w:basedOn w:val="a"/>
    <w:next w:val="a"/>
    <w:link w:val="3Char"/>
    <w:uiPriority w:val="9"/>
    <w:semiHidden/>
    <w:unhideWhenUsed/>
    <w:qFormat/>
    <w:rsid w:val="00580D3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عنوان رئيسي"/>
    <w:basedOn w:val="3"/>
    <w:rsid w:val="00580D3D"/>
    <w:pPr>
      <w:keepNext w:val="0"/>
      <w:keepLines w:val="0"/>
      <w:widowControl w:val="0"/>
      <w:spacing w:before="0"/>
      <w:jc w:val="center"/>
    </w:pPr>
    <w:rPr>
      <w:rFonts w:ascii="Times New Roman" w:eastAsia="Times New Roman" w:hAnsi="Times New Roman" w:cs="Traditional Arabic"/>
      <w:color w:val="auto"/>
      <w:sz w:val="36"/>
      <w:szCs w:val="40"/>
    </w:rPr>
  </w:style>
  <w:style w:type="paragraph" w:styleId="a4">
    <w:name w:val="footnote text"/>
    <w:basedOn w:val="a"/>
    <w:link w:val="Char"/>
    <w:uiPriority w:val="99"/>
    <w:semiHidden/>
    <w:rsid w:val="00580D3D"/>
  </w:style>
  <w:style w:type="character" w:customStyle="1" w:styleId="Char">
    <w:name w:val="نص حاشية سفلية Char"/>
    <w:basedOn w:val="a0"/>
    <w:link w:val="a4"/>
    <w:uiPriority w:val="99"/>
    <w:semiHidden/>
    <w:rsid w:val="00580D3D"/>
    <w:rPr>
      <w:rFonts w:ascii="Times New Roman" w:eastAsia="Times New Roman" w:hAnsi="Times New Roman" w:cs="Traditional Arabic"/>
      <w:noProof/>
      <w:sz w:val="20"/>
      <w:szCs w:val="20"/>
      <w:lang w:val="en-US" w:eastAsia="ar-SA"/>
    </w:rPr>
  </w:style>
  <w:style w:type="character" w:styleId="a5">
    <w:name w:val="footnote reference"/>
    <w:basedOn w:val="a0"/>
    <w:uiPriority w:val="99"/>
    <w:semiHidden/>
    <w:rsid w:val="00580D3D"/>
    <w:rPr>
      <w:vertAlign w:val="superscript"/>
    </w:rPr>
  </w:style>
  <w:style w:type="paragraph" w:styleId="a6">
    <w:name w:val="footer"/>
    <w:basedOn w:val="a"/>
    <w:link w:val="Char0"/>
    <w:uiPriority w:val="99"/>
    <w:rsid w:val="00580D3D"/>
    <w:pPr>
      <w:tabs>
        <w:tab w:val="center" w:pos="4153"/>
        <w:tab w:val="right" w:pos="8306"/>
      </w:tabs>
    </w:pPr>
  </w:style>
  <w:style w:type="character" w:customStyle="1" w:styleId="Char0">
    <w:name w:val="تذييل الصفحة Char"/>
    <w:basedOn w:val="a0"/>
    <w:link w:val="a6"/>
    <w:uiPriority w:val="99"/>
    <w:rsid w:val="00580D3D"/>
    <w:rPr>
      <w:rFonts w:ascii="Times New Roman" w:eastAsia="Times New Roman" w:hAnsi="Times New Roman" w:cs="Traditional Arabic"/>
      <w:noProof/>
      <w:sz w:val="20"/>
      <w:szCs w:val="20"/>
      <w:lang w:val="en-US" w:eastAsia="ar-SA"/>
    </w:rPr>
  </w:style>
  <w:style w:type="character" w:styleId="a7">
    <w:name w:val="page number"/>
    <w:basedOn w:val="a0"/>
    <w:rsid w:val="00580D3D"/>
  </w:style>
  <w:style w:type="character" w:customStyle="1" w:styleId="3Char">
    <w:name w:val="عنوان 3 Char"/>
    <w:basedOn w:val="a0"/>
    <w:link w:val="3"/>
    <w:uiPriority w:val="9"/>
    <w:semiHidden/>
    <w:rsid w:val="00580D3D"/>
    <w:rPr>
      <w:rFonts w:asciiTheme="majorHAnsi" w:eastAsiaTheme="majorEastAsia" w:hAnsiTheme="majorHAnsi" w:cstheme="majorBidi"/>
      <w:b/>
      <w:bCs/>
      <w:noProof/>
      <w:color w:val="4F81BD" w:themeColor="accent1"/>
      <w:sz w:val="20"/>
      <w:szCs w:val="20"/>
      <w:lang w:val="en-US" w:eastAsia="ar-SA"/>
    </w:rPr>
  </w:style>
  <w:style w:type="paragraph" w:styleId="a8">
    <w:name w:val="header"/>
    <w:basedOn w:val="a"/>
    <w:link w:val="Char1"/>
    <w:uiPriority w:val="99"/>
    <w:unhideWhenUsed/>
    <w:rsid w:val="00580D3D"/>
    <w:pPr>
      <w:tabs>
        <w:tab w:val="center" w:pos="4153"/>
        <w:tab w:val="right" w:pos="8306"/>
      </w:tabs>
    </w:pPr>
  </w:style>
  <w:style w:type="character" w:customStyle="1" w:styleId="Char1">
    <w:name w:val="رأس الصفحة Char"/>
    <w:basedOn w:val="a0"/>
    <w:link w:val="a8"/>
    <w:uiPriority w:val="99"/>
    <w:rsid w:val="00580D3D"/>
    <w:rPr>
      <w:rFonts w:ascii="Times New Roman" w:eastAsia="Times New Roman" w:hAnsi="Times New Roman" w:cs="Traditional Arabic"/>
      <w:noProof/>
      <w:sz w:val="20"/>
      <w:szCs w:val="20"/>
      <w:lang w:val="en-US" w:eastAsia="ar-SA"/>
    </w:rPr>
  </w:style>
  <w:style w:type="character" w:styleId="Hyperlink">
    <w:name w:val="Hyperlink"/>
    <w:uiPriority w:val="99"/>
    <w:rsid w:val="007E58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D3D"/>
    <w:pPr>
      <w:bidi/>
      <w:spacing w:after="0" w:line="240" w:lineRule="auto"/>
    </w:pPr>
    <w:rPr>
      <w:rFonts w:ascii="Times New Roman" w:eastAsia="Times New Roman" w:hAnsi="Times New Roman" w:cs="Traditional Arabic"/>
      <w:noProof/>
      <w:sz w:val="20"/>
      <w:szCs w:val="20"/>
      <w:lang w:val="en-US" w:eastAsia="ar-SA"/>
    </w:rPr>
  </w:style>
  <w:style w:type="paragraph" w:styleId="3">
    <w:name w:val="heading 3"/>
    <w:basedOn w:val="a"/>
    <w:next w:val="a"/>
    <w:link w:val="3Char"/>
    <w:uiPriority w:val="9"/>
    <w:semiHidden/>
    <w:unhideWhenUsed/>
    <w:qFormat/>
    <w:rsid w:val="00580D3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عنوان رئيسي"/>
    <w:basedOn w:val="3"/>
    <w:rsid w:val="00580D3D"/>
    <w:pPr>
      <w:keepNext w:val="0"/>
      <w:keepLines w:val="0"/>
      <w:widowControl w:val="0"/>
      <w:spacing w:before="0"/>
      <w:jc w:val="center"/>
    </w:pPr>
    <w:rPr>
      <w:rFonts w:ascii="Times New Roman" w:eastAsia="Times New Roman" w:hAnsi="Times New Roman" w:cs="Traditional Arabic"/>
      <w:color w:val="auto"/>
      <w:sz w:val="36"/>
      <w:szCs w:val="40"/>
    </w:rPr>
  </w:style>
  <w:style w:type="paragraph" w:styleId="a4">
    <w:name w:val="footnote text"/>
    <w:basedOn w:val="a"/>
    <w:link w:val="Char"/>
    <w:uiPriority w:val="99"/>
    <w:semiHidden/>
    <w:rsid w:val="00580D3D"/>
  </w:style>
  <w:style w:type="character" w:customStyle="1" w:styleId="Char">
    <w:name w:val="Dipnot Metni Char"/>
    <w:basedOn w:val="a0"/>
    <w:link w:val="a4"/>
    <w:uiPriority w:val="99"/>
    <w:semiHidden/>
    <w:rsid w:val="00580D3D"/>
    <w:rPr>
      <w:rFonts w:ascii="Times New Roman" w:eastAsia="Times New Roman" w:hAnsi="Times New Roman" w:cs="Traditional Arabic"/>
      <w:noProof/>
      <w:sz w:val="20"/>
      <w:szCs w:val="20"/>
      <w:lang w:val="en-US" w:eastAsia="ar-SA"/>
    </w:rPr>
  </w:style>
  <w:style w:type="character" w:styleId="a5">
    <w:name w:val="footnote reference"/>
    <w:basedOn w:val="a0"/>
    <w:uiPriority w:val="99"/>
    <w:semiHidden/>
    <w:rsid w:val="00580D3D"/>
    <w:rPr>
      <w:vertAlign w:val="superscript"/>
    </w:rPr>
  </w:style>
  <w:style w:type="paragraph" w:styleId="a6">
    <w:name w:val="footer"/>
    <w:basedOn w:val="a"/>
    <w:link w:val="Char0"/>
    <w:uiPriority w:val="99"/>
    <w:rsid w:val="00580D3D"/>
    <w:pPr>
      <w:tabs>
        <w:tab w:val="center" w:pos="4153"/>
        <w:tab w:val="right" w:pos="8306"/>
      </w:tabs>
    </w:pPr>
  </w:style>
  <w:style w:type="character" w:customStyle="1" w:styleId="Char0">
    <w:name w:val="Altbilgi Char"/>
    <w:basedOn w:val="a0"/>
    <w:link w:val="a6"/>
    <w:uiPriority w:val="99"/>
    <w:rsid w:val="00580D3D"/>
    <w:rPr>
      <w:rFonts w:ascii="Times New Roman" w:eastAsia="Times New Roman" w:hAnsi="Times New Roman" w:cs="Traditional Arabic"/>
      <w:noProof/>
      <w:sz w:val="20"/>
      <w:szCs w:val="20"/>
      <w:lang w:val="en-US" w:eastAsia="ar-SA"/>
    </w:rPr>
  </w:style>
  <w:style w:type="character" w:styleId="a7">
    <w:name w:val="page number"/>
    <w:basedOn w:val="a0"/>
    <w:rsid w:val="00580D3D"/>
  </w:style>
  <w:style w:type="character" w:customStyle="1" w:styleId="3Char">
    <w:name w:val="Başlık 3 Char"/>
    <w:basedOn w:val="a0"/>
    <w:link w:val="3"/>
    <w:uiPriority w:val="9"/>
    <w:semiHidden/>
    <w:rsid w:val="00580D3D"/>
    <w:rPr>
      <w:rFonts w:asciiTheme="majorHAnsi" w:eastAsiaTheme="majorEastAsia" w:hAnsiTheme="majorHAnsi" w:cstheme="majorBidi"/>
      <w:b/>
      <w:bCs/>
      <w:noProof/>
      <w:color w:val="4F81BD" w:themeColor="accent1"/>
      <w:sz w:val="20"/>
      <w:szCs w:val="20"/>
      <w:lang w:val="en-US" w:eastAsia="ar-SA"/>
    </w:rPr>
  </w:style>
  <w:style w:type="paragraph" w:styleId="a8">
    <w:name w:val="header"/>
    <w:basedOn w:val="a"/>
    <w:link w:val="Char1"/>
    <w:uiPriority w:val="99"/>
    <w:unhideWhenUsed/>
    <w:rsid w:val="00580D3D"/>
    <w:pPr>
      <w:tabs>
        <w:tab w:val="center" w:pos="4153"/>
        <w:tab w:val="right" w:pos="8306"/>
      </w:tabs>
    </w:pPr>
  </w:style>
  <w:style w:type="character" w:customStyle="1" w:styleId="Char1">
    <w:name w:val="Üstbilgi Char"/>
    <w:basedOn w:val="a0"/>
    <w:link w:val="a8"/>
    <w:uiPriority w:val="99"/>
    <w:rsid w:val="00580D3D"/>
    <w:rPr>
      <w:rFonts w:ascii="Times New Roman" w:eastAsia="Times New Roman" w:hAnsi="Times New Roman" w:cs="Traditional Arabic"/>
      <w:noProof/>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18</Pages>
  <Words>3539</Words>
  <Characters>20176</Characters>
  <Application>Microsoft Office Word</Application>
  <DocSecurity>0</DocSecurity>
  <Lines>168</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drmohamad</dc:creator>
  <cp:lastModifiedBy>walid kotb</cp:lastModifiedBy>
  <cp:revision>9</cp:revision>
  <dcterms:created xsi:type="dcterms:W3CDTF">2013-01-10T17:57:00Z</dcterms:created>
  <dcterms:modified xsi:type="dcterms:W3CDTF">2013-01-15T06:14:00Z</dcterms:modified>
</cp:coreProperties>
</file>