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6AE" w:rsidRPr="004D7429" w:rsidRDefault="00073A59" w:rsidP="00073A59">
      <w:pPr>
        <w:bidi w:val="0"/>
        <w:ind w:left="454" w:hanging="454"/>
        <w:rPr>
          <w:rFonts w:ascii="Traditional Arabic" w:hAnsi="Traditional Arabic" w:cs="Traditional Arabic" w:hint="cs"/>
          <w:sz w:val="34"/>
          <w:szCs w:val="34"/>
          <w:rtl/>
        </w:rPr>
      </w:pPr>
      <w:r>
        <w:rPr>
          <w:rFonts w:ascii="Traditional Arabic" w:hAnsi="Traditional Arabic" w:cs="Traditional Arabic"/>
          <w:noProof/>
          <w:sz w:val="34"/>
          <w:szCs w:val="34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16495" cy="10675620"/>
            <wp:effectExtent l="0" t="0" r="8255" b="0"/>
            <wp:wrapTight wrapText="bothSides">
              <wp:wrapPolygon edited="0">
                <wp:start x="0" y="0"/>
                <wp:lineTo x="0" y="21546"/>
                <wp:lineTo x="21569" y="21546"/>
                <wp:lineTo x="21569" y="0"/>
                <wp:lineTo x="0" y="0"/>
              </wp:wrapPolygon>
            </wp:wrapTight>
            <wp:docPr id="1" name="صورة 1" descr="C:\Users\h-mohamed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-mohamed\Desktop\inde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073A59" w:rsidRDefault="00073A59">
      <w:pPr>
        <w:bidi w:val="0"/>
        <w:ind w:left="454" w:hanging="454"/>
        <w:rPr>
          <w:rFonts w:ascii="Traditional Arabic" w:hAnsi="Traditional Arabic" w:cs="Traditional Arabic"/>
          <w:sz w:val="34"/>
          <w:szCs w:val="34"/>
          <w:lang w:bidi="ar-SA"/>
        </w:rPr>
      </w:pPr>
      <w:r>
        <w:rPr>
          <w:rFonts w:ascii="Traditional Arabic" w:hAnsi="Traditional Arabic" w:cs="Traditional Arabic"/>
          <w:noProof/>
          <w:sz w:val="34"/>
          <w:szCs w:val="34"/>
          <w:lang w:bidi="ar-S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40625" cy="10675620"/>
            <wp:effectExtent l="0" t="0" r="3175" b="0"/>
            <wp:wrapTight wrapText="bothSides">
              <wp:wrapPolygon edited="0">
                <wp:start x="0" y="0"/>
                <wp:lineTo x="0" y="21546"/>
                <wp:lineTo x="21555" y="21546"/>
                <wp:lineTo x="21555" y="0"/>
                <wp:lineTo x="0" y="0"/>
              </wp:wrapPolygon>
            </wp:wrapTight>
            <wp:docPr id="2" name="صورة 2" descr="C:\Users\h-mohamed\Desktop\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-mohamed\Desktop\0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F1F" w:rsidRPr="004D7429" w:rsidRDefault="007A7F1F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lastRenderedPageBreak/>
        <w:t>جامعة الإمام محمد بن سعود الإسلامية</w:t>
      </w:r>
    </w:p>
    <w:p w:rsidR="007A7F1F" w:rsidRPr="004D7429" w:rsidRDefault="007A7F1F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كلية الشريعة بالرياض</w:t>
      </w:r>
    </w:p>
    <w:p w:rsidR="007A7F1F" w:rsidRPr="004D7429" w:rsidRDefault="007A7F1F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مؤتمر الفقه الإسلامي الدولي الثالث</w:t>
      </w:r>
    </w:p>
    <w:p w:rsidR="007A7F1F" w:rsidRPr="004D7429" w:rsidRDefault="007A7F1F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(فقه الأقليات الإسلامية)</w:t>
      </w:r>
    </w:p>
    <w:p w:rsidR="00A85DA3" w:rsidRDefault="00A85DA3" w:rsidP="00DF205C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</w:p>
    <w:p w:rsidR="00C5563F" w:rsidRPr="004D7429" w:rsidRDefault="00643CBA" w:rsidP="00DF205C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المحور الرابع</w:t>
      </w:r>
    </w:p>
    <w:p w:rsidR="00643CBA" w:rsidRPr="00A85DA3" w:rsidRDefault="00643CBA" w:rsidP="00DF205C">
      <w:pPr>
        <w:jc w:val="center"/>
        <w:rPr>
          <w:rFonts w:ascii="Traditional Arabic" w:hAnsi="Traditional Arabic" w:cs="Traditional Arabic"/>
          <w:b/>
          <w:bCs/>
          <w:color w:val="0000FF"/>
          <w:sz w:val="34"/>
          <w:szCs w:val="34"/>
          <w:rtl/>
          <w:lang w:bidi="ar-SA"/>
        </w:rPr>
      </w:pPr>
      <w:r w:rsidRPr="00A85DA3">
        <w:rPr>
          <w:rFonts w:ascii="Traditional Arabic" w:hAnsi="Traditional Arabic" w:cs="Traditional Arabic" w:hint="cs"/>
          <w:b/>
          <w:bCs/>
          <w:color w:val="0000FF"/>
          <w:sz w:val="34"/>
          <w:szCs w:val="34"/>
          <w:rtl/>
          <w:lang w:bidi="ar-SA"/>
        </w:rPr>
        <w:t>النوازل في فقه الأقليات</w:t>
      </w:r>
    </w:p>
    <w:p w:rsidR="00643CBA" w:rsidRPr="00A85DA3" w:rsidRDefault="007A7F1F" w:rsidP="00DF205C">
      <w:pPr>
        <w:jc w:val="center"/>
        <w:rPr>
          <w:rFonts w:ascii="Traditional Arabic" w:hAnsi="Traditional Arabic" w:cs="Traditional Arabic"/>
          <w:b/>
          <w:bCs/>
          <w:color w:val="0000FF"/>
          <w:sz w:val="34"/>
          <w:szCs w:val="34"/>
          <w:rtl/>
          <w:lang w:bidi="ar-SA"/>
        </w:rPr>
      </w:pPr>
      <w:r w:rsidRPr="00A85DA3">
        <w:rPr>
          <w:rFonts w:ascii="Traditional Arabic" w:hAnsi="Traditional Arabic" w:cs="Traditional Arabic" w:hint="cs"/>
          <w:b/>
          <w:bCs/>
          <w:color w:val="0000FF"/>
          <w:sz w:val="34"/>
          <w:szCs w:val="34"/>
          <w:rtl/>
          <w:lang w:bidi="ar-SA"/>
        </w:rPr>
        <w:t>(التحكيم</w:t>
      </w:r>
      <w:r w:rsidR="00DF205C">
        <w:rPr>
          <w:rFonts w:ascii="Traditional Arabic" w:hAnsi="Traditional Arabic" w:cs="Traditional Arabic" w:hint="cs"/>
          <w:b/>
          <w:bCs/>
          <w:color w:val="0000FF"/>
          <w:sz w:val="34"/>
          <w:szCs w:val="34"/>
          <w:rtl/>
          <w:lang w:bidi="ar-SA"/>
        </w:rPr>
        <w:t xml:space="preserve">، </w:t>
      </w:r>
      <w:r w:rsidR="00643CBA" w:rsidRPr="00A85DA3">
        <w:rPr>
          <w:rFonts w:ascii="Traditional Arabic" w:hAnsi="Traditional Arabic" w:cs="Traditional Arabic" w:hint="cs"/>
          <w:b/>
          <w:bCs/>
          <w:color w:val="0000FF"/>
          <w:sz w:val="34"/>
          <w:szCs w:val="34"/>
          <w:rtl/>
          <w:lang w:bidi="ar-SA"/>
        </w:rPr>
        <w:t>والتحاكم في المحاكم)</w:t>
      </w:r>
    </w:p>
    <w:p w:rsidR="00643CBA" w:rsidRPr="004D7429" w:rsidRDefault="00643CB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7A7F1F" w:rsidRPr="004D7429" w:rsidRDefault="007A7F1F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7A7F1F" w:rsidRDefault="007A7F1F" w:rsidP="00DF205C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073A59" w:rsidRDefault="00073A59" w:rsidP="00DF205C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073A59" w:rsidRDefault="00073A59" w:rsidP="00DF205C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073A59" w:rsidRDefault="00073A59" w:rsidP="00DF205C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073A59" w:rsidRPr="004D7429" w:rsidRDefault="00073A59" w:rsidP="00DF205C">
      <w:pPr>
        <w:rPr>
          <w:rFonts w:ascii="Traditional Arabic" w:hAnsi="Traditional Arabic" w:cs="Traditional Arabic" w:hint="cs"/>
          <w:sz w:val="34"/>
          <w:szCs w:val="34"/>
          <w:rtl/>
        </w:rPr>
      </w:pPr>
    </w:p>
    <w:p w:rsidR="007A7F1F" w:rsidRPr="004D7429" w:rsidRDefault="007A7F1F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7E1293" w:rsidRPr="004D7429" w:rsidRDefault="007E1293" w:rsidP="00DF205C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إعداد</w:t>
      </w:r>
    </w:p>
    <w:p w:rsidR="007E1293" w:rsidRPr="00073A59" w:rsidRDefault="007E1293" w:rsidP="00DF205C">
      <w:pPr>
        <w:jc w:val="center"/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</w:pPr>
      <w:r w:rsidRPr="00073A59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أ.</w:t>
      </w:r>
      <w:r w:rsidR="004D7429" w:rsidRPr="00073A59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 </w:t>
      </w:r>
      <w:r w:rsidRPr="00073A59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د. محمد جبر الألفي</w:t>
      </w:r>
    </w:p>
    <w:p w:rsidR="007E1293" w:rsidRPr="00073A59" w:rsidRDefault="007E1293" w:rsidP="00DF205C">
      <w:pPr>
        <w:jc w:val="center"/>
        <w:rPr>
          <w:rFonts w:ascii="Traditional Arabic" w:hAnsi="Traditional Arabic" w:cs="Traditional Arabic"/>
          <w:color w:val="C00000"/>
          <w:sz w:val="34"/>
          <w:szCs w:val="34"/>
          <w:rtl/>
          <w:lang w:bidi="ar-SA"/>
        </w:rPr>
      </w:pPr>
      <w:r w:rsidRPr="00073A59">
        <w:rPr>
          <w:rFonts w:ascii="Traditional Arabic" w:hAnsi="Traditional Arabic" w:cs="Traditional Arabic" w:hint="cs"/>
          <w:color w:val="C00000"/>
          <w:sz w:val="34"/>
          <w:szCs w:val="34"/>
          <w:rtl/>
          <w:lang w:bidi="ar-SA"/>
        </w:rPr>
        <w:t>الأستاذ في المعهد العالي للقضاء</w:t>
      </w:r>
    </w:p>
    <w:p w:rsidR="007E1293" w:rsidRPr="004D7429" w:rsidRDefault="007E1293" w:rsidP="00DF205C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وعضو مجمع فقهاء الشريعة بأمريكا</w:t>
      </w:r>
    </w:p>
    <w:p w:rsidR="007E1293" w:rsidRPr="004D7429" w:rsidRDefault="007E1293" w:rsidP="00DF205C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7E1293" w:rsidRPr="004D7429" w:rsidRDefault="007E1293" w:rsidP="00DF205C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الرياض</w:t>
      </w:r>
    </w:p>
    <w:p w:rsidR="007E1293" w:rsidRPr="004D7429" w:rsidRDefault="007E1293" w:rsidP="00DF205C">
      <w:pPr>
        <w:jc w:val="center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1437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2015م</w:t>
      </w:r>
    </w:p>
    <w:p w:rsidR="007E1293" w:rsidRPr="004D7429" w:rsidRDefault="007D2363" w:rsidP="00EF6DB3">
      <w:pPr>
        <w:pStyle w:val="10"/>
        <w:rPr>
          <w:rtl/>
          <w:lang w:bidi="ar-YE"/>
        </w:rPr>
      </w:pPr>
      <w:bookmarkStart w:id="0" w:name="_GoBack"/>
      <w:bookmarkEnd w:id="0"/>
      <w:r w:rsidRPr="004D7429">
        <w:rPr>
          <w:rtl/>
          <w:lang w:bidi="ar-SA"/>
        </w:rPr>
        <w:br w:type="page"/>
      </w:r>
      <w:bookmarkStart w:id="1" w:name="_Toc505169644"/>
      <w:r w:rsidRPr="004D7429">
        <w:rPr>
          <w:rFonts w:hint="cs"/>
          <w:rtl/>
          <w:lang w:bidi="ar-SA"/>
        </w:rPr>
        <w:lastRenderedPageBreak/>
        <w:t>ملخص البحث</w:t>
      </w:r>
      <w:bookmarkEnd w:id="1"/>
    </w:p>
    <w:p w:rsidR="007D2363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7D2363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يتناول البحث الأحكام الشرعية لخضوع أفراد الأقليات الإسلامية إلى ال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جهات القضائية خارج ديار الإسلام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7D2363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وذلك في ثلاثة مباحث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</w:p>
    <w:p w:rsidR="007D2363" w:rsidRPr="004D7429" w:rsidRDefault="007D2363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المبحث الأول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لجوء المسلم المقيم في دولة غير مسلمة إلى م</w:t>
      </w:r>
      <w:r w:rsidR="006E60AA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َحاكمها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7D2363" w:rsidRPr="004D7429" w:rsidRDefault="007D2363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وفي هذه الحالة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إذا لم يكن أمام المسلم سبيل آخر لاست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خلاص حق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 إلا عن ط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ريقها فلا حرج عليه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من باب الضرورة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بمعناها الموسع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A7F1F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والضرورة تقد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7A7F1F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 بقدرها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E8401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وي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E8401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عتبر هذا الحكم نوع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E8401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من التحكيم الفاسد الذي ينفذ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لموافقته قواعد ومبادئ العدالة.</w:t>
      </w:r>
    </w:p>
    <w:p w:rsidR="00E84017" w:rsidRPr="004D7429" w:rsidRDefault="00E84017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وي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ستثنى من ذلك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مسائل الأحوال الشخصية من زواج ورضاع وطلاق وعِد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 ونس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 وميراث ووصايا ونفقات</w:t>
      </w:r>
      <w:r w:rsidR="00DF205C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ونحو ذلك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لأنها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أقرب اتصال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بالعبادة والعقيدة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ولا يجوز للمسلم أن يلجأ فيها إل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ى محاكم لا ت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حك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 بالشرع الإسلامي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ولا يكون أمامه إلا التحكيم.</w:t>
      </w:r>
    </w:p>
    <w:p w:rsidR="00E84017" w:rsidRPr="004D7429" w:rsidRDefault="00E84017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المبحث الثاني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: </w:t>
      </w:r>
      <w:r w:rsidR="00601CFA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التحكيم عند الأقليات المسلمة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E84017" w:rsidRPr="004D7429" w:rsidRDefault="00E84017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</w:t>
      </w:r>
      <w:r w:rsidR="005A35F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جيز المواثيق الدولية للأقليات أن تلجأ إلى التحكيم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بما لا ي</w:t>
      </w:r>
      <w:r w:rsidR="00056B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خالف النظام العام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فالأقليات الإسلامية التي تقيم في بلاد لا يسم</w:t>
      </w:r>
      <w:r w:rsidR="00056B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 نظام</w:t>
      </w:r>
      <w:r w:rsidR="00056B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ها بغير قضاء الدولة لا يكون أمامها إلا أن تلجأ إلى التحكيم في كل أمر</w:t>
      </w:r>
      <w:r w:rsidR="00056B22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ٍ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يكون حكم القضاء فيه مخالف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C6496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للشرع الإسلامي.</w:t>
      </w:r>
    </w:p>
    <w:p w:rsidR="00E84017" w:rsidRPr="004D7429" w:rsidRDefault="00E84017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المبحث الثالث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حكم الاشتغال بالمحاماة خارج ديار الإسلام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E84017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E8401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لا يختلف الفقهاء في جواز أن يكون المسلم وكيل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E8401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با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لخصومة يدافع عن إخوانه المسلمين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 عن غيرهم من المظلومين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E8401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إذا كان العمل الذي يؤديه مما يج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وز للمسلم فعله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ويلتزم فيه بقواع</w:t>
      </w:r>
      <w:r w:rsidR="00E8401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د الشرع ومبادئ العدالة. </w:t>
      </w:r>
    </w:p>
    <w:p w:rsidR="001D38E7" w:rsidRDefault="001D38E7" w:rsidP="00DF205C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EF6DB3" w:rsidRDefault="00EF6DB3" w:rsidP="00EF6DB3">
      <w:pPr>
        <w:jc w:val="center"/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EF6DB3" w:rsidRDefault="00EF6DB3">
      <w:pPr>
        <w:bidi w:val="0"/>
        <w:ind w:left="454" w:hanging="454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sz w:val="34"/>
          <w:szCs w:val="34"/>
          <w:rtl/>
          <w:lang w:bidi="ar-SA"/>
        </w:rPr>
        <w:br w:type="page"/>
      </w:r>
    </w:p>
    <w:p w:rsidR="00E84017" w:rsidRPr="00EF6DB3" w:rsidRDefault="001D2985" w:rsidP="00EF6DB3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EF6DB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lastRenderedPageBreak/>
        <w:t>بسم الله الرحمن الرحيم</w:t>
      </w:r>
    </w:p>
    <w:p w:rsidR="001D2985" w:rsidRPr="004D7429" w:rsidRDefault="001D2985" w:rsidP="00EF6DB3">
      <w:pPr>
        <w:pStyle w:val="10"/>
        <w:rPr>
          <w:rtl/>
          <w:lang w:bidi="ar-SA"/>
        </w:rPr>
      </w:pPr>
      <w:bookmarkStart w:id="2" w:name="_Toc505169645"/>
      <w:r w:rsidRPr="004D7429">
        <w:rPr>
          <w:rFonts w:hint="cs"/>
          <w:rtl/>
          <w:lang w:bidi="ar-SA"/>
        </w:rPr>
        <w:t>مقدمة</w:t>
      </w:r>
      <w:bookmarkEnd w:id="2"/>
    </w:p>
    <w:p w:rsidR="001D298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الحمد لله رب العالمين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الصلاة والسلام على خاتم النبيين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سيدنا محمد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وعلى آله وأصحابه ومن اهتدى بهداهم إلى يوم الدين. </w:t>
      </w:r>
    </w:p>
    <w:p w:rsidR="001D298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1D2985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أما بعد</w:t>
      </w:r>
      <w:r w:rsidR="00DF205C">
        <w:rPr>
          <w:rFonts w:ascii="Traditional Arabic" w:hAnsi="Traditional Arabic" w:cs="Traditional Arabic" w:hint="eastAsia"/>
          <w:b/>
          <w:bCs/>
          <w:sz w:val="34"/>
          <w:szCs w:val="34"/>
          <w:rtl/>
          <w:lang w:bidi="ar-SA"/>
        </w:rPr>
        <w:t xml:space="preserve">؛ 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</w:t>
      </w:r>
      <w:r w:rsidR="001D38E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سعدني أن 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تقدم بهذا البحث الموجز إلى مؤت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مر الفقه الإسلامي الدولي الثالث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الذي تقيمه كلية الشريعة بالرياض.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1D298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ويأتي هذا المؤتمر في وقت تحتاج في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 الأقليات المسلمة لمن يشعر بها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ويرعى مصالحها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ويجلي لها أحكام دينها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ويقف إلى جانبها يساندها في صمودها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المشروع إزاء الهجمات الشرسة التي يتعرض لها دينها ونبيها 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كيانها الاجتماعي والاقتصادي والسياسي. </w:t>
      </w:r>
    </w:p>
    <w:p w:rsidR="001D298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وأ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حكام الإسلام هي شرع الله عز وجل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لازمة وملزمة لكل مسلم أينما كان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وكيفما كان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ومتى كان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 مجتمع مسلم أو غير مسلم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298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فالكل مطالب بتكاليف الإسلام وأحكام شريعته باعتبارها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كُل</w:t>
      </w:r>
      <w:r w:rsidR="00B066E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لا يتجزأ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8629A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غاية الأمر أن الأقليات المسلمة التي تعيش خارج المجتمعات الإسلامية تحتاج إلى اجتهاد شرعي قويم يراعي زمانه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 ومكانها والظروف التي تحيط بها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8629A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ويضع لها الحلول الشرعية الت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 لا تتعارض مع الثواب الإسلامية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8629A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وتلائم أوضاعها الاجتماعية من غير أن تعرضها للحرج. </w:t>
      </w:r>
    </w:p>
    <w:p w:rsidR="008629AB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8629A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وفي هذا الإطار يأتي هذا البحث ليلقي الضوء على الت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حكيم والتحاكم خارج ديار الإسلام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8629A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بتدئ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بتمهيد في تحديد المفاهيم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8629A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يليه ثلاثة مباحث على النحو التالي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</w:p>
    <w:p w:rsidR="008629AB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8629A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المبحث الأول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8629A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احتكام المسلم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E95FD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المقيم في دولة غير مسلمة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E95FD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إلى محاكمها.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E95FD2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E95FD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المبحث الثاني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E95FD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التحكيم في قضايا الأقليات المسلمة. </w:t>
      </w:r>
    </w:p>
    <w:p w:rsidR="00E95FD2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E95FD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المبحث الثالث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E95FD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ممارسة المحاماة في دولة غير مسلمة. </w:t>
      </w:r>
    </w:p>
    <w:p w:rsidR="00E95FD2" w:rsidRPr="004D7429" w:rsidRDefault="00E95FD2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وسوف نتبع في هذا المبحث المنهج الاستقرائي التحلي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لي والاستهداء بالتجارب الواقعية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مع احترام الأفكار المعاصرة التي طُرحت في هذا المجال. </w:t>
      </w:r>
    </w:p>
    <w:p w:rsidR="00FB57D0" w:rsidRPr="004D7429" w:rsidRDefault="00FB57D0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E95FD2" w:rsidRPr="004D7429" w:rsidRDefault="00E95FD2" w:rsidP="00DF205C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والله من وراء القصد.</w:t>
      </w:r>
    </w:p>
    <w:p w:rsidR="00E95FD2" w:rsidRPr="004D7429" w:rsidRDefault="00E95FD2" w:rsidP="00DF205C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تمهيد في تحديد المفاهيم</w:t>
      </w:r>
    </w:p>
    <w:p w:rsidR="00FB57D0" w:rsidRPr="004D7429" w:rsidRDefault="00FB57D0" w:rsidP="00DF205C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</w:p>
    <w:p w:rsidR="00EF6DB3" w:rsidRDefault="00EF6DB3">
      <w:pPr>
        <w:bidi w:val="0"/>
        <w:ind w:left="454" w:hanging="454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br w:type="page"/>
      </w:r>
    </w:p>
    <w:p w:rsidR="00E95FD2" w:rsidRPr="004D7429" w:rsidRDefault="00E95FD2" w:rsidP="00EF6DB3">
      <w:pPr>
        <w:pStyle w:val="10"/>
        <w:rPr>
          <w:rtl/>
          <w:lang w:bidi="ar-SA"/>
        </w:rPr>
      </w:pPr>
      <w:bookmarkStart w:id="3" w:name="_Toc505169646"/>
      <w:r w:rsidRPr="004D7429">
        <w:rPr>
          <w:rFonts w:hint="cs"/>
          <w:rtl/>
          <w:lang w:bidi="ar-SA"/>
        </w:rPr>
        <w:lastRenderedPageBreak/>
        <w:t>أول</w:t>
      </w:r>
      <w:r w:rsidR="006E60AA">
        <w:rPr>
          <w:rFonts w:hint="cs"/>
          <w:rtl/>
          <w:lang w:bidi="ar-SA"/>
        </w:rPr>
        <w:t>ًا</w:t>
      </w:r>
      <w:r w:rsidR="00DF205C">
        <w:rPr>
          <w:rtl/>
          <w:lang w:bidi="ar-SA"/>
        </w:rPr>
        <w:t xml:space="preserve">: </w:t>
      </w:r>
      <w:r w:rsidRPr="004D7429">
        <w:rPr>
          <w:rFonts w:hint="cs"/>
          <w:rtl/>
          <w:lang w:bidi="ar-SA"/>
        </w:rPr>
        <w:t>الأحوال الشخصية</w:t>
      </w:r>
      <w:bookmarkEnd w:id="3"/>
    </w:p>
    <w:p w:rsidR="00E95FD2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E95FD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تعددت محاولات الأنظمة والشراح والقضاء لتحديد المقصود بم</w:t>
      </w:r>
      <w:r w:rsidR="00660F7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E95FD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صطلح 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E95FD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الأحوال الشخصية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E95FD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الذي لم يكن معروف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E95FD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وليس لها مقابل لا في الشريعة الإسلامية ولا في القانون الفرنسي</w:t>
      </w:r>
      <w:r w:rsidR="004D0640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"/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ولما نشطت حركة تقنين الأحكام في تركيا العثمانية وضعت أحكام الأسرة في قانون يسمى 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قانون حقوق العائلة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DF205C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 xml:space="preserve">، 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ولعل أول من استخدم هذا المصطلح هو 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محمد قدري باشا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الذي وضع عدة كتب على شكل قوانين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غير رسمية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مستمدة من الفقه الحنفي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منها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مرشد الحيران إلى معرفة أحوال الإنسان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 المعاملات المدنية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وكتاب العدل والإنصا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 في حل مشكلات الأوقاف سنة 1893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وقانون الأحكام (الأحوال) الشخصية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4D064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 الهبة والوصية والحجر والإيصاء والميراث</w:t>
      </w:r>
      <w:r w:rsidR="004D0640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"/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B83C7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وفي عام 19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34 صدر حكم لمحكمة النقض المصرية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B83C7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فيه تحديد لمصطلح (الأحوال الشخصية) وأنها 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B83C7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مجموعة ما يتميز به الإنسان عن غيره من الصفات الطبيعية</w:t>
      </w:r>
      <w:r w:rsidR="00DF205C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 xml:space="preserve">؛ </w:t>
      </w:r>
      <w:r w:rsidR="00B83C7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ككونه ذكر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B83C7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أو أنثى</w:t>
      </w:r>
      <w:r w:rsidR="00DF205C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 xml:space="preserve">، </w:t>
      </w:r>
      <w:r w:rsidR="00B83C7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وكونه زوج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B83C7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أو أ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رمل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أو مطلق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أو ابن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شرعي</w:t>
      </w:r>
      <w:r w:rsidR="008919F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B83C7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أو كونه تام الأهلية أو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ناقصها لصغر السن أو عته أو جنون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B83C7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 كونه مطلق الأهلية أو مقيدها بسبب من أسبابها القانونية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2B021E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"/>
      </w:r>
      <w:r w:rsidR="00DF205C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 xml:space="preserve">، 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وفي عام 1937 صدرت لائحة ا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لتنظيم القضائي للمحاكم المختلطة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التي تختص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إلى جانب المحاكم القنصلية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بنظر الأح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 الشخصية للأجانب (المادة 28)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وأعيد استعمال المصطلح نفسه في المادة (13) من قانون نظام القضاء (147 لسنة 1949) الذي أعطى المحاكم الوطنية الاختصاص بنظر مسائل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الأحوال الشخصية للأجانب في مصر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وجاء فيه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تشمل الأحوال الشخصية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المنصوص عليها في المادة السابقة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المنازعات في المسائل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المتعلقة بحالة الأشخاص وأهليتهم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 المتعلقة بنظام الأسرة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كالخطبة والزواج وحقوق الزوجين وواجباتهما المتبادلة والمهر والدوطة ونظام الأموال بين الزوجين والتطليق والتفريق وا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لبنوة والإقرار بالبنوة وإنكارها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والعلاقة بين الأصول والفروع وال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التزام بالنفقة للأقارب والأصهار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وتصحيح النسب والتبني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2B021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والولاية والوصاية والقيامة والحجر والإذن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بالإدار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ة والغيبة واعتبار المفقود ميت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وكذلك المنازعات والمسائل المتعلقة بالمواريث والوصايا وغيرها من التصرفات المضافة إلى ما بعد الموت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9F008E" w:rsidRPr="004D7429" w:rsidRDefault="006E60AA" w:rsidP="002304F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ولما صدر نظام المرافعات الشرعية بالمرسوم رقم 1 وتاريخ 22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/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/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1435هـ نص في مادته الثالثة والثلاثين على ما يأتي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تختص محاكم الأحوال الشخصية بالنظر في الآتي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</w:p>
    <w:p w:rsidR="009F008E" w:rsidRPr="004D7429" w:rsidRDefault="006E60AA" w:rsidP="002304F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جميع مسائل الأحوال الشخصية</w:t>
      </w:r>
      <w:r w:rsidR="002304FC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ومنها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</w:p>
    <w:p w:rsidR="009F008E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lastRenderedPageBreak/>
        <w:t xml:space="preserve">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إثبات الزواج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والطلاق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والخلع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وفسخ النكاح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والرجعة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والحضانة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</w:t>
      </w:r>
      <w:r w:rsidR="00104FB4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لنف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والزيارة. </w:t>
      </w:r>
    </w:p>
    <w:p w:rsidR="009F008E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إثبات الوقف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والوصية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والنسب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والغيبة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والوفاة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وحصر الورثة. </w:t>
      </w:r>
    </w:p>
    <w:p w:rsidR="009F008E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الإرث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وقسمة التركة بم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 فيها العقار إذا كان فيها نزاع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F0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 حصة وقف أو وص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 قاصر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أو غائب. </w:t>
      </w:r>
    </w:p>
    <w:p w:rsidR="00D73C0D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4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إثبات تعيين الأوصياء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وإقامة الأولياء والنظار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والإذن لهم في التصرفات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التي تستوجب إذن المحكمة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وعزلهم عند الاقتضاء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والحجر على السفهاء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ورفعه عنهم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وتحدد لوائح هذا النظام الإجراءات اللازمة لذلك. </w:t>
      </w:r>
    </w:p>
    <w:p w:rsidR="00D73C0D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5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إثبات توكيل الأخرس الذي لا يعرف القراءة والكتابة.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D73C0D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6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تزويج من لا ولي لها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أو من عضلها أولياؤها. </w:t>
      </w:r>
    </w:p>
    <w:p w:rsidR="00D73C0D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الدعاوى الناشئة عن مسائل الأحوال الشخصية. </w:t>
      </w:r>
    </w:p>
    <w:p w:rsidR="00D73C0D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الدعاوى المرفوعة لإيقاع العقوبات المنصوص عليها في نظام الهيئة العامة للولاية على أموال القاصرين وم</w:t>
      </w:r>
      <w:r w:rsidR="00D10D1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 في حكمهم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D42C29" w:rsidRPr="004D7429" w:rsidRDefault="00D42C29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D73C0D" w:rsidRPr="004D7429" w:rsidRDefault="00D73C0D" w:rsidP="00EF6DB3">
      <w:pPr>
        <w:pStyle w:val="10"/>
        <w:rPr>
          <w:rtl/>
          <w:lang w:bidi="ar-SA"/>
        </w:rPr>
      </w:pPr>
      <w:bookmarkStart w:id="4" w:name="_Toc505169647"/>
      <w:r w:rsidRPr="004D7429">
        <w:rPr>
          <w:rFonts w:hint="cs"/>
          <w:rtl/>
          <w:lang w:bidi="ar-SA"/>
        </w:rPr>
        <w:t>ثاني</w:t>
      </w:r>
      <w:r w:rsidR="006E60AA">
        <w:rPr>
          <w:rFonts w:hint="cs"/>
          <w:rtl/>
          <w:lang w:bidi="ar-SA"/>
        </w:rPr>
        <w:t>ًا</w:t>
      </w:r>
      <w:r w:rsidR="00D10D1A">
        <w:rPr>
          <w:rtl/>
          <w:lang w:bidi="ar-SA"/>
        </w:rPr>
        <w:t>:</w:t>
      </w:r>
      <w:r w:rsidR="00DF205C">
        <w:rPr>
          <w:rtl/>
          <w:lang w:bidi="ar-SA"/>
        </w:rPr>
        <w:t xml:space="preserve"> </w:t>
      </w:r>
      <w:r w:rsidRPr="004D7429">
        <w:rPr>
          <w:rFonts w:hint="cs"/>
          <w:rtl/>
          <w:lang w:bidi="ar-SA"/>
        </w:rPr>
        <w:t>الأقليات الإسلامية</w:t>
      </w:r>
      <w:bookmarkEnd w:id="4"/>
    </w:p>
    <w:p w:rsidR="00D73C0D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يوجد وصف شائع للأقلية مفاده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أنها مجموعة قومية أو إثنية أو دينية أو لغوية تختلف عن المجموعات الأخرى الموجودة داخل دولة ذات سيادة</w:t>
      </w:r>
      <w:r w:rsidR="00D73C0D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4"/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D73C0D" w:rsidRPr="004D7429" w:rsidRDefault="006E60AA" w:rsidP="00E712A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وأظهر الأقلي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ات في العالم هي الأقلية الدينية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وتثور المشكلات الآن حول الأقلية الم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سلمة في المجتمعات غير الإسلامية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سواء كانت هذه الأقلية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المسلمة من أهل البلاد الأصلي</w:t>
      </w:r>
      <w:r w:rsidR="00E712A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 كانت من المهاجرين الذين قد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موا من بلاد إسلامية أو من غيرها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وحصلوا على جنسية الدولة أو على الإقامة القانونية فيها</w:t>
      </w:r>
      <w:r w:rsidR="00E712A5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،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ويتزاي</w:t>
      </w:r>
      <w:r w:rsidR="00E712A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 عدد المسلمين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الأصليين والمهاجرين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لما يتمي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ز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ون به من خصوبة عالية</w:t>
      </w:r>
      <w:r w:rsidR="00D73C0D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5"/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ولأن الداخلين في الإسلام أكثر ممن يدخلون في أي دين آخر</w:t>
      </w:r>
      <w:r w:rsidR="00D73C0D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6"/>
      </w:r>
      <w:r w:rsidR="00D73C0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C167CC" w:rsidRPr="004D7429" w:rsidRDefault="00C167CC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lastRenderedPageBreak/>
        <w:t>وعلى الرغم من كل ما تتعر</w:t>
      </w:r>
      <w:r w:rsidR="00E712A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ض له الأقليات الإسلامية من عسف ومكر وكراهية في المجتمعات التي ت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عيش فيها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إلا أنها بدت واثقة بذاتها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قاد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رة على الدفاع عن كيانها وهويتها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دون صدام مع الآخر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فأنشأت المساجد والمعاهد والمراكز الإسلامية والمنتديات الاجتماعية والثقافية. </w:t>
      </w:r>
    </w:p>
    <w:p w:rsidR="00D42C29" w:rsidRPr="004D7429" w:rsidRDefault="00D42C29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C167CC" w:rsidRPr="004D7429" w:rsidRDefault="00C167CC" w:rsidP="00EF6DB3">
      <w:pPr>
        <w:pStyle w:val="10"/>
        <w:rPr>
          <w:rtl/>
          <w:lang w:bidi="ar-SA"/>
        </w:rPr>
      </w:pPr>
      <w:bookmarkStart w:id="5" w:name="_Toc505169648"/>
      <w:r w:rsidRPr="004D7429">
        <w:rPr>
          <w:rFonts w:hint="cs"/>
          <w:rtl/>
          <w:lang w:bidi="ar-SA"/>
        </w:rPr>
        <w:t>ثالث</w:t>
      </w:r>
      <w:r w:rsidR="006E60AA">
        <w:rPr>
          <w:rFonts w:hint="cs"/>
          <w:rtl/>
          <w:lang w:bidi="ar-SA"/>
        </w:rPr>
        <w:t>ًا</w:t>
      </w:r>
      <w:r w:rsidR="0053786F">
        <w:rPr>
          <w:rtl/>
          <w:lang w:bidi="ar-SA"/>
        </w:rPr>
        <w:t>:</w:t>
      </w:r>
      <w:r w:rsidR="00DF205C">
        <w:rPr>
          <w:rtl/>
          <w:lang w:bidi="ar-SA"/>
        </w:rPr>
        <w:t xml:space="preserve"> </w:t>
      </w:r>
      <w:r w:rsidRPr="004D7429">
        <w:rPr>
          <w:rFonts w:hint="cs"/>
          <w:rtl/>
          <w:lang w:bidi="ar-SA"/>
        </w:rPr>
        <w:t>التحكيم</w:t>
      </w:r>
      <w:bookmarkEnd w:id="5"/>
    </w:p>
    <w:p w:rsidR="00C167CC" w:rsidRPr="004D7429" w:rsidRDefault="006E60AA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C167CC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1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- </w:t>
      </w:r>
      <w:r w:rsidR="00C167CC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التعريف اللغوي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C167CC" w:rsidRPr="004D7429" w:rsidRDefault="006E60AA" w:rsidP="00322E2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بالأمر يحك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 ح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قضى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يقال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حكم له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وحكم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عليه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وحكم بينهم</w:t>
      </w:r>
      <w:r w:rsidR="00322E2D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،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وحك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 فلان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في الشيء أو الأمر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جعله ح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322E2D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،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والح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من ي</w:t>
      </w:r>
      <w:r w:rsidR="00322E2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1D1FB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ختار للفصل بين المتنازعين</w:t>
      </w:r>
      <w:r w:rsidR="00322E2D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C167C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قال تعالى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322E2D" w:rsidRPr="00322E2D">
        <w:rPr>
          <w:rFonts w:ascii="Traditional Arabic" w:hAnsi="Traditional Arabic" w:cs="Traditional Arabic"/>
          <w:sz w:val="34"/>
          <w:szCs w:val="34"/>
          <w:rtl/>
          <w:lang w:bidi="ar-SA"/>
        </w:rPr>
        <w:t>{وَإِنْ خِفْتُمْ شِقَاقَ بَيْنِهِمَا فَابْعَثُوا حَكَمًا مِنْ أَهْلِهِ وَحَكَمًا مِنْ أَهْلِهَا} [النساء: 35]</w:t>
      </w:r>
      <w:r w:rsidR="00DF205C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 xml:space="preserve">، </w:t>
      </w:r>
      <w:r w:rsidR="00D850B8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فالتحكيم في اللغة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D850B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اختيار شخص للفصل في نزاع</w:t>
      </w:r>
      <w:r w:rsidR="00D850B8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7"/>
      </w:r>
      <w:r w:rsidR="00D850B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D42C29" w:rsidRPr="004D7429" w:rsidRDefault="00D42C29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A840FB" w:rsidRPr="004D7429" w:rsidRDefault="006E60AA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A840FB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2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- </w:t>
      </w:r>
      <w:r w:rsidR="00A840FB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التحكيم عند الفقهاء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A840FB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A840F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لم يضع كثير من الفقهاء تعريف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A840F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للتحكيم اكتفاء</w:t>
      </w:r>
      <w:r w:rsidR="00322E2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</w:t>
      </w:r>
      <w:r w:rsidR="00A840F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بما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وقر في الأذهان من معناه اللغوي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وبما تواضع عليه العرف والعمل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A840F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وإنما ي</w:t>
      </w:r>
      <w:r w:rsidR="00A810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A840F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</w:t>
      </w:r>
      <w:r w:rsidR="00A810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A840F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نون حكمه بعبارات ي</w:t>
      </w:r>
      <w:r w:rsidR="00A810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A840F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كن أن يستخلص منها تعريف للتحكيم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A840F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بلورت</w:t>
      </w:r>
      <w:r w:rsidR="00A810C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ْ</w:t>
      </w:r>
      <w:r w:rsidR="00A840F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 مجلة الأحكام العدلية في المادة (1790)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بقولها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التحكيم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هو اتخاذ الخصمين برضاهما حاكم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يفصل خصومتهما ودعواهما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D42C29" w:rsidRPr="004D7429" w:rsidRDefault="00D42C29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6D51C8" w:rsidRPr="004D7429" w:rsidRDefault="006E60AA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6D51C8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3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- </w:t>
      </w:r>
      <w:r w:rsidR="006D51C8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التحكيم في الأنظمة القانونية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D42C29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يكاد يتفق شراح الأنظمة على أن التحكيم هو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اتفاق لفض</w:t>
      </w:r>
      <w:r w:rsidR="007155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الم</w:t>
      </w:r>
      <w:r w:rsidR="007155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ناز</w:t>
      </w:r>
      <w:r w:rsidR="007155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عات التي نشأت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 ستنشأ بين أطراف في نزاع معين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عن طريق أفراد يتم</w:t>
      </w:r>
      <w:r w:rsidR="007155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اختيا</w:t>
      </w:r>
      <w:r w:rsidR="00D42C2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هم بإرادة أطراف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المنازعة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للفصل فيها بدل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من فصلها عن طريق القضاء المختص</w:t>
      </w:r>
      <w:r w:rsidR="006D51C8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8"/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6D51C8" w:rsidRPr="004D7429" w:rsidRDefault="006D51C8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EF6DB3" w:rsidRDefault="00EF6DB3">
      <w:pPr>
        <w:bidi w:val="0"/>
        <w:ind w:left="454" w:hanging="454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br w:type="page"/>
      </w:r>
    </w:p>
    <w:p w:rsidR="006D51C8" w:rsidRPr="004D7429" w:rsidRDefault="006D51C8" w:rsidP="00EF6DB3">
      <w:pPr>
        <w:pStyle w:val="10"/>
        <w:rPr>
          <w:rtl/>
          <w:lang w:bidi="ar-SA"/>
        </w:rPr>
      </w:pPr>
      <w:bookmarkStart w:id="6" w:name="_Toc505169649"/>
      <w:r w:rsidRPr="004D7429">
        <w:rPr>
          <w:rFonts w:hint="cs"/>
          <w:rtl/>
          <w:lang w:bidi="ar-SA"/>
        </w:rPr>
        <w:lastRenderedPageBreak/>
        <w:t>رابع</w:t>
      </w:r>
      <w:r w:rsidR="006E60AA">
        <w:rPr>
          <w:rFonts w:hint="cs"/>
          <w:rtl/>
          <w:lang w:bidi="ar-SA"/>
        </w:rPr>
        <w:t>ًا</w:t>
      </w:r>
      <w:r w:rsidR="007155E8">
        <w:rPr>
          <w:rtl/>
          <w:lang w:bidi="ar-SA"/>
        </w:rPr>
        <w:t>:</w:t>
      </w:r>
      <w:r w:rsidR="00DF205C">
        <w:rPr>
          <w:rtl/>
          <w:lang w:bidi="ar-SA"/>
        </w:rPr>
        <w:t xml:space="preserve"> </w:t>
      </w:r>
      <w:r w:rsidRPr="004D7429">
        <w:rPr>
          <w:rFonts w:hint="cs"/>
          <w:rtl/>
          <w:lang w:bidi="ar-SA"/>
        </w:rPr>
        <w:t>القضاء (التحاكم في المحاكم)</w:t>
      </w:r>
      <w:bookmarkEnd w:id="6"/>
    </w:p>
    <w:p w:rsidR="006D51C8" w:rsidRPr="004D7429" w:rsidRDefault="006E60AA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6D51C8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1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- </w:t>
      </w:r>
      <w:r w:rsidR="006D51C8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التعريف اللغوي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6D51C8" w:rsidRPr="004D7429" w:rsidRDefault="006E60AA" w:rsidP="007155E8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يقال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قضى يقضي قضي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وقضاء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وقضية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حكم وفصل</w:t>
      </w:r>
      <w:r w:rsidR="007155E8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،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والقضاء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الحكم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 الأداء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 عمل القاضي</w:t>
      </w:r>
      <w:r w:rsidR="006D51C8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9"/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D42C29" w:rsidRPr="004D7429" w:rsidRDefault="00D42C29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6D51C8" w:rsidRPr="004D7429" w:rsidRDefault="006E60AA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6D51C8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2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- </w:t>
      </w:r>
      <w:r w:rsidR="006D51C8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القضاء في الاصطلاح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D42C29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إظهار حكم الشرع في الواقعة فيمن يجب عليه إمضاؤه</w:t>
      </w:r>
      <w:r w:rsidR="006D51C8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0"/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6D51C8" w:rsidRPr="004D7429" w:rsidRDefault="006E60AA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6D51C8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3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- </w:t>
      </w:r>
      <w:r w:rsidR="006D51C8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القضاء عند شراح الأنظمة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6D51C8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تطلق كلمة القضاء على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6D51C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مجموعة القواعد القانونية التي تستخلص من الأحكام التي تصدرها </w:t>
      </w:r>
      <w:r w:rsidR="0078372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المحاكم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كما تطلق على الحجية ال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تي يمكن أن تسند إلى هذه الأحكام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الحجية التي تستخلص من السوا</w:t>
      </w:r>
      <w:r w:rsidR="0078372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 القضائية</w:t>
      </w:r>
      <w:r w:rsidR="003870B0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1"/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783722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وقد غلب استعمال لفظ القضاء في الهيئة التي تقي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مها الدولة للفصل بين المتنازعين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وردع المجرمين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ورد الحقوق إلى أصحابها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وبعبارة أعم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السلطة القضائية.</w:t>
      </w:r>
    </w:p>
    <w:p w:rsidR="003870B0" w:rsidRPr="004D7429" w:rsidRDefault="003870B0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3870B0" w:rsidRPr="004D7429" w:rsidRDefault="003870B0" w:rsidP="00EF6DB3">
      <w:pPr>
        <w:pStyle w:val="10"/>
        <w:rPr>
          <w:rtl/>
          <w:lang w:bidi="ar-YE"/>
        </w:rPr>
      </w:pPr>
      <w:bookmarkStart w:id="7" w:name="_Toc505169650"/>
      <w:r w:rsidRPr="004D7429">
        <w:rPr>
          <w:rFonts w:hint="cs"/>
          <w:rtl/>
          <w:lang w:bidi="ar-SA"/>
        </w:rPr>
        <w:t>خامس</w:t>
      </w:r>
      <w:r w:rsidR="006E60AA">
        <w:rPr>
          <w:rFonts w:hint="cs"/>
          <w:rtl/>
          <w:lang w:bidi="ar-SA"/>
        </w:rPr>
        <w:t>ًا</w:t>
      </w:r>
      <w:r w:rsidR="00552879">
        <w:rPr>
          <w:rtl/>
          <w:lang w:bidi="ar-SA"/>
        </w:rPr>
        <w:t>:</w:t>
      </w:r>
      <w:r w:rsidR="00DF205C">
        <w:rPr>
          <w:rtl/>
          <w:lang w:bidi="ar-SA"/>
        </w:rPr>
        <w:t xml:space="preserve"> </w:t>
      </w:r>
      <w:r w:rsidRPr="004D7429">
        <w:rPr>
          <w:rFonts w:hint="cs"/>
          <w:rtl/>
          <w:lang w:bidi="ar-SA"/>
        </w:rPr>
        <w:t>المحاماة</w:t>
      </w:r>
      <w:bookmarkEnd w:id="7"/>
    </w:p>
    <w:p w:rsidR="003870B0" w:rsidRPr="004D7429" w:rsidRDefault="006E60AA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870B0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1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- </w:t>
      </w:r>
      <w:r w:rsidR="003870B0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التعريف اللغوي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3870B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يقال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حمى الشيء ح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مي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وحمى وحماية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منعه ودفع عنه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وحاميت عنه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محاماة وحِماء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منعت غنه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وحميت القوم حماية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نصرتهم</w:t>
      </w:r>
      <w:r w:rsidR="003870B0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2"/>
      </w:r>
      <w:r w:rsidR="003870B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783722" w:rsidRPr="004D7429" w:rsidRDefault="00783722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3870B0" w:rsidRPr="004D7429" w:rsidRDefault="006E60AA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870B0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2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- </w:t>
      </w:r>
      <w:r w:rsidR="003870B0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التعريف الفقهي</w:t>
      </w:r>
      <w:r w:rsidR="004C6FDF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:</w:t>
      </w:r>
    </w:p>
    <w:p w:rsidR="003870B0" w:rsidRPr="004D7429" w:rsidRDefault="003870B0" w:rsidP="00E2471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لم يرد مصط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لح المحاماة في المدو</w:t>
      </w:r>
      <w:r w:rsidR="00E247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نات الفقهية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ولكن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وُجد ما يؤدي المعنى المراد منه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وهو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الوكالة بالخصومة (وفي الخصومة)</w:t>
      </w:r>
      <w:r w:rsidR="00E24710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إنابة ذي حق غيره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حال الحياة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يكون وكيل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عنه في خصومة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 منازعة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أو يبدي له مشورة في عمل قضائي. </w:t>
      </w:r>
    </w:p>
    <w:p w:rsidR="00783722" w:rsidRPr="004D7429" w:rsidRDefault="00783722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3870B0" w:rsidRPr="004D7429" w:rsidRDefault="006E60AA" w:rsidP="00DF205C">
      <w:pP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870B0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3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t xml:space="preserve">- </w:t>
      </w:r>
      <w:r w:rsidR="003870B0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التعريف النظامي</w:t>
      </w:r>
      <w:r w:rsidR="00DF205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 xml:space="preserve">: </w:t>
      </w:r>
    </w:p>
    <w:p w:rsidR="003870B0" w:rsidRPr="004D7429" w:rsidRDefault="003870B0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نص</w:t>
      </w:r>
      <w:r w:rsidR="00E247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 المادة الأولى من نظام المحاماة السعودي</w:t>
      </w:r>
      <w:r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3"/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على أنه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يقصد بم</w:t>
      </w:r>
      <w:r w:rsidR="00E24710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هنة المحاماة في هذا النظام الترافع عن ال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غير أمام المحاكم وديوان المظالم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واللجان المشكلة بموجب الأنظمة والأوامر والقرارات لنظر 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لقضايا الداخلة في اختصاصها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ومزاو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لة الاستشارات الشرعية والنظامية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ويسمى من يزاول هذه المهنة محامي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E24710" w:rsidRDefault="00E24710" w:rsidP="00DF205C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</w:p>
    <w:p w:rsidR="00EF6DB3" w:rsidRDefault="00EF6DB3">
      <w:pPr>
        <w:bidi w:val="0"/>
        <w:ind w:left="454" w:hanging="454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br w:type="page"/>
      </w:r>
    </w:p>
    <w:p w:rsidR="00783722" w:rsidRPr="004D7429" w:rsidRDefault="00BD5C8C" w:rsidP="00EF6DB3">
      <w:pPr>
        <w:pStyle w:val="10"/>
        <w:rPr>
          <w:rtl/>
          <w:lang w:bidi="ar-SA"/>
        </w:rPr>
      </w:pPr>
      <w:bookmarkStart w:id="8" w:name="_Toc505169651"/>
      <w:r w:rsidRPr="004D7429">
        <w:rPr>
          <w:rFonts w:hint="cs"/>
          <w:rtl/>
          <w:lang w:bidi="ar-SA"/>
        </w:rPr>
        <w:lastRenderedPageBreak/>
        <w:t>المبحث الأول</w:t>
      </w:r>
      <w:bookmarkEnd w:id="8"/>
    </w:p>
    <w:p w:rsidR="00BD5C8C" w:rsidRPr="004D7429" w:rsidRDefault="00BD5C8C" w:rsidP="00EF6DB3">
      <w:pPr>
        <w:pStyle w:val="10"/>
        <w:rPr>
          <w:rtl/>
          <w:lang w:bidi="ar-SA"/>
        </w:rPr>
      </w:pPr>
      <w:bookmarkStart w:id="9" w:name="_Toc505169652"/>
      <w:r w:rsidRPr="004D7429">
        <w:rPr>
          <w:rFonts w:hint="cs"/>
          <w:rtl/>
          <w:lang w:bidi="ar-SA"/>
        </w:rPr>
        <w:t>احتكام المسلم المقيم في دولة غير مسلمة إلى محاكمها</w:t>
      </w:r>
      <w:bookmarkEnd w:id="9"/>
    </w:p>
    <w:p w:rsidR="00BD5C8C" w:rsidRPr="004D7429" w:rsidRDefault="006E60AA" w:rsidP="00E2471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احتكام ا</w:t>
      </w:r>
      <w:r w:rsidR="0078372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لمسلم إلى محاكم لا تقضي بالشرع 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الإسلامي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 الوقت الراهن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من المسائل التي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عمت بها البلوى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فأكثر البلاد الإسلامية لا تطبق أحكام الشريعة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لأن القوانين التي تسودها خلي</w:t>
      </w:r>
      <w:r w:rsidR="0078372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ط من قواعد إسلامية وقواعد وضعية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وقضاتها الذين يحكمون على المسلمين فيهم القاضي المسلم والقاضي غير المسلم</w:t>
      </w:r>
      <w:r w:rsidR="00E24710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،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وهذه الدول الإسلام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ية ترتبط بمواثيق ومعاهدات دولية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وتسري عليها أحكام ومبادئ القانون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الدولي وقرارات المنظمات الدولية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وتطبق عليها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عند مخالفتها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BD5C8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عقوبات دولية. </w:t>
      </w:r>
    </w:p>
    <w:p w:rsidR="00BD5C8C" w:rsidRPr="004D7429" w:rsidRDefault="00BD5C8C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إذ تقرر ذلك يكون احتكام المسلم المقيم في دولة لا تطبق أحكام الشرع من باب الضرورة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بمعناها الموسع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8372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والضرورة تقدر بقدرها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وحينئذ يرخص للمسلم في الاحتكام إلى هذه المحاكم باعتباره نوع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من التحكيم الفاسد الذي ينفذ لموافقة الحكم قواعد القانون الطبيعي ومبادئ العدالة</w:t>
      </w:r>
      <w:r w:rsidR="00020F8B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4"/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020F8B" w:rsidRPr="004D7429" w:rsidRDefault="00020F8B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ورأينا هذا لا يبعد كثير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ع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 بعض الفتاوى القديمة والمعاصرة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كما أنه يتفق مع بعض الوقائع التاريخية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:</w:t>
      </w:r>
    </w:p>
    <w:p w:rsidR="00020F8B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يرى الحنفية</w:t>
      </w:r>
      <w:r w:rsidR="00020F8B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5"/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أنه إذا لم ي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كن سلطان ولا من يجوز التقلد منه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78372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وجب على أهل البلد أن يتفقوا على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واحد م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نهم يجعلونه والي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فيولي قاضي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أو يكون هو الذي يقضي بينهم. </w:t>
      </w:r>
    </w:p>
    <w:p w:rsidR="00020F8B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وعند المالكية</w:t>
      </w:r>
      <w:r w:rsidR="00020F8B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6"/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إذا تعذر وجود الإمام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يتم عقد التولية من ذوي الرأي وأهل العلم والمعرفة والعدالة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لرجل منهم كملت فيه شروط القضاء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ويكون عقدهم نيابة عنه للضرورة الداعية إليه. </w:t>
      </w:r>
    </w:p>
    <w:p w:rsidR="00020F8B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وقال الشافعية</w:t>
      </w:r>
      <w:r w:rsidR="00020F8B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7"/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إن خلا العصر من إمام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ولم يرج تجديد إمام قريب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ولم ي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مكنهم أن يتحا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كموا إلى قاضي أقرب البلاد إليهم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يكون تقليدهم للقاضي جائز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020F8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إذا اجتمع على التقليد جميع أهل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الاختي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ار منهم وأمكنهم نصره وتقوية يده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فإذا صحت ولايته نفذت أحكامه ولزمت طوع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وجبر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0E6F71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وقد نص فقهاء الشافعية</w:t>
      </w:r>
      <w:r w:rsidR="000E6F71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8"/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على أن من ي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قدر على إظهار دينه في دار الحرب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ويمكنه الاعتزال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 مكان خاص والامتناع من الكفار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فهذا تحرم عليه الهجرة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لأن مكان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اعتزاله صار دار إسلام بامتناعه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فيعود بهجرته إلى حوزة الكفار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وهو أمر لا يجوز.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0E6F71" w:rsidRPr="004D7429" w:rsidRDefault="000E6F71" w:rsidP="00726D2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lastRenderedPageBreak/>
        <w:t>وقال العز بن عبدالسلام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ذا استولى الكفار على إقليم عظيم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فولوا القضاء لمن يقوم بمصالح المسلمين ا</w:t>
      </w:r>
      <w:r w:rsidR="0078372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لعامة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فالذي يظهر إنقاذ ذلك كله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جلب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للمصالح العامة ودفع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للمفاسد السابقة</w:t>
      </w:r>
      <w:r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19"/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0E6F71" w:rsidRPr="004D7429" w:rsidRDefault="000E6F71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4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وذهب الحنابلة</w:t>
      </w:r>
      <w:r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0"/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إلى أنه إذا خلا البلد من قاض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فاجتم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 أهل البلد وقلدوا قاضي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عليهم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فإن كان الإمام مفقود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صح ونفذت أحكامه عليهم. </w:t>
      </w:r>
    </w:p>
    <w:p w:rsidR="000E6F71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5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أفتى الشيخ محمد رشيد رضا في مسألة الحكم بالقوانين البريطانية في الهند بما يقرب مما نرى</w:t>
      </w:r>
      <w:r w:rsidR="000E6F71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1"/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0E6F71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6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جاء في فتوى اللجنة الدائمة بمناسبة سؤال موجه لها عن حكم تحكيم القضاء الأمريكي في النزاع بين المسلمين في أمور التجارة والطلاق وغير ذلك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لا يجوز للمسلم التحاكم إلى المحاكم الوضعية إلا عند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الضرورة إذا لم توجد محاكم شرع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وإذا قضي له بغير حق له فلا يحل له أخذه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0E6F71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2"/>
      </w:r>
      <w:r w:rsidR="000E6F7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00308E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003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7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003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أفتى سماحة الشيخ 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عبدال</w:t>
      </w:r>
      <w:r w:rsidR="00003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عزيز بن باز رحمه الله في حكم التحاك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 إلى من يحكم بالقوانين الوضعية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03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ولا يستطيع الوصول إلى حقه إلا إذا تحاكم إليها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003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ليس له أن يتحاكم إليهم إلا عند الضرورة إذا لم ي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تيسر له الحصول على حقه إلا بذلك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03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وليس له أن يأخذ خلاف ما يحله الشرع المطهر</w:t>
      </w:r>
      <w:r w:rsidR="0000308E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3"/>
      </w:r>
      <w:r w:rsidR="00003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. </w:t>
      </w:r>
    </w:p>
    <w:p w:rsidR="0000308E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003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8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003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فتوى الشيخ 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عبدال</w:t>
      </w:r>
      <w:r w:rsidR="00003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رزاق عفيفي في حكم التحاكم إلى محاكم تحكم بالقوانين الوضعية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00308E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بقدر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الإمكان لا يتحاكم إليها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أما إذا كان لا يمكنه أن يستخلص حق</w:t>
      </w:r>
      <w:r w:rsidR="00463C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 إلا عن طريق</w:t>
      </w:r>
      <w:r w:rsidR="00463C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ها فلا حرج عليه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8F292D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4"/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8F292D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9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ورد في كتاب الأغاني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بمناسبة ترجمة الشاعر النصراني الأخطل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أخبرنا محمد بن العباس اليزيدي قال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حدثنا الخراز عن المدائني قال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قال أبو 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عبدال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ملك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كانت بكر بن وائل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إذا تشاجرت في شيء رضيت بالأخطل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وكان يدخل المسجد فيقدمون إليه</w:t>
      </w:r>
      <w:r w:rsidR="008F292D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5"/>
      </w:r>
      <w:r w:rsidR="008F292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3501DD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10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جاء في بعض كتب التاريخ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كان إذا حدث نزا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 بين مسلم وقبطي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تقد</w:t>
      </w:r>
      <w:r w:rsidR="00463C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 w:rsidR="00463C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المتقاضون إلى مجلس مؤل</w:t>
      </w:r>
      <w:r w:rsidR="00463C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 م</w:t>
      </w:r>
      <w:r w:rsidR="00463C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 قضاة ي</w:t>
      </w:r>
      <w:r w:rsidR="00463C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مث</w:t>
      </w:r>
      <w:r w:rsidR="00463CFB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لون الفريقين المتنازعين</w:t>
      </w:r>
      <w:r w:rsidR="00973892">
        <w:rPr>
          <w:rFonts w:ascii="Traditional Arabic" w:hAnsi="Traditional Arabic" w:cs="Traditional Arabic"/>
          <w:sz w:val="34"/>
          <w:szCs w:val="34"/>
          <w:rtl/>
          <w:lang w:bidi="ar-SA"/>
        </w:rPr>
        <w:t>"</w:t>
      </w:r>
      <w:r w:rsidR="003501DD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6"/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3501DD" w:rsidRPr="004D7429" w:rsidRDefault="003501DD" w:rsidP="000A08E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نخلص من ذلك إلى أن المسلم المقيم خارج بلاد الإسلام قد يجد نفسه في موقف يلجئ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 إلى محاكمها كمد</w:t>
      </w:r>
      <w:r w:rsidR="000A0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 أو مد</w:t>
      </w:r>
      <w:r w:rsidR="000A08E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عى عليه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فيكون في هذه الحالة في وضع أشبه بالخضوع إلى قاضي الضرورة في دار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lastRenderedPageBreak/>
        <w:t>ال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إسلام</w:t>
      </w:r>
      <w:r w:rsidR="000A08E3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،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فإذا قضى القاضي ن</w:t>
      </w:r>
      <w:r w:rsidR="00E56F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</w:t>
      </w:r>
      <w:r w:rsidR="00E56F9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ِّ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ذ حكمه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ولكن هذا لا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يبيح له أن يقتضي ما ليس حق</w:t>
      </w:r>
      <w:r w:rsidR="00A627D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ًّ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له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أو يأخذ ما يستند إلى قاعدة تتعارض مع أحكام الشريعة الإسلامية. </w:t>
      </w:r>
    </w:p>
    <w:p w:rsidR="00EF6DB3" w:rsidRDefault="00EF6DB3">
      <w:pPr>
        <w:bidi w:val="0"/>
        <w:ind w:left="454" w:hanging="454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br w:type="page"/>
      </w:r>
    </w:p>
    <w:p w:rsidR="003501DD" w:rsidRPr="004D7429" w:rsidRDefault="003501DD" w:rsidP="00EF6DB3">
      <w:pPr>
        <w:pStyle w:val="10"/>
        <w:rPr>
          <w:rtl/>
          <w:lang w:bidi="ar-SA"/>
        </w:rPr>
      </w:pPr>
      <w:bookmarkStart w:id="10" w:name="_Toc505169653"/>
      <w:r w:rsidRPr="004D7429">
        <w:rPr>
          <w:rFonts w:hint="cs"/>
          <w:rtl/>
          <w:lang w:bidi="ar-SA"/>
        </w:rPr>
        <w:lastRenderedPageBreak/>
        <w:t>المبحث الثاني</w:t>
      </w:r>
      <w:bookmarkEnd w:id="10"/>
    </w:p>
    <w:p w:rsidR="003501DD" w:rsidRPr="004D7429" w:rsidRDefault="003501DD" w:rsidP="00EF6DB3">
      <w:pPr>
        <w:pStyle w:val="10"/>
        <w:rPr>
          <w:rtl/>
          <w:lang w:bidi="ar-SA"/>
        </w:rPr>
      </w:pPr>
      <w:bookmarkStart w:id="11" w:name="_Toc505169654"/>
      <w:r w:rsidRPr="004D7429">
        <w:rPr>
          <w:rFonts w:hint="cs"/>
          <w:rtl/>
          <w:lang w:bidi="ar-SA"/>
        </w:rPr>
        <w:t>التحكيم في قضايا الأقليات المسلمة</w:t>
      </w:r>
      <w:bookmarkEnd w:id="11"/>
    </w:p>
    <w:p w:rsidR="003501DD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ما سبق في المبحث الأول من الترخيص للمسلم المقيم في دولة غير مسلمة بالاحتكام إلى قضاتها للضرورة لا ينطبق على قضايا الأحوال الشخصية من زواج وطلاق ونسب ونحوها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لأن أحكام هذه القض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ايا تثبت بنصوص من الك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تاب والسنة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ومجال الاجتهاد الفقهي فيها ضيق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فهي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أقرب اتصال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بالعبادة والعقيدة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والفصل فيما ينشأ عنها من نزاع يقتضي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الكثير من الخشية والانضباط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ولهذا صدرت إعلانات دولية تقرر للأقليات الدينية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الحق في التمتع بثقافتهم الخاصة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وإعلان وممارسة دينهم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الخاص بحرية ودون تدخل أو تمييز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ولهم الحق في إنشاء الجمعيات الخ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اصة بهم والمحافظة على استمرارها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وأوجبت على الدول اتخاذ تدابير لتهيئة الظروف المواتية لتمكين الأشخاص المنتمين إلى أقليات من التعبير عن خصائصهم ومن تطوير ثقافتهم و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لغتهم ودينهم وتقاليدهم وعاداتهم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501D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إلا في الحالات التي تكون فيها ممارسات معينة منتهكة للقانون الوطني ومخالفة للمعايير الدولية. </w:t>
      </w:r>
    </w:p>
    <w:p w:rsidR="003501DD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BC070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وفي ظل هذا الوضع يقوم التحكيم بدور فعال في علاج المشكلات المرتبطة بقضايا الأحوال الشخصية للأقليات المسلمة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BC070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فالمسلمون خارج ديار الإسلام على ضربين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</w:p>
    <w:p w:rsidR="00A614EB" w:rsidRPr="004D7429" w:rsidRDefault="006E60AA" w:rsidP="005D542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أقليات تتمتع بقدر من ال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استقلال الداخلي أو الحكم الذاتي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إما بن</w:t>
      </w:r>
      <w:r w:rsidR="00D8001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ص</w:t>
      </w:r>
      <w:r w:rsidR="00D8001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ٍّ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أو م</w:t>
      </w:r>
      <w:r w:rsidR="00D8001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عاه</w:t>
      </w:r>
      <w:r w:rsidR="00D8001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وإما بحكم الأمر الواقع</w:t>
      </w:r>
      <w:r w:rsidR="00D80015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لأن بلادهم كانت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تخضع لحكم إسلامي ردح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من الزمن</w:t>
      </w:r>
      <w:r w:rsidR="009A4DB7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ثل مسلمي الهند أو مسلمي البوسنة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وهؤلاء لا توجد لديهم صعوبات في تطبيق أحكام الشريعة الإسلامية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ففي البوسنة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يوجد قضاء شرعي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للأحوال الشخصية تعترف به الدولة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وأحكامه ملزمة وواجبة التنفيذ</w:t>
      </w:r>
      <w:r w:rsidR="005D5422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،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وفي الهند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توجد مجموعة م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 القوانين صدرت في السنوات 1937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1939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1954م 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تنظم أحكام الزواج والطلاق والعِد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 والمهر والحضانة والميراث والهبة والو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قف وحقوق الملكية للمرأة المسلمة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وكلها مستمدة من الشريعة الإسلامية</w:t>
      </w:r>
      <w:r w:rsidR="00A614EB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7"/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على المذهب الحنفي.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A614EB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A614E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أقليات إسلامية في بلاد لا يسمح نظامها بغير قضاء الدولة وأحكام الأحوال الشخصية فيها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تخضع لقانون موحد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كما هو ال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حال في ألمانيا وبريطانيا وفرنسا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 تخضع لقوانين مختلفة</w:t>
      </w:r>
      <w:r w:rsidR="00504364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كالولايات المتحدة الأمريكية التي تتعد</w:t>
      </w:r>
      <w:r w:rsidR="00504364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 فيها قوانين الأحوال الشخصية من ولاية لأخرى.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155859" w:rsidRPr="004D7429" w:rsidRDefault="006E60AA" w:rsidP="000A282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والمسلمون في هذه البلاد ليس </w:t>
      </w:r>
      <w:r w:rsidR="00F52C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مامهم إلا الالتجاء إلى التحكيم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وذلك باختيار مسلم عادل عالم بالشرع يفصل في قض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اياهم المتعلقة بالأحوال الشخصية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وغالب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ما تتولى هذه المهمة اتحاداتهم أو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lastRenderedPageBreak/>
        <w:t>روابطهم أو جمعياتهم أو المراكز الإسلامية لديهم</w:t>
      </w:r>
      <w:r w:rsidR="000A2823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،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وبعد صدور حكم هيئة التحكيم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فرد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أو أكثر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إما أن ينفذه الأطراف طوع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بوازع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من الإيمان أو بتأثير من الجماعة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وإما أن يرفع حكم التحكيم إلى قضاء الدولة ليشمله بالصيغة التنفيذية. </w:t>
      </w:r>
    </w:p>
    <w:p w:rsidR="00531411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والواقع أن نظام التحكيم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 الكثير من صوره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أصب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 الآن معترف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به في معظم الدول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15585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ولا يعترض القضاء على نتيجته إلا إذا خالفت النظام العام أو حسن الآداب الذي يسود الدولة</w:t>
      </w:r>
      <w:r w:rsidR="00155859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8"/>
      </w:r>
      <w:r w:rsidR="0053141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EF6DB3" w:rsidRDefault="00EF6DB3">
      <w:pPr>
        <w:bidi w:val="0"/>
        <w:ind w:left="454" w:hanging="454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  <w:br w:type="page"/>
      </w:r>
    </w:p>
    <w:p w:rsidR="00531411" w:rsidRPr="004D7429" w:rsidRDefault="00531411" w:rsidP="00EF6DB3">
      <w:pPr>
        <w:pStyle w:val="10"/>
        <w:rPr>
          <w:rtl/>
          <w:lang w:bidi="ar-SA"/>
        </w:rPr>
      </w:pPr>
      <w:bookmarkStart w:id="12" w:name="_Toc505169655"/>
      <w:r w:rsidRPr="004D7429">
        <w:rPr>
          <w:rFonts w:hint="cs"/>
          <w:rtl/>
          <w:lang w:bidi="ar-SA"/>
        </w:rPr>
        <w:lastRenderedPageBreak/>
        <w:t>المبحث الثالث</w:t>
      </w:r>
      <w:bookmarkEnd w:id="12"/>
    </w:p>
    <w:p w:rsidR="00531411" w:rsidRPr="004D7429" w:rsidRDefault="00531411" w:rsidP="00EF6DB3">
      <w:pPr>
        <w:pStyle w:val="10"/>
        <w:rPr>
          <w:rtl/>
          <w:lang w:bidi="ar-SA"/>
        </w:rPr>
      </w:pPr>
      <w:bookmarkStart w:id="13" w:name="_Toc505169656"/>
      <w:r w:rsidRPr="004D7429">
        <w:rPr>
          <w:rFonts w:hint="cs"/>
          <w:rtl/>
          <w:lang w:bidi="ar-SA"/>
        </w:rPr>
        <w:t>ممارسة المحاماة في دولة غير مسلمة</w:t>
      </w:r>
      <w:bookmarkEnd w:id="13"/>
    </w:p>
    <w:p w:rsidR="00531411" w:rsidRPr="004D7429" w:rsidRDefault="006E60AA" w:rsidP="00154590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53141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تندرج مهنة المحاماة تحت عقد الوكالة الذي نظمه الفقه الإسلامي وأثبت مشروعيته بالقرآن الكريم والسنة النبوية والإجماع والمعقول</w:t>
      </w:r>
      <w:r w:rsidR="00154590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،</w:t>
      </w:r>
      <w:r w:rsidR="0053141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وهو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53141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 الجملة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53141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دليل مشروعية الوكالة بالخصومة</w:t>
      </w:r>
      <w:r w:rsidR="00531411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29"/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53141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واتخاذها مهنة يمارسها الوكيل مقابل أجر يدفعه الموكل</w:t>
      </w:r>
      <w:r w:rsidR="00531411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0"/>
      </w:r>
      <w:r w:rsidR="0053141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531411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531411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والوكالة بالخصومة مقابل أجر تندرج تحت عقد إجارة الأشخاص (الأجير المشترك)</w:t>
      </w:r>
      <w:r w:rsidR="00531411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1"/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ولا خلاف بين الفقهاء في جواز أن يكون المسلم أجير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مشترك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يتقيل الأعمال من المسلمين أو من غيرهم إذا كان هذا العمل مما يجوز للمسلم فعله. </w:t>
      </w:r>
    </w:p>
    <w:p w:rsidR="00044B9C" w:rsidRPr="004D7429" w:rsidRDefault="006E60AA" w:rsidP="00FF760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وعمل المحامي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كما نصت عليه المادة الأولى من نظام المحاماة السعودي</w:t>
      </w:r>
      <w:r w:rsidR="00044B9C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2"/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EA31A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الترافع عن الغير أمام الم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حاكم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 ومزاولة الاستشارات الشرعية والنظامية</w:t>
      </w:r>
      <w:r w:rsidR="00FF760A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،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وعلى ذلك يمكن القول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إنه يجوز للمسلم ممارسة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مهنة المحاماة خارج ديار الإسلام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فيكون وكيل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عن المسلم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المقيم في دار الإسلام أو خارجها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ويكون وكيل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عن غير المسلم المقيم في دا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 الإسلام أو خارجها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وذلك بتوافر شرطين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</w:p>
    <w:p w:rsidR="00044B9C" w:rsidRPr="004D7429" w:rsidRDefault="006E60AA" w:rsidP="00FF760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044B9C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أولهما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أن يكون محل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الوكالة مما يصح للمسلم مباشرته</w:t>
      </w:r>
      <w:r w:rsidR="00FF760A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كالترافع عن الموكل في م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سائل البيوع وغيرها من المعاملات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دفاع عنه فيما يتهم به من جنايات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والتوكل ع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نه في قضايا المناك</w:t>
      </w:r>
      <w:r w:rsidR="00FF760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حات والمواريث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والمطالبة برفع الظلم عنه فيما تصدره الجهات الإدارية من قرارات</w:t>
      </w:r>
      <w:r w:rsidR="00044B9C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3"/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044B9C" w:rsidRPr="004D7429" w:rsidRDefault="006E60AA" w:rsidP="009B0DC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044B9C"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والشرط الآخر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أن يكون محل الوكالة من غير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المسلم مما يصح له مباشرت</w:t>
      </w:r>
      <w:r w:rsidR="00FB402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 بنفس</w:t>
      </w:r>
      <w:r w:rsidR="00FB4027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ِ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044B9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ويورد الفقهاء </w:t>
      </w:r>
      <w:r w:rsidR="00EA31A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مثال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EA31A9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على ذ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لك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عدم جواز شراء الكافر المصح</w:t>
      </w:r>
      <w:r w:rsidR="009B0DCF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</w:t>
      </w:r>
      <w:r w:rsidR="009B0DCF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فليس للمسلم الوكالة فيه</w:t>
      </w:r>
      <w:r w:rsidR="00362ADC" w:rsidRPr="004D7429">
        <w:rPr>
          <w:rStyle w:val="af"/>
          <w:rFonts w:ascii="Traditional Arabic" w:hAnsi="Traditional Arabic" w:cs="Traditional Arabic"/>
          <w:sz w:val="34"/>
          <w:szCs w:val="34"/>
          <w:rtl/>
        </w:rPr>
        <w:footnoteReference w:id="34"/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362ADC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وغني عن ال</w:t>
      </w:r>
      <w:r w:rsidR="00743B1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بيان أن المحاماة من المهن الحرة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62ADC" w:rsidRPr="00EF6D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فللم</w:t>
      </w:r>
      <w:r w:rsidR="009B5E5A" w:rsidRPr="00EF6D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362ADC" w:rsidRPr="00EF6D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حامي </w:t>
      </w:r>
      <w:r w:rsidR="00743B12" w:rsidRPr="00EF6D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حرية قبول التوك</w:t>
      </w:r>
      <w:r w:rsidR="00851693" w:rsidRPr="00EF6D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</w:t>
      </w:r>
      <w:r w:rsidR="00743B12" w:rsidRPr="00EF6D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 عن شخص أو هيئة</w:t>
      </w:r>
      <w:r w:rsidR="00DF205C" w:rsidRPr="00EF6D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62ADC" w:rsidRPr="00EF6D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ورفض التوك</w:t>
      </w:r>
      <w:r w:rsidR="00851693" w:rsidRPr="00EF6D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</w:t>
      </w:r>
      <w:r w:rsidR="00362ADC" w:rsidRPr="00EF6DB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 عمن لا يقتنع بشرعية أو عدالة ما يطلبه.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362ADC" w:rsidRPr="004D7429" w:rsidRDefault="00362ADC" w:rsidP="00EF6DB3">
      <w:pPr>
        <w:pStyle w:val="10"/>
        <w:rPr>
          <w:rtl/>
          <w:lang w:bidi="ar-SA"/>
        </w:rPr>
      </w:pPr>
      <w:bookmarkStart w:id="14" w:name="_Toc505169657"/>
      <w:r w:rsidRPr="004D7429">
        <w:rPr>
          <w:rFonts w:hint="cs"/>
          <w:rtl/>
          <w:lang w:bidi="ar-SA"/>
        </w:rPr>
        <w:lastRenderedPageBreak/>
        <w:t>خاتمة البحث</w:t>
      </w:r>
      <w:bookmarkEnd w:id="14"/>
    </w:p>
    <w:p w:rsidR="00362ADC" w:rsidRPr="00EF6DB3" w:rsidRDefault="00362ADC" w:rsidP="00DF205C">
      <w:pPr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</w:pP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أول</w:t>
      </w:r>
      <w:r w:rsidR="006E60AA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ًا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: </w:t>
      </w: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النتائج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: </w:t>
      </w:r>
    </w:p>
    <w:p w:rsidR="00362ADC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قد يجد المسلم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المقيم في دولة غير مسلمة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أنه في موقف ي</w:t>
      </w:r>
      <w:r w:rsidR="00B422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ُ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لجئه إلى م</w:t>
      </w:r>
      <w:r w:rsidR="00B422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َ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حاكمها كمدع أو مد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عى عليه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فيرخص له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غير قضايا الأحوال الشخصية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بالالتجاء إلى هذه المحاكم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على ألا يقتضي ما ليس حق</w:t>
      </w:r>
      <w:r w:rsidR="00B422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له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62AD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أوي أخذ ما يتعارض مع أحكام الشريعة الإسلامية.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362ADC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أما في قضايا الأحوال الشخصية فلا يرخ</w:t>
      </w:r>
      <w:r w:rsidR="00B4223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ص للأقليات الإسلامية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بالخضوع لغير حكم الشرع الإسلامي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ولا يكون أمامهم إلا الالتجاء إلى التحكيم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الذي تنظمه المراكز الإسلامية في الخارج وتعترف به معظم الدول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فتفصل هيئة التحكيم في هذه القضايا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وفق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لأحكام الشريعة الإسلامية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ثم يرفع حكم التحكيم إلى قضاء الدولة ليشمله بالصيغة التنفيذية. </w:t>
      </w:r>
    </w:p>
    <w:p w:rsidR="003271BA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لا مانع شرع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من ممارسة المسلم مهنة المحاماة خارج البلاد الإسلامية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فيكون وك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يل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عن المسلم أو عن غير المسلم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إذا كان محل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الوكالة مما يجوز للمسلم مباشرته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على أن يكون محل الوكالة عن غير المسلم مما يصح له مباشرته بنفسه. </w:t>
      </w:r>
    </w:p>
    <w:p w:rsidR="00A510CA" w:rsidRPr="004D7429" w:rsidRDefault="00A510C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3271BA" w:rsidRPr="00EF6DB3" w:rsidRDefault="003271BA" w:rsidP="0006345E">
      <w:pPr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</w:pP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ثاني</w:t>
      </w:r>
      <w:r w:rsidR="006E60AA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ًا</w:t>
      </w:r>
      <w:r w:rsidR="0006345E" w:rsidRPr="00EF6DB3"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  <w:t>:</w:t>
      </w:r>
      <w:r w:rsidR="00DF205C" w:rsidRPr="00EF6DB3"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  <w:t xml:space="preserve"> </w:t>
      </w: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التوصيات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: </w:t>
      </w:r>
    </w:p>
    <w:p w:rsidR="003271BA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يوصي الباحث الأقليات الإسلامية بالاندماج النسبي في البلدان التي يعيشون فيه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؛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وذلك بمراعاة واجبات المواطنة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مع التمس</w:t>
      </w:r>
      <w:r w:rsidR="0006345E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ُّ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 بامتيازات الأقليات المنصوص عل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يها في العهود والمواثيق الدولية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والتي تسمح لهم بحرية العقيدة والعبادة وممارسة 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حقوق الشخصية كإجراء عقود الزواج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وتكوين الجمعيات التي ترعى مصا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لحهم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وإنشاء مساجد ومدارس ومعاهد تعلم ابناءهم وفق عقديتهم وعاداتهم الاجتماعية. </w:t>
      </w:r>
    </w:p>
    <w:p w:rsidR="003271BA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يوصي الباحث المنظمات الإسلامي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ة بمتابعة شؤون الأقليات المسلمة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فترفع صوت المضطهدين منهم إلى 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مجالس والهيئات والمحاكم الدولية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وتتابع تطبيق أحكام المواثيق الدولية التي تصب ف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 مصلحتهم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وتمدهم بالمشورة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والمعونة فيما يواجههم من مشكلات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3271B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وبالمال اللازم لبناء مساجدهم </w:t>
      </w:r>
      <w:r w:rsidR="00A5677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ومدارسهم ومراكزهم.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A56777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A5677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A5677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يوصي الباحث الجامعات الإسلامية باستضافة أبناء الأقليات المسلمة لتعليمهم اللغة العربية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A5677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لغة القرآن والسن</w:t>
      </w:r>
      <w:r w:rsidR="00AC28D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َّ</w:t>
      </w:r>
      <w:r w:rsidR="00A5677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ة والفقه الإسلامي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وأحكام الشريعة الإسلامية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A56777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ووسائل الدعوة إلى الله تعالى بالتي هي أحسن </w:t>
      </w:r>
    </w:p>
    <w:p w:rsidR="00A56777" w:rsidRPr="004D7429" w:rsidRDefault="00A56777" w:rsidP="00DF205C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SA"/>
        </w:rPr>
        <w:t>والله من وراء القصد.</w:t>
      </w:r>
    </w:p>
    <w:p w:rsidR="00A56777" w:rsidRPr="004D7429" w:rsidRDefault="00A56777" w:rsidP="00EF6DB3">
      <w:pPr>
        <w:pStyle w:val="10"/>
        <w:rPr>
          <w:rtl/>
          <w:lang w:bidi="ar-SA"/>
        </w:rPr>
      </w:pPr>
      <w:bookmarkStart w:id="15" w:name="_Toc505169658"/>
      <w:r w:rsidRPr="004D7429">
        <w:rPr>
          <w:rFonts w:hint="cs"/>
          <w:rtl/>
          <w:lang w:bidi="ar-SA"/>
        </w:rPr>
        <w:lastRenderedPageBreak/>
        <w:t>فهرس المصادر والمراجع</w:t>
      </w:r>
      <w:bookmarkEnd w:id="15"/>
    </w:p>
    <w:p w:rsidR="00A56777" w:rsidRPr="004D7429" w:rsidRDefault="00A56777" w:rsidP="00E53C0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الاتجاهات الت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شريعية في قوانين البلاد العربية</w:t>
      </w:r>
      <w:r w:rsidR="00E53C0F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شفيق شحاته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1960م. </w:t>
      </w:r>
    </w:p>
    <w:p w:rsidR="00A56777" w:rsidRPr="004D7429" w:rsidRDefault="00A56777" w:rsidP="00E53C0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الأحكام السلطانية</w:t>
      </w:r>
      <w:r w:rsidR="00E53C0F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أبو يعلى الفراء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تحقيق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محمد حامد 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فقي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1357هـ. </w:t>
      </w:r>
    </w:p>
    <w:p w:rsidR="00A56777" w:rsidRPr="004D7429" w:rsidRDefault="00A56777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الأحكام السلطانية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الماوردي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مطبعة البابي الحلبي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مصر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1380هـ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1960م. </w:t>
      </w:r>
    </w:p>
    <w:p w:rsidR="00A56777" w:rsidRPr="004D7429" w:rsidRDefault="00A56777" w:rsidP="00E53C0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4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أحكام السياسية للأقليات المسلمة</w:t>
      </w:r>
      <w:r w:rsidR="00E53C0F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سليمان بن محمد توبولياك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النفائس والبيارق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1418هـ. </w:t>
      </w:r>
    </w:p>
    <w:p w:rsidR="00A56777" w:rsidRPr="004D7429" w:rsidRDefault="00441EDB" w:rsidP="00E53C0F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5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أدب القاضي</w:t>
      </w:r>
      <w:r w:rsidR="00E53C0F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الماوردي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تحقيق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محيي سرحان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بغداد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1971م. </w:t>
      </w:r>
    </w:p>
    <w:p w:rsidR="00441EDB" w:rsidRPr="004D7429" w:rsidRDefault="00441EDB" w:rsidP="0050226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6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الأساس الفني للتفرقة بين ا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لأحوال الشخصية والأحوال العينية</w:t>
      </w:r>
      <w:r w:rsidR="0050226D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حسن بغدادي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1937هـ بالفرنسية. </w:t>
      </w:r>
    </w:p>
    <w:p w:rsidR="00441EDB" w:rsidRPr="004D7429" w:rsidRDefault="00441EDB" w:rsidP="0050226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7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الإسلام وتقنين الأحكام</w:t>
      </w:r>
      <w:r w:rsidR="0050226D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عبدال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رحمن 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عبدال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عزيز القاسم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الطبعة الثانية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1397هـ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1977م. </w:t>
      </w:r>
    </w:p>
    <w:p w:rsidR="00441EDB" w:rsidRPr="004D7429" w:rsidRDefault="00441EDB" w:rsidP="0050226D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8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إغاثة اللهفان</w:t>
      </w:r>
      <w:r w:rsidR="0050226D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ابن القيم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تحقيق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محمد حامد الفقي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الكتب العلمية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1412هـ. </w:t>
      </w:r>
    </w:p>
    <w:p w:rsidR="00441EDB" w:rsidRPr="004D7429" w:rsidRDefault="00441EDB" w:rsidP="0050782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9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A510C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الأغاني</w:t>
      </w:r>
      <w:r w:rsidR="0050782A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A510C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أبو الفرج ال</w:t>
      </w:r>
      <w:r w:rsidR="0050782A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أ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صفهاني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الكتب المصرية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1945م. </w:t>
      </w:r>
    </w:p>
    <w:p w:rsidR="00441EDB" w:rsidRPr="004D7429" w:rsidRDefault="00441EDB" w:rsidP="00EC04C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10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تبصرة الحكا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 في أصول الأقضية ومناهج الحكام</w:t>
      </w:r>
      <w:r w:rsidR="00EC04CE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ابن فرحون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الكتب العلمية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1416هـ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1995م. </w:t>
      </w:r>
    </w:p>
    <w:p w:rsidR="00441EDB" w:rsidRPr="004D7429" w:rsidRDefault="00441EDB" w:rsidP="00EC04C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التحكيم التجاري الدولي</w:t>
      </w:r>
      <w:r w:rsidR="00EC04CE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محسن شفيق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النهضة العربية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1994. </w:t>
      </w:r>
    </w:p>
    <w:p w:rsidR="00441EDB" w:rsidRPr="004D7429" w:rsidRDefault="00441EDB" w:rsidP="00EC04CE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التحكيم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ومستجداته في ضوء الفقه الإسلامي</w:t>
      </w:r>
      <w:r w:rsidR="00EC04CE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محمد جبر الألفي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مجلة أبحاث اليرموك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المجلد (13</w:t>
      </w:r>
      <w:r w:rsidR="00A510C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)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العدد الرابع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1418هـ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1997م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ص 41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65. </w:t>
      </w:r>
    </w:p>
    <w:p w:rsidR="00441EDB" w:rsidRPr="004D7429" w:rsidRDefault="00441EDB" w:rsidP="00055D4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13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تفسير المنار</w:t>
      </w:r>
      <w:r w:rsidR="00070D18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محمد رشيد رضا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055D4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1973م.</w:t>
      </w:r>
    </w:p>
    <w:p w:rsidR="00441EDB" w:rsidRPr="004D7429" w:rsidRDefault="00441EDB" w:rsidP="00055D4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14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الجامع لأحكام القرآن</w:t>
      </w:r>
      <w:r w:rsidR="00055D45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القرطبي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A2763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إحياء التراث العربي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A2763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A2763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1416ه</w:t>
      </w:r>
      <w:r w:rsidR="00055D45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ـ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="00A2763C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1995م. </w:t>
      </w:r>
    </w:p>
    <w:p w:rsidR="00A2763C" w:rsidRPr="004D7429" w:rsidRDefault="00A2763C" w:rsidP="00055D4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15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حاشية ابن عابدين</w:t>
      </w:r>
      <w:r w:rsidR="00055D45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الفكر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1969م. </w:t>
      </w:r>
    </w:p>
    <w:p w:rsidR="00A2763C" w:rsidRPr="004D7429" w:rsidRDefault="00A2763C" w:rsidP="00055D45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16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روضة الطالبين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النووي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المكتب الإسلامي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055D45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،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د. ت. </w:t>
      </w:r>
    </w:p>
    <w:p w:rsidR="00A2763C" w:rsidRPr="004D7429" w:rsidRDefault="00A2763C" w:rsidP="005473B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17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روضة 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قضاة وطريق النجاة</w:t>
      </w:r>
      <w:r w:rsidR="005473B6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السمناني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تحقيق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صلاح الناهي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مؤسسة الرسالة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1404هـ</w:t>
      </w:r>
      <w:r w:rsidR="005473B6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.</w:t>
      </w:r>
    </w:p>
    <w:p w:rsidR="00A2763C" w:rsidRPr="004D7429" w:rsidRDefault="00A2763C" w:rsidP="005473B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18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الشرح الصغير على أقرب المسالك</w:t>
      </w:r>
      <w:r w:rsidR="005473B6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الدردير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وحاشية الصاوي عليه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المعارف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1974م. </w:t>
      </w:r>
    </w:p>
    <w:p w:rsidR="00A2763C" w:rsidRPr="004D7429" w:rsidRDefault="00A2763C" w:rsidP="006C068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19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شرح منتهى الإرادات</w:t>
      </w:r>
      <w:r w:rsidR="006C0684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لل</w:t>
      </w:r>
      <w:r w:rsidR="00936C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بُهوتي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تحقيق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عبدال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له التركي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مؤسسة الرسالة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1421هـ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2000.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A2763C" w:rsidRPr="004D7429" w:rsidRDefault="00A2763C" w:rsidP="00BB041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lastRenderedPageBreak/>
        <w:t>20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="00A510C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لطرق الح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كمية في السياسة الشرعية</w:t>
      </w:r>
      <w:r w:rsidR="00BB0413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ابن قيم الجوزية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مطبعة المدني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مصر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1381هـ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1991م. </w:t>
      </w:r>
    </w:p>
    <w:p w:rsidR="00A2763C" w:rsidRPr="004D7429" w:rsidRDefault="00A2763C" w:rsidP="00BB041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عقد التحكيم</w:t>
      </w:r>
      <w:r w:rsidR="00BB0413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أحمد أبو الوفا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منشأة المعارف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الاسكندرية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1974م. </w:t>
      </w:r>
    </w:p>
    <w:p w:rsidR="00A2763C" w:rsidRPr="004D7429" w:rsidRDefault="00A2763C" w:rsidP="00BB041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عقد الجواهر الثمينة</w:t>
      </w:r>
      <w:r w:rsidR="00BB0413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ابن شاس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تحقيق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محمد أبو الأجفان وآخرين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الغرب الإسلامي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077898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1415هـ. </w:t>
      </w:r>
    </w:p>
    <w:p w:rsidR="00077898" w:rsidRPr="004D7429" w:rsidRDefault="00077898" w:rsidP="00BB041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23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العقود ا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لدرية في تنقيح الفتاوى الحامدية</w:t>
      </w:r>
      <w:r w:rsidR="00BB0413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ابن عابدين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طبعة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1378هـ. </w:t>
      </w:r>
    </w:p>
    <w:p w:rsidR="00077898" w:rsidRPr="004D7429" w:rsidRDefault="00077898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24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فتاوى ورسا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ئل سماحة الشيخ 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عبدال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رزاق عفيفي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إع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داد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وليد إدريس والسعيد بن صابر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الفضيلة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1418هـ. </w:t>
      </w:r>
    </w:p>
    <w:p w:rsidR="00077898" w:rsidRPr="004D7429" w:rsidRDefault="00077898" w:rsidP="00BB0413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25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فتح الباري شرح صحيح البخاري</w:t>
      </w:r>
      <w:r w:rsidR="00BB0413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ابن حجر العسقلاني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المعرفة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بدون تاريخ. </w:t>
      </w:r>
    </w:p>
    <w:p w:rsidR="00077898" w:rsidRPr="004D7429" w:rsidRDefault="00077898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26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فتح القدير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ابن الهمام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1315هـ. </w:t>
      </w:r>
    </w:p>
    <w:p w:rsidR="00077898" w:rsidRPr="004D7429" w:rsidRDefault="00077898" w:rsidP="00C41A71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27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فقه جديد للأقليات</w:t>
      </w:r>
      <w:r w:rsidR="00C41A71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جمال الدين عطية محمد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السلام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142</w:t>
      </w:r>
      <w:r w:rsidR="00A510C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8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هـ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2007م. </w:t>
      </w:r>
    </w:p>
    <w:p w:rsidR="00077898" w:rsidRPr="004D7429" w:rsidRDefault="00077898" w:rsidP="00FD2D69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28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في فقه الأقليات المسلمة</w:t>
      </w:r>
      <w:r w:rsidR="00FD2D69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طه جابر الع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لواني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نهضة مصر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2000م. </w:t>
      </w:r>
    </w:p>
    <w:p w:rsidR="00077898" w:rsidRPr="004D7429" w:rsidRDefault="00077898" w:rsidP="00E06EC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29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القاموس المحيط</w:t>
      </w:r>
      <w:r w:rsidR="00E06EC2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الفيروزآبادي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المطبعة الأميرية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بولاق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مصر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1301هـ. </w:t>
      </w:r>
    </w:p>
    <w:p w:rsidR="00077898" w:rsidRPr="004D7429" w:rsidRDefault="00077898" w:rsidP="00E06EC2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30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قواعد الأحكام في مصالح الأنام</w:t>
      </w:r>
      <w:r w:rsidR="00E06EC2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عز الدين بن 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عبدال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سلام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1388هـ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1968م. </w:t>
      </w:r>
    </w:p>
    <w:p w:rsidR="00077898" w:rsidRPr="004D7429" w:rsidRDefault="00077898" w:rsidP="009333C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كشاف القناع</w:t>
      </w:r>
      <w:r w:rsidR="009333C4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لل</w:t>
      </w:r>
      <w:r w:rsidR="00936CE8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بُهوتي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1983م. </w:t>
      </w:r>
    </w:p>
    <w:p w:rsidR="00077898" w:rsidRPr="004D7429" w:rsidRDefault="000727C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لسان العرب</w:t>
      </w:r>
      <w:r w:rsidR="009333C4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ابن منظ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صادر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1374هـ. </w:t>
      </w:r>
    </w:p>
    <w:p w:rsidR="000727CA" w:rsidRPr="004D7429" w:rsidRDefault="000727CA" w:rsidP="009333C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33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المبسوط</w:t>
      </w:r>
      <w:r w:rsidR="009333C4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السرخسي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المعرفة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1406هـ. </w:t>
      </w:r>
    </w:p>
    <w:p w:rsidR="000727CA" w:rsidRPr="004D7429" w:rsidRDefault="000727CA" w:rsidP="009333C4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34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المحاماة في النظام السعودي</w:t>
      </w:r>
      <w:r w:rsidR="009333C4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حماد بن 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عبدال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له الحماد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عالم الكتب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الرياض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1431هـ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2010م. </w:t>
      </w:r>
    </w:p>
    <w:p w:rsidR="000727CA" w:rsidRPr="004D7429" w:rsidRDefault="000727CA" w:rsidP="00E2747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35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مدخل للعلوم القانونية (القانون)</w:t>
      </w:r>
      <w:r w:rsidR="00E27476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عبدال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حي حجازي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مطابع جامعة الكويت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1972. </w:t>
      </w:r>
    </w:p>
    <w:p w:rsidR="000727CA" w:rsidRPr="004D7429" w:rsidRDefault="000727CA" w:rsidP="00E2747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36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المصباح المنير</w:t>
      </w:r>
      <w:r w:rsidR="00E27476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أحمد المقري الفيومي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مكتبة لبنان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1987م.</w:t>
      </w:r>
      <w:r w:rsidR="006E60AA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</w:p>
    <w:p w:rsidR="000727CA" w:rsidRPr="004D7429" w:rsidRDefault="000727CA" w:rsidP="00E2747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37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مصر في العصور الوسطى</w:t>
      </w:r>
      <w:r w:rsidR="00E27476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علي إبراهيم حسن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1949م. </w:t>
      </w:r>
    </w:p>
    <w:p w:rsidR="000727CA" w:rsidRPr="004D7429" w:rsidRDefault="000727CA" w:rsidP="00E2747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38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مطالب أولي النهى</w:t>
      </w:r>
      <w:r w:rsidR="00E27476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مصطفى السيوطي الرحيباني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دمشق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1961م. </w:t>
      </w:r>
    </w:p>
    <w:p w:rsidR="000727CA" w:rsidRPr="004D7429" w:rsidRDefault="000727CA" w:rsidP="00E27476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39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مغني المحتاج</w:t>
      </w:r>
      <w:r w:rsidR="00E27476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محمد الشربيني الخطيب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19</w:t>
      </w:r>
      <w:r w:rsidR="00764B4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5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8م. </w:t>
      </w:r>
    </w:p>
    <w:p w:rsidR="000727CA" w:rsidRPr="004D7429" w:rsidRDefault="000727CA" w:rsidP="00A0626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40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المغني</w:t>
      </w:r>
      <w:r w:rsidR="00A0626A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ابن قدامة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ومعه الشرح الكبير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1367هـ. </w:t>
      </w:r>
    </w:p>
    <w:p w:rsidR="000727CA" w:rsidRPr="004D7429" w:rsidRDefault="000727CA" w:rsidP="00A0626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41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المنهاج شرح صحيح مسلم الحجاج</w:t>
      </w:r>
      <w:r w:rsidR="00A0626A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9969F2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للنووي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المعرفة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بيروت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1421هـ. </w:t>
      </w:r>
    </w:p>
    <w:p w:rsidR="000727CA" w:rsidRPr="004D7429" w:rsidRDefault="00F41E69" w:rsidP="00CB7B0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42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لمهذب</w:t>
      </w:r>
      <w:r w:rsidR="00CB7B0A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الشيرازي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تحقيق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محمد الزحيلي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دار القلم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دمشق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1412هـ. </w:t>
      </w:r>
    </w:p>
    <w:p w:rsidR="00F41E69" w:rsidRPr="004D7429" w:rsidRDefault="00F41E69" w:rsidP="00CB7B0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lastRenderedPageBreak/>
        <w:t>43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النظرية العامة للقانون</w:t>
      </w:r>
      <w:r w:rsidR="00CB7B0A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سمير تناغو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منشأة المعارف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الاسكندرية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1984م. </w:t>
      </w:r>
    </w:p>
    <w:p w:rsidR="00F41E69" w:rsidRPr="004D7429" w:rsidRDefault="00F41E69" w:rsidP="00CB7B0A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44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نهاية المحتاج</w:t>
      </w:r>
      <w:r w:rsidR="00CB7B0A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الرملي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1286هـ. </w:t>
      </w:r>
    </w:p>
    <w:p w:rsidR="00F41E69" w:rsidRPr="004D7429" w:rsidRDefault="00F41E69" w:rsidP="005A01FD">
      <w:pPr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45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الوكالة على الخصومة</w:t>
      </w:r>
      <w:r w:rsidR="005A01FD">
        <w:rPr>
          <w:rFonts w:ascii="Traditional Arabic" w:hAnsi="Traditional Arabic" w:cs="Traditional Arabic" w:hint="eastAsia"/>
          <w:sz w:val="34"/>
          <w:szCs w:val="34"/>
          <w:rtl/>
          <w:lang w:bidi="ar-SA"/>
        </w:rPr>
        <w:t>؛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726D21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عبدال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له آل خنين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مجلة العدل السعودية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العدد </w:t>
      </w:r>
      <w:r w:rsidR="00764B4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(15)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السنة الرابعة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CA2BBD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رجب 1423هـ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، </w:t>
      </w:r>
      <w:r w:rsidR="005A01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(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ص</w:t>
      </w:r>
      <w:r w:rsidR="005A01FD">
        <w:rPr>
          <w:rFonts w:ascii="Traditional Arabic" w:hAnsi="Traditional Arabic" w:cs="Traditional Arabic"/>
          <w:sz w:val="34"/>
          <w:szCs w:val="34"/>
          <w:rtl/>
          <w:lang w:bidi="ar-SA"/>
        </w:rPr>
        <w:t>: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32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5A01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-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 </w:t>
      </w:r>
      <w:r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119</w:t>
      </w:r>
      <w:r w:rsidR="005A01FD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).</w:t>
      </w:r>
    </w:p>
    <w:p w:rsidR="00F41E69" w:rsidRPr="005A01FD" w:rsidRDefault="00F41E69" w:rsidP="00DF205C">
      <w:pPr>
        <w:bidi w:val="0"/>
        <w:rPr>
          <w:rFonts w:asciiTheme="minorHAnsi" w:hAnsiTheme="minorHAnsi" w:cs="Traditional Arabic"/>
          <w:sz w:val="34"/>
          <w:szCs w:val="34"/>
          <w:lang w:bidi="ar-SA"/>
        </w:rPr>
      </w:pPr>
      <w:r w:rsidRPr="004D7429">
        <w:rPr>
          <w:rFonts w:ascii="Traditional Arabic" w:hAnsi="Traditional Arabic" w:cs="Traditional Arabic"/>
          <w:sz w:val="34"/>
          <w:szCs w:val="34"/>
          <w:rtl/>
          <w:lang w:bidi="ar-SA"/>
        </w:rPr>
        <w:br w:type="page"/>
      </w:r>
    </w:p>
    <w:p w:rsidR="007B50E5" w:rsidRPr="004D7429" w:rsidRDefault="007B50E5" w:rsidP="00EF6DB3">
      <w:pPr>
        <w:pStyle w:val="10"/>
        <w:rPr>
          <w:rtl/>
          <w:lang w:bidi="ar-YE"/>
        </w:rPr>
      </w:pPr>
      <w:bookmarkStart w:id="16" w:name="_Toc505169659"/>
      <w:r w:rsidRPr="004D7429">
        <w:rPr>
          <w:rFonts w:hint="cs"/>
          <w:rtl/>
          <w:lang w:bidi="ar-SA"/>
        </w:rPr>
        <w:lastRenderedPageBreak/>
        <w:t>سيرة ذاتية</w:t>
      </w:r>
      <w:bookmarkEnd w:id="16"/>
    </w:p>
    <w:p w:rsidR="007B50E5" w:rsidRPr="00EF6DB3" w:rsidRDefault="007B50E5" w:rsidP="00DF205C">
      <w:pPr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</w:pP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1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 </w:t>
      </w:r>
      <w:r w:rsidR="00DF205C" w:rsidRPr="00EF6DB3"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  <w:t xml:space="preserve">- </w:t>
      </w: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بيانات شخصية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: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الاسم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محمد جبر عبده الألفي.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الميلاد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القاهرة في 5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/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/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1934.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العنوان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ص. ب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5810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الرياض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11432. </w:t>
      </w:r>
    </w:p>
    <w:p w:rsidR="007B50E5" w:rsidRPr="00EF6DB3" w:rsidRDefault="007B50E5" w:rsidP="00DF205C">
      <w:pPr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</w:pP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2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 </w:t>
      </w:r>
      <w:r w:rsidR="00DF205C" w:rsidRPr="00EF6DB3"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  <w:t xml:space="preserve">- </w:t>
      </w: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المؤهلات العلمية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: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الإجازة العالية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كلية الشريعة والقانون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جامعة الأزهر.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درجة العالمية مع إجازة التدريس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جامعة الأزهر.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ليسانس الحقوق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جامعة عين شمس.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* ماجستير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كلية الح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قوق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جامعة القاهرة.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دبلوم الدراسات العليا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كلية الحقوق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جامعة باريس (2).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دكتوراه في الدراسات الإسلامية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جامعة باريس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السورب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و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ن.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دكتوراه الدولة في الحقوق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جامعة باريس (1)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السوربون. </w:t>
      </w:r>
    </w:p>
    <w:p w:rsidR="007B50E5" w:rsidRPr="00EF6DB3" w:rsidRDefault="00DA3E1A" w:rsidP="00DF205C">
      <w:pPr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</w:pP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3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 </w:t>
      </w:r>
      <w:r w:rsidR="00DF205C" w:rsidRPr="00EF6DB3"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  <w:t xml:space="preserve">- </w:t>
      </w:r>
      <w:r w:rsidR="007B50E5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جوائز علمية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: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جائزة إحياء التراث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مجمع اللغة العربية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القاهرة. </w:t>
      </w:r>
    </w:p>
    <w:p w:rsidR="007B50E5" w:rsidRPr="00EF6DB3" w:rsidRDefault="007B50E5" w:rsidP="00DF205C">
      <w:pPr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</w:pP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4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 </w:t>
      </w:r>
      <w:r w:rsidR="00DF205C" w:rsidRPr="00EF6DB3"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  <w:t xml:space="preserve">- </w:t>
      </w: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التدرج الوظيفي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: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مدرس في كلية الشريعة والقانون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جامعة الأزهر.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أستاذ مشارك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كلية الحقوق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جامعة باريس (1)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السوربون.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أستاذ مساعد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كلية الحقوق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جامعة الكويت.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أستاذ مشارك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كلية الشريعة والقانون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جامعة الإمارات. </w:t>
      </w:r>
    </w:p>
    <w:p w:rsidR="007B50E5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أستاذ في كلية الشريعة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جامعة اليرموك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7B50E5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الأردن. </w:t>
      </w:r>
    </w:p>
    <w:p w:rsidR="007B50E5" w:rsidRPr="00EF6DB3" w:rsidRDefault="00F55100" w:rsidP="00DF205C">
      <w:pPr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</w:pP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5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 </w:t>
      </w:r>
      <w:r w:rsidR="00DF205C" w:rsidRPr="00EF6DB3"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  <w:t xml:space="preserve">- </w:t>
      </w: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عضوية الهيئات العلمية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: 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خبير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/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باحث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مجمع الفقه الإسلامي الدولي. 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عضو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مجمع فقهاء الشريعة بأمريكا. 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C245C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عضو الجمعية الخيرية الإ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سلامية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القاهرة. 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عضو الجمعية الفقهية السعودية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الرياض. 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عضو الجمعية العلمية القضائية السعودية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F205C">
        <w:rPr>
          <w:rFonts w:ascii="Traditional Arabic" w:hAnsi="Traditional Arabic" w:cs="Traditional Arabic"/>
          <w:sz w:val="34"/>
          <w:szCs w:val="34"/>
          <w:rtl/>
          <w:lang w:bidi="ar-SA"/>
        </w:rPr>
        <w:t xml:space="preserve">-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الرياض. </w:t>
      </w:r>
    </w:p>
    <w:p w:rsidR="00FB57D0" w:rsidRPr="004D7429" w:rsidRDefault="00FB57D0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F55100" w:rsidRPr="00EF6DB3" w:rsidRDefault="00F55100" w:rsidP="00DF205C">
      <w:pPr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</w:pP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6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 </w:t>
      </w:r>
      <w:r w:rsidR="00DF205C" w:rsidRPr="00EF6DB3"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  <w:t xml:space="preserve">- </w:t>
      </w: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المؤلفات والبحوث المنشورة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: 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حوالي خمسة عشر كتاب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في الفقه والقانون المقارن بالعربية والفرنسية. 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C245C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حوالي أربعين بحث</w:t>
      </w: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ًا</w:t>
      </w:r>
      <w:r w:rsidR="00C245CB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في الفقه والأ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صول والقانون والدراسات الإسلامية والمقارنة بالعربية والفرنسية. </w:t>
      </w:r>
    </w:p>
    <w:p w:rsidR="00F55100" w:rsidRPr="00EF6DB3" w:rsidRDefault="00F55100" w:rsidP="00DF205C">
      <w:pPr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</w:pP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7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 </w:t>
      </w:r>
      <w:r w:rsidR="00DF205C" w:rsidRPr="00EF6DB3"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  <w:t xml:space="preserve">- </w:t>
      </w: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الندوات والمؤتمرات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: 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شارك في أكثر من مائة لقاء ومؤتمر وندوة في مجال الشريعة والقانون على المستوى المحلي والإقليمي والدولي. </w:t>
      </w:r>
    </w:p>
    <w:p w:rsidR="00F55100" w:rsidRPr="00EF6DB3" w:rsidRDefault="00F55100" w:rsidP="00DF205C">
      <w:pPr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</w:pP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8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 </w:t>
      </w:r>
      <w:r w:rsidR="00DF205C" w:rsidRPr="00EF6DB3">
        <w:rPr>
          <w:rFonts w:ascii="Traditional Arabic" w:hAnsi="Traditional Arabic" w:cs="Traditional Arabic"/>
          <w:b/>
          <w:bCs/>
          <w:color w:val="C00000"/>
          <w:sz w:val="34"/>
          <w:szCs w:val="34"/>
          <w:rtl/>
          <w:lang w:bidi="ar-SA"/>
        </w:rPr>
        <w:t xml:space="preserve">- </w:t>
      </w:r>
      <w:r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>عنوان الاتصال</w:t>
      </w:r>
      <w:r w:rsidR="00DF205C" w:rsidRPr="00EF6DB3">
        <w:rPr>
          <w:rFonts w:ascii="Traditional Arabic" w:hAnsi="Traditional Arabic" w:cs="Traditional Arabic" w:hint="cs"/>
          <w:b/>
          <w:bCs/>
          <w:color w:val="C00000"/>
          <w:sz w:val="34"/>
          <w:szCs w:val="34"/>
          <w:rtl/>
          <w:lang w:bidi="ar-SA"/>
        </w:rPr>
        <w:t xml:space="preserve">: 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هاتف وفاكس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2640772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/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11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محمول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0541470958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البريد الإلكتروني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F55100" w:rsidRPr="004D7429">
        <w:rPr>
          <w:rFonts w:ascii="Traditional Arabic" w:hAnsi="Traditional Arabic" w:cs="Traditional Arabic"/>
          <w:sz w:val="34"/>
          <w:szCs w:val="34"/>
          <w:lang w:bidi="ar-SA"/>
        </w:rPr>
        <w:t>dr.alfi2012@gamdil.com</w:t>
      </w:r>
    </w:p>
    <w:p w:rsidR="00F55100" w:rsidRPr="004D7429" w:rsidRDefault="006E60AA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 </w:t>
      </w:r>
      <w:r w:rsidR="00DA3E1A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* </w:t>
      </w:r>
      <w:r w:rsidR="00F55100" w:rsidRPr="004D7429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جهة العمل</w:t>
      </w:r>
      <w:r w:rsidR="00DF205C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 xml:space="preserve">: </w:t>
      </w:r>
      <w:r w:rsidR="00817ED3">
        <w:rPr>
          <w:rFonts w:ascii="Traditional Arabic" w:hAnsi="Traditional Arabic" w:cs="Traditional Arabic" w:hint="cs"/>
          <w:sz w:val="34"/>
          <w:szCs w:val="34"/>
          <w:rtl/>
          <w:lang w:bidi="ar-SA"/>
        </w:rPr>
        <w:t>المعهد العالي للقضاء.</w:t>
      </w:r>
    </w:p>
    <w:p w:rsidR="00F55100" w:rsidRDefault="00F55100" w:rsidP="00DF205C">
      <w:pPr>
        <w:rPr>
          <w:rFonts w:ascii="Traditional Arabic" w:hAnsi="Traditional Arabic" w:cs="Traditional Arabic"/>
          <w:sz w:val="34"/>
          <w:szCs w:val="34"/>
          <w:rtl/>
          <w:lang w:bidi="ar-SA"/>
        </w:rPr>
      </w:pPr>
    </w:p>
    <w:p w:rsidR="00EF6DB3" w:rsidRDefault="00EF6DB3">
      <w:pPr>
        <w:bidi w:val="0"/>
        <w:ind w:left="454" w:hanging="454"/>
        <w:rPr>
          <w:rFonts w:ascii="Traditional Arabic" w:hAnsi="Traditional Arabic" w:cs="Traditional Arabic"/>
          <w:sz w:val="34"/>
          <w:szCs w:val="34"/>
          <w:rtl/>
          <w:lang w:bidi="ar-SA"/>
        </w:rPr>
      </w:pPr>
      <w:r>
        <w:rPr>
          <w:rFonts w:ascii="Traditional Arabic" w:hAnsi="Traditional Arabic" w:cs="Traditional Arabic"/>
          <w:sz w:val="34"/>
          <w:szCs w:val="34"/>
          <w:rtl/>
          <w:lang w:bidi="ar-SA"/>
        </w:rPr>
        <w:br w:type="page"/>
      </w:r>
    </w:p>
    <w:sdt>
      <w:sdtPr>
        <w:rPr>
          <w:color w:val="C00000"/>
          <w:sz w:val="32"/>
          <w:szCs w:val="32"/>
          <w:rtl/>
          <w:lang w:val="ar-SA"/>
        </w:rPr>
        <w:id w:val="-1765761483"/>
        <w:docPartObj>
          <w:docPartGallery w:val="Table of Contents"/>
          <w:docPartUnique/>
        </w:docPartObj>
      </w:sdtPr>
      <w:sdtEndPr>
        <w:rPr>
          <w:rFonts w:ascii="Times New Roman" w:hAnsi="Times New Roman" w:cs="Tahoma"/>
          <w:b w:val="0"/>
          <w:bCs w:val="0"/>
          <w:color w:val="auto"/>
          <w:sz w:val="24"/>
          <w:szCs w:val="24"/>
          <w:lang w:val="en-US" w:bidi="ar-EG"/>
        </w:rPr>
      </w:sdtEndPr>
      <w:sdtContent>
        <w:p w:rsidR="00EF6DB3" w:rsidRPr="00EF6DB3" w:rsidRDefault="00EF6DB3" w:rsidP="00EF6DB3">
          <w:pPr>
            <w:pStyle w:val="aff6"/>
            <w:jc w:val="center"/>
            <w:rPr>
              <w:color w:val="C00000"/>
              <w:sz w:val="32"/>
              <w:szCs w:val="32"/>
              <w:rtl/>
              <w:lang w:val="ar-SA"/>
            </w:rPr>
          </w:pPr>
          <w:r w:rsidRPr="00EF6DB3">
            <w:rPr>
              <w:rFonts w:hint="cs"/>
              <w:color w:val="C00000"/>
              <w:sz w:val="32"/>
              <w:szCs w:val="32"/>
              <w:rtl/>
              <w:lang w:val="ar-SA"/>
            </w:rPr>
            <w:t>الفهرس</w:t>
          </w:r>
        </w:p>
        <w:p w:rsidR="00EF6DB3" w:rsidRPr="00EF6DB3" w:rsidRDefault="00EF6DB3" w:rsidP="00EF6DB3">
          <w:pPr>
            <w:rPr>
              <w:lang w:val="ar-SA" w:bidi="ar-SA"/>
            </w:rPr>
          </w:pPr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169644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ملخص البحث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505169644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4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45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مقدمة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505169645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5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46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أولًا: الأحوال الشخصية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505169646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6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47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ثانيًا: الأقليات الإسلامية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505169647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7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48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ثالثًا: التحكيم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505169648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8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49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رابعًا: القضاء (التحاكم في المحاكم)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505169649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9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50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خامسًا: المحاماة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505169650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9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51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المبحث الأول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505169651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11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52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احتكام المسلم المقيم في دولة غير مسلمة إلى محاكمها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505169652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11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53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المبحث الثاني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505169653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14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54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التحكيم في قضايا الأقليات المسلمة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505169654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14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55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المبحث الثالث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505169655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16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56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ممارسة المحاماة في دولة غير مسلمة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505169656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16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57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خاتمة البحث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505169657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17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Pr="00EF6DB3" w:rsidRDefault="00EF6DB3">
          <w:pPr>
            <w:pStyle w:val="11"/>
            <w:tabs>
              <w:tab w:val="right" w:leader="dot" w:pos="9016"/>
            </w:tabs>
            <w:rPr>
              <w:rFonts w:ascii="Traditional Arabic" w:eastAsiaTheme="minorEastAsia" w:hAnsi="Traditional Arabic" w:cs="Traditional Arabic" w:hint="cs"/>
              <w:b/>
              <w:bCs/>
              <w:noProof/>
              <w:sz w:val="34"/>
              <w:szCs w:val="34"/>
              <w:rtl/>
              <w:lang w:bidi="ar-SA"/>
            </w:rPr>
          </w:pPr>
          <w:hyperlink w:anchor="_Toc505169658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فهرس المصادر والمراجع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505169658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18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Default="00EF6DB3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  <w:lang w:bidi="ar-SA"/>
            </w:rPr>
          </w:pPr>
          <w:hyperlink w:anchor="_Toc505169659" w:history="1"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t>سيرة ذاتية</w: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ab/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PAGEREF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Toc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505169659 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</w:rPr>
              <w:instrText>\h</w:instrText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EF6DB3">
              <w:rPr>
                <w:rFonts w:ascii="Traditional Arabic" w:hAnsi="Traditional Arabic" w:cs="Traditional Arabic" w:hint="cs"/>
                <w:b/>
                <w:bCs/>
                <w:noProof/>
                <w:webHidden/>
                <w:sz w:val="34"/>
                <w:szCs w:val="34"/>
                <w:rtl/>
              </w:rPr>
              <w:t>21</w:t>
            </w:r>
            <w:r w:rsidRPr="00EF6DB3">
              <w:rPr>
                <w:rStyle w:val="Hyperlink"/>
                <w:rFonts w:ascii="Traditional Arabic" w:hAnsi="Traditional Arabic" w:cs="Traditional Arabic" w:hint="cs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EF6DB3" w:rsidRDefault="00EF6DB3">
          <w:r>
            <w:rPr>
              <w:b/>
              <w:bCs/>
              <w:lang w:val="ar-SA"/>
            </w:rPr>
            <w:fldChar w:fldCharType="end"/>
          </w:r>
        </w:p>
      </w:sdtContent>
    </w:sdt>
    <w:p w:rsidR="00EF6DB3" w:rsidRPr="004D7429" w:rsidRDefault="00EF6DB3" w:rsidP="00DF205C">
      <w:pPr>
        <w:rPr>
          <w:rFonts w:ascii="Traditional Arabic" w:hAnsi="Traditional Arabic" w:cs="Traditional Arabic"/>
          <w:sz w:val="34"/>
          <w:szCs w:val="34"/>
          <w:lang w:bidi="ar-SA"/>
        </w:rPr>
      </w:pPr>
    </w:p>
    <w:sectPr w:rsidR="00EF6DB3" w:rsidRPr="004D7429" w:rsidSect="007D6EC0">
      <w:footerReference w:type="default" r:id="rId10"/>
      <w:footnotePr>
        <w:numRestart w:val="eachPage"/>
      </w:footnotePr>
      <w:pgSz w:w="11906" w:h="16838" w:code="9"/>
      <w:pgMar w:top="1440" w:right="1440" w:bottom="1440" w:left="144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2A2" w:rsidRDefault="00E002A2" w:rsidP="004D0640">
      <w:r>
        <w:separator/>
      </w:r>
    </w:p>
  </w:endnote>
  <w:endnote w:type="continuationSeparator" w:id="0">
    <w:p w:rsidR="00E002A2" w:rsidRDefault="00E002A2" w:rsidP="004D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:rsidR="00EF6DB3" w:rsidRPr="00854D38" w:rsidRDefault="00EF6DB3" w:rsidP="00EF6DB3">
        <w:pPr>
          <w:pStyle w:val="afd"/>
          <w:tabs>
            <w:tab w:val="clear" w:pos="8306"/>
          </w:tabs>
          <w:ind w:right="-851"/>
          <w:rPr>
            <w:rtl/>
          </w:rPr>
        </w:pP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EE51A79" wp14:editId="06354DCE">
                  <wp:simplePos x="0" y="0"/>
                  <wp:positionH relativeFrom="leftMargin">
                    <wp:posOffset>1068260</wp:posOffset>
                  </wp:positionH>
                  <wp:positionV relativeFrom="bottomMargin">
                    <wp:posOffset>219710</wp:posOffset>
                  </wp:positionV>
                  <wp:extent cx="515620" cy="440745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745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F6DB3" w:rsidRPr="00A74C62" w:rsidRDefault="00EF6DB3" w:rsidP="00EF6DB3">
                                <w:pPr>
                                  <w:pStyle w:val="afd"/>
                                  <w:jc w:val="center"/>
                                  <w:rPr>
                                    <w:rFonts w:ascii="Tahoma" w:hAnsi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/>
                                    <w:b/>
                                    <w:bCs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/>
                                    <w:b/>
                                    <w:bCs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/>
                                    <w:b/>
                                    <w:bCs/>
                                  </w:rPr>
                                  <w:fldChar w:fldCharType="separate"/>
                                </w:r>
                                <w:r w:rsidR="000F5864" w:rsidRPr="000F5864">
                                  <w:rPr>
                                    <w:rFonts w:ascii="Tahoma" w:hAnsi="Tahoma"/>
                                    <w:b/>
                                    <w:bCs/>
                                    <w:noProof/>
                                    <w:rtl/>
                                    <w:lang w:val="ar-SA"/>
                                  </w:rPr>
                                  <w:t>4</w:t>
                                </w:r>
                                <w:r w:rsidRPr="00A74C62">
                                  <w:rPr>
                                    <w:rFonts w:ascii="Tahoma" w:hAnsi="Tahoma"/>
                                    <w:b/>
                                    <w:bCs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EE51A79" id="مجموعة 3" o:spid="_x0000_s1026" style="position:absolute;left:0;text-align:left;margin-left:84.1pt;margin-top:17.3pt;width:40.6pt;height:34.7pt;flip:x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">
                  <v:rect id="Rectangle 20" o:spid="_x0000_s1027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" fillcolor="white [3201]" strokecolor="#9bbb59 [3206]" strokeweight="2pt"/>
                  <v:rect id="Rectangle 21" o:spid="_x0000_s1028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" fillcolor="white [3201]" strokecolor="#9bbb59 [3206]" strokeweight="2pt"/>
                  <v:rect id="Rectangle 22" o:spid="_x0000_s1029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" fillcolor="white [3201]" strokecolor="#9bbb59 [3206]" strokeweight="2pt">
                    <v:textbox>
                      <w:txbxContent>
                        <w:p w:rsidR="00EF6DB3" w:rsidRPr="00A74C62" w:rsidRDefault="00EF6DB3" w:rsidP="00EF6DB3">
                          <w:pPr>
                            <w:pStyle w:val="afd"/>
                            <w:jc w:val="center"/>
                            <w:rPr>
                              <w:rFonts w:ascii="Tahoma" w:hAnsi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/>
                              <w:b/>
                              <w:bCs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/>
                              <w:b/>
                              <w:bCs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/>
                              <w:b/>
                              <w:bCs/>
                            </w:rPr>
                            <w:fldChar w:fldCharType="separate"/>
                          </w:r>
                          <w:r w:rsidR="000F5864" w:rsidRPr="000F5864">
                            <w:rPr>
                              <w:rFonts w:ascii="Tahoma" w:hAnsi="Tahoma"/>
                              <w:b/>
                              <w:bCs/>
                              <w:noProof/>
                              <w:rtl/>
                              <w:lang w:val="ar-SA"/>
                            </w:rPr>
                            <w:t>4</w:t>
                          </w:r>
                          <w:r w:rsidRPr="00A74C62">
                            <w:rPr>
                              <w:rFonts w:ascii="Tahoma" w:hAnsi="Tahoma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45F69401" wp14:editId="1F98BEBC">
              <wp:simplePos x="0" y="0"/>
              <wp:positionH relativeFrom="column">
                <wp:posOffset>-5080</wp:posOffset>
              </wp:positionH>
              <wp:positionV relativeFrom="paragraph">
                <wp:posOffset>102870</wp:posOffset>
              </wp:positionV>
              <wp:extent cx="6122670" cy="543560"/>
              <wp:effectExtent l="0" t="0" r="0" b="0"/>
              <wp:wrapTight wrapText="bothSides">
                <wp:wrapPolygon edited="0">
                  <wp:start x="18683" y="0"/>
                  <wp:lineTo x="0" y="2271"/>
                  <wp:lineTo x="0" y="15897"/>
                  <wp:lineTo x="18683" y="19682"/>
                  <wp:lineTo x="20968" y="19682"/>
                  <wp:lineTo x="20968" y="1514"/>
                  <wp:lineTo x="20901" y="0"/>
                  <wp:lineTo x="18683" y="0"/>
                </wp:wrapPolygon>
              </wp:wrapTight>
              <wp:docPr id="8" name="صورة 8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1312" behindDoc="1" locked="0" layoutInCell="1" allowOverlap="1" wp14:anchorId="41D9FA01" wp14:editId="6258CBAF">
                  <wp:simplePos x="0" y="0"/>
                  <wp:positionH relativeFrom="column">
                    <wp:posOffset>2418163</wp:posOffset>
                  </wp:positionH>
                  <wp:positionV relativeFrom="paragraph">
                    <wp:posOffset>195580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7" name="مربع نص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F6DB3" w:rsidRPr="000F5864" w:rsidRDefault="00EF6DB3" w:rsidP="00EF6DB3">
                              <w:pPr>
                                <w:rPr>
                                  <w:color w:val="0000FF"/>
                                </w:rPr>
                              </w:pPr>
                              <w:hyperlink r:id="rId2" w:history="1">
                                <w:r w:rsidRPr="000F5864">
                                  <w:rPr>
                                    <w:rStyle w:val="Hyperlink"/>
                                    <w:color w:val="0000FF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1D9FA01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7" o:spid="_x0000_s1030" type="#_x0000_t202" style="position:absolute;left:0;text-align:left;margin-left:190.4pt;margin-top:15.4pt;width:105.05pt;height:26.8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" filled="f" strokecolor="white [3212]">
                  <v:textbox>
                    <w:txbxContent>
                      <w:p w:rsidR="00EF6DB3" w:rsidRPr="000F5864" w:rsidRDefault="00EF6DB3" w:rsidP="00EF6DB3">
                        <w:pPr>
                          <w:rPr>
                            <w:color w:val="0000FF"/>
                          </w:rPr>
                        </w:pPr>
                        <w:hyperlink r:id="rId3" w:history="1">
                          <w:r w:rsidRPr="000F5864">
                            <w:rPr>
                              <w:rStyle w:val="Hyperlink"/>
                              <w:color w:val="0000FF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</w:p>
    </w:sdtContent>
  </w:sdt>
  <w:p w:rsidR="00EF6DB3" w:rsidRDefault="00EF6DB3">
    <w:pPr>
      <w:pStyle w:val="afd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2A2" w:rsidRDefault="00E002A2" w:rsidP="004D0640">
      <w:r>
        <w:separator/>
      </w:r>
    </w:p>
  </w:footnote>
  <w:footnote w:type="continuationSeparator" w:id="0">
    <w:p w:rsidR="00E002A2" w:rsidRDefault="00E002A2" w:rsidP="004D0640">
      <w:r>
        <w:continuationSeparator/>
      </w:r>
    </w:p>
  </w:footnote>
  <w:footnote w:id="1">
    <w:p w:rsidR="00EF6DB3" w:rsidRPr="00F67598" w:rsidRDefault="00EF6DB3" w:rsidP="00847909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النظرية العامة للقانون؛ سمير تناغو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(ص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: 273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، والمرجع الذي أشار إليه.</w:t>
      </w:r>
    </w:p>
  </w:footnote>
  <w:footnote w:id="2">
    <w:p w:rsidR="00EF6DB3" w:rsidRPr="00F67598" w:rsidRDefault="00EF6DB3" w:rsidP="00847909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عبدالرحمن القاسم: الإسلام وتقنين الأحكام (ص: 245 - 246). </w:t>
      </w:r>
    </w:p>
  </w:footnote>
  <w:footnote w:id="3">
    <w:p w:rsidR="00EF6DB3" w:rsidRPr="00F67598" w:rsidRDefault="00EF6DB3" w:rsidP="00FE1A5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نقض مدني: 21 / 6 / 1934، مجلة المحاماة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(ص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 87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).</w:t>
      </w:r>
    </w:p>
  </w:footnote>
  <w:footnote w:id="4">
    <w:p w:rsidR="00EF6DB3" w:rsidRPr="00F67598" w:rsidRDefault="00EF6DB3" w:rsidP="00847909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نحو فقه جديد للأقليات؛ جمال الدين عطية (ص: 7، 8). </w:t>
      </w:r>
    </w:p>
  </w:footnote>
  <w:footnote w:id="5">
    <w:p w:rsidR="00EF6DB3" w:rsidRPr="00F67598" w:rsidRDefault="00EF6DB3" w:rsidP="00847909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أوروبا والإسلام؛ إنجمار كارلسون، مشار إليه في جريدة الحياة، لندن: 20 - 26 / 4 / 1999م.</w:t>
      </w:r>
    </w:p>
  </w:footnote>
  <w:footnote w:id="6">
    <w:p w:rsidR="00EF6DB3" w:rsidRPr="00F67598" w:rsidRDefault="00EF6DB3" w:rsidP="00FE1A5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صحيفة الشرق الأوسط، لندن: 23 / 7 / 1997م، مشار إليه في جمال عطية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(ص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: 13).</w:t>
      </w:r>
    </w:p>
  </w:footnote>
  <w:footnote w:id="7">
    <w:p w:rsidR="00EF6DB3" w:rsidRPr="00172B9E" w:rsidRDefault="00EF6DB3" w:rsidP="00FE1A5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أساس البلاغة - تاج العروس - لسان العرب - المصباح المنير (</w:t>
      </w:r>
      <w:r w:rsidRPr="00172B9E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حكم).</w:t>
      </w:r>
    </w:p>
  </w:footnote>
  <w:footnote w:id="8">
    <w:p w:rsidR="00EF6DB3" w:rsidRPr="00172B9E" w:rsidRDefault="00EF6DB3" w:rsidP="00847909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172B9E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72B9E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172B9E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172B9E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172B9E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عقد التحكيم؛ أحمد أبو الوفا (ص: 15)، التحكيم التجاري والدولي؛ محسن شفيق (ص: 13).</w:t>
      </w:r>
    </w:p>
  </w:footnote>
  <w:footnote w:id="9">
    <w:p w:rsidR="00EF6DB3" w:rsidRPr="00F67598" w:rsidRDefault="00EF6DB3" w:rsidP="00172B9E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172B9E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172B9E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172B9E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172B9E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172B9E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أساس البلاغة - تاج العروس - لسان العرب - المصباح المنير </w:t>
      </w:r>
      <w:r w:rsidRPr="00172B9E"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(قضى)</w:t>
      </w:r>
      <w:r w:rsidRPr="00172B9E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.</w:t>
      </w:r>
    </w:p>
  </w:footnote>
  <w:footnote w:id="10">
    <w:p w:rsidR="00EF6DB3" w:rsidRPr="00F67598" w:rsidRDefault="00EF6DB3" w:rsidP="00F6759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مغني المحتاج؛ للشربيني الخطيب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 / 376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، مطالب أولي النهى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6 / 437). </w:t>
      </w:r>
    </w:p>
  </w:footnote>
  <w:footnote w:id="11">
    <w:p w:rsidR="00EF6DB3" w:rsidRPr="00F67598" w:rsidRDefault="00EF6DB3" w:rsidP="00F67598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المدخل للعلوم القانونية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عبدالحي حجازي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(ص: 428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 والمراجع التي أشار إليها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.</w:t>
      </w:r>
    </w:p>
  </w:footnote>
  <w:footnote w:id="12">
    <w:p w:rsidR="00EF6DB3" w:rsidRPr="00F67598" w:rsidRDefault="00EF6DB3" w:rsidP="00FE1A5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القاموس المحيط - لسان العرب - المصباح المنير (حمى). </w:t>
      </w:r>
    </w:p>
  </w:footnote>
  <w:footnote w:id="13">
    <w:p w:rsidR="00EF6DB3" w:rsidRPr="00F67598" w:rsidRDefault="00EF6DB3" w:rsidP="004257A0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الصادر بالمرسوم الملكي رقم (م / 38) وتاريخ 28 / 7 / 1422هـ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.</w:t>
      </w:r>
    </w:p>
  </w:footnote>
  <w:footnote w:id="14">
    <w:p w:rsidR="00EF6DB3" w:rsidRPr="00F67598" w:rsidRDefault="00EF6DB3" w:rsidP="0011303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التحكيم وم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ُ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ستجداته في ضوء الفقه الإسلامي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محمد جبر الألفي (ص: 41 وما بعدها). </w:t>
      </w:r>
    </w:p>
  </w:footnote>
  <w:footnote w:id="15">
    <w:p w:rsidR="00EF6DB3" w:rsidRPr="00F67598" w:rsidRDefault="00EF6DB3" w:rsidP="0011303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فتح القدير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لابن الهمام: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 / 461)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حاشية ابن عابدين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5 / 369). </w:t>
      </w:r>
    </w:p>
  </w:footnote>
  <w:footnote w:id="16">
    <w:p w:rsidR="00EF6DB3" w:rsidRPr="00F67598" w:rsidRDefault="00EF6DB3" w:rsidP="0011303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تبصرة الحكام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لابن فرحون: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1 / 21). </w:t>
      </w:r>
    </w:p>
  </w:footnote>
  <w:footnote w:id="17">
    <w:p w:rsidR="00EF6DB3" w:rsidRPr="00F67598" w:rsidRDefault="00EF6DB3" w:rsidP="00FE1A5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أدب القاضي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للماوردي: 1 / 139 - 141، الأحكام السلطانية للماوردي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(ص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: 76). </w:t>
      </w:r>
    </w:p>
  </w:footnote>
  <w:footnote w:id="18">
    <w:p w:rsidR="00EF6DB3" w:rsidRPr="00F67598" w:rsidRDefault="00EF6DB3" w:rsidP="00113032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روضة الطالبين للنووي: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10 / 6)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نهاية المحتاج للرملي: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 / 82).</w:t>
      </w:r>
    </w:p>
  </w:footnote>
  <w:footnote w:id="19">
    <w:p w:rsidR="00EF6DB3" w:rsidRPr="00F67598" w:rsidRDefault="00EF6DB3" w:rsidP="00FE1A5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قواعد الأحكام في مصالح الأنام: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 / 73).</w:t>
      </w:r>
    </w:p>
  </w:footnote>
  <w:footnote w:id="20">
    <w:p w:rsidR="00EF6DB3" w:rsidRPr="00F67598" w:rsidRDefault="00EF6DB3" w:rsidP="002A78C6">
      <w:pPr>
        <w:pStyle w:val="af4"/>
        <w:pageBreakBefore/>
        <w:widowControl w:val="0"/>
        <w:jc w:val="both"/>
        <w:rPr>
          <w:rFonts w:ascii="Tahoma" w:hAnsi="Tahoma"/>
          <w:color w:val="000000"/>
          <w:sz w:val="24"/>
          <w:szCs w:val="24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المغني لابن قدامة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9 / 106)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كشاف القناع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بُهوتي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6 / 288)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الأحكام السلطانية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لأبي يعلى (ص: 73).</w:t>
      </w:r>
    </w:p>
  </w:footnote>
  <w:footnote w:id="21">
    <w:p w:rsidR="00EF6DB3" w:rsidRPr="00F67598" w:rsidRDefault="00EF6DB3" w:rsidP="00FE1A5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تفسير المنار: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6 / 335 - 338).</w:t>
      </w:r>
    </w:p>
  </w:footnote>
  <w:footnote w:id="22">
    <w:p w:rsidR="00EF6DB3" w:rsidRPr="00F67598" w:rsidRDefault="00EF6DB3" w:rsidP="00FE1A57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23 / 502 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lang w:bidi="ar-SA"/>
        </w:rPr>
        <w:t>http). / / www).alifa).cdm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).</w:t>
      </w:r>
    </w:p>
  </w:footnote>
  <w:footnote w:id="23">
    <w:p w:rsidR="00EF6DB3" w:rsidRPr="00F67598" w:rsidRDefault="00EF6DB3" w:rsidP="00B66CE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مجموع فتاوى العلامة عبدالعزيز بن باز، أشرف على جمعه وطبعه: محمد بن سعد الشويعر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23 / 214). </w:t>
      </w:r>
    </w:p>
  </w:footnote>
  <w:footnote w:id="24">
    <w:p w:rsidR="00EF6DB3" w:rsidRPr="00F67598" w:rsidRDefault="00EF6DB3" w:rsidP="00B66CE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فتاوى ورسائل سماحة الشيخ عبدالرزاق عفيفي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1 / 166). </w:t>
      </w:r>
    </w:p>
  </w:footnote>
  <w:footnote w:id="25">
    <w:p w:rsidR="00EF6DB3" w:rsidRPr="00F67598" w:rsidRDefault="00EF6DB3" w:rsidP="00B66CE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الأغاني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لأبي الفرج الأصفهاني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 / 303).</w:t>
      </w:r>
    </w:p>
  </w:footnote>
  <w:footnote w:id="26">
    <w:p w:rsidR="00EF6DB3" w:rsidRPr="00F67598" w:rsidRDefault="00EF6DB3" w:rsidP="00B66CE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مصر في العصور الوسطى من الفتح العربي إلى الفتح العثماني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علي إبراهيم حسن (ص: 303). </w:t>
      </w:r>
    </w:p>
  </w:footnote>
  <w:footnote w:id="27">
    <w:p w:rsidR="00EF6DB3" w:rsidRPr="00F67598" w:rsidRDefault="00EF6DB3" w:rsidP="00B66CE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)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قانون الأحوال الشخصية في الهند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عبدالكبير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 / 665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)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وما بعدها.</w:t>
      </w:r>
    </w:p>
  </w:footnote>
  <w:footnote w:id="28">
    <w:p w:rsidR="00EF6DB3" w:rsidRPr="00F67598" w:rsidRDefault="00EF6DB3" w:rsidP="002D303C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 التحكيم ومستجداته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محمد جبر الألفي (ص: 53 - 54). </w:t>
      </w:r>
    </w:p>
  </w:footnote>
  <w:footnote w:id="29">
    <w:p w:rsidR="00EF6DB3" w:rsidRPr="00F67598" w:rsidRDefault="00EF6DB3" w:rsidP="002D303C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الوكالة على الخصومة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عبدالله آل خنين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(ص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: 41 - 46). </w:t>
      </w:r>
    </w:p>
  </w:footnote>
  <w:footnote w:id="30">
    <w:p w:rsidR="00EF6DB3" w:rsidRPr="00F67598" w:rsidRDefault="00EF6DB3" w:rsidP="00E5280F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العقود الدرية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لابن عابدين: 1 / 324)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حاشية الصاوي على الشرح الصغير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للدردير: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3 / 523)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المجموع للنووي وتكملته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13 / 612)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المغني لابن قدامة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5 / 211)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المحلى لابن حزم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8 / 196).</w:t>
      </w:r>
    </w:p>
  </w:footnote>
  <w:footnote w:id="31">
    <w:p w:rsidR="00EF6DB3" w:rsidRPr="00F67598" w:rsidRDefault="00EF6DB3" w:rsidP="00F15C9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المادتان 522، 523 من مجلة الأحكام الشرعية للقاري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.</w:t>
      </w:r>
    </w:p>
  </w:footnote>
  <w:footnote w:id="32">
    <w:p w:rsidR="00EF6DB3" w:rsidRPr="00F67598" w:rsidRDefault="00EF6DB3" w:rsidP="00F15C9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الصادر بالمرسوم الملكي رقم (م / 38) وتاريخ 28 / 7 / 1422هـ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.</w:t>
      </w:r>
    </w:p>
  </w:footnote>
  <w:footnote w:id="33">
    <w:p w:rsidR="00EF6DB3" w:rsidRPr="00F67598" w:rsidRDefault="00EF6DB3" w:rsidP="00F15C96">
      <w:pPr>
        <w:pStyle w:val="af4"/>
        <w:pageBreakBefore/>
        <w:widowControl w:val="0"/>
        <w:jc w:val="both"/>
        <w:rPr>
          <w:rFonts w:ascii="Traditional Arabic" w:hAnsi="Traditional Arabic" w:cs="Traditional Arabic"/>
          <w:color w:val="000000"/>
          <w:sz w:val="28"/>
          <w:szCs w:val="28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المبسوط للسرخسي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15 / 71)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عقد الجواهر الثمينة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لابن شاس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2 / 677)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روضة الطالبين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للنووي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4 / 297)</w:t>
      </w:r>
      <w:r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 المغني لابن قدامة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  <w:lang w:bidi="ar-SA"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  <w:lang w:bidi="ar-SA"/>
        </w:rPr>
        <w:t xml:space="preserve">6 / 398 - 369). </w:t>
      </w:r>
    </w:p>
  </w:footnote>
  <w:footnote w:id="34">
    <w:p w:rsidR="00EF6DB3" w:rsidRPr="00F67598" w:rsidRDefault="00EF6DB3" w:rsidP="00F15C96">
      <w:pPr>
        <w:pStyle w:val="af4"/>
        <w:pageBreakBefore/>
        <w:widowControl w:val="0"/>
        <w:jc w:val="both"/>
        <w:rPr>
          <w:rFonts w:ascii="Tahoma" w:hAnsi="Tahoma"/>
          <w:color w:val="000000"/>
          <w:sz w:val="24"/>
          <w:szCs w:val="24"/>
          <w:lang w:bidi="ar-SA"/>
        </w:rPr>
      </w:pP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(</w:t>
      </w:r>
      <w:r w:rsidRPr="00F67598">
        <w:rPr>
          <w:rStyle w:val="af"/>
          <w:rFonts w:ascii="Traditional Arabic" w:hAnsi="Traditional Arabic" w:cs="Traditional Arabic"/>
          <w:color w:val="000000"/>
          <w:sz w:val="28"/>
          <w:szCs w:val="28"/>
          <w:vertAlign w:val="baseline"/>
        </w:rPr>
        <w:footnoteRef/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)</w:t>
      </w:r>
      <w:r w:rsidRPr="00F67598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 xml:space="preserve"> 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عقد الجواهر الثمينة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لابن شاس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2 / 677)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روضة الطالبين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؛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للنووي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4 / 297)</w:t>
      </w:r>
      <w:r>
        <w:rPr>
          <w:rFonts w:ascii="Traditional Arabic" w:hAnsi="Traditional Arabic" w:cs="Traditional Arabic"/>
          <w:color w:val="000000"/>
          <w:sz w:val="28"/>
          <w:szCs w:val="28"/>
          <w:rtl/>
        </w:rPr>
        <w:t>،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 xml:space="preserve"> المغني لابن قدامة </w:t>
      </w:r>
      <w:r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(</w:t>
      </w:r>
      <w:r w:rsidRPr="00F67598">
        <w:rPr>
          <w:rFonts w:ascii="Traditional Arabic" w:hAnsi="Traditional Arabic" w:cs="Traditional Arabic"/>
          <w:color w:val="000000"/>
          <w:sz w:val="28"/>
          <w:szCs w:val="28"/>
          <w:rtl/>
        </w:rPr>
        <w:t>6 / 368).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1.25pt;height:11.25pt" o:bullet="t">
        <v:imagedata r:id="rId1" o:title="msoB"/>
      </v:shape>
    </w:pict>
  </w:numPicBullet>
  <w:abstractNum w:abstractNumId="0" w15:restartNumberingAfterBreak="0">
    <w:nsid w:val="03B72D0C"/>
    <w:multiLevelType w:val="hybridMultilevel"/>
    <w:tmpl w:val="BD329D04"/>
    <w:lvl w:ilvl="0" w:tplc="F808CF30">
      <w:start w:val="1"/>
      <w:numFmt w:val="bullet"/>
      <w:pStyle w:val="2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D2552"/>
    <w:multiLevelType w:val="multilevel"/>
    <w:tmpl w:val="94AC28E2"/>
    <w:styleLink w:val="1"/>
    <w:lvl w:ilvl="0">
      <w:start w:val="1"/>
      <w:numFmt w:val="bullet"/>
      <w:lvlText w:val=""/>
      <w:lvlJc w:val="left"/>
      <w:pPr>
        <w:tabs>
          <w:tab w:val="num" w:pos="3780"/>
        </w:tabs>
        <w:ind w:left="1080" w:hanging="360"/>
      </w:pPr>
      <w:rPr>
        <w:rFonts w:ascii="Symbol" w:hAnsi="Symbol" w:cs="Times New Roman" w:hint="default"/>
        <w:sz w:val="144"/>
        <w:u w:val="single" w:color="00FF00"/>
        <w:effect w:val="none"/>
      </w:rPr>
    </w:lvl>
    <w:lvl w:ilvl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Times New Roman" w:hAnsi="Times New Roman" w:hint="default"/>
        <w:sz w:val="48"/>
      </w:rPr>
    </w:lvl>
    <w:lvl w:ilvl="6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" w15:restartNumberingAfterBreak="0">
    <w:nsid w:val="177C2000"/>
    <w:multiLevelType w:val="hybridMultilevel"/>
    <w:tmpl w:val="DA743818"/>
    <w:lvl w:ilvl="0" w:tplc="9C7A82C2">
      <w:start w:val="2"/>
      <w:numFmt w:val="bullet"/>
      <w:lvlText w:val=""/>
      <w:lvlJc w:val="left"/>
      <w:pPr>
        <w:ind w:left="60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240C0DA6"/>
    <w:multiLevelType w:val="hybridMultilevel"/>
    <w:tmpl w:val="6166F650"/>
    <w:lvl w:ilvl="0" w:tplc="5F7228C4">
      <w:start w:val="1"/>
      <w:numFmt w:val="decimal"/>
      <w:pStyle w:val="a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11CB8"/>
    <w:multiLevelType w:val="hybridMultilevel"/>
    <w:tmpl w:val="1BE452E6"/>
    <w:lvl w:ilvl="0" w:tplc="BE36C182">
      <w:start w:val="8"/>
      <w:numFmt w:val="bullet"/>
      <w:lvlText w:val=""/>
      <w:lvlJc w:val="left"/>
      <w:pPr>
        <w:ind w:left="60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05520"/>
    <w:multiLevelType w:val="hybridMultilevel"/>
    <w:tmpl w:val="4A0ACF20"/>
    <w:lvl w:ilvl="0" w:tplc="00981942">
      <w:start w:val="5"/>
      <w:numFmt w:val="bullet"/>
      <w:lvlText w:val=""/>
      <w:lvlJc w:val="left"/>
      <w:pPr>
        <w:ind w:left="60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639640DA"/>
    <w:multiLevelType w:val="hybridMultilevel"/>
    <w:tmpl w:val="171E2606"/>
    <w:lvl w:ilvl="0" w:tplc="5C08FEDE">
      <w:start w:val="3"/>
      <w:numFmt w:val="bullet"/>
      <w:lvlText w:val=""/>
      <w:lvlJc w:val="left"/>
      <w:pPr>
        <w:ind w:left="60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649B57E6"/>
    <w:multiLevelType w:val="hybridMultilevel"/>
    <w:tmpl w:val="CD18901A"/>
    <w:lvl w:ilvl="0" w:tplc="0DE0C2A6">
      <w:start w:val="7"/>
      <w:numFmt w:val="bullet"/>
      <w:lvlText w:val=""/>
      <w:lvlJc w:val="left"/>
      <w:pPr>
        <w:ind w:left="58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9" w15:restartNumberingAfterBreak="0">
    <w:nsid w:val="69274AFD"/>
    <w:multiLevelType w:val="hybridMultilevel"/>
    <w:tmpl w:val="99364E86"/>
    <w:lvl w:ilvl="0" w:tplc="32D2ED56">
      <w:start w:val="1"/>
      <w:numFmt w:val="bullet"/>
      <w:lvlText w:val=""/>
      <w:lvlJc w:val="left"/>
      <w:pPr>
        <w:ind w:left="60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 w15:restartNumberingAfterBreak="0">
    <w:nsid w:val="748C723B"/>
    <w:multiLevelType w:val="hybridMultilevel"/>
    <w:tmpl w:val="F6FCAF98"/>
    <w:lvl w:ilvl="0" w:tplc="5A222544">
      <w:start w:val="6"/>
      <w:numFmt w:val="bullet"/>
      <w:lvlText w:val=""/>
      <w:lvlJc w:val="left"/>
      <w:pPr>
        <w:ind w:left="60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7F052AAE"/>
    <w:multiLevelType w:val="hybridMultilevel"/>
    <w:tmpl w:val="8C86826A"/>
    <w:lvl w:ilvl="0" w:tplc="41DAD352">
      <w:start w:val="4"/>
      <w:numFmt w:val="bullet"/>
      <w:lvlText w:val=""/>
      <w:lvlJc w:val="left"/>
      <w:pPr>
        <w:ind w:left="60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8"/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73"/>
    <w:rsid w:val="0000308E"/>
    <w:rsid w:val="00020F8B"/>
    <w:rsid w:val="00044B9C"/>
    <w:rsid w:val="00055D45"/>
    <w:rsid w:val="00056B22"/>
    <w:rsid w:val="0006345E"/>
    <w:rsid w:val="00070D18"/>
    <w:rsid w:val="000727CA"/>
    <w:rsid w:val="00073A59"/>
    <w:rsid w:val="00075F44"/>
    <w:rsid w:val="00077898"/>
    <w:rsid w:val="000A08E3"/>
    <w:rsid w:val="000A2823"/>
    <w:rsid w:val="000E17B0"/>
    <w:rsid w:val="000E22B9"/>
    <w:rsid w:val="000E6F71"/>
    <w:rsid w:val="000F4D55"/>
    <w:rsid w:val="000F5864"/>
    <w:rsid w:val="00102983"/>
    <w:rsid w:val="00104FB4"/>
    <w:rsid w:val="00113032"/>
    <w:rsid w:val="001374B8"/>
    <w:rsid w:val="00154590"/>
    <w:rsid w:val="00155859"/>
    <w:rsid w:val="00172B9E"/>
    <w:rsid w:val="001A2B85"/>
    <w:rsid w:val="001B3220"/>
    <w:rsid w:val="001D1FB7"/>
    <w:rsid w:val="001D2985"/>
    <w:rsid w:val="001D38E7"/>
    <w:rsid w:val="002121C6"/>
    <w:rsid w:val="0022287E"/>
    <w:rsid w:val="002304FC"/>
    <w:rsid w:val="00237267"/>
    <w:rsid w:val="00262CF4"/>
    <w:rsid w:val="002729C9"/>
    <w:rsid w:val="002979E7"/>
    <w:rsid w:val="002A78C6"/>
    <w:rsid w:val="002B021E"/>
    <w:rsid w:val="002B06D9"/>
    <w:rsid w:val="002B5D54"/>
    <w:rsid w:val="002D2D6F"/>
    <w:rsid w:val="002D303C"/>
    <w:rsid w:val="002E4EA8"/>
    <w:rsid w:val="002F3F8B"/>
    <w:rsid w:val="002F3FDD"/>
    <w:rsid w:val="00305526"/>
    <w:rsid w:val="00322E2D"/>
    <w:rsid w:val="003271BA"/>
    <w:rsid w:val="00335C3D"/>
    <w:rsid w:val="00336EC0"/>
    <w:rsid w:val="003501DD"/>
    <w:rsid w:val="00362ADC"/>
    <w:rsid w:val="00367044"/>
    <w:rsid w:val="00367E90"/>
    <w:rsid w:val="00367EA2"/>
    <w:rsid w:val="003870B0"/>
    <w:rsid w:val="003B26EA"/>
    <w:rsid w:val="003B49DD"/>
    <w:rsid w:val="003F68B1"/>
    <w:rsid w:val="00406D0E"/>
    <w:rsid w:val="00407C5A"/>
    <w:rsid w:val="004257A0"/>
    <w:rsid w:val="004337B2"/>
    <w:rsid w:val="00433C67"/>
    <w:rsid w:val="004353BC"/>
    <w:rsid w:val="00441EDB"/>
    <w:rsid w:val="004445F8"/>
    <w:rsid w:val="00463CFB"/>
    <w:rsid w:val="00484338"/>
    <w:rsid w:val="00491031"/>
    <w:rsid w:val="00494183"/>
    <w:rsid w:val="004B74F3"/>
    <w:rsid w:val="004C6FDF"/>
    <w:rsid w:val="004D0640"/>
    <w:rsid w:val="004D7429"/>
    <w:rsid w:val="004F50E0"/>
    <w:rsid w:val="0050226D"/>
    <w:rsid w:val="00504364"/>
    <w:rsid w:val="0050782A"/>
    <w:rsid w:val="005244C7"/>
    <w:rsid w:val="00531411"/>
    <w:rsid w:val="0053143C"/>
    <w:rsid w:val="0053786F"/>
    <w:rsid w:val="005473B6"/>
    <w:rsid w:val="00552879"/>
    <w:rsid w:val="00565D4A"/>
    <w:rsid w:val="005943D5"/>
    <w:rsid w:val="005A01FD"/>
    <w:rsid w:val="005A35F7"/>
    <w:rsid w:val="005D5422"/>
    <w:rsid w:val="005D6373"/>
    <w:rsid w:val="00601CFA"/>
    <w:rsid w:val="0062501A"/>
    <w:rsid w:val="00643CBA"/>
    <w:rsid w:val="00660F7B"/>
    <w:rsid w:val="006962B6"/>
    <w:rsid w:val="006B484B"/>
    <w:rsid w:val="006C0684"/>
    <w:rsid w:val="006C256E"/>
    <w:rsid w:val="006D41ED"/>
    <w:rsid w:val="006D51C8"/>
    <w:rsid w:val="006D63B6"/>
    <w:rsid w:val="006E4EC0"/>
    <w:rsid w:val="006E60AA"/>
    <w:rsid w:val="006F5003"/>
    <w:rsid w:val="006F5397"/>
    <w:rsid w:val="006F7C05"/>
    <w:rsid w:val="007155E8"/>
    <w:rsid w:val="0071616B"/>
    <w:rsid w:val="007166AE"/>
    <w:rsid w:val="00723570"/>
    <w:rsid w:val="00726D21"/>
    <w:rsid w:val="00743B12"/>
    <w:rsid w:val="00764B4B"/>
    <w:rsid w:val="007730E4"/>
    <w:rsid w:val="00783722"/>
    <w:rsid w:val="007A2CFB"/>
    <w:rsid w:val="007A7F1F"/>
    <w:rsid w:val="007B50E5"/>
    <w:rsid w:val="007D2363"/>
    <w:rsid w:val="007D6EC0"/>
    <w:rsid w:val="007E1293"/>
    <w:rsid w:val="00812342"/>
    <w:rsid w:val="00817ED3"/>
    <w:rsid w:val="00847909"/>
    <w:rsid w:val="00851693"/>
    <w:rsid w:val="008629AB"/>
    <w:rsid w:val="008716D2"/>
    <w:rsid w:val="00875E98"/>
    <w:rsid w:val="008919FC"/>
    <w:rsid w:val="008C0D0E"/>
    <w:rsid w:val="008E28C3"/>
    <w:rsid w:val="008E6598"/>
    <w:rsid w:val="008F292D"/>
    <w:rsid w:val="008F678D"/>
    <w:rsid w:val="009058E8"/>
    <w:rsid w:val="00910FFB"/>
    <w:rsid w:val="00916024"/>
    <w:rsid w:val="00926B26"/>
    <w:rsid w:val="009271BD"/>
    <w:rsid w:val="00931449"/>
    <w:rsid w:val="009333C4"/>
    <w:rsid w:val="00936CE8"/>
    <w:rsid w:val="009477EC"/>
    <w:rsid w:val="00973892"/>
    <w:rsid w:val="00995072"/>
    <w:rsid w:val="009969F2"/>
    <w:rsid w:val="009A4DB7"/>
    <w:rsid w:val="009B0DCF"/>
    <w:rsid w:val="009B5E5A"/>
    <w:rsid w:val="009B7238"/>
    <w:rsid w:val="009E747F"/>
    <w:rsid w:val="009F008E"/>
    <w:rsid w:val="00A0626A"/>
    <w:rsid w:val="00A2763C"/>
    <w:rsid w:val="00A44C74"/>
    <w:rsid w:val="00A510CA"/>
    <w:rsid w:val="00A56777"/>
    <w:rsid w:val="00A614EB"/>
    <w:rsid w:val="00A627D6"/>
    <w:rsid w:val="00A810CE"/>
    <w:rsid w:val="00A840FB"/>
    <w:rsid w:val="00A85DA3"/>
    <w:rsid w:val="00AB3A8D"/>
    <w:rsid w:val="00AC28D5"/>
    <w:rsid w:val="00AD6722"/>
    <w:rsid w:val="00AE0D1C"/>
    <w:rsid w:val="00B066E6"/>
    <w:rsid w:val="00B36603"/>
    <w:rsid w:val="00B42238"/>
    <w:rsid w:val="00B432B8"/>
    <w:rsid w:val="00B54CE8"/>
    <w:rsid w:val="00B66CE6"/>
    <w:rsid w:val="00B83C74"/>
    <w:rsid w:val="00BB0413"/>
    <w:rsid w:val="00BC0709"/>
    <w:rsid w:val="00BC702D"/>
    <w:rsid w:val="00BD5C8C"/>
    <w:rsid w:val="00C126BD"/>
    <w:rsid w:val="00C167CC"/>
    <w:rsid w:val="00C245CB"/>
    <w:rsid w:val="00C41A71"/>
    <w:rsid w:val="00C5563F"/>
    <w:rsid w:val="00C62793"/>
    <w:rsid w:val="00C64963"/>
    <w:rsid w:val="00C90C60"/>
    <w:rsid w:val="00CA2BBD"/>
    <w:rsid w:val="00CB523A"/>
    <w:rsid w:val="00CB7B0A"/>
    <w:rsid w:val="00D05208"/>
    <w:rsid w:val="00D10D1A"/>
    <w:rsid w:val="00D26471"/>
    <w:rsid w:val="00D42424"/>
    <w:rsid w:val="00D42C29"/>
    <w:rsid w:val="00D73C0D"/>
    <w:rsid w:val="00D80015"/>
    <w:rsid w:val="00D850B8"/>
    <w:rsid w:val="00DA3E1A"/>
    <w:rsid w:val="00DD4F54"/>
    <w:rsid w:val="00DF205C"/>
    <w:rsid w:val="00E002A2"/>
    <w:rsid w:val="00E06EC2"/>
    <w:rsid w:val="00E24710"/>
    <w:rsid w:val="00E27476"/>
    <w:rsid w:val="00E4150E"/>
    <w:rsid w:val="00E456C4"/>
    <w:rsid w:val="00E5280F"/>
    <w:rsid w:val="00E53C0F"/>
    <w:rsid w:val="00E56F96"/>
    <w:rsid w:val="00E60722"/>
    <w:rsid w:val="00E712A5"/>
    <w:rsid w:val="00E81C1A"/>
    <w:rsid w:val="00E84017"/>
    <w:rsid w:val="00E86AE5"/>
    <w:rsid w:val="00E87B07"/>
    <w:rsid w:val="00E95FD2"/>
    <w:rsid w:val="00EA31A9"/>
    <w:rsid w:val="00EB211A"/>
    <w:rsid w:val="00EC04CE"/>
    <w:rsid w:val="00EF359D"/>
    <w:rsid w:val="00EF5F2D"/>
    <w:rsid w:val="00EF6DB3"/>
    <w:rsid w:val="00F10718"/>
    <w:rsid w:val="00F15C96"/>
    <w:rsid w:val="00F228B8"/>
    <w:rsid w:val="00F301D7"/>
    <w:rsid w:val="00F41E69"/>
    <w:rsid w:val="00F45466"/>
    <w:rsid w:val="00F52C1A"/>
    <w:rsid w:val="00F55100"/>
    <w:rsid w:val="00F62653"/>
    <w:rsid w:val="00F67598"/>
    <w:rsid w:val="00F809C8"/>
    <w:rsid w:val="00F93055"/>
    <w:rsid w:val="00FB2C4F"/>
    <w:rsid w:val="00FB4027"/>
    <w:rsid w:val="00FB57D0"/>
    <w:rsid w:val="00FC4F9C"/>
    <w:rsid w:val="00FC740A"/>
    <w:rsid w:val="00FD2D69"/>
    <w:rsid w:val="00FE1A57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90276"/>
  <w15:docId w15:val="{141B48F1-375D-4877-AFC0-D48E4BFB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454" w:hanging="454"/>
        <w:jc w:val="lowKashida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09C8"/>
    <w:pPr>
      <w:bidi/>
      <w:ind w:left="0" w:firstLine="0"/>
    </w:pPr>
    <w:rPr>
      <w:rFonts w:cs="Tahoma"/>
      <w:sz w:val="24"/>
      <w:szCs w:val="24"/>
      <w:lang w:bidi="ar-EG"/>
    </w:rPr>
  </w:style>
  <w:style w:type="paragraph" w:styleId="10">
    <w:name w:val="heading 1"/>
    <w:basedOn w:val="a0"/>
    <w:next w:val="a0"/>
    <w:link w:val="1Char"/>
    <w:qFormat/>
    <w:rsid w:val="00EF6DB3"/>
    <w:pPr>
      <w:keepNext/>
      <w:spacing w:before="240" w:after="60"/>
      <w:jc w:val="center"/>
      <w:outlineLvl w:val="0"/>
    </w:pPr>
    <w:rPr>
      <w:rFonts w:ascii="Cambria" w:hAnsi="Cambria" w:cs="Traditional Arabic"/>
      <w:b/>
      <w:bCs/>
      <w:color w:val="0000FF"/>
      <w:kern w:val="32"/>
      <w:sz w:val="32"/>
      <w:szCs w:val="36"/>
    </w:rPr>
  </w:style>
  <w:style w:type="paragraph" w:styleId="20">
    <w:name w:val="heading 2"/>
    <w:basedOn w:val="a0"/>
    <w:next w:val="a0"/>
    <w:link w:val="2Char"/>
    <w:qFormat/>
    <w:rsid w:val="00F809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Char"/>
    <w:qFormat/>
    <w:rsid w:val="00F809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qFormat/>
    <w:rsid w:val="00FC740A"/>
    <w:pPr>
      <w:keepNext/>
      <w:jc w:val="center"/>
      <w:outlineLvl w:val="3"/>
    </w:pPr>
    <w:rPr>
      <w:rFonts w:cs="Traditional Arabic"/>
      <w:sz w:val="40"/>
      <w:szCs w:val="40"/>
      <w:lang w:eastAsia="ar-SA"/>
    </w:rPr>
  </w:style>
  <w:style w:type="paragraph" w:styleId="5">
    <w:name w:val="heading 5"/>
    <w:next w:val="a0"/>
    <w:semiHidden/>
    <w:unhideWhenUsed/>
    <w:qFormat/>
    <w:rsid w:val="00FC740A"/>
    <w:pPr>
      <w:keepNext/>
      <w:keepLines/>
      <w:bidi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EG"/>
    </w:rPr>
  </w:style>
  <w:style w:type="paragraph" w:styleId="6">
    <w:name w:val="heading 6"/>
    <w:next w:val="a0"/>
    <w:semiHidden/>
    <w:unhideWhenUsed/>
    <w:qFormat/>
    <w:rsid w:val="00FC740A"/>
    <w:pPr>
      <w:keepNext/>
      <w:keepLines/>
      <w:bidi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bidi="ar-EG"/>
    </w:rPr>
  </w:style>
  <w:style w:type="paragraph" w:styleId="7">
    <w:name w:val="heading 7"/>
    <w:next w:val="a0"/>
    <w:semiHidden/>
    <w:unhideWhenUsed/>
    <w:qFormat/>
    <w:rsid w:val="00FC740A"/>
    <w:pPr>
      <w:keepNext/>
      <w:keepLines/>
      <w:bidi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ar-EG"/>
    </w:rPr>
  </w:style>
  <w:style w:type="paragraph" w:styleId="8">
    <w:name w:val="heading 8"/>
    <w:next w:val="a0"/>
    <w:semiHidden/>
    <w:unhideWhenUsed/>
    <w:qFormat/>
    <w:rsid w:val="00FC740A"/>
    <w:pPr>
      <w:keepNext/>
      <w:keepLines/>
      <w:bidi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lang w:bidi="ar-EG"/>
    </w:rPr>
  </w:style>
  <w:style w:type="paragraph" w:styleId="9">
    <w:name w:val="heading 9"/>
    <w:next w:val="a0"/>
    <w:semiHidden/>
    <w:unhideWhenUsed/>
    <w:qFormat/>
    <w:rsid w:val="00FC740A"/>
    <w:pPr>
      <w:keepNext/>
      <w:keepLines/>
      <w:bidi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bidi="ar-E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0"/>
    <w:next w:val="a4"/>
    <w:rsid w:val="00C126BD"/>
    <w:pPr>
      <w:ind w:firstLine="510"/>
    </w:pPr>
    <w:rPr>
      <w:rFonts w:ascii="Tahoma" w:hAnsi="Tahoma"/>
    </w:rPr>
  </w:style>
  <w:style w:type="paragraph" w:styleId="a4">
    <w:name w:val="Plain Text"/>
    <w:basedOn w:val="a0"/>
    <w:rsid w:val="00FC740A"/>
    <w:rPr>
      <w:rFonts w:ascii="Consolas" w:hAnsi="Consolas"/>
      <w:sz w:val="21"/>
      <w:szCs w:val="21"/>
    </w:rPr>
  </w:style>
  <w:style w:type="paragraph" w:styleId="a5">
    <w:name w:val="caption"/>
    <w:basedOn w:val="a0"/>
    <w:next w:val="a0"/>
    <w:semiHidden/>
    <w:unhideWhenUsed/>
    <w:qFormat/>
    <w:rsid w:val="00FC740A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table of figures"/>
    <w:basedOn w:val="a0"/>
    <w:next w:val="a0"/>
    <w:rsid w:val="00FC740A"/>
  </w:style>
  <w:style w:type="paragraph" w:styleId="11">
    <w:name w:val="toc 1"/>
    <w:basedOn w:val="a0"/>
    <w:next w:val="a0"/>
    <w:autoRedefine/>
    <w:uiPriority w:val="39"/>
    <w:rsid w:val="00FC740A"/>
  </w:style>
  <w:style w:type="paragraph" w:styleId="21">
    <w:name w:val="toc 2"/>
    <w:basedOn w:val="a0"/>
    <w:next w:val="a0"/>
    <w:autoRedefine/>
    <w:uiPriority w:val="39"/>
    <w:rsid w:val="00FC740A"/>
    <w:pPr>
      <w:ind w:left="240"/>
    </w:pPr>
  </w:style>
  <w:style w:type="paragraph" w:styleId="30">
    <w:name w:val="toc 3"/>
    <w:basedOn w:val="a0"/>
    <w:next w:val="a0"/>
    <w:autoRedefine/>
    <w:uiPriority w:val="39"/>
    <w:rsid w:val="00FC740A"/>
    <w:pPr>
      <w:ind w:left="480"/>
    </w:pPr>
  </w:style>
  <w:style w:type="paragraph" w:styleId="40">
    <w:name w:val="toc 4"/>
    <w:basedOn w:val="a0"/>
    <w:next w:val="a0"/>
    <w:autoRedefine/>
    <w:uiPriority w:val="39"/>
    <w:unhideWhenUsed/>
    <w:rsid w:val="00FC740A"/>
    <w:pPr>
      <w:spacing w:after="100" w:line="276" w:lineRule="auto"/>
      <w:ind w:left="660"/>
      <w:jc w:val="left"/>
    </w:pPr>
    <w:rPr>
      <w:rFonts w:ascii="Calibri" w:hAnsi="Calibri" w:cs="Arial"/>
      <w:sz w:val="22"/>
      <w:szCs w:val="22"/>
      <w:lang w:bidi="ar-SA"/>
    </w:rPr>
  </w:style>
  <w:style w:type="paragraph" w:styleId="50">
    <w:name w:val="toc 5"/>
    <w:basedOn w:val="a0"/>
    <w:next w:val="a0"/>
    <w:autoRedefine/>
    <w:uiPriority w:val="39"/>
    <w:unhideWhenUsed/>
    <w:rsid w:val="00FC740A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ar-SA"/>
    </w:rPr>
  </w:style>
  <w:style w:type="paragraph" w:styleId="60">
    <w:name w:val="toc 6"/>
    <w:basedOn w:val="a0"/>
    <w:next w:val="a0"/>
    <w:autoRedefine/>
    <w:uiPriority w:val="39"/>
    <w:unhideWhenUsed/>
    <w:rsid w:val="00FC740A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ar-SA"/>
    </w:rPr>
  </w:style>
  <w:style w:type="paragraph" w:styleId="70">
    <w:name w:val="toc 7"/>
    <w:basedOn w:val="a0"/>
    <w:next w:val="a0"/>
    <w:autoRedefine/>
    <w:uiPriority w:val="39"/>
    <w:unhideWhenUsed/>
    <w:rsid w:val="00FC740A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ar-SA"/>
    </w:rPr>
  </w:style>
  <w:style w:type="paragraph" w:styleId="80">
    <w:name w:val="toc 8"/>
    <w:basedOn w:val="a0"/>
    <w:next w:val="a0"/>
    <w:autoRedefine/>
    <w:uiPriority w:val="39"/>
    <w:unhideWhenUsed/>
    <w:rsid w:val="00FC740A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ar-SA"/>
    </w:rPr>
  </w:style>
  <w:style w:type="paragraph" w:styleId="90">
    <w:name w:val="toc 9"/>
    <w:basedOn w:val="a0"/>
    <w:next w:val="a0"/>
    <w:autoRedefine/>
    <w:uiPriority w:val="39"/>
    <w:unhideWhenUsed/>
    <w:rsid w:val="00FC740A"/>
    <w:pPr>
      <w:spacing w:after="100" w:line="276" w:lineRule="auto"/>
      <w:ind w:left="1760"/>
      <w:jc w:val="left"/>
    </w:pPr>
    <w:rPr>
      <w:rFonts w:ascii="Calibri" w:hAnsi="Calibri" w:cs="Arial"/>
      <w:sz w:val="22"/>
      <w:szCs w:val="22"/>
      <w:lang w:bidi="ar-SA"/>
    </w:rPr>
  </w:style>
  <w:style w:type="paragraph" w:styleId="a7">
    <w:name w:val="table of authorities"/>
    <w:basedOn w:val="a0"/>
    <w:next w:val="a0"/>
    <w:rsid w:val="00FC740A"/>
    <w:pPr>
      <w:ind w:left="240" w:hanging="240"/>
    </w:pPr>
  </w:style>
  <w:style w:type="paragraph" w:styleId="a8">
    <w:name w:val="Document Map"/>
    <w:basedOn w:val="a0"/>
    <w:rsid w:val="00FC740A"/>
    <w:rPr>
      <w:rFonts w:ascii="Tahoma" w:hAnsi="Tahoma"/>
      <w:sz w:val="16"/>
      <w:szCs w:val="16"/>
    </w:rPr>
  </w:style>
  <w:style w:type="paragraph" w:styleId="a9">
    <w:name w:val="header"/>
    <w:basedOn w:val="a0"/>
    <w:rsid w:val="00FC740A"/>
    <w:pPr>
      <w:tabs>
        <w:tab w:val="center" w:pos="4153"/>
        <w:tab w:val="right" w:pos="8306"/>
      </w:tabs>
    </w:pPr>
  </w:style>
  <w:style w:type="character" w:styleId="aa">
    <w:name w:val="page number"/>
    <w:basedOn w:val="a1"/>
    <w:rsid w:val="00FC740A"/>
  </w:style>
  <w:style w:type="paragraph" w:customStyle="1" w:styleId="100">
    <w:name w:val="عنوان 10"/>
    <w:next w:val="a0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0">
    <w:name w:val="عنوان 11"/>
    <w:next w:val="a0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0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0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0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b">
    <w:name w:val="toa heading"/>
    <w:basedOn w:val="a0"/>
    <w:next w:val="a0"/>
    <w:rsid w:val="00FC740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dex1">
    <w:name w:val="index 1"/>
    <w:basedOn w:val="a0"/>
    <w:next w:val="a0"/>
    <w:autoRedefine/>
    <w:rsid w:val="00FC740A"/>
    <w:pPr>
      <w:ind w:left="240" w:hanging="240"/>
    </w:pPr>
  </w:style>
  <w:style w:type="paragraph" w:styleId="ac">
    <w:name w:val="index heading"/>
    <w:basedOn w:val="a0"/>
    <w:next w:val="Index1"/>
    <w:rsid w:val="00FC740A"/>
    <w:rPr>
      <w:rFonts w:asciiTheme="majorHAnsi" w:eastAsiaTheme="majorEastAsia" w:hAnsiTheme="majorHAnsi" w:cstheme="majorBidi"/>
      <w:b/>
      <w:bCs/>
    </w:rPr>
  </w:style>
  <w:style w:type="character" w:styleId="ad">
    <w:name w:val="annotation reference"/>
    <w:basedOn w:val="a1"/>
    <w:rsid w:val="00FC740A"/>
    <w:rPr>
      <w:sz w:val="16"/>
      <w:szCs w:val="16"/>
    </w:rPr>
  </w:style>
  <w:style w:type="character" w:styleId="ae">
    <w:name w:val="endnote reference"/>
    <w:basedOn w:val="a1"/>
    <w:rsid w:val="00FC740A"/>
    <w:rPr>
      <w:vertAlign w:val="superscript"/>
    </w:rPr>
  </w:style>
  <w:style w:type="character" w:styleId="af">
    <w:name w:val="footnote reference"/>
    <w:basedOn w:val="a1"/>
    <w:rsid w:val="00F809C8"/>
    <w:rPr>
      <w:rFonts w:cs="Tahoma"/>
      <w:vertAlign w:val="superscript"/>
    </w:rPr>
  </w:style>
  <w:style w:type="paragraph" w:styleId="af0">
    <w:name w:val="annotation text"/>
    <w:basedOn w:val="a0"/>
    <w:rsid w:val="00FC740A"/>
    <w:rPr>
      <w:sz w:val="20"/>
      <w:szCs w:val="20"/>
    </w:rPr>
  </w:style>
  <w:style w:type="paragraph" w:styleId="af1">
    <w:name w:val="annotation subject"/>
    <w:basedOn w:val="af0"/>
    <w:next w:val="af0"/>
    <w:rsid w:val="00FC740A"/>
    <w:rPr>
      <w:b/>
      <w:bCs/>
    </w:rPr>
  </w:style>
  <w:style w:type="paragraph" w:styleId="af2">
    <w:name w:val="Body Text"/>
    <w:basedOn w:val="a0"/>
    <w:rsid w:val="00FC740A"/>
    <w:pPr>
      <w:spacing w:after="120"/>
    </w:pPr>
  </w:style>
  <w:style w:type="paragraph" w:styleId="af3">
    <w:name w:val="endnote text"/>
    <w:basedOn w:val="a0"/>
    <w:rsid w:val="00FC740A"/>
    <w:rPr>
      <w:sz w:val="20"/>
      <w:szCs w:val="20"/>
    </w:rPr>
  </w:style>
  <w:style w:type="paragraph" w:styleId="af4">
    <w:name w:val="footnote text"/>
    <w:basedOn w:val="a0"/>
    <w:link w:val="Char"/>
    <w:rsid w:val="00F809C8"/>
    <w:rPr>
      <w:sz w:val="20"/>
      <w:szCs w:val="20"/>
    </w:rPr>
  </w:style>
  <w:style w:type="paragraph" w:styleId="af5">
    <w:name w:val="Balloon Text"/>
    <w:basedOn w:val="a0"/>
    <w:rsid w:val="00FC740A"/>
    <w:rPr>
      <w:rFonts w:ascii="Tahoma" w:hAnsi="Tahoma"/>
      <w:sz w:val="16"/>
      <w:szCs w:val="16"/>
    </w:rPr>
  </w:style>
  <w:style w:type="paragraph" w:styleId="af6">
    <w:name w:val="macro"/>
    <w:rsid w:val="00FC74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hAnsi="Consolas" w:cs="Tahoma"/>
      <w:lang w:bidi="ar-EG"/>
    </w:rPr>
  </w:style>
  <w:style w:type="paragraph" w:styleId="af7">
    <w:name w:val="Block Text"/>
    <w:basedOn w:val="a0"/>
    <w:rsid w:val="00FC740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15">
    <w:name w:val="نمط إضافي 1"/>
    <w:basedOn w:val="a0"/>
    <w:next w:val="a0"/>
    <w:rsid w:val="00336EC0"/>
    <w:pPr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0"/>
    <w:next w:val="a0"/>
    <w:rsid w:val="00336EC0"/>
    <w:pPr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0"/>
    <w:next w:val="a0"/>
    <w:rsid w:val="00336EC0"/>
    <w:pPr>
      <w:jc w:val="left"/>
    </w:pPr>
    <w:rPr>
      <w:color w:val="800080"/>
    </w:rPr>
  </w:style>
  <w:style w:type="paragraph" w:customStyle="1" w:styleId="41">
    <w:name w:val="نمط إضافي 4"/>
    <w:basedOn w:val="a0"/>
    <w:next w:val="a0"/>
    <w:rsid w:val="00336EC0"/>
    <w:pPr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0"/>
    <w:next w:val="a0"/>
    <w:rsid w:val="00336EC0"/>
    <w:pPr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3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8">
    <w:name w:val="حديث"/>
    <w:basedOn w:val="a1"/>
    <w:rsid w:val="004445F8"/>
    <w:rPr>
      <w:rFonts w:cs="Traditional Arabic"/>
      <w:szCs w:val="36"/>
    </w:rPr>
  </w:style>
  <w:style w:type="character" w:customStyle="1" w:styleId="af9">
    <w:name w:val="أثر"/>
    <w:basedOn w:val="a1"/>
    <w:rsid w:val="004445F8"/>
    <w:rPr>
      <w:rFonts w:cs="Traditional Arabic"/>
      <w:szCs w:val="36"/>
    </w:rPr>
  </w:style>
  <w:style w:type="character" w:customStyle="1" w:styleId="afa">
    <w:name w:val="مثل"/>
    <w:basedOn w:val="a1"/>
    <w:rsid w:val="004445F8"/>
    <w:rPr>
      <w:rFonts w:cs="Traditional Arabic"/>
      <w:szCs w:val="36"/>
    </w:rPr>
  </w:style>
  <w:style w:type="character" w:customStyle="1" w:styleId="afb">
    <w:name w:val="قول"/>
    <w:basedOn w:val="a1"/>
    <w:rsid w:val="004445F8"/>
    <w:rPr>
      <w:rFonts w:cs="Traditional Arabic"/>
      <w:szCs w:val="36"/>
    </w:rPr>
  </w:style>
  <w:style w:type="character" w:customStyle="1" w:styleId="afc">
    <w:name w:val="شعر"/>
    <w:basedOn w:val="a1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f"/>
    <w:rsid w:val="00A44C74"/>
    <w:rPr>
      <w:rFonts w:cs="Traditional Arabic"/>
      <w:vertAlign w:val="superscript"/>
    </w:rPr>
  </w:style>
  <w:style w:type="character" w:customStyle="1" w:styleId="1Char">
    <w:name w:val="العنوان 1 Char"/>
    <w:basedOn w:val="a1"/>
    <w:link w:val="10"/>
    <w:rsid w:val="00EF6DB3"/>
    <w:rPr>
      <w:rFonts w:ascii="Cambria" w:hAnsi="Cambria" w:cs="Traditional Arabic"/>
      <w:b/>
      <w:bCs/>
      <w:color w:val="0000FF"/>
      <w:kern w:val="32"/>
      <w:sz w:val="32"/>
      <w:szCs w:val="36"/>
      <w:lang w:bidi="ar-EG"/>
    </w:rPr>
  </w:style>
  <w:style w:type="character" w:customStyle="1" w:styleId="2Char">
    <w:name w:val="عنوان 2 Char"/>
    <w:basedOn w:val="a1"/>
    <w:link w:val="20"/>
    <w:rsid w:val="00FC740A"/>
    <w:rPr>
      <w:rFonts w:ascii="Cambria" w:hAnsi="Cambria" w:cs="Tahoma"/>
      <w:b/>
      <w:bCs/>
      <w:i/>
      <w:iCs/>
      <w:sz w:val="28"/>
      <w:szCs w:val="28"/>
      <w:lang w:bidi="ar-EG"/>
    </w:rPr>
  </w:style>
  <w:style w:type="character" w:customStyle="1" w:styleId="3Char">
    <w:name w:val="عنوان 3 Char"/>
    <w:basedOn w:val="a1"/>
    <w:link w:val="3"/>
    <w:rsid w:val="00FC740A"/>
    <w:rPr>
      <w:rFonts w:ascii="Cambria" w:hAnsi="Cambria" w:cs="Tahoma"/>
      <w:b/>
      <w:bCs/>
      <w:sz w:val="26"/>
      <w:szCs w:val="26"/>
      <w:lang w:bidi="ar-EG"/>
    </w:rPr>
  </w:style>
  <w:style w:type="character" w:customStyle="1" w:styleId="Char">
    <w:name w:val="نص حاشية سفلية Char"/>
    <w:basedOn w:val="a1"/>
    <w:link w:val="af4"/>
    <w:rsid w:val="00C90C60"/>
    <w:rPr>
      <w:rFonts w:cs="Tahoma"/>
      <w:lang w:bidi="ar-EG"/>
    </w:rPr>
  </w:style>
  <w:style w:type="paragraph" w:styleId="afd">
    <w:name w:val="footer"/>
    <w:basedOn w:val="a0"/>
    <w:link w:val="Char0"/>
    <w:uiPriority w:val="99"/>
    <w:rsid w:val="00FC740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1"/>
    <w:link w:val="afd"/>
    <w:uiPriority w:val="99"/>
    <w:rsid w:val="00FC740A"/>
    <w:rPr>
      <w:rFonts w:cs="Tahoma"/>
      <w:sz w:val="24"/>
      <w:szCs w:val="24"/>
      <w:lang w:bidi="ar-EG"/>
    </w:rPr>
  </w:style>
  <w:style w:type="character" w:styleId="Hyperlink">
    <w:name w:val="Hyperlink"/>
    <w:basedOn w:val="a1"/>
    <w:uiPriority w:val="99"/>
    <w:rsid w:val="00FC740A"/>
    <w:rPr>
      <w:color w:val="0099CC"/>
      <w:u w:val="single"/>
    </w:rPr>
  </w:style>
  <w:style w:type="character" w:styleId="afe">
    <w:name w:val="Strong"/>
    <w:basedOn w:val="a1"/>
    <w:qFormat/>
    <w:rsid w:val="00FC740A"/>
    <w:rPr>
      <w:b/>
      <w:bCs/>
    </w:rPr>
  </w:style>
  <w:style w:type="paragraph" w:styleId="aff">
    <w:name w:val="Normal (Web)"/>
    <w:basedOn w:val="a0"/>
    <w:rsid w:val="00FC740A"/>
    <w:pPr>
      <w:bidi w:val="0"/>
      <w:spacing w:before="100" w:beforeAutospacing="1" w:after="100" w:afterAutospacing="1"/>
    </w:pPr>
  </w:style>
  <w:style w:type="table" w:styleId="33">
    <w:name w:val="Table Columns 3"/>
    <w:basedOn w:val="a2"/>
    <w:rsid w:val="00FC740A"/>
    <w:pPr>
      <w:bidi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0">
    <w:name w:val="Table Grid"/>
    <w:basedOn w:val="a2"/>
    <w:rsid w:val="00FC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0"/>
    <w:uiPriority w:val="34"/>
    <w:qFormat/>
    <w:rsid w:val="00FC740A"/>
    <w:pPr>
      <w:ind w:left="720"/>
      <w:contextualSpacing/>
    </w:pPr>
  </w:style>
  <w:style w:type="table" w:customStyle="1" w:styleId="17">
    <w:name w:val="نمط1"/>
    <w:basedOn w:val="aff0"/>
    <w:rsid w:val="00FC740A"/>
    <w:rPr>
      <w:rFonts w:cs="Juice ITC"/>
      <w:szCs w:val="52"/>
    </w:rPr>
    <w:tblPr/>
    <w:tcPr>
      <w:shd w:val="clear" w:color="auto" w:fill="00FF00"/>
    </w:tcPr>
    <w:tblStylePr w:type="firstCol">
      <w:rPr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wave" w:sz="12" w:space="0" w:color="800080"/>
        </w:tcBorders>
        <w:shd w:val="clear" w:color="auto" w:fill="00FF00"/>
      </w:tcPr>
    </w:tblStylePr>
  </w:style>
  <w:style w:type="paragraph" w:customStyle="1" w:styleId="2">
    <w:name w:val="نمط2"/>
    <w:basedOn w:val="a0"/>
    <w:rsid w:val="00FC740A"/>
    <w:pPr>
      <w:numPr>
        <w:numId w:val="4"/>
      </w:numPr>
      <w:spacing w:before="120" w:after="120"/>
      <w:jc w:val="center"/>
    </w:pPr>
    <w:rPr>
      <w:rFonts w:ascii="Webdings" w:eastAsia="Webdings" w:hAnsi="Webdings" w:cs="DecoType Naskh Variants"/>
      <w:bCs/>
      <w:iCs/>
      <w:color w:val="000000"/>
      <w:sz w:val="44"/>
      <w:szCs w:val="44"/>
      <w:lang w:bidi="ar-SY"/>
    </w:rPr>
  </w:style>
  <w:style w:type="numbering" w:customStyle="1" w:styleId="1">
    <w:name w:val="القائمة الحالية1"/>
    <w:rsid w:val="00FC740A"/>
    <w:pPr>
      <w:numPr>
        <w:numId w:val="2"/>
      </w:numPr>
    </w:pPr>
  </w:style>
  <w:style w:type="table" w:customStyle="1" w:styleId="18">
    <w:name w:val="نمط الجدول1"/>
    <w:basedOn w:val="33"/>
    <w:rsid w:val="00FC740A"/>
    <w:tblPr/>
    <w:tcPr>
      <w:shd w:val="clear" w:color="auto" w:fill="00FF00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">
    <w:name w:val="نمط الجدول6"/>
    <w:basedOn w:val="a2"/>
    <w:rsid w:val="00FC740A"/>
    <w:rPr>
      <w:rFonts w:cs="Gigi"/>
    </w:rPr>
    <w:tblPr>
      <w:tblBorders>
        <w:top w:val="dashed" w:sz="4" w:space="0" w:color="00FFFF"/>
        <w:left w:val="dashed" w:sz="4" w:space="0" w:color="3366FF"/>
        <w:bottom w:val="dashed" w:sz="4" w:space="0" w:color="00FF00"/>
        <w:right w:val="dashed" w:sz="4" w:space="0" w:color="CC99FF"/>
        <w:insideH w:val="dashed" w:sz="4" w:space="0" w:color="FFFF00"/>
        <w:insideV w:val="dashed" w:sz="4" w:space="0" w:color="auto"/>
      </w:tblBorders>
    </w:tblPr>
    <w:tcPr>
      <w:tcBorders>
        <w:insideH w:val="dashed" w:sz="4" w:space="0" w:color="FF0000"/>
        <w:insideV w:val="dashed" w:sz="4" w:space="0" w:color="FF00FF"/>
        <w:tl2br w:val="dashed" w:sz="4" w:space="0" w:color="FF0000"/>
        <w:tr2bl w:val="dashed" w:sz="4" w:space="0" w:color="FF00FF"/>
      </w:tcBorders>
      <w:shd w:val="pct12" w:color="FF9900" w:fill="FFCC99"/>
    </w:tcPr>
  </w:style>
  <w:style w:type="paragraph" w:customStyle="1" w:styleId="arabictext">
    <w:name w:val="arabictext"/>
    <w:basedOn w:val="a0"/>
    <w:rsid w:val="00FC740A"/>
    <w:pPr>
      <w:bidi w:val="0"/>
      <w:spacing w:before="100" w:beforeAutospacing="1" w:after="100" w:afterAutospacing="1"/>
    </w:pPr>
    <w:rPr>
      <w:rFonts w:ascii="Arial" w:hAnsi="Arial" w:cs="Arial"/>
      <w:color w:val="003399"/>
      <w:sz w:val="28"/>
      <w:szCs w:val="28"/>
    </w:rPr>
  </w:style>
  <w:style w:type="character" w:customStyle="1" w:styleId="hadith1">
    <w:name w:val="hadith1"/>
    <w:basedOn w:val="a1"/>
    <w:rsid w:val="00FC740A"/>
    <w:rPr>
      <w:color w:val="0000FF"/>
    </w:rPr>
  </w:style>
  <w:style w:type="paragraph" w:customStyle="1" w:styleId="NormalWeb1">
    <w:name w:val="Normal (Web)1"/>
    <w:basedOn w:val="a0"/>
    <w:rsid w:val="00FC740A"/>
    <w:pPr>
      <w:bidi w:val="0"/>
      <w:spacing w:before="100" w:after="100"/>
    </w:pPr>
    <w:rPr>
      <w:lang w:eastAsia="ar-SA" w:bidi="ar-SA"/>
    </w:rPr>
  </w:style>
  <w:style w:type="character" w:customStyle="1" w:styleId="quran1">
    <w:name w:val="quran1"/>
    <w:basedOn w:val="a1"/>
    <w:rsid w:val="00FC740A"/>
    <w:rPr>
      <w:color w:val="008000"/>
    </w:rPr>
  </w:style>
  <w:style w:type="paragraph" w:customStyle="1" w:styleId="subsubtitlear">
    <w:name w:val="subsubtitlear"/>
    <w:basedOn w:val="a0"/>
    <w:rsid w:val="00FC740A"/>
    <w:pPr>
      <w:bidi w:val="0"/>
      <w:spacing w:before="100" w:beforeAutospacing="1" w:after="100" w:afterAutospacing="1"/>
    </w:pPr>
    <w:rPr>
      <w:rFonts w:ascii="Arial" w:hAnsi="Arial" w:cs="Arial"/>
      <w:b/>
      <w:bCs/>
      <w:color w:val="003399"/>
      <w:sz w:val="32"/>
    </w:rPr>
  </w:style>
  <w:style w:type="paragraph" w:customStyle="1" w:styleId="aff2">
    <w:name w:val="شطر موسط"/>
    <w:basedOn w:val="a0"/>
    <w:qFormat/>
    <w:rsid w:val="00F809C8"/>
    <w:pPr>
      <w:widowControl w:val="0"/>
      <w:tabs>
        <w:tab w:val="left" w:pos="3968"/>
        <w:tab w:val="left" w:pos="4535"/>
      </w:tabs>
    </w:pPr>
    <w:rPr>
      <w:color w:val="9BBB59"/>
    </w:rPr>
  </w:style>
  <w:style w:type="paragraph" w:customStyle="1" w:styleId="aff3">
    <w:name w:val="شطر يسار"/>
    <w:basedOn w:val="a0"/>
    <w:qFormat/>
    <w:rsid w:val="00F809C8"/>
    <w:pPr>
      <w:widowControl w:val="0"/>
      <w:tabs>
        <w:tab w:val="left" w:pos="3968"/>
        <w:tab w:val="left" w:pos="4535"/>
      </w:tabs>
    </w:pPr>
    <w:rPr>
      <w:color w:val="F79646"/>
    </w:rPr>
  </w:style>
  <w:style w:type="paragraph" w:customStyle="1" w:styleId="aff4">
    <w:name w:val="شطر يمين"/>
    <w:basedOn w:val="a0"/>
    <w:next w:val="aff3"/>
    <w:qFormat/>
    <w:rsid w:val="00F809C8"/>
    <w:pPr>
      <w:widowControl w:val="0"/>
      <w:tabs>
        <w:tab w:val="left" w:pos="3968"/>
        <w:tab w:val="left" w:pos="4535"/>
      </w:tabs>
    </w:pPr>
    <w:rPr>
      <w:color w:val="C0504D"/>
    </w:rPr>
  </w:style>
  <w:style w:type="paragraph" w:customStyle="1" w:styleId="a">
    <w:name w:val="مراجع عربية"/>
    <w:basedOn w:val="a0"/>
    <w:qFormat/>
    <w:rsid w:val="00FC740A"/>
    <w:pPr>
      <w:numPr>
        <w:numId w:val="6"/>
      </w:numPr>
      <w:jc w:val="mediumKashida"/>
    </w:pPr>
    <w:rPr>
      <w:rFonts w:cs="Traditional Arabic"/>
      <w:sz w:val="28"/>
      <w:szCs w:val="28"/>
    </w:rPr>
  </w:style>
  <w:style w:type="paragraph" w:customStyle="1" w:styleId="aff5">
    <w:name w:val="نمط الشعر"/>
    <w:autoRedefine/>
    <w:rsid w:val="00FC740A"/>
    <w:rPr>
      <w:rFonts w:ascii="Tahoma" w:hAnsi="Tahoma" w:cs="Traditional Arabic"/>
      <w:noProof/>
      <w:color w:val="000000"/>
      <w:sz w:val="36"/>
      <w:szCs w:val="36"/>
      <w:lang w:eastAsia="ar-SA"/>
    </w:rPr>
  </w:style>
  <w:style w:type="paragraph" w:styleId="aff6">
    <w:name w:val="TOC Heading"/>
    <w:basedOn w:val="10"/>
    <w:next w:val="a0"/>
    <w:uiPriority w:val="39"/>
    <w:unhideWhenUsed/>
    <w:qFormat/>
    <w:rsid w:val="00FC740A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bidi="ar-SA"/>
    </w:rPr>
  </w:style>
  <w:style w:type="character" w:customStyle="1" w:styleId="FootnoteTextChar">
    <w:name w:val="Footnote Text Char"/>
    <w:basedOn w:val="a1"/>
    <w:semiHidden/>
    <w:locked/>
    <w:rsid w:val="00FC740A"/>
    <w:rPr>
      <w:rFonts w:eastAsia="Calibri"/>
      <w:lang w:val="en-US" w:eastAsia="en-US" w:bidi="ar-SA"/>
    </w:rPr>
  </w:style>
  <w:style w:type="character" w:customStyle="1" w:styleId="aff7">
    <w:name w:val="تخريج"/>
    <w:basedOn w:val="a1"/>
    <w:uiPriority w:val="1"/>
    <w:qFormat/>
    <w:rsid w:val="007A2CFB"/>
    <w:rPr>
      <w:rFonts w:cs="Tahoma"/>
      <w:color w:val="auto"/>
      <w:szCs w:val="2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hyperlink" Target="http://www.alukah.net" TargetMode="External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DBADC-9CCF-4F4A-9C93-5990145B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23</Pages>
  <Words>3654</Words>
  <Characters>20832</Characters>
  <Application>Microsoft Office Word</Application>
  <DocSecurity>0</DocSecurity>
  <Lines>173</Lines>
  <Paragraphs>48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24438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</dc:creator>
  <cp:lastModifiedBy>Haytham Mohamed</cp:lastModifiedBy>
  <cp:revision>121</cp:revision>
  <dcterms:created xsi:type="dcterms:W3CDTF">2015-10-23T19:53:00Z</dcterms:created>
  <dcterms:modified xsi:type="dcterms:W3CDTF">2018-01-31T11:46:00Z</dcterms:modified>
</cp:coreProperties>
</file>