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097" w:rsidRPr="00900097" w:rsidRDefault="00900097" w:rsidP="00900097">
      <w:pPr>
        <w:jc w:val="center"/>
        <w:rPr>
          <w:sz w:val="52"/>
          <w:szCs w:val="52"/>
        </w:rPr>
      </w:pPr>
      <w:r w:rsidRPr="00900097">
        <w:rPr>
          <w:rFonts w:cs="Arial"/>
          <w:noProof/>
          <w:sz w:val="52"/>
          <w:szCs w:val="52"/>
          <w:rtl/>
        </w:rPr>
        <w:drawing>
          <wp:anchor distT="0" distB="0" distL="114300" distR="114300" simplePos="0" relativeHeight="251661312" behindDoc="1" locked="0" layoutInCell="1" allowOverlap="1">
            <wp:simplePos x="0" y="0"/>
            <wp:positionH relativeFrom="column">
              <wp:posOffset>-1143000</wp:posOffset>
            </wp:positionH>
            <wp:positionV relativeFrom="paragraph">
              <wp:posOffset>-890905</wp:posOffset>
            </wp:positionV>
            <wp:extent cx="7528560" cy="10640060"/>
            <wp:effectExtent l="0" t="0" r="0" b="0"/>
            <wp:wrapTight wrapText="bothSides">
              <wp:wrapPolygon edited="0">
                <wp:start x="0" y="0"/>
                <wp:lineTo x="0" y="21579"/>
                <wp:lineTo x="21534" y="21579"/>
                <wp:lineTo x="21534" y="0"/>
                <wp:lineTo x="0" y="0"/>
              </wp:wrapPolygon>
            </wp:wrapTight>
            <wp:docPr id="1" name="صورة 1" descr="C:\Users\hmaal\Desktop\التحذي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aal\Desktop\التحذي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8560" cy="106400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6"/>
        <w:tblpPr w:leftFromText="180" w:rightFromText="180" w:vertAnchor="text" w:horzAnchor="margin" w:tblpXSpec="center" w:tblpY="5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900097" w:rsidRPr="001604B7" w:rsidTr="00BE32A3">
        <w:tc>
          <w:tcPr>
            <w:tcW w:w="6946" w:type="dxa"/>
          </w:tcPr>
          <w:p w:rsidR="00900097" w:rsidRDefault="00900097" w:rsidP="00BE32A3">
            <w:pPr>
              <w:jc w:val="lowKashida"/>
              <w:rPr>
                <w:rFonts w:cs="PT Bold Heading"/>
                <w:color w:val="943634" w:themeColor="accent2" w:themeShade="BF"/>
                <w:sz w:val="74"/>
                <w:szCs w:val="74"/>
              </w:rPr>
            </w:pPr>
          </w:p>
          <w:p w:rsidR="00900097" w:rsidRDefault="00900097" w:rsidP="00BE32A3">
            <w:pPr>
              <w:jc w:val="lowKashida"/>
              <w:rPr>
                <w:rFonts w:cs="PT Bold Heading"/>
                <w:color w:val="943634" w:themeColor="accent2" w:themeShade="BF"/>
                <w:sz w:val="74"/>
                <w:szCs w:val="74"/>
              </w:rPr>
            </w:pPr>
          </w:p>
          <w:p w:rsidR="00900097" w:rsidRPr="001604B7" w:rsidRDefault="00900097" w:rsidP="00900097">
            <w:pPr>
              <w:jc w:val="center"/>
              <w:rPr>
                <w:b/>
                <w:bCs/>
                <w:color w:val="943634" w:themeColor="accent2" w:themeShade="BF"/>
                <w:sz w:val="52"/>
                <w:szCs w:val="52"/>
                <w:rtl/>
              </w:rPr>
            </w:pPr>
            <w:proofErr w:type="spellStart"/>
            <w:r w:rsidRPr="001604B7">
              <w:rPr>
                <w:rFonts w:cs="PT Bold Heading" w:hint="cs"/>
                <w:color w:val="943634" w:themeColor="accent2" w:themeShade="BF"/>
                <w:sz w:val="74"/>
                <w:szCs w:val="74"/>
                <w:rtl/>
              </w:rPr>
              <w:t>الموجبون</w:t>
            </w:r>
            <w:proofErr w:type="spellEnd"/>
            <w:r w:rsidRPr="001604B7">
              <w:rPr>
                <w:rFonts w:cs="PT Bold Heading" w:hint="cs"/>
                <w:color w:val="943634" w:themeColor="accent2" w:themeShade="BF"/>
                <w:sz w:val="74"/>
                <w:szCs w:val="74"/>
                <w:rtl/>
              </w:rPr>
              <w:t xml:space="preserve"> لصلاة الجماعة</w:t>
            </w:r>
            <w:r w:rsidRPr="001604B7">
              <w:rPr>
                <w:rFonts w:cs="PT Bold Heading"/>
                <w:color w:val="943634" w:themeColor="accent2" w:themeShade="BF"/>
                <w:sz w:val="74"/>
                <w:szCs w:val="74"/>
                <w:rtl/>
              </w:rPr>
              <w:br/>
            </w:r>
            <w:r w:rsidRPr="001604B7">
              <w:rPr>
                <w:rFonts w:cs="PT Bold Heading" w:hint="cs"/>
                <w:color w:val="943634" w:themeColor="accent2" w:themeShade="BF"/>
                <w:sz w:val="74"/>
                <w:szCs w:val="74"/>
                <w:rtl/>
              </w:rPr>
              <w:t>من المذاهب الأربعة</w:t>
            </w: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Default="00900097" w:rsidP="00BE32A3">
            <w:pPr>
              <w:jc w:val="center"/>
              <w:rPr>
                <w:color w:val="943634" w:themeColor="accent2" w:themeShade="BF"/>
                <w:sz w:val="32"/>
                <w:szCs w:val="32"/>
              </w:rPr>
            </w:pPr>
          </w:p>
          <w:p w:rsidR="00900097" w:rsidRPr="001604B7" w:rsidRDefault="00900097" w:rsidP="00BE32A3">
            <w:pPr>
              <w:jc w:val="center"/>
              <w:rPr>
                <w:color w:val="943634" w:themeColor="accent2" w:themeShade="BF"/>
                <w:sz w:val="32"/>
                <w:szCs w:val="32"/>
                <w:rtl/>
              </w:rPr>
            </w:pPr>
          </w:p>
        </w:tc>
      </w:tr>
    </w:tbl>
    <w:p w:rsidR="00900097" w:rsidRDefault="00900097" w:rsidP="00900FCF">
      <w:pPr>
        <w:jc w:val="center"/>
        <w:rPr>
          <w:b/>
          <w:bCs/>
          <w:sz w:val="52"/>
          <w:szCs w:val="52"/>
        </w:rPr>
      </w:pPr>
    </w:p>
    <w:p w:rsidR="00900097" w:rsidRPr="00900097" w:rsidRDefault="00900097" w:rsidP="00900FCF">
      <w:pPr>
        <w:jc w:val="center"/>
        <w:rPr>
          <w:b/>
          <w:bCs/>
          <w:sz w:val="52"/>
          <w:szCs w:val="52"/>
          <w:rtl/>
        </w:rPr>
      </w:pPr>
    </w:p>
    <w:p w:rsidR="00633AA6" w:rsidRDefault="00633AA6" w:rsidP="001D63D9">
      <w:pPr>
        <w:jc w:val="center"/>
        <w:rPr>
          <w:sz w:val="52"/>
          <w:szCs w:val="52"/>
          <w:rtl/>
        </w:rPr>
      </w:pPr>
    </w:p>
    <w:p w:rsidR="001604B7" w:rsidRDefault="001604B7" w:rsidP="001D63D9">
      <w:pPr>
        <w:jc w:val="center"/>
        <w:rPr>
          <w:b/>
          <w:bCs/>
          <w:color w:val="17365D" w:themeColor="text2" w:themeShade="BF"/>
          <w:sz w:val="52"/>
          <w:szCs w:val="52"/>
          <w:rtl/>
        </w:rPr>
      </w:pPr>
    </w:p>
    <w:p w:rsidR="00AF126F" w:rsidRPr="001604B7" w:rsidRDefault="009F6150" w:rsidP="001D63D9">
      <w:pPr>
        <w:jc w:val="center"/>
        <w:rPr>
          <w:b/>
          <w:bCs/>
          <w:color w:val="17365D" w:themeColor="text2" w:themeShade="BF"/>
          <w:sz w:val="52"/>
          <w:szCs w:val="52"/>
          <w:rtl/>
        </w:rPr>
      </w:pPr>
      <w:r w:rsidRPr="001604B7">
        <w:rPr>
          <w:rFonts w:hint="cs"/>
          <w:b/>
          <w:bCs/>
          <w:color w:val="17365D" w:themeColor="text2" w:themeShade="BF"/>
          <w:sz w:val="52"/>
          <w:szCs w:val="52"/>
          <w:rtl/>
        </w:rPr>
        <w:t xml:space="preserve">إعداد </w:t>
      </w:r>
    </w:p>
    <w:p w:rsidR="009F6150" w:rsidRPr="001604B7" w:rsidRDefault="009F6150" w:rsidP="001D63D9">
      <w:pPr>
        <w:jc w:val="center"/>
        <w:rPr>
          <w:b/>
          <w:bCs/>
          <w:color w:val="17365D" w:themeColor="text2" w:themeShade="BF"/>
          <w:sz w:val="52"/>
          <w:szCs w:val="52"/>
          <w:rtl/>
        </w:rPr>
      </w:pPr>
      <w:r w:rsidRPr="001604B7">
        <w:rPr>
          <w:rFonts w:hint="cs"/>
          <w:b/>
          <w:bCs/>
          <w:color w:val="17365D" w:themeColor="text2" w:themeShade="BF"/>
          <w:sz w:val="52"/>
          <w:szCs w:val="52"/>
          <w:rtl/>
        </w:rPr>
        <w:t xml:space="preserve">أشرف بن أحمد </w:t>
      </w:r>
      <w:proofErr w:type="spellStart"/>
      <w:r w:rsidRPr="001604B7">
        <w:rPr>
          <w:rFonts w:hint="cs"/>
          <w:b/>
          <w:bCs/>
          <w:color w:val="17365D" w:themeColor="text2" w:themeShade="BF"/>
          <w:sz w:val="52"/>
          <w:szCs w:val="52"/>
          <w:rtl/>
        </w:rPr>
        <w:t>العفيصان</w:t>
      </w:r>
      <w:proofErr w:type="spellEnd"/>
    </w:p>
    <w:p w:rsidR="00AF126F" w:rsidRDefault="00AF126F" w:rsidP="001D63D9">
      <w:pPr>
        <w:jc w:val="center"/>
        <w:rPr>
          <w:sz w:val="52"/>
          <w:szCs w:val="52"/>
          <w:rtl/>
        </w:rPr>
      </w:pPr>
    </w:p>
    <w:p w:rsidR="00AF126F" w:rsidRDefault="00AF126F" w:rsidP="001D63D9">
      <w:pPr>
        <w:jc w:val="center"/>
        <w:rPr>
          <w:sz w:val="52"/>
          <w:szCs w:val="52"/>
          <w:rtl/>
        </w:rPr>
      </w:pPr>
    </w:p>
    <w:p w:rsidR="00AF126F" w:rsidRDefault="00AF126F" w:rsidP="001D63D9">
      <w:pPr>
        <w:jc w:val="center"/>
        <w:rPr>
          <w:sz w:val="52"/>
          <w:szCs w:val="52"/>
          <w:rtl/>
        </w:rPr>
      </w:pPr>
    </w:p>
    <w:p w:rsidR="00D20807" w:rsidRDefault="00D20807">
      <w:pPr>
        <w:bidi w:val="0"/>
        <w:rPr>
          <w:rFonts w:ascii="Traditional Arabic" w:hAnsi="Traditional Arabic" w:cs="PT Bold Heading"/>
          <w:b/>
          <w:bCs/>
          <w:color w:val="FF0000"/>
          <w:sz w:val="40"/>
          <w:szCs w:val="40"/>
          <w:rtl/>
        </w:rPr>
      </w:pPr>
      <w:r>
        <w:rPr>
          <w:rFonts w:ascii="Times New Roman" w:eastAsia="Times New Roman" w:hAnsi="Times New Roman" w:cs="Traditional Arabic"/>
          <w:noProof/>
          <w:sz w:val="36"/>
          <w:szCs w:val="36"/>
        </w:rPr>
        <w:lastRenderedPageBreak/>
        <w:drawing>
          <wp:anchor distT="0" distB="0" distL="114300" distR="114300" simplePos="0" relativeHeight="251653120" behindDoc="1" locked="0" layoutInCell="1" allowOverlap="1" wp14:anchorId="3ED08594" wp14:editId="60A14B44">
            <wp:simplePos x="0" y="0"/>
            <wp:positionH relativeFrom="column">
              <wp:posOffset>-1142365</wp:posOffset>
            </wp:positionH>
            <wp:positionV relativeFrom="paragraph">
              <wp:posOffset>-913575</wp:posOffset>
            </wp:positionV>
            <wp:extent cx="7523480" cy="10656570"/>
            <wp:effectExtent l="0" t="0" r="0" b="0"/>
            <wp:wrapTight wrapText="bothSides">
              <wp:wrapPolygon edited="0">
                <wp:start x="0" y="0"/>
                <wp:lineTo x="0" y="21546"/>
                <wp:lineTo x="21549" y="21546"/>
                <wp:lineTo x="21549"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PT Bold Heading"/>
          <w:b/>
          <w:bCs/>
          <w:color w:val="FF0000"/>
          <w:sz w:val="40"/>
          <w:szCs w:val="40"/>
          <w:rtl/>
        </w:rPr>
        <w:br w:type="page"/>
      </w:r>
    </w:p>
    <w:p w:rsidR="009F6150" w:rsidRPr="002B6175" w:rsidRDefault="00AF126F" w:rsidP="002B6175">
      <w:pPr>
        <w:tabs>
          <w:tab w:val="left" w:pos="1360"/>
        </w:tabs>
        <w:jc w:val="center"/>
        <w:rPr>
          <w:rFonts w:ascii="Traditional Arabic" w:hAnsi="Traditional Arabic" w:cs="PT Bold Heading"/>
          <w:b/>
          <w:bCs/>
          <w:color w:val="FF0000"/>
          <w:sz w:val="40"/>
          <w:szCs w:val="40"/>
          <w:rtl/>
        </w:rPr>
      </w:pPr>
      <w:r w:rsidRPr="008C48F2">
        <w:rPr>
          <w:rFonts w:ascii="Traditional Arabic" w:hAnsi="Traditional Arabic" w:cs="PT Bold Heading" w:hint="cs"/>
          <w:b/>
          <w:bCs/>
          <w:color w:val="FF0000"/>
          <w:sz w:val="40"/>
          <w:szCs w:val="40"/>
          <w:rtl/>
        </w:rPr>
        <w:lastRenderedPageBreak/>
        <w:t>ال</w:t>
      </w:r>
      <w:r w:rsidR="00BC3B02" w:rsidRPr="008C48F2">
        <w:rPr>
          <w:rFonts w:ascii="Traditional Arabic" w:hAnsi="Traditional Arabic" w:cs="PT Bold Heading" w:hint="cs"/>
          <w:b/>
          <w:bCs/>
          <w:color w:val="FF0000"/>
          <w:sz w:val="40"/>
          <w:szCs w:val="40"/>
          <w:rtl/>
        </w:rPr>
        <w:t>مقدمة</w:t>
      </w:r>
    </w:p>
    <w:p w:rsidR="00F45CE5" w:rsidRDefault="009F6150" w:rsidP="009C124A">
      <w:pPr>
        <w:jc w:val="lowKashida"/>
        <w:rPr>
          <w:rFonts w:ascii="Traditional Arabic" w:hAnsi="Traditional Arabic" w:cs="Traditional Arabic"/>
          <w:sz w:val="34"/>
          <w:szCs w:val="34"/>
        </w:rPr>
      </w:pPr>
      <w:r w:rsidRPr="00900097">
        <w:rPr>
          <w:rFonts w:ascii="Traditional Arabic" w:hAnsi="Traditional Arabic" w:cs="Traditional Arabic"/>
          <w:sz w:val="34"/>
          <w:szCs w:val="34"/>
          <w:rtl/>
        </w:rPr>
        <w:tab/>
      </w:r>
      <w:r w:rsidR="002B6175" w:rsidRPr="00900097">
        <w:rPr>
          <w:rFonts w:ascii="Traditional Arabic" w:hAnsi="Traditional Arabic" w:cs="Traditional Arabic"/>
          <w:sz w:val="34"/>
          <w:szCs w:val="34"/>
          <w:rtl/>
        </w:rPr>
        <w:t>الحمد لله، والصلاة والسلام على رسول الله، أما بعد:</w:t>
      </w:r>
      <w:r w:rsidR="005C7D0D" w:rsidRPr="00900097">
        <w:rPr>
          <w:rFonts w:ascii="Traditional Arabic" w:hAnsi="Traditional Arabic" w:cs="Traditional Arabic" w:hint="cs"/>
          <w:sz w:val="34"/>
          <w:szCs w:val="34"/>
          <w:rtl/>
        </w:rPr>
        <w:t xml:space="preserve"> </w:t>
      </w:r>
      <w:r w:rsidRPr="00900097">
        <w:rPr>
          <w:rFonts w:ascii="Traditional Arabic" w:hAnsi="Traditional Arabic" w:cs="Traditional Arabic"/>
          <w:sz w:val="34"/>
          <w:szCs w:val="34"/>
          <w:rtl/>
        </w:rPr>
        <w:t>فإن البحث عن حكم صلاة الجماعة ليس بجديد، إذ لا يكاد تخلو مدونة من المدونات الفقهية في</w:t>
      </w:r>
      <w:r w:rsidR="001633D4" w:rsidRPr="00900097">
        <w:rPr>
          <w:rFonts w:ascii="Traditional Arabic" w:hAnsi="Traditional Arabic" w:cs="Traditional Arabic"/>
          <w:sz w:val="34"/>
          <w:szCs w:val="34"/>
          <w:rtl/>
        </w:rPr>
        <w:t xml:space="preserve"> جميع</w:t>
      </w:r>
      <w:r w:rsidRPr="00900097">
        <w:rPr>
          <w:rFonts w:ascii="Traditional Arabic" w:hAnsi="Traditional Arabic" w:cs="Traditional Arabic"/>
          <w:sz w:val="34"/>
          <w:szCs w:val="34"/>
          <w:rtl/>
        </w:rPr>
        <w:t xml:space="preserve"> المذاهب ا</w:t>
      </w:r>
      <w:r w:rsidR="009C124A" w:rsidRPr="00900097">
        <w:rPr>
          <w:rFonts w:ascii="Traditional Arabic" w:hAnsi="Traditional Arabic" w:cs="Traditional Arabic"/>
          <w:sz w:val="34"/>
          <w:szCs w:val="34"/>
          <w:rtl/>
        </w:rPr>
        <w:t>لحنفية والمالكية والشافعية والح</w:t>
      </w:r>
      <w:r w:rsidR="009C124A" w:rsidRPr="00900097">
        <w:rPr>
          <w:rFonts w:ascii="Traditional Arabic" w:hAnsi="Traditional Arabic" w:cs="Traditional Arabic" w:hint="cs"/>
          <w:sz w:val="34"/>
          <w:szCs w:val="34"/>
          <w:rtl/>
        </w:rPr>
        <w:t>نابلة</w:t>
      </w:r>
      <w:r w:rsidRPr="00900097">
        <w:rPr>
          <w:rFonts w:ascii="Traditional Arabic" w:hAnsi="Traditional Arabic" w:cs="Traditional Arabic"/>
          <w:sz w:val="34"/>
          <w:szCs w:val="34"/>
          <w:rtl/>
        </w:rPr>
        <w:t xml:space="preserve"> من التطرق إليها، وتفصيل الأدلة فيها، ولم تكن هذه الورقة التي </w:t>
      </w:r>
      <w:r w:rsidR="00394EE4" w:rsidRPr="00900097">
        <w:rPr>
          <w:rFonts w:ascii="Traditional Arabic" w:hAnsi="Traditional Arabic" w:cs="Traditional Arabic"/>
          <w:sz w:val="34"/>
          <w:szCs w:val="34"/>
          <w:rtl/>
        </w:rPr>
        <w:t>أقدمها</w:t>
      </w:r>
      <w:r w:rsidRPr="00900097">
        <w:rPr>
          <w:rFonts w:ascii="Traditional Arabic" w:hAnsi="Traditional Arabic" w:cs="Traditional Arabic"/>
          <w:sz w:val="34"/>
          <w:szCs w:val="34"/>
          <w:rtl/>
        </w:rPr>
        <w:t xml:space="preserve"> تحرير</w:t>
      </w:r>
      <w:r w:rsidR="00727BE4" w:rsidRPr="00900097">
        <w:rPr>
          <w:rFonts w:ascii="Traditional Arabic" w:hAnsi="Traditional Arabic" w:cs="Traditional Arabic"/>
          <w:sz w:val="34"/>
          <w:szCs w:val="34"/>
          <w:rtl/>
        </w:rPr>
        <w:t>ًا</w:t>
      </w:r>
      <w:r w:rsidRPr="00900097">
        <w:rPr>
          <w:rFonts w:ascii="Traditional Arabic" w:hAnsi="Traditional Arabic" w:cs="Traditional Arabic"/>
          <w:sz w:val="34"/>
          <w:szCs w:val="34"/>
          <w:rtl/>
        </w:rPr>
        <w:t xml:space="preserve"> للنزاع في هذه المسألة، ولا سرد</w:t>
      </w:r>
      <w:r w:rsidR="00727BE4" w:rsidRPr="00900097">
        <w:rPr>
          <w:rFonts w:ascii="Traditional Arabic" w:hAnsi="Traditional Arabic" w:cs="Traditional Arabic"/>
          <w:sz w:val="34"/>
          <w:szCs w:val="34"/>
          <w:rtl/>
        </w:rPr>
        <w:t>ًا</w:t>
      </w:r>
      <w:r w:rsidRPr="00900097">
        <w:rPr>
          <w:rFonts w:ascii="Traditional Arabic" w:hAnsi="Traditional Arabic" w:cs="Traditional Arabic"/>
          <w:sz w:val="34"/>
          <w:szCs w:val="34"/>
          <w:rtl/>
        </w:rPr>
        <w:t xml:space="preserve"> للأدلة من الكتاب والسنة فيها، </w:t>
      </w:r>
      <w:r w:rsidR="00394EE4" w:rsidRPr="00900097">
        <w:rPr>
          <w:rFonts w:ascii="Traditional Arabic" w:hAnsi="Traditional Arabic" w:cs="Traditional Arabic"/>
          <w:sz w:val="34"/>
          <w:szCs w:val="34"/>
          <w:rtl/>
        </w:rPr>
        <w:t xml:space="preserve">بل لفت انتباهي أن القول باستحبابها أو فرضها على الكفاية هو قول مذهب الشافعية كافة، بل حكي الإجماع على عدم فرضها على الأعيان، وبعد الاطلاع على بعض مدونات الفقه الشافعي تولد لي سؤال، وهو: هل مذهب الشافعية في صلاة الجماعة عدم وجوبها على الأعيان؟ </w:t>
      </w:r>
    </w:p>
    <w:p w:rsidR="002607B2" w:rsidRPr="00900097" w:rsidRDefault="002607B2" w:rsidP="009C124A">
      <w:pPr>
        <w:jc w:val="lowKashida"/>
        <w:rPr>
          <w:rFonts w:ascii="Traditional Arabic" w:hAnsi="Traditional Arabic" w:cs="Traditional Arabic"/>
          <w:sz w:val="34"/>
          <w:szCs w:val="34"/>
          <w:rtl/>
        </w:rPr>
      </w:pPr>
    </w:p>
    <w:p w:rsidR="0090710F" w:rsidRDefault="005640A4" w:rsidP="002607B2">
      <w:pPr>
        <w:ind w:firstLine="720"/>
        <w:jc w:val="lowKashida"/>
        <w:rPr>
          <w:rFonts w:ascii="Traditional Arabic" w:hAnsi="Traditional Arabic" w:cs="Traditional Arabic"/>
          <w:sz w:val="32"/>
          <w:szCs w:val="32"/>
        </w:rPr>
      </w:pPr>
      <w:r w:rsidRPr="00F45CE5">
        <w:rPr>
          <w:rFonts w:ascii="Traditional Arabic" w:hAnsi="Traditional Arabic" w:cs="Traditional Arabic"/>
          <w:sz w:val="32"/>
          <w:szCs w:val="32"/>
          <w:rtl/>
        </w:rPr>
        <w:t>بل فتح هذا السؤال أفق</w:t>
      </w:r>
      <w:r w:rsidR="00727BE4">
        <w:rPr>
          <w:rFonts w:ascii="Traditional Arabic" w:hAnsi="Traditional Arabic" w:cs="Traditional Arabic"/>
          <w:sz w:val="32"/>
          <w:szCs w:val="32"/>
          <w:rtl/>
        </w:rPr>
        <w:t>ًا</w:t>
      </w:r>
      <w:r w:rsidRPr="00F45CE5">
        <w:rPr>
          <w:rFonts w:ascii="Traditional Arabic" w:hAnsi="Traditional Arabic" w:cs="Traditional Arabic"/>
          <w:sz w:val="32"/>
          <w:szCs w:val="32"/>
          <w:rtl/>
        </w:rPr>
        <w:t xml:space="preserve"> آخر </w:t>
      </w:r>
      <w:r w:rsidR="00514421">
        <w:rPr>
          <w:rFonts w:ascii="Traditional Arabic" w:hAnsi="Traditional Arabic" w:cs="Traditional Arabic" w:hint="cs"/>
          <w:sz w:val="32"/>
          <w:szCs w:val="32"/>
          <w:rtl/>
        </w:rPr>
        <w:t xml:space="preserve">لأسئلةٍ </w:t>
      </w:r>
      <w:r w:rsidRPr="00F45CE5">
        <w:rPr>
          <w:rFonts w:ascii="Traditional Arabic" w:hAnsi="Traditional Arabic" w:cs="Traditional Arabic"/>
          <w:sz w:val="32"/>
          <w:szCs w:val="32"/>
          <w:rtl/>
        </w:rPr>
        <w:t>عن رأي جمهور المذاهب عن حكم صلاة الجماعة للرجال</w:t>
      </w:r>
      <w:r w:rsidR="0090710F">
        <w:rPr>
          <w:rFonts w:ascii="Traditional Arabic" w:hAnsi="Traditional Arabic" w:cs="Traditional Arabic" w:hint="cs"/>
          <w:sz w:val="32"/>
          <w:szCs w:val="32"/>
          <w:rtl/>
        </w:rPr>
        <w:t>؟</w:t>
      </w:r>
      <w:r w:rsidRPr="00F45CE5">
        <w:rPr>
          <w:rFonts w:ascii="Traditional Arabic" w:hAnsi="Traditional Arabic" w:cs="Traditional Arabic"/>
          <w:sz w:val="32"/>
          <w:szCs w:val="32"/>
          <w:rtl/>
        </w:rPr>
        <w:t xml:space="preserve"> وهل انفرد مذهب الحنابلة بالقول بالوجوب العيني لصلاة الجماعة؟</w:t>
      </w:r>
      <w:r w:rsidR="00C92CDD">
        <w:rPr>
          <w:rFonts w:ascii="Traditional Arabic" w:hAnsi="Traditional Arabic" w:cs="Traditional Arabic" w:hint="cs"/>
          <w:sz w:val="32"/>
          <w:szCs w:val="32"/>
          <w:rtl/>
        </w:rPr>
        <w:t xml:space="preserve"> وهل القول بفرضيتها على الكفاية يجيز المداومة على تركها بالكلية؟</w:t>
      </w:r>
      <w:r w:rsidRPr="00F45CE5">
        <w:rPr>
          <w:rFonts w:ascii="Traditional Arabic" w:hAnsi="Traditional Arabic" w:cs="Traditional Arabic"/>
          <w:sz w:val="32"/>
          <w:szCs w:val="32"/>
          <w:rtl/>
        </w:rPr>
        <w:t xml:space="preserve"> </w:t>
      </w:r>
      <w:r w:rsidR="00394EE4" w:rsidRPr="00F45CE5">
        <w:rPr>
          <w:rFonts w:ascii="Traditional Arabic" w:hAnsi="Traditional Arabic" w:cs="Traditional Arabic"/>
          <w:sz w:val="32"/>
          <w:szCs w:val="32"/>
          <w:rtl/>
        </w:rPr>
        <w:t xml:space="preserve">لعل هذه الورقة تجيب على </w:t>
      </w:r>
      <w:r w:rsidR="00514421">
        <w:rPr>
          <w:rFonts w:ascii="Traditional Arabic" w:hAnsi="Traditional Arabic" w:cs="Traditional Arabic" w:hint="cs"/>
          <w:sz w:val="32"/>
          <w:szCs w:val="32"/>
          <w:rtl/>
        </w:rPr>
        <w:t>هذه الأسئلة</w:t>
      </w:r>
      <w:r w:rsidR="00394EE4" w:rsidRPr="00F45CE5">
        <w:rPr>
          <w:rFonts w:ascii="Traditional Arabic" w:hAnsi="Traditional Arabic" w:cs="Traditional Arabic"/>
          <w:sz w:val="32"/>
          <w:szCs w:val="32"/>
          <w:rtl/>
        </w:rPr>
        <w:t>،</w:t>
      </w:r>
      <w:r w:rsidR="00243D00" w:rsidRPr="00F45CE5">
        <w:rPr>
          <w:rFonts w:ascii="Traditional Arabic" w:hAnsi="Traditional Arabic" w:cs="Traditional Arabic"/>
          <w:sz w:val="32"/>
          <w:szCs w:val="32"/>
          <w:rtl/>
        </w:rPr>
        <w:t xml:space="preserve"> ولعلها توقظ غافلا، وتعظم في النفوس قدر الصلاة، هذه الشعيرة التي تساهل فيها كثير من الناس وفرط في فضلها وأجرها الكبير بعض المحرومين، فنسأل الله السلامة. </w:t>
      </w:r>
    </w:p>
    <w:p w:rsidR="002607B2" w:rsidRDefault="002607B2" w:rsidP="002607B2">
      <w:pPr>
        <w:ind w:firstLine="720"/>
        <w:jc w:val="lowKashida"/>
        <w:rPr>
          <w:rFonts w:ascii="Traditional Arabic" w:hAnsi="Traditional Arabic" w:cs="Traditional Arabic"/>
          <w:sz w:val="32"/>
          <w:szCs w:val="32"/>
          <w:rtl/>
        </w:rPr>
      </w:pPr>
    </w:p>
    <w:p w:rsidR="00900097" w:rsidRDefault="00243D00" w:rsidP="00900097">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وعند البحث حول هذه المسألة وقفت على ما حرره </w:t>
      </w:r>
      <w:r w:rsidR="0090710F">
        <w:rPr>
          <w:rFonts w:ascii="Traditional Arabic" w:hAnsi="Traditional Arabic" w:cs="Traditional Arabic" w:hint="cs"/>
          <w:sz w:val="32"/>
          <w:szCs w:val="32"/>
          <w:rtl/>
        </w:rPr>
        <w:t xml:space="preserve">الشيخ الدكتور سعد </w:t>
      </w:r>
      <w:proofErr w:type="spellStart"/>
      <w:r w:rsidR="0090710F">
        <w:rPr>
          <w:rFonts w:ascii="Traditional Arabic" w:hAnsi="Traditional Arabic" w:cs="Traditional Arabic" w:hint="cs"/>
          <w:sz w:val="32"/>
          <w:szCs w:val="32"/>
          <w:rtl/>
        </w:rPr>
        <w:t>الخثلان</w:t>
      </w:r>
      <w:proofErr w:type="spellEnd"/>
      <w:r>
        <w:rPr>
          <w:rFonts w:ascii="Traditional Arabic" w:hAnsi="Traditional Arabic" w:cs="Traditional Arabic" w:hint="cs"/>
          <w:sz w:val="32"/>
          <w:szCs w:val="32"/>
          <w:rtl/>
        </w:rPr>
        <w:t xml:space="preserve"> عن</w:t>
      </w:r>
      <w:r w:rsidR="0090710F">
        <w:rPr>
          <w:rFonts w:ascii="Traditional Arabic" w:hAnsi="Traditional Arabic" w:cs="Traditional Arabic" w:hint="cs"/>
          <w:sz w:val="32"/>
          <w:szCs w:val="32"/>
          <w:rtl/>
        </w:rPr>
        <w:t xml:space="preserve"> مذاهب العلماء في صلاة الجماعة، ومن نتائج بحثه ما قال: </w:t>
      </w:r>
      <w:r w:rsidR="0090710F" w:rsidRPr="0090710F">
        <w:rPr>
          <w:rFonts w:ascii="Traditional Arabic" w:hAnsi="Traditional Arabic" w:cs="Traditional Arabic"/>
          <w:sz w:val="32"/>
          <w:szCs w:val="32"/>
          <w:rtl/>
        </w:rPr>
        <w:t xml:space="preserve">فعند التحقيق القول بالوجوب هو قول الجمهور، وليس القول </w:t>
      </w:r>
      <w:r w:rsidR="0090710F" w:rsidRPr="00900097">
        <w:rPr>
          <w:rFonts w:ascii="Traditional Arabic" w:hAnsi="Traditional Arabic" w:cs="Traditional Arabic"/>
          <w:sz w:val="34"/>
          <w:szCs w:val="32"/>
          <w:rtl/>
        </w:rPr>
        <w:t>بالاستحباب</w:t>
      </w:r>
      <w:r w:rsidR="0090710F" w:rsidRPr="0090710F">
        <w:rPr>
          <w:rFonts w:ascii="Traditional Arabic" w:hAnsi="Traditional Arabic" w:cs="Traditional Arabic"/>
          <w:sz w:val="32"/>
          <w:szCs w:val="32"/>
          <w:rtl/>
        </w:rPr>
        <w:t xml:space="preserve"> هو قول الجمهور، لأن الحنفية موافقون للحنابلة على الصحيح من مذهبهم في القول </w:t>
      </w:r>
      <w:proofErr w:type="gramStart"/>
      <w:r w:rsidR="0090710F" w:rsidRPr="0090710F">
        <w:rPr>
          <w:rFonts w:ascii="Traditional Arabic" w:hAnsi="Traditional Arabic" w:cs="Traditional Arabic"/>
          <w:sz w:val="32"/>
          <w:szCs w:val="32"/>
          <w:rtl/>
        </w:rPr>
        <w:t>بالوجوب</w:t>
      </w:r>
      <w:r w:rsidR="0090710F">
        <w:rPr>
          <w:rStyle w:val="a5"/>
          <w:rFonts w:ascii="Traditional Arabic" w:hAnsi="Traditional Arabic" w:cs="Traditional Arabic"/>
          <w:sz w:val="32"/>
          <w:szCs w:val="32"/>
          <w:rtl/>
        </w:rPr>
        <w:footnoteReference w:id="1"/>
      </w:r>
      <w:r w:rsidR="0090710F">
        <w:rPr>
          <w:rFonts w:ascii="Traditional Arabic" w:hAnsi="Traditional Arabic" w:cs="Traditional Arabic"/>
          <w:sz w:val="32"/>
          <w:szCs w:val="32"/>
        </w:rPr>
        <w:t xml:space="preserve"> </w:t>
      </w:r>
      <w:r w:rsidR="0090710F" w:rsidRPr="0090710F">
        <w:rPr>
          <w:rFonts w:ascii="Traditional Arabic" w:hAnsi="Traditional Arabic" w:cs="Traditional Arabic"/>
          <w:sz w:val="32"/>
          <w:szCs w:val="32"/>
        </w:rPr>
        <w:t>.</w:t>
      </w:r>
      <w:proofErr w:type="gramEnd"/>
    </w:p>
    <w:p w:rsidR="00900097" w:rsidRDefault="00900097">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9C124A" w:rsidRDefault="009C124A" w:rsidP="00131BF5">
      <w:pPr>
        <w:ind w:firstLine="720"/>
        <w:jc w:val="lowKashida"/>
        <w:rPr>
          <w:rFonts w:ascii="Traditional Arabic" w:hAnsi="Traditional Arabic" w:cs="Traditional Arabic"/>
          <w:sz w:val="36"/>
          <w:szCs w:val="36"/>
        </w:rPr>
      </w:pPr>
      <w:r w:rsidRPr="002607B2">
        <w:rPr>
          <w:rFonts w:ascii="Traditional Arabic" w:hAnsi="Traditional Arabic" w:cs="Traditional Arabic" w:hint="cs"/>
          <w:sz w:val="36"/>
          <w:szCs w:val="36"/>
          <w:rtl/>
        </w:rPr>
        <w:lastRenderedPageBreak/>
        <w:t>وأرجو أني من خلال بحثي هذا أن أضيف على ما ذكره الشيخ</w:t>
      </w:r>
      <w:r w:rsidR="002B6175" w:rsidRPr="002607B2">
        <w:rPr>
          <w:rFonts w:ascii="Traditional Arabic" w:hAnsi="Traditional Arabic" w:cs="Traditional Arabic" w:hint="cs"/>
          <w:sz w:val="36"/>
          <w:szCs w:val="36"/>
          <w:rtl/>
        </w:rPr>
        <w:t xml:space="preserve"> تأييد</w:t>
      </w:r>
      <w:r w:rsidR="00727BE4" w:rsidRPr="002607B2">
        <w:rPr>
          <w:rFonts w:ascii="Traditional Arabic" w:hAnsi="Traditional Arabic" w:cs="Traditional Arabic" w:hint="cs"/>
          <w:sz w:val="36"/>
          <w:szCs w:val="36"/>
          <w:rtl/>
        </w:rPr>
        <w:t>ًا</w:t>
      </w:r>
      <w:r w:rsidR="002B6175" w:rsidRPr="002607B2">
        <w:rPr>
          <w:rFonts w:ascii="Traditional Arabic" w:hAnsi="Traditional Arabic" w:cs="Traditional Arabic" w:hint="cs"/>
          <w:sz w:val="36"/>
          <w:szCs w:val="36"/>
          <w:rtl/>
        </w:rPr>
        <w:t xml:space="preserve"> </w:t>
      </w:r>
      <w:proofErr w:type="gramStart"/>
      <w:r w:rsidR="002B6175" w:rsidRPr="002607B2">
        <w:rPr>
          <w:rFonts w:ascii="Traditional Arabic" w:hAnsi="Traditional Arabic" w:cs="Traditional Arabic" w:hint="cs"/>
          <w:sz w:val="36"/>
          <w:szCs w:val="36"/>
          <w:rtl/>
        </w:rPr>
        <w:t>له</w:t>
      </w:r>
      <w:r w:rsidRPr="002607B2">
        <w:rPr>
          <w:rFonts w:ascii="Traditional Arabic" w:hAnsi="Traditional Arabic" w:cs="Traditional Arabic" w:hint="cs"/>
          <w:sz w:val="36"/>
          <w:szCs w:val="36"/>
          <w:rtl/>
        </w:rPr>
        <w:t xml:space="preserve"> </w:t>
      </w:r>
      <w:r w:rsidR="00131BF5" w:rsidRPr="002607B2">
        <w:rPr>
          <w:rFonts w:ascii="Traditional Arabic" w:hAnsi="Traditional Arabic" w:cs="Traditional Arabic" w:hint="cs"/>
          <w:sz w:val="36"/>
          <w:szCs w:val="36"/>
          <w:rtl/>
        </w:rPr>
        <w:t xml:space="preserve"> بعض</w:t>
      </w:r>
      <w:proofErr w:type="gramEnd"/>
      <w:r w:rsidR="00131BF5" w:rsidRPr="002607B2">
        <w:rPr>
          <w:rFonts w:ascii="Traditional Arabic" w:hAnsi="Traditional Arabic" w:cs="Traditional Arabic" w:hint="cs"/>
          <w:sz w:val="36"/>
          <w:szCs w:val="36"/>
          <w:rtl/>
        </w:rPr>
        <w:t xml:space="preserve"> </w:t>
      </w:r>
      <w:r w:rsidRPr="002607B2">
        <w:rPr>
          <w:rFonts w:ascii="Traditional Arabic" w:hAnsi="Traditional Arabic" w:cs="Traditional Arabic" w:hint="cs"/>
          <w:sz w:val="36"/>
          <w:szCs w:val="36"/>
          <w:rtl/>
        </w:rPr>
        <w:t>من أوجب صلاة الجماعة</w:t>
      </w:r>
      <w:r w:rsidR="002B6175" w:rsidRPr="002607B2">
        <w:rPr>
          <w:rFonts w:ascii="Traditional Arabic" w:hAnsi="Traditional Arabic" w:cs="Traditional Arabic" w:hint="cs"/>
          <w:sz w:val="36"/>
          <w:szCs w:val="36"/>
          <w:rtl/>
        </w:rPr>
        <w:t xml:space="preserve"> على الأعيان من</w:t>
      </w:r>
      <w:r w:rsidR="00DA143A" w:rsidRPr="002607B2">
        <w:rPr>
          <w:rFonts w:ascii="Traditional Arabic" w:hAnsi="Traditional Arabic" w:cs="Traditional Arabic" w:hint="cs"/>
          <w:sz w:val="36"/>
          <w:szCs w:val="36"/>
          <w:rtl/>
        </w:rPr>
        <w:t xml:space="preserve"> أئمة</w:t>
      </w:r>
      <w:r w:rsidR="002B6175" w:rsidRPr="002607B2">
        <w:rPr>
          <w:rFonts w:ascii="Traditional Arabic" w:hAnsi="Traditional Arabic" w:cs="Traditional Arabic" w:hint="cs"/>
          <w:sz w:val="36"/>
          <w:szCs w:val="36"/>
          <w:rtl/>
        </w:rPr>
        <w:t xml:space="preserve"> المذاهب الأربعة، والله أسأل أن يوفقنا للحق، وأن يرزقنا الإخلاص في القول والعمل ... </w:t>
      </w:r>
    </w:p>
    <w:p w:rsidR="002607B2" w:rsidRPr="002607B2" w:rsidRDefault="002607B2" w:rsidP="00131BF5">
      <w:pPr>
        <w:ind w:firstLine="720"/>
        <w:jc w:val="lowKashida"/>
        <w:rPr>
          <w:rFonts w:ascii="Traditional Arabic" w:hAnsi="Traditional Arabic" w:cs="Traditional Arabic"/>
          <w:sz w:val="36"/>
          <w:szCs w:val="36"/>
          <w:rtl/>
        </w:rPr>
      </w:pPr>
    </w:p>
    <w:p w:rsidR="00900097" w:rsidRPr="002607B2" w:rsidRDefault="002B6175" w:rsidP="002B6175">
      <w:pPr>
        <w:jc w:val="right"/>
        <w:rPr>
          <w:rFonts w:ascii="Traditional Arabic" w:hAnsi="Traditional Arabic" w:cs="Traditional Arabic"/>
          <w:b/>
          <w:bCs/>
          <w:sz w:val="32"/>
          <w:szCs w:val="32"/>
          <w:rtl/>
        </w:rPr>
      </w:pPr>
      <w:r w:rsidRPr="002607B2">
        <w:rPr>
          <w:rFonts w:ascii="Traditional Arabic" w:hAnsi="Traditional Arabic" w:cs="Traditional Arabic"/>
          <w:b/>
          <w:bCs/>
          <w:sz w:val="32"/>
          <w:szCs w:val="32"/>
          <w:rtl/>
        </w:rPr>
        <w:t xml:space="preserve">أشرف </w:t>
      </w:r>
      <w:proofErr w:type="spellStart"/>
      <w:r w:rsidRPr="002607B2">
        <w:rPr>
          <w:rFonts w:ascii="Traditional Arabic" w:hAnsi="Traditional Arabic" w:cs="Traditional Arabic"/>
          <w:b/>
          <w:bCs/>
          <w:sz w:val="32"/>
          <w:szCs w:val="32"/>
          <w:rtl/>
        </w:rPr>
        <w:t>العفيصان</w:t>
      </w:r>
      <w:proofErr w:type="spellEnd"/>
      <w:r w:rsidRPr="002607B2">
        <w:rPr>
          <w:rFonts w:ascii="Traditional Arabic" w:hAnsi="Traditional Arabic" w:cs="Traditional Arabic" w:hint="cs"/>
          <w:b/>
          <w:bCs/>
          <w:sz w:val="32"/>
          <w:szCs w:val="32"/>
          <w:rtl/>
        </w:rPr>
        <w:t xml:space="preserve"> </w:t>
      </w:r>
      <w:proofErr w:type="gramStart"/>
      <w:r w:rsidRPr="002607B2">
        <w:rPr>
          <w:rFonts w:ascii="Traditional Arabic" w:hAnsi="Traditional Arabic" w:cs="Traditional Arabic" w:hint="cs"/>
          <w:b/>
          <w:bCs/>
          <w:sz w:val="32"/>
          <w:szCs w:val="32"/>
          <w:rtl/>
        </w:rPr>
        <w:t xml:space="preserve">- </w:t>
      </w:r>
      <w:r w:rsidR="00AF126F" w:rsidRPr="002607B2">
        <w:rPr>
          <w:rFonts w:ascii="Traditional Arabic" w:hAnsi="Traditional Arabic" w:cs="Traditional Arabic"/>
          <w:b/>
          <w:bCs/>
          <w:sz w:val="32"/>
          <w:szCs w:val="32"/>
          <w:rtl/>
        </w:rPr>
        <w:t>المجمعة</w:t>
      </w:r>
      <w:proofErr w:type="gramEnd"/>
      <w:r w:rsidR="00AF126F" w:rsidRPr="002607B2">
        <w:rPr>
          <w:rFonts w:ascii="Traditional Arabic" w:hAnsi="Traditional Arabic" w:cs="Traditional Arabic"/>
          <w:b/>
          <w:bCs/>
          <w:sz w:val="32"/>
          <w:szCs w:val="32"/>
          <w:rtl/>
        </w:rPr>
        <w:t xml:space="preserve"> </w:t>
      </w:r>
      <w:r w:rsidR="00D94AE1" w:rsidRPr="002607B2">
        <w:rPr>
          <w:rFonts w:ascii="Traditional Arabic" w:hAnsi="Traditional Arabic" w:cs="Traditional Arabic" w:hint="cs"/>
          <w:b/>
          <w:bCs/>
          <w:sz w:val="32"/>
          <w:szCs w:val="32"/>
          <w:rtl/>
        </w:rPr>
        <w:t>جمادى الأولى</w:t>
      </w:r>
      <w:r w:rsidR="00AF126F" w:rsidRPr="002607B2">
        <w:rPr>
          <w:rFonts w:ascii="Traditional Arabic" w:hAnsi="Traditional Arabic" w:cs="Traditional Arabic"/>
          <w:b/>
          <w:bCs/>
          <w:sz w:val="32"/>
          <w:szCs w:val="32"/>
          <w:rtl/>
        </w:rPr>
        <w:t xml:space="preserve"> 1442هـ</w:t>
      </w:r>
    </w:p>
    <w:p w:rsidR="00900097" w:rsidRDefault="00900097">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07B2" w:rsidRDefault="002607B2" w:rsidP="00E30A5F">
      <w:pPr>
        <w:tabs>
          <w:tab w:val="left" w:pos="1360"/>
        </w:tabs>
        <w:jc w:val="center"/>
        <w:rPr>
          <w:rFonts w:ascii="Traditional Arabic" w:hAnsi="Traditional Arabic" w:cs="PT Bold Heading"/>
          <w:b/>
          <w:bCs/>
          <w:color w:val="FF0000"/>
          <w:sz w:val="40"/>
          <w:szCs w:val="40"/>
        </w:rPr>
      </w:pPr>
    </w:p>
    <w:p w:rsidR="00F45CE5" w:rsidRPr="00E30A5F" w:rsidRDefault="00BC3B02" w:rsidP="00E30A5F">
      <w:pPr>
        <w:tabs>
          <w:tab w:val="left" w:pos="1360"/>
        </w:tabs>
        <w:jc w:val="center"/>
        <w:rPr>
          <w:rFonts w:ascii="Traditional Arabic" w:hAnsi="Traditional Arabic" w:cs="PT Bold Heading"/>
          <w:b/>
          <w:bCs/>
          <w:color w:val="FF0000"/>
          <w:sz w:val="40"/>
          <w:szCs w:val="40"/>
          <w:rtl/>
        </w:rPr>
      </w:pPr>
      <w:r w:rsidRPr="00E30A5F">
        <w:rPr>
          <w:rFonts w:ascii="Traditional Arabic" w:hAnsi="Traditional Arabic" w:cs="PT Bold Heading"/>
          <w:b/>
          <w:bCs/>
          <w:color w:val="FF0000"/>
          <w:sz w:val="40"/>
          <w:szCs w:val="40"/>
          <w:rtl/>
        </w:rPr>
        <w:t xml:space="preserve">المبحث الأول: </w:t>
      </w:r>
      <w:proofErr w:type="spellStart"/>
      <w:r w:rsidRPr="00E30A5F">
        <w:rPr>
          <w:rFonts w:ascii="Traditional Arabic" w:hAnsi="Traditional Arabic" w:cs="PT Bold Heading"/>
          <w:b/>
          <w:bCs/>
          <w:color w:val="FF0000"/>
          <w:sz w:val="40"/>
          <w:szCs w:val="40"/>
          <w:rtl/>
        </w:rPr>
        <w:t>الموجبون</w:t>
      </w:r>
      <w:proofErr w:type="spellEnd"/>
      <w:r w:rsidRPr="00E30A5F">
        <w:rPr>
          <w:rFonts w:ascii="Traditional Arabic" w:hAnsi="Traditional Arabic" w:cs="PT Bold Heading"/>
          <w:b/>
          <w:bCs/>
          <w:color w:val="FF0000"/>
          <w:sz w:val="40"/>
          <w:szCs w:val="40"/>
          <w:rtl/>
        </w:rPr>
        <w:t xml:space="preserve"> لصلاة الجماعة من الشافعية</w:t>
      </w:r>
    </w:p>
    <w:p w:rsidR="00BC3B02" w:rsidRPr="00F45CE5" w:rsidRDefault="00BC3B02" w:rsidP="00BC3B02">
      <w:pPr>
        <w:ind w:firstLine="36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ابتدأت بالمذهب الشافعية على غير المعتاد في البحوث الفقهية، ذلك أن سؤال البحث كان يدور عن المذهب الشافعي، والإجابة عن دعوى الإجماع في المذهب الشافعي عن كون صلاة الجماعة ليست فرضًا على الأعيان.</w:t>
      </w:r>
    </w:p>
    <w:p w:rsidR="002E1B05" w:rsidRPr="00F45CE5" w:rsidRDefault="00AF1437" w:rsidP="00AF1437">
      <w:pPr>
        <w:jc w:val="lowKashida"/>
        <w:rPr>
          <w:rFonts w:ascii="Traditional Arabic" w:hAnsi="Traditional Arabic" w:cs="Traditional Arabic"/>
          <w:b/>
          <w:bCs/>
          <w:color w:val="000000" w:themeColor="text1"/>
          <w:sz w:val="36"/>
          <w:szCs w:val="36"/>
          <w:rtl/>
        </w:rPr>
      </w:pPr>
      <w:r w:rsidRPr="00F45CE5">
        <w:rPr>
          <w:rFonts w:ascii="Traditional Arabic" w:hAnsi="Traditional Arabic" w:cs="Traditional Arabic"/>
          <w:b/>
          <w:bCs/>
          <w:color w:val="000000" w:themeColor="text1"/>
          <w:sz w:val="36"/>
          <w:szCs w:val="36"/>
          <w:rtl/>
        </w:rPr>
        <w:t>دعوى إجماع المذهب:</w:t>
      </w:r>
    </w:p>
    <w:p w:rsidR="00AF1437" w:rsidRPr="00F45CE5" w:rsidRDefault="00AF1437" w:rsidP="0095745E">
      <w:pPr>
        <w:ind w:firstLine="36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قال الماوردي (450هـ): فلا يختلف مذهب الشافعي وسائر أصحابه أنها [أي صلاة الجماعة] ليست فرضًا على الأعيان، واختلف أصحابنا إلى أنها فرض على الكفاية أم سنة</w:t>
      </w:r>
      <w:r w:rsidR="00514421">
        <w:rPr>
          <w:rStyle w:val="a5"/>
          <w:rFonts w:ascii="Traditional Arabic" w:hAnsi="Traditional Arabic" w:cs="Traditional Arabic"/>
          <w:color w:val="000000" w:themeColor="text1"/>
          <w:sz w:val="32"/>
          <w:szCs w:val="32"/>
          <w:rtl/>
        </w:rPr>
        <w:footnoteReference w:id="2"/>
      </w:r>
      <w:r w:rsidRPr="00F45CE5">
        <w:rPr>
          <w:rFonts w:ascii="Traditional Arabic" w:hAnsi="Traditional Arabic" w:cs="Traditional Arabic"/>
          <w:color w:val="000000" w:themeColor="text1"/>
          <w:sz w:val="32"/>
          <w:szCs w:val="32"/>
          <w:rtl/>
        </w:rPr>
        <w:t xml:space="preserve">. </w:t>
      </w:r>
    </w:p>
    <w:p w:rsidR="00123A32" w:rsidRPr="00F45CE5" w:rsidRDefault="00123A32" w:rsidP="0095745E">
      <w:pPr>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t>وقال العمراني (558هـ): وأما الجماعة في سائر الصلوات فإنها ليست بواجبة على الأعيان، ولا شرط فيها، بلا خلاف على المذهب</w:t>
      </w:r>
      <w:r w:rsidR="00514421">
        <w:rPr>
          <w:rStyle w:val="a5"/>
          <w:rFonts w:ascii="Traditional Arabic" w:hAnsi="Traditional Arabic" w:cs="Traditional Arabic"/>
          <w:color w:val="000000" w:themeColor="text1"/>
          <w:sz w:val="32"/>
          <w:szCs w:val="32"/>
          <w:rtl/>
        </w:rPr>
        <w:footnoteReference w:id="3"/>
      </w:r>
      <w:r w:rsidRPr="00F45CE5">
        <w:rPr>
          <w:rFonts w:ascii="Traditional Arabic" w:hAnsi="Traditional Arabic" w:cs="Traditional Arabic"/>
          <w:color w:val="000000" w:themeColor="text1"/>
          <w:sz w:val="32"/>
          <w:szCs w:val="32"/>
          <w:rtl/>
        </w:rPr>
        <w:t xml:space="preserve">. </w:t>
      </w:r>
    </w:p>
    <w:p w:rsidR="00721F24" w:rsidRPr="00F45CE5" w:rsidRDefault="00F45CE5" w:rsidP="00123A32">
      <w:pPr>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ab/>
        <w:t>وبعد استقراء مدونات المذهب الشافعي وجدت ما يخالف هذا دعوى هذا الإجماع، وتفصيل ذلك ما يأتي:</w:t>
      </w:r>
    </w:p>
    <w:p w:rsidR="00151154" w:rsidRPr="00D94AE1" w:rsidRDefault="002E1B05"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b/>
          <w:bCs/>
          <w:color w:val="000000" w:themeColor="text1"/>
          <w:sz w:val="32"/>
          <w:szCs w:val="32"/>
          <w:rtl/>
        </w:rPr>
        <w:t>الإمام الشافعي</w:t>
      </w:r>
      <w:r w:rsidR="0057691F" w:rsidRPr="00D94AE1">
        <w:rPr>
          <w:rFonts w:ascii="Traditional Arabic" w:hAnsi="Traditional Arabic" w:cs="Traditional Arabic"/>
          <w:b/>
          <w:bCs/>
          <w:color w:val="000000" w:themeColor="text1"/>
          <w:sz w:val="32"/>
          <w:szCs w:val="32"/>
          <w:rtl/>
        </w:rPr>
        <w:t xml:space="preserve"> (204هـ)</w:t>
      </w:r>
      <w:r w:rsidRPr="00D94AE1">
        <w:rPr>
          <w:rFonts w:ascii="Traditional Arabic" w:hAnsi="Traditional Arabic" w:cs="Traditional Arabic"/>
          <w:b/>
          <w:bCs/>
          <w:color w:val="000000" w:themeColor="text1"/>
          <w:sz w:val="32"/>
          <w:szCs w:val="32"/>
          <w:rtl/>
        </w:rPr>
        <w:t>:</w:t>
      </w:r>
      <w:r w:rsidR="000C7983" w:rsidRPr="00D94AE1">
        <w:rPr>
          <w:rFonts w:ascii="Traditional Arabic" w:hAnsi="Traditional Arabic" w:cs="Traditional Arabic"/>
          <w:b/>
          <w:bCs/>
          <w:color w:val="000000" w:themeColor="text1"/>
          <w:sz w:val="32"/>
          <w:szCs w:val="32"/>
          <w:rtl/>
        </w:rPr>
        <w:t xml:space="preserve"> </w:t>
      </w:r>
    </w:p>
    <w:p w:rsidR="00746892" w:rsidRPr="00F45CE5" w:rsidRDefault="008C0864"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رأس المذهب وتاجه الأ</w:t>
      </w:r>
      <w:r w:rsidR="00F96B78" w:rsidRPr="00F45CE5">
        <w:rPr>
          <w:rFonts w:ascii="Traditional Arabic" w:hAnsi="Traditional Arabic" w:cs="Traditional Arabic"/>
          <w:color w:val="000000" w:themeColor="text1"/>
          <w:sz w:val="32"/>
          <w:szCs w:val="32"/>
          <w:rtl/>
        </w:rPr>
        <w:t>سمى</w:t>
      </w:r>
      <w:r w:rsidRPr="00F45CE5">
        <w:rPr>
          <w:rFonts w:ascii="Traditional Arabic" w:hAnsi="Traditional Arabic" w:cs="Traditional Arabic"/>
          <w:color w:val="000000" w:themeColor="text1"/>
          <w:sz w:val="32"/>
          <w:szCs w:val="32"/>
          <w:rtl/>
        </w:rPr>
        <w:t xml:space="preserve"> الإمام محمد بن إدريس الشافعي، نص على أنه لا يرخص في ترك صلاة الجماعة، ف</w:t>
      </w:r>
      <w:r w:rsidR="0068483A" w:rsidRPr="00F45CE5">
        <w:rPr>
          <w:rFonts w:ascii="Traditional Arabic" w:hAnsi="Traditional Arabic" w:cs="Traditional Arabic"/>
          <w:color w:val="000000" w:themeColor="text1"/>
          <w:sz w:val="32"/>
          <w:szCs w:val="32"/>
          <w:rtl/>
        </w:rPr>
        <w:t xml:space="preserve">قال: </w:t>
      </w:r>
      <w:r w:rsidR="002E1B05" w:rsidRPr="00F45CE5">
        <w:rPr>
          <w:rFonts w:ascii="Traditional Arabic" w:hAnsi="Traditional Arabic" w:cs="Traditional Arabic"/>
          <w:color w:val="000000" w:themeColor="text1"/>
          <w:sz w:val="32"/>
          <w:szCs w:val="32"/>
          <w:rtl/>
        </w:rPr>
        <w:t>فلا أرخص</w:t>
      </w:r>
      <w:r w:rsidR="005E6EBA" w:rsidRPr="00F45CE5">
        <w:rPr>
          <w:rFonts w:ascii="Traditional Arabic" w:hAnsi="Traditional Arabic" w:cs="Traditional Arabic"/>
          <w:color w:val="000000" w:themeColor="text1"/>
          <w:sz w:val="32"/>
          <w:szCs w:val="32"/>
          <w:rtl/>
        </w:rPr>
        <w:t xml:space="preserve"> لم قدر على صلاة الجماعة في ترك إتيانها إلا من عذر</w:t>
      </w:r>
      <w:r w:rsidR="00514421">
        <w:rPr>
          <w:rStyle w:val="a5"/>
          <w:rFonts w:ascii="Traditional Arabic" w:hAnsi="Traditional Arabic" w:cs="Traditional Arabic"/>
          <w:color w:val="000000" w:themeColor="text1"/>
          <w:sz w:val="32"/>
          <w:szCs w:val="32"/>
          <w:rtl/>
        </w:rPr>
        <w:footnoteReference w:id="4"/>
      </w:r>
      <w:r w:rsidR="000C7983" w:rsidRPr="00F45CE5">
        <w:rPr>
          <w:rFonts w:ascii="Traditional Arabic" w:hAnsi="Traditional Arabic" w:cs="Traditional Arabic"/>
          <w:color w:val="000000" w:themeColor="text1"/>
          <w:sz w:val="32"/>
          <w:szCs w:val="32"/>
          <w:rtl/>
        </w:rPr>
        <w:t xml:space="preserve">. </w:t>
      </w:r>
    </w:p>
    <w:p w:rsidR="00DD57BD" w:rsidRPr="00F45CE5" w:rsidRDefault="00DD57BD" w:rsidP="00DD57BD">
      <w:pPr>
        <w:pStyle w:val="a3"/>
        <w:ind w:firstLine="720"/>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وقد تأول أكثر الشافعية قول الشافعي هذا تأويل</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ليس على ظاهره، ولهذا لم يسلموا بقول بالفرض العيني لصلاة الجماعة.</w:t>
      </w:r>
    </w:p>
    <w:p w:rsidR="00C92CDD" w:rsidRPr="002607B2" w:rsidRDefault="00C92CDD" w:rsidP="000C7983">
      <w:pPr>
        <w:jc w:val="lowKashida"/>
        <w:rPr>
          <w:rFonts w:ascii="Traditional Arabic" w:hAnsi="Traditional Arabic" w:cs="Traditional Arabic"/>
          <w:color w:val="000000" w:themeColor="text1"/>
          <w:sz w:val="32"/>
          <w:szCs w:val="32"/>
          <w:rtl/>
        </w:rPr>
      </w:pPr>
    </w:p>
    <w:p w:rsidR="005C55DE" w:rsidRPr="00D94AE1" w:rsidRDefault="005C55DE"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b/>
          <w:bCs/>
          <w:color w:val="000000" w:themeColor="text1"/>
          <w:sz w:val="32"/>
          <w:szCs w:val="32"/>
          <w:rtl/>
        </w:rPr>
        <w:t>أبو ثور</w:t>
      </w:r>
      <w:r w:rsidR="00EA4FC0" w:rsidRPr="00D94AE1">
        <w:rPr>
          <w:rFonts w:ascii="Traditional Arabic" w:hAnsi="Traditional Arabic" w:cs="Traditional Arabic"/>
          <w:b/>
          <w:bCs/>
          <w:color w:val="000000" w:themeColor="text1"/>
          <w:sz w:val="32"/>
          <w:szCs w:val="32"/>
          <w:rtl/>
        </w:rPr>
        <w:t xml:space="preserve"> البغدادي (240هـ)</w:t>
      </w:r>
      <w:r w:rsidRPr="00D94AE1">
        <w:rPr>
          <w:rFonts w:ascii="Traditional Arabic" w:hAnsi="Traditional Arabic" w:cs="Traditional Arabic"/>
          <w:b/>
          <w:bCs/>
          <w:color w:val="000000" w:themeColor="text1"/>
          <w:sz w:val="32"/>
          <w:szCs w:val="32"/>
          <w:rtl/>
        </w:rPr>
        <w:t xml:space="preserve">: </w:t>
      </w:r>
    </w:p>
    <w:p w:rsidR="0029232E" w:rsidRDefault="00EA4FC0" w:rsidP="0029232E">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وهو أبرز تلاميذ الشافعي</w:t>
      </w:r>
      <w:r w:rsidR="00802FC7" w:rsidRPr="00F45CE5">
        <w:rPr>
          <w:rFonts w:ascii="Traditional Arabic" w:hAnsi="Traditional Arabic" w:cs="Traditional Arabic"/>
          <w:color w:val="000000" w:themeColor="text1"/>
          <w:sz w:val="32"/>
          <w:szCs w:val="32"/>
          <w:rtl/>
        </w:rPr>
        <w:t>،</w:t>
      </w:r>
      <w:r w:rsidRPr="00F45CE5">
        <w:rPr>
          <w:rFonts w:ascii="Traditional Arabic" w:hAnsi="Traditional Arabic" w:cs="Traditional Arabic"/>
          <w:color w:val="000000" w:themeColor="text1"/>
          <w:sz w:val="32"/>
          <w:szCs w:val="32"/>
          <w:rtl/>
        </w:rPr>
        <w:t xml:space="preserve"> </w:t>
      </w:r>
      <w:r w:rsidR="005C55DE" w:rsidRPr="00F45CE5">
        <w:rPr>
          <w:rFonts w:ascii="Traditional Arabic" w:hAnsi="Traditional Arabic" w:cs="Traditional Arabic"/>
          <w:color w:val="000000" w:themeColor="text1"/>
          <w:sz w:val="32"/>
          <w:szCs w:val="32"/>
          <w:rtl/>
        </w:rPr>
        <w:t>وإلى هذا القول بأنها فرض عين ذهب عطاء والأوزاعي وأحمد وجماعة من محدثي الشافعية</w:t>
      </w:r>
      <w:r w:rsidRPr="00F45CE5">
        <w:rPr>
          <w:rFonts w:ascii="Traditional Arabic" w:hAnsi="Traditional Arabic" w:cs="Traditional Arabic"/>
          <w:color w:val="000000" w:themeColor="text1"/>
          <w:sz w:val="32"/>
          <w:szCs w:val="32"/>
          <w:rtl/>
        </w:rPr>
        <w:t xml:space="preserve"> كأبي ثور وابن خزيمة وابن </w:t>
      </w:r>
      <w:proofErr w:type="gramStart"/>
      <w:r w:rsidRPr="00F45CE5">
        <w:rPr>
          <w:rFonts w:ascii="Traditional Arabic" w:hAnsi="Traditional Arabic" w:cs="Traditional Arabic"/>
          <w:color w:val="000000" w:themeColor="text1"/>
          <w:sz w:val="32"/>
          <w:szCs w:val="32"/>
          <w:rtl/>
        </w:rPr>
        <w:t>المنذر</w:t>
      </w:r>
      <w:r w:rsidR="0095745E">
        <w:rPr>
          <w:rStyle w:val="a5"/>
          <w:rFonts w:ascii="Traditional Arabic" w:hAnsi="Traditional Arabic" w:cs="Traditional Arabic"/>
          <w:color w:val="000000" w:themeColor="text1"/>
          <w:sz w:val="32"/>
          <w:szCs w:val="32"/>
          <w:rtl/>
        </w:rPr>
        <w:footnoteReference w:id="5"/>
      </w:r>
      <w:r w:rsidRPr="00F45CE5">
        <w:rPr>
          <w:rFonts w:ascii="Traditional Arabic" w:hAnsi="Traditional Arabic" w:cs="Traditional Arabic"/>
          <w:color w:val="000000" w:themeColor="text1"/>
          <w:sz w:val="32"/>
          <w:szCs w:val="32"/>
          <w:rtl/>
        </w:rPr>
        <w:t xml:space="preserve"> </w:t>
      </w:r>
      <w:r w:rsidR="0029232E">
        <w:rPr>
          <w:rFonts w:ascii="Traditional Arabic" w:hAnsi="Traditional Arabic" w:cs="Traditional Arabic" w:hint="cs"/>
          <w:color w:val="000000" w:themeColor="text1"/>
          <w:sz w:val="32"/>
          <w:szCs w:val="32"/>
          <w:rtl/>
        </w:rPr>
        <w:t>.</w:t>
      </w:r>
      <w:proofErr w:type="gramEnd"/>
    </w:p>
    <w:p w:rsidR="0029232E" w:rsidRDefault="0095745E" w:rsidP="0029232E">
      <w:pPr>
        <w:pStyle w:val="a3"/>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 </w:t>
      </w:r>
      <w:r w:rsidR="00D04BE7" w:rsidRPr="00F45CE5">
        <w:rPr>
          <w:rFonts w:ascii="Traditional Arabic" w:hAnsi="Traditional Arabic" w:cs="Traditional Arabic"/>
          <w:color w:val="000000" w:themeColor="text1"/>
          <w:sz w:val="32"/>
          <w:szCs w:val="32"/>
          <w:rtl/>
        </w:rPr>
        <w:t xml:space="preserve">وقال الخطابي: وكان أبو ثور يوجب </w:t>
      </w:r>
      <w:proofErr w:type="gramStart"/>
      <w:r w:rsidR="00D04BE7" w:rsidRPr="00F45CE5">
        <w:rPr>
          <w:rFonts w:ascii="Traditional Arabic" w:hAnsi="Traditional Arabic" w:cs="Traditional Arabic"/>
          <w:color w:val="000000" w:themeColor="text1"/>
          <w:sz w:val="32"/>
          <w:szCs w:val="32"/>
          <w:rtl/>
        </w:rPr>
        <w:t xml:space="preserve">الجماعة </w:t>
      </w:r>
      <w:r>
        <w:rPr>
          <w:rStyle w:val="a5"/>
          <w:rFonts w:ascii="Traditional Arabic" w:hAnsi="Traditional Arabic" w:cs="Traditional Arabic"/>
          <w:color w:val="000000" w:themeColor="text1"/>
          <w:sz w:val="32"/>
          <w:szCs w:val="32"/>
          <w:rtl/>
        </w:rPr>
        <w:footnoteReference w:id="6"/>
      </w:r>
      <w:r w:rsidRPr="00F45CE5">
        <w:rPr>
          <w:rFonts w:ascii="Traditional Arabic" w:hAnsi="Traditional Arabic" w:cs="Traditional Arabic"/>
          <w:color w:val="000000" w:themeColor="text1"/>
          <w:sz w:val="32"/>
          <w:szCs w:val="32"/>
          <w:rtl/>
        </w:rPr>
        <w:t xml:space="preserve"> </w:t>
      </w:r>
      <w:r w:rsidR="0029232E">
        <w:rPr>
          <w:rFonts w:ascii="Traditional Arabic" w:hAnsi="Traditional Arabic" w:cs="Traditional Arabic" w:hint="cs"/>
          <w:color w:val="000000" w:themeColor="text1"/>
          <w:sz w:val="32"/>
          <w:szCs w:val="32"/>
          <w:rtl/>
        </w:rPr>
        <w:t>.</w:t>
      </w:r>
      <w:proofErr w:type="gramEnd"/>
    </w:p>
    <w:p w:rsidR="005C55DE" w:rsidRPr="00F45CE5" w:rsidRDefault="0029232E" w:rsidP="0029232E">
      <w:pPr>
        <w:pStyle w:val="a3"/>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وقال ابن المنذر: وممن كان يرى أن حضور الجماعات فرض عطاء بن أبي رباح، وأحمد بن حنبل وأبو ثور</w:t>
      </w:r>
      <w:r>
        <w:rPr>
          <w:rStyle w:val="a5"/>
          <w:rFonts w:ascii="Traditional Arabic" w:hAnsi="Traditional Arabic" w:cs="Traditional Arabic"/>
          <w:color w:val="000000" w:themeColor="text1"/>
          <w:sz w:val="32"/>
          <w:szCs w:val="32"/>
          <w:rtl/>
        </w:rPr>
        <w:footnoteReference w:id="7"/>
      </w:r>
      <w:r>
        <w:rPr>
          <w:rFonts w:ascii="Traditional Arabic" w:hAnsi="Traditional Arabic" w:cs="Traditional Arabic" w:hint="cs"/>
          <w:color w:val="000000" w:themeColor="text1"/>
          <w:sz w:val="32"/>
          <w:szCs w:val="32"/>
          <w:rtl/>
        </w:rPr>
        <w:t>.</w:t>
      </w:r>
    </w:p>
    <w:p w:rsidR="00151154" w:rsidRPr="00F45CE5" w:rsidRDefault="00151154" w:rsidP="000C7983">
      <w:pPr>
        <w:pStyle w:val="a3"/>
        <w:jc w:val="lowKashida"/>
        <w:rPr>
          <w:rFonts w:ascii="Traditional Arabic" w:hAnsi="Traditional Arabic" w:cs="Traditional Arabic"/>
          <w:color w:val="000000" w:themeColor="text1"/>
          <w:sz w:val="36"/>
          <w:szCs w:val="36"/>
          <w:rtl/>
        </w:rPr>
      </w:pPr>
    </w:p>
    <w:p w:rsidR="00151154" w:rsidRPr="00D94AE1" w:rsidRDefault="00AF1437"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b/>
          <w:bCs/>
          <w:color w:val="000000" w:themeColor="text1"/>
          <w:sz w:val="32"/>
          <w:szCs w:val="32"/>
          <w:rtl/>
        </w:rPr>
        <w:t xml:space="preserve">الإمام </w:t>
      </w:r>
      <w:r w:rsidR="00151154" w:rsidRPr="00D94AE1">
        <w:rPr>
          <w:rFonts w:ascii="Traditional Arabic" w:hAnsi="Traditional Arabic" w:cs="Traditional Arabic"/>
          <w:b/>
          <w:bCs/>
          <w:color w:val="000000" w:themeColor="text1"/>
          <w:sz w:val="32"/>
          <w:szCs w:val="32"/>
          <w:rtl/>
        </w:rPr>
        <w:t>إسماعيل المزني (264هـ):</w:t>
      </w:r>
    </w:p>
    <w:p w:rsidR="009F6150" w:rsidRDefault="00565235"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لم يذكر رأيه صراحة، ولكنه اكتفى بقول الشافعي، </w:t>
      </w:r>
      <w:r w:rsidR="00151154" w:rsidRPr="00F45CE5">
        <w:rPr>
          <w:rFonts w:ascii="Traditional Arabic" w:hAnsi="Traditional Arabic" w:cs="Traditional Arabic"/>
          <w:color w:val="000000" w:themeColor="text1"/>
          <w:sz w:val="32"/>
          <w:szCs w:val="32"/>
          <w:rtl/>
        </w:rPr>
        <w:t>قال: باب فضل الجماعة والعذر بتركها، ثم ذكر قول الشافعي: ولا أرخص لم</w:t>
      </w:r>
      <w:r w:rsidR="0097144B" w:rsidRPr="00F45CE5">
        <w:rPr>
          <w:rFonts w:ascii="Traditional Arabic" w:hAnsi="Traditional Arabic" w:cs="Traditional Arabic"/>
          <w:color w:val="000000" w:themeColor="text1"/>
          <w:sz w:val="32"/>
          <w:szCs w:val="32"/>
          <w:rtl/>
        </w:rPr>
        <w:t>ن</w:t>
      </w:r>
      <w:r w:rsidR="00151154" w:rsidRPr="00F45CE5">
        <w:rPr>
          <w:rFonts w:ascii="Traditional Arabic" w:hAnsi="Traditional Arabic" w:cs="Traditional Arabic"/>
          <w:color w:val="000000" w:themeColor="text1"/>
          <w:sz w:val="32"/>
          <w:szCs w:val="32"/>
          <w:rtl/>
        </w:rPr>
        <w:t xml:space="preserve"> قدر على صلاة الجماعة في ترك إتيانها إلا من عذر</w:t>
      </w:r>
      <w:r w:rsidR="00514421">
        <w:rPr>
          <w:rStyle w:val="a5"/>
          <w:rFonts w:ascii="Traditional Arabic" w:hAnsi="Traditional Arabic" w:cs="Traditional Arabic"/>
          <w:color w:val="000000" w:themeColor="text1"/>
          <w:sz w:val="32"/>
          <w:szCs w:val="32"/>
          <w:rtl/>
        </w:rPr>
        <w:footnoteReference w:id="8"/>
      </w:r>
      <w:r w:rsidR="00151154" w:rsidRPr="00F45CE5">
        <w:rPr>
          <w:rFonts w:ascii="Traditional Arabic" w:hAnsi="Traditional Arabic" w:cs="Traditional Arabic"/>
          <w:color w:val="000000" w:themeColor="text1"/>
          <w:sz w:val="32"/>
          <w:szCs w:val="32"/>
          <w:rtl/>
        </w:rPr>
        <w:t>.</w:t>
      </w:r>
    </w:p>
    <w:p w:rsidR="003153B4" w:rsidRPr="003153B4" w:rsidRDefault="003153B4" w:rsidP="003153B4">
      <w:pPr>
        <w:pStyle w:val="a3"/>
        <w:ind w:firstLine="720"/>
        <w:jc w:val="lowKashida"/>
        <w:rPr>
          <w:rFonts w:ascii="Traditional Arabic" w:hAnsi="Traditional Arabic" w:cs="Traditional Arabic"/>
          <w:color w:val="000000" w:themeColor="text1"/>
          <w:sz w:val="32"/>
          <w:szCs w:val="32"/>
          <w:rtl/>
        </w:rPr>
      </w:pPr>
    </w:p>
    <w:p w:rsidR="00735A65" w:rsidRPr="00D94AE1" w:rsidRDefault="0068483A" w:rsidP="00F45CE5">
      <w:pPr>
        <w:pStyle w:val="a3"/>
        <w:numPr>
          <w:ilvl w:val="0"/>
          <w:numId w:val="9"/>
        </w:numPr>
        <w:jc w:val="lowKashida"/>
        <w:rPr>
          <w:rFonts w:ascii="Traditional Arabic" w:hAnsi="Traditional Arabic" w:cs="Traditional Arabic"/>
          <w:b/>
          <w:bCs/>
          <w:color w:val="000000" w:themeColor="text1"/>
          <w:sz w:val="32"/>
          <w:szCs w:val="32"/>
          <w:rtl/>
        </w:rPr>
      </w:pPr>
      <w:r w:rsidRPr="00D94AE1">
        <w:rPr>
          <w:rFonts w:ascii="Traditional Arabic" w:hAnsi="Traditional Arabic" w:cs="Traditional Arabic"/>
          <w:b/>
          <w:bCs/>
          <w:color w:val="000000" w:themeColor="text1"/>
          <w:sz w:val="32"/>
          <w:szCs w:val="32"/>
          <w:rtl/>
        </w:rPr>
        <w:t xml:space="preserve">الإمام أبو بكر </w:t>
      </w:r>
      <w:r w:rsidR="00735A65" w:rsidRPr="00D94AE1">
        <w:rPr>
          <w:rFonts w:ascii="Traditional Arabic" w:hAnsi="Traditional Arabic" w:cs="Traditional Arabic"/>
          <w:b/>
          <w:bCs/>
          <w:color w:val="000000" w:themeColor="text1"/>
          <w:sz w:val="32"/>
          <w:szCs w:val="32"/>
          <w:rtl/>
        </w:rPr>
        <w:t>ابن خزيمة (311هـ):</w:t>
      </w:r>
    </w:p>
    <w:p w:rsidR="00151154" w:rsidRPr="00F45CE5" w:rsidRDefault="0068483A"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بوب بقوله:</w:t>
      </w:r>
      <w:r w:rsidR="00735A65" w:rsidRPr="00F45CE5">
        <w:rPr>
          <w:rFonts w:ascii="Traditional Arabic" w:hAnsi="Traditional Arabic" w:cs="Traditional Arabic"/>
          <w:color w:val="000000" w:themeColor="text1"/>
          <w:sz w:val="32"/>
          <w:szCs w:val="32"/>
          <w:rtl/>
        </w:rPr>
        <w:t xml:space="preserve"> باب أمر العميان بشهود صلاة الجماعة ... والدليل على أن شهود الجماعة فريضة لا فضيلة، إذ غير جائز أن يقا</w:t>
      </w:r>
      <w:r w:rsidRPr="00F45CE5">
        <w:rPr>
          <w:rFonts w:ascii="Traditional Arabic" w:hAnsi="Traditional Arabic" w:cs="Traditional Arabic"/>
          <w:color w:val="000000" w:themeColor="text1"/>
          <w:sz w:val="32"/>
          <w:szCs w:val="32"/>
          <w:rtl/>
        </w:rPr>
        <w:t xml:space="preserve">ل: لا رخصة للمرء في ترك الفضيلة. </w:t>
      </w:r>
      <w:r w:rsidR="00735A65" w:rsidRPr="00F45CE5">
        <w:rPr>
          <w:rFonts w:ascii="Traditional Arabic" w:hAnsi="Traditional Arabic" w:cs="Traditional Arabic"/>
          <w:color w:val="000000" w:themeColor="text1"/>
          <w:sz w:val="32"/>
          <w:szCs w:val="32"/>
          <w:rtl/>
        </w:rPr>
        <w:t>ثم بوب بقوله: باب التغليظ في ترك شهود الجماعة</w:t>
      </w:r>
      <w:r w:rsidRPr="00F45CE5">
        <w:rPr>
          <w:rFonts w:ascii="Traditional Arabic" w:hAnsi="Traditional Arabic" w:cs="Traditional Arabic"/>
          <w:color w:val="000000" w:themeColor="text1"/>
          <w:sz w:val="32"/>
          <w:szCs w:val="32"/>
          <w:rtl/>
        </w:rPr>
        <w:t xml:space="preserve">. </w:t>
      </w:r>
      <w:r w:rsidR="00735A65" w:rsidRPr="00F45CE5">
        <w:rPr>
          <w:rFonts w:ascii="Traditional Arabic" w:hAnsi="Traditional Arabic" w:cs="Traditional Arabic"/>
          <w:color w:val="000000" w:themeColor="text1"/>
          <w:sz w:val="32"/>
          <w:szCs w:val="32"/>
          <w:rtl/>
        </w:rPr>
        <w:t>وبوب مرة ثالثة بقوله: باب التغليظ في ترك في القرى والبوادي واستحواذ الشيطان على تاركها</w:t>
      </w:r>
      <w:r w:rsidR="0095745E">
        <w:rPr>
          <w:rStyle w:val="a5"/>
          <w:rFonts w:ascii="Traditional Arabic" w:hAnsi="Traditional Arabic" w:cs="Traditional Arabic"/>
          <w:color w:val="000000" w:themeColor="text1"/>
          <w:sz w:val="32"/>
          <w:szCs w:val="32"/>
          <w:rtl/>
        </w:rPr>
        <w:footnoteReference w:id="9"/>
      </w:r>
      <w:r w:rsidR="00735A65" w:rsidRPr="00F45CE5">
        <w:rPr>
          <w:rFonts w:ascii="Traditional Arabic" w:hAnsi="Traditional Arabic" w:cs="Traditional Arabic"/>
          <w:color w:val="000000" w:themeColor="text1"/>
          <w:sz w:val="32"/>
          <w:szCs w:val="32"/>
          <w:rtl/>
        </w:rPr>
        <w:t xml:space="preserve">. </w:t>
      </w:r>
    </w:p>
    <w:p w:rsidR="0029232E" w:rsidRPr="002607B2" w:rsidRDefault="0029232E" w:rsidP="00151154">
      <w:pPr>
        <w:jc w:val="lowKashida"/>
        <w:rPr>
          <w:rFonts w:ascii="Traditional Arabic" w:hAnsi="Traditional Arabic" w:cs="Traditional Arabic"/>
          <w:color w:val="000000" w:themeColor="text1"/>
          <w:sz w:val="36"/>
          <w:szCs w:val="36"/>
        </w:rPr>
      </w:pPr>
    </w:p>
    <w:p w:rsidR="00151154" w:rsidRPr="00D94AE1" w:rsidRDefault="0068483A"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b/>
          <w:bCs/>
          <w:color w:val="000000" w:themeColor="text1"/>
          <w:sz w:val="32"/>
          <w:szCs w:val="32"/>
          <w:rtl/>
        </w:rPr>
        <w:lastRenderedPageBreak/>
        <w:t xml:space="preserve">الإمام </w:t>
      </w:r>
      <w:r w:rsidR="000C7983" w:rsidRPr="00D94AE1">
        <w:rPr>
          <w:rFonts w:ascii="Traditional Arabic" w:hAnsi="Traditional Arabic" w:cs="Traditional Arabic"/>
          <w:b/>
          <w:bCs/>
          <w:color w:val="000000" w:themeColor="text1"/>
          <w:sz w:val="32"/>
          <w:szCs w:val="32"/>
          <w:rtl/>
        </w:rPr>
        <w:t xml:space="preserve">ابن المنذر (318هـ): </w:t>
      </w:r>
    </w:p>
    <w:p w:rsidR="000C7983" w:rsidRPr="00F45CE5" w:rsidRDefault="000C7983" w:rsidP="0095745E">
      <w:pPr>
        <w:pStyle w:val="a3"/>
        <w:ind w:firstLine="720"/>
        <w:jc w:val="lowKashida"/>
        <w:rPr>
          <w:rFonts w:ascii="Traditional Arabic" w:hAnsi="Traditional Arabic" w:cs="Traditional Arabic"/>
          <w:color w:val="000000" w:themeColor="text1"/>
          <w:sz w:val="36"/>
          <w:szCs w:val="36"/>
        </w:rPr>
      </w:pPr>
      <w:r w:rsidRPr="00F45CE5">
        <w:rPr>
          <w:rFonts w:ascii="Traditional Arabic" w:hAnsi="Traditional Arabic" w:cs="Traditional Arabic"/>
          <w:color w:val="000000" w:themeColor="text1"/>
          <w:sz w:val="32"/>
          <w:szCs w:val="32"/>
          <w:rtl/>
        </w:rPr>
        <w:t>ذكر قول الشافعي في وجوب صلاة الجماعة، ثم قال: فدلت الأخبار التي ذكرناها على وجوب فرض الجماعة، على من لا عذر له، فمما دل عليه قوله لابن أم مكتوم وهو ضرير (لا أجد لك رخصة) فإذا كان الأعمى كذلك لا رخصة له فالبصير أولى بأن لا تكون له رخصة</w:t>
      </w:r>
      <w:r w:rsidR="00620B68">
        <w:rPr>
          <w:rStyle w:val="a5"/>
          <w:rFonts w:ascii="Traditional Arabic" w:hAnsi="Traditional Arabic" w:cs="Traditional Arabic"/>
          <w:color w:val="000000" w:themeColor="text1"/>
          <w:sz w:val="32"/>
          <w:szCs w:val="32"/>
          <w:rtl/>
        </w:rPr>
        <w:footnoteReference w:id="10"/>
      </w:r>
      <w:r w:rsidRPr="00F45CE5">
        <w:rPr>
          <w:rFonts w:ascii="Traditional Arabic" w:hAnsi="Traditional Arabic" w:cs="Traditional Arabic"/>
          <w:color w:val="000000" w:themeColor="text1"/>
          <w:sz w:val="32"/>
          <w:szCs w:val="32"/>
          <w:rtl/>
        </w:rPr>
        <w:t xml:space="preserve">. </w:t>
      </w:r>
    </w:p>
    <w:p w:rsidR="0068483A" w:rsidRPr="00F45CE5" w:rsidRDefault="0068483A" w:rsidP="0068483A">
      <w:pPr>
        <w:pStyle w:val="a3"/>
        <w:jc w:val="lowKashida"/>
        <w:rPr>
          <w:rFonts w:ascii="Traditional Arabic" w:hAnsi="Traditional Arabic" w:cs="Traditional Arabic"/>
          <w:color w:val="000000" w:themeColor="text1"/>
          <w:sz w:val="32"/>
          <w:szCs w:val="32"/>
          <w:rtl/>
        </w:rPr>
      </w:pPr>
    </w:p>
    <w:p w:rsidR="000C7983" w:rsidRPr="00F45CE5" w:rsidRDefault="0068483A"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قال النووي: القول الثالث: فرض عين، لكن ليست بشرط في صحة الصلاة، وهذا القول قول اثنين من كبار أصحابنا المتمكنين في الفقه والحديث وهما ابن خزيمة وابن المنذر</w:t>
      </w:r>
      <w:r w:rsidR="0095745E">
        <w:rPr>
          <w:rStyle w:val="a5"/>
          <w:rFonts w:ascii="Traditional Arabic" w:hAnsi="Traditional Arabic" w:cs="Traditional Arabic"/>
          <w:color w:val="000000" w:themeColor="text1"/>
          <w:sz w:val="32"/>
          <w:szCs w:val="32"/>
          <w:rtl/>
        </w:rPr>
        <w:footnoteReference w:id="11"/>
      </w:r>
      <w:r w:rsidR="00565235" w:rsidRPr="00F45CE5">
        <w:rPr>
          <w:rFonts w:ascii="Traditional Arabic" w:hAnsi="Traditional Arabic" w:cs="Traditional Arabic"/>
          <w:color w:val="000000" w:themeColor="text1"/>
          <w:sz w:val="32"/>
          <w:szCs w:val="32"/>
          <w:rtl/>
        </w:rPr>
        <w:t xml:space="preserve">. </w:t>
      </w:r>
    </w:p>
    <w:p w:rsidR="00565235" w:rsidRPr="00F45CE5" w:rsidRDefault="00565235" w:rsidP="0068483A">
      <w:pPr>
        <w:pStyle w:val="a3"/>
        <w:jc w:val="lowKashida"/>
        <w:rPr>
          <w:rFonts w:ascii="Traditional Arabic" w:hAnsi="Traditional Arabic" w:cs="Traditional Arabic"/>
          <w:color w:val="000000" w:themeColor="text1"/>
          <w:sz w:val="32"/>
          <w:szCs w:val="32"/>
          <w:rtl/>
        </w:rPr>
      </w:pPr>
    </w:p>
    <w:p w:rsidR="000C7983" w:rsidRPr="00D94AE1" w:rsidRDefault="000C7983" w:rsidP="00F45CE5">
      <w:pPr>
        <w:pStyle w:val="a3"/>
        <w:numPr>
          <w:ilvl w:val="0"/>
          <w:numId w:val="9"/>
        </w:numPr>
        <w:jc w:val="lowKashida"/>
        <w:rPr>
          <w:rFonts w:ascii="Traditional Arabic" w:hAnsi="Traditional Arabic" w:cs="Traditional Arabic"/>
          <w:b/>
          <w:bCs/>
          <w:color w:val="000000" w:themeColor="text1"/>
          <w:sz w:val="32"/>
          <w:szCs w:val="32"/>
        </w:rPr>
      </w:pPr>
      <w:r w:rsidRPr="00F45CE5">
        <w:rPr>
          <w:rFonts w:ascii="Traditional Arabic" w:hAnsi="Traditional Arabic" w:cs="Traditional Arabic"/>
          <w:b/>
          <w:bCs/>
          <w:color w:val="000000" w:themeColor="text1"/>
          <w:sz w:val="32"/>
          <w:szCs w:val="32"/>
          <w:rtl/>
        </w:rPr>
        <w:t xml:space="preserve"> </w:t>
      </w:r>
      <w:r w:rsidR="005E6EBA" w:rsidRPr="00F45CE5">
        <w:rPr>
          <w:rFonts w:ascii="Traditional Arabic" w:hAnsi="Traditional Arabic" w:cs="Traditional Arabic"/>
          <w:b/>
          <w:bCs/>
          <w:color w:val="000000" w:themeColor="text1"/>
          <w:sz w:val="32"/>
          <w:szCs w:val="32"/>
          <w:rtl/>
        </w:rPr>
        <w:t xml:space="preserve"> </w:t>
      </w:r>
      <w:r w:rsidR="0068483A" w:rsidRPr="00D94AE1">
        <w:rPr>
          <w:rFonts w:ascii="Traditional Arabic" w:hAnsi="Traditional Arabic" w:cs="Traditional Arabic"/>
          <w:b/>
          <w:bCs/>
          <w:color w:val="000000" w:themeColor="text1"/>
          <w:sz w:val="32"/>
          <w:szCs w:val="32"/>
          <w:rtl/>
        </w:rPr>
        <w:t xml:space="preserve">الإمام محمد </w:t>
      </w:r>
      <w:r w:rsidR="00223993" w:rsidRPr="00D94AE1">
        <w:rPr>
          <w:rFonts w:ascii="Traditional Arabic" w:hAnsi="Traditional Arabic" w:cs="Traditional Arabic"/>
          <w:b/>
          <w:bCs/>
          <w:color w:val="000000" w:themeColor="text1"/>
          <w:sz w:val="32"/>
          <w:szCs w:val="32"/>
          <w:rtl/>
        </w:rPr>
        <w:t>ابن حبان (354هـ)</w:t>
      </w:r>
      <w:r w:rsidR="00223993" w:rsidRPr="00D94AE1">
        <w:rPr>
          <w:rStyle w:val="a5"/>
          <w:rFonts w:ascii="Traditional Arabic" w:hAnsi="Traditional Arabic" w:cs="Traditional Arabic"/>
          <w:b/>
          <w:bCs/>
          <w:color w:val="000000" w:themeColor="text1"/>
          <w:sz w:val="32"/>
          <w:szCs w:val="32"/>
          <w:rtl/>
        </w:rPr>
        <w:footnoteReference w:id="12"/>
      </w:r>
      <w:r w:rsidR="00223993" w:rsidRPr="00D94AE1">
        <w:rPr>
          <w:rFonts w:ascii="Traditional Arabic" w:hAnsi="Traditional Arabic" w:cs="Traditional Arabic"/>
          <w:b/>
          <w:bCs/>
          <w:color w:val="000000" w:themeColor="text1"/>
          <w:sz w:val="32"/>
          <w:szCs w:val="32"/>
          <w:rtl/>
        </w:rPr>
        <w:t>:</w:t>
      </w:r>
    </w:p>
    <w:p w:rsidR="00F723E2" w:rsidRPr="00F45CE5" w:rsidRDefault="00223993"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بوب في صحيحه</w:t>
      </w:r>
      <w:r w:rsidR="00F723E2" w:rsidRPr="00F45CE5">
        <w:rPr>
          <w:rFonts w:ascii="Traditional Arabic" w:hAnsi="Traditional Arabic" w:cs="Traditional Arabic"/>
          <w:color w:val="000000" w:themeColor="text1"/>
          <w:sz w:val="32"/>
          <w:szCs w:val="32"/>
          <w:rtl/>
        </w:rPr>
        <w:t xml:space="preserve"> في كتاب الصلاة</w:t>
      </w:r>
      <w:r w:rsidRPr="00F45CE5">
        <w:rPr>
          <w:rFonts w:ascii="Traditional Arabic" w:hAnsi="Traditional Arabic" w:cs="Traditional Arabic"/>
          <w:color w:val="000000" w:themeColor="text1"/>
          <w:sz w:val="32"/>
          <w:szCs w:val="32"/>
          <w:rtl/>
        </w:rPr>
        <w:t xml:space="preserve"> بقوله: باب فرض الجماعة والأعذار التي تبيح تركها. وبوب بعذلك بقوله: ذكر الخبر الدال على </w:t>
      </w:r>
      <w:proofErr w:type="spellStart"/>
      <w:r w:rsidRPr="00F45CE5">
        <w:rPr>
          <w:rFonts w:ascii="Traditional Arabic" w:hAnsi="Traditional Arabic" w:cs="Traditional Arabic"/>
          <w:color w:val="000000" w:themeColor="text1"/>
          <w:sz w:val="32"/>
          <w:szCs w:val="32"/>
          <w:rtl/>
        </w:rPr>
        <w:t>على</w:t>
      </w:r>
      <w:proofErr w:type="spellEnd"/>
      <w:r w:rsidRPr="00F45CE5">
        <w:rPr>
          <w:rFonts w:ascii="Traditional Arabic" w:hAnsi="Traditional Arabic" w:cs="Traditional Arabic"/>
          <w:color w:val="000000" w:themeColor="text1"/>
          <w:sz w:val="32"/>
          <w:szCs w:val="32"/>
          <w:rtl/>
        </w:rPr>
        <w:t xml:space="preserve"> أن هذا الأمر حتم لا ندب. ثم قال: في هذا الخبر أن أمر النبي صلى</w:t>
      </w:r>
      <w:r w:rsidR="00F723E2" w:rsidRPr="00F45CE5">
        <w:rPr>
          <w:rFonts w:ascii="Traditional Arabic" w:hAnsi="Traditional Arabic" w:cs="Traditional Arabic"/>
          <w:color w:val="000000" w:themeColor="text1"/>
          <w:sz w:val="32"/>
          <w:szCs w:val="32"/>
          <w:rtl/>
        </w:rPr>
        <w:t xml:space="preserve"> الله عليه وسلم بإتيان الجماعات حتم لا ندب ... ثبت أن الأمر بإتيان الجماعات إيجاب لا ندب</w:t>
      </w:r>
      <w:r w:rsidR="0095745E">
        <w:rPr>
          <w:rStyle w:val="a5"/>
          <w:rFonts w:ascii="Traditional Arabic" w:hAnsi="Traditional Arabic" w:cs="Traditional Arabic"/>
          <w:color w:val="000000" w:themeColor="text1"/>
          <w:sz w:val="32"/>
          <w:szCs w:val="32"/>
          <w:rtl/>
        </w:rPr>
        <w:footnoteReference w:id="13"/>
      </w:r>
      <w:r w:rsidR="00F723E2" w:rsidRPr="00F45CE5">
        <w:rPr>
          <w:rFonts w:ascii="Traditional Arabic" w:hAnsi="Traditional Arabic" w:cs="Traditional Arabic"/>
          <w:color w:val="000000" w:themeColor="text1"/>
          <w:sz w:val="32"/>
          <w:szCs w:val="32"/>
          <w:rtl/>
        </w:rPr>
        <w:t xml:space="preserve">. </w:t>
      </w:r>
    </w:p>
    <w:p w:rsidR="00F723E2" w:rsidRPr="00F45CE5" w:rsidRDefault="00F723E2" w:rsidP="00F723E2">
      <w:pPr>
        <w:pStyle w:val="a3"/>
        <w:jc w:val="lowKashida"/>
        <w:rPr>
          <w:rFonts w:ascii="Traditional Arabic" w:hAnsi="Traditional Arabic" w:cs="Traditional Arabic"/>
          <w:color w:val="000000" w:themeColor="text1"/>
          <w:sz w:val="32"/>
          <w:szCs w:val="32"/>
          <w:rtl/>
        </w:rPr>
      </w:pPr>
    </w:p>
    <w:p w:rsidR="00F723E2" w:rsidRPr="00D94AE1" w:rsidRDefault="00721F24"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b/>
          <w:bCs/>
          <w:color w:val="000000" w:themeColor="text1"/>
          <w:sz w:val="32"/>
          <w:szCs w:val="32"/>
          <w:rtl/>
        </w:rPr>
        <w:t xml:space="preserve">الإمام </w:t>
      </w:r>
      <w:r w:rsidR="00F723E2" w:rsidRPr="00D94AE1">
        <w:rPr>
          <w:rFonts w:ascii="Traditional Arabic" w:hAnsi="Traditional Arabic" w:cs="Traditional Arabic"/>
          <w:b/>
          <w:bCs/>
          <w:color w:val="000000" w:themeColor="text1"/>
          <w:sz w:val="32"/>
          <w:szCs w:val="32"/>
          <w:rtl/>
        </w:rPr>
        <w:t>أبو سليمان الخطابي (ت388هـ)</w:t>
      </w:r>
      <w:r w:rsidR="00565235" w:rsidRPr="00D94AE1">
        <w:rPr>
          <w:rFonts w:ascii="Traditional Arabic" w:hAnsi="Traditional Arabic" w:cs="Traditional Arabic"/>
          <w:b/>
          <w:bCs/>
          <w:color w:val="000000" w:themeColor="text1"/>
          <w:sz w:val="32"/>
          <w:szCs w:val="32"/>
          <w:rtl/>
        </w:rPr>
        <w:t>:</w:t>
      </w:r>
    </w:p>
    <w:p w:rsidR="00AF1437" w:rsidRDefault="004B223D"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بوب بقوله: ومن باب التشديد في ترك الجماعة. ثم قال: وفي هذا دليل على أن حضور الجماعة واجب ولو كان ذلك ندب</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لكان أولى من يسعه التخلف عنها أهل الضرر والضعف في مثل حال ابن أم مكتوم</w:t>
      </w:r>
      <w:r w:rsidR="00620B68">
        <w:rPr>
          <w:rStyle w:val="a5"/>
          <w:rFonts w:ascii="Traditional Arabic" w:hAnsi="Traditional Arabic" w:cs="Traditional Arabic"/>
          <w:color w:val="000000" w:themeColor="text1"/>
          <w:sz w:val="32"/>
          <w:szCs w:val="32"/>
          <w:rtl/>
        </w:rPr>
        <w:footnoteReference w:id="14"/>
      </w:r>
      <w:r w:rsidRPr="00F45CE5">
        <w:rPr>
          <w:rFonts w:ascii="Traditional Arabic" w:hAnsi="Traditional Arabic" w:cs="Traditional Arabic"/>
          <w:color w:val="000000" w:themeColor="text1"/>
          <w:sz w:val="32"/>
          <w:szCs w:val="32"/>
          <w:rtl/>
        </w:rPr>
        <w:t xml:space="preserve">. </w:t>
      </w:r>
    </w:p>
    <w:p w:rsidR="0095745E" w:rsidRPr="00F45CE5" w:rsidRDefault="0095745E" w:rsidP="0095745E">
      <w:pPr>
        <w:pStyle w:val="a3"/>
        <w:ind w:firstLine="720"/>
        <w:jc w:val="lowKashida"/>
        <w:rPr>
          <w:rFonts w:ascii="Traditional Arabic" w:hAnsi="Traditional Arabic" w:cs="Traditional Arabic"/>
          <w:color w:val="000000" w:themeColor="text1"/>
          <w:sz w:val="32"/>
          <w:szCs w:val="32"/>
          <w:rtl/>
        </w:rPr>
      </w:pPr>
    </w:p>
    <w:p w:rsidR="00F45CE5" w:rsidRDefault="00BA12A4" w:rsidP="002B6175">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lastRenderedPageBreak/>
        <w:t xml:space="preserve">بل كان يرجح الخطابي أنه القول بالوجوب العيني هو قول الشافعي، </w:t>
      </w:r>
      <w:r w:rsidR="006D3CE7" w:rsidRPr="00F45CE5">
        <w:rPr>
          <w:rFonts w:ascii="Traditional Arabic" w:hAnsi="Traditional Arabic" w:cs="Traditional Arabic"/>
          <w:color w:val="000000" w:themeColor="text1"/>
          <w:sz w:val="32"/>
          <w:szCs w:val="32"/>
          <w:rtl/>
        </w:rPr>
        <w:t>قال</w:t>
      </w:r>
      <w:r w:rsidRPr="00F45CE5">
        <w:rPr>
          <w:rFonts w:ascii="Traditional Arabic" w:hAnsi="Traditional Arabic" w:cs="Traditional Arabic"/>
          <w:color w:val="000000" w:themeColor="text1"/>
          <w:sz w:val="32"/>
          <w:szCs w:val="32"/>
          <w:rtl/>
        </w:rPr>
        <w:t xml:space="preserve"> القاضي الحسين</w:t>
      </w:r>
      <w:r w:rsidR="006D3CE7" w:rsidRPr="00F45CE5">
        <w:rPr>
          <w:rFonts w:ascii="Traditional Arabic" w:hAnsi="Traditional Arabic" w:cs="Traditional Arabic"/>
          <w:color w:val="000000" w:themeColor="text1"/>
          <w:sz w:val="32"/>
          <w:szCs w:val="32"/>
          <w:rtl/>
        </w:rPr>
        <w:t xml:space="preserve"> المروزي</w:t>
      </w:r>
      <w:r w:rsidRPr="00F45CE5">
        <w:rPr>
          <w:rFonts w:ascii="Traditional Arabic" w:hAnsi="Traditional Arabic" w:cs="Traditional Arabic"/>
          <w:color w:val="000000" w:themeColor="text1"/>
          <w:sz w:val="32"/>
          <w:szCs w:val="32"/>
          <w:rtl/>
        </w:rPr>
        <w:t xml:space="preserve"> (4</w:t>
      </w:r>
      <w:r w:rsidR="006972A7" w:rsidRPr="00F45CE5">
        <w:rPr>
          <w:rFonts w:ascii="Traditional Arabic" w:hAnsi="Traditional Arabic" w:cs="Traditional Arabic"/>
          <w:color w:val="000000" w:themeColor="text1"/>
          <w:sz w:val="32"/>
          <w:szCs w:val="32"/>
          <w:rtl/>
        </w:rPr>
        <w:t>62</w:t>
      </w:r>
      <w:r w:rsidRPr="00F45CE5">
        <w:rPr>
          <w:rFonts w:ascii="Traditional Arabic" w:hAnsi="Traditional Arabic" w:cs="Traditional Arabic"/>
          <w:color w:val="000000" w:themeColor="text1"/>
          <w:sz w:val="32"/>
          <w:szCs w:val="32"/>
          <w:rtl/>
        </w:rPr>
        <w:t>هـ)</w:t>
      </w:r>
      <w:r w:rsidR="006D3CE7" w:rsidRPr="00F45CE5">
        <w:rPr>
          <w:rFonts w:ascii="Traditional Arabic" w:hAnsi="Traditional Arabic" w:cs="Traditional Arabic"/>
          <w:color w:val="000000" w:themeColor="text1"/>
          <w:sz w:val="32"/>
          <w:szCs w:val="32"/>
          <w:rtl/>
        </w:rPr>
        <w:t>: فخر</w:t>
      </w:r>
      <w:r w:rsidRPr="00F45CE5">
        <w:rPr>
          <w:rFonts w:ascii="Traditional Arabic" w:hAnsi="Traditional Arabic" w:cs="Traditional Arabic"/>
          <w:color w:val="000000" w:themeColor="text1"/>
          <w:sz w:val="32"/>
          <w:szCs w:val="32"/>
          <w:rtl/>
        </w:rPr>
        <w:t>ّ</w:t>
      </w:r>
      <w:r w:rsidR="006D3CE7" w:rsidRPr="00F45CE5">
        <w:rPr>
          <w:rFonts w:ascii="Traditional Arabic" w:hAnsi="Traditional Arabic" w:cs="Traditional Arabic"/>
          <w:color w:val="000000" w:themeColor="text1"/>
          <w:sz w:val="32"/>
          <w:szCs w:val="32"/>
          <w:rtl/>
        </w:rPr>
        <w:t>ج أبو سليمان الخطابي قول</w:t>
      </w:r>
      <w:r w:rsidR="00727BE4">
        <w:rPr>
          <w:rFonts w:ascii="Traditional Arabic" w:hAnsi="Traditional Arabic" w:cs="Traditional Arabic"/>
          <w:color w:val="000000" w:themeColor="text1"/>
          <w:sz w:val="32"/>
          <w:szCs w:val="32"/>
          <w:rtl/>
        </w:rPr>
        <w:t>ًا</w:t>
      </w:r>
      <w:r w:rsidR="006D3CE7" w:rsidRPr="00F45CE5">
        <w:rPr>
          <w:rFonts w:ascii="Traditional Arabic" w:hAnsi="Traditional Arabic" w:cs="Traditional Arabic"/>
          <w:color w:val="000000" w:themeColor="text1"/>
          <w:sz w:val="32"/>
          <w:szCs w:val="32"/>
          <w:rtl/>
        </w:rPr>
        <w:t xml:space="preserve"> للشافعي</w:t>
      </w:r>
      <w:r w:rsidRPr="00F45CE5">
        <w:rPr>
          <w:rFonts w:ascii="Traditional Arabic" w:hAnsi="Traditional Arabic" w:cs="Traditional Arabic"/>
          <w:color w:val="000000" w:themeColor="text1"/>
          <w:sz w:val="32"/>
          <w:szCs w:val="32"/>
          <w:rtl/>
        </w:rPr>
        <w:t xml:space="preserve"> رحمه الله قول</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w:t>
      </w:r>
      <w:r w:rsidR="00536351">
        <w:rPr>
          <w:rFonts w:ascii="Traditional Arabic" w:hAnsi="Traditional Arabic" w:cs="Traditional Arabic" w:hint="cs"/>
          <w:color w:val="000000" w:themeColor="text1"/>
          <w:sz w:val="32"/>
          <w:szCs w:val="32"/>
          <w:rtl/>
        </w:rPr>
        <w:t xml:space="preserve">أنها </w:t>
      </w:r>
      <w:r w:rsidRPr="00F45CE5">
        <w:rPr>
          <w:rFonts w:ascii="Traditional Arabic" w:hAnsi="Traditional Arabic" w:cs="Traditional Arabic"/>
          <w:color w:val="000000" w:themeColor="text1"/>
          <w:sz w:val="32"/>
          <w:szCs w:val="32"/>
          <w:rtl/>
        </w:rPr>
        <w:t>[أي صلاة الجماعة] تفترض على الأعيان من كلام له في الكبير، وذلك أنه تلا قول الله تعالى: (وإذا كنت فيهم فأقمت لهم الصلاة فلتقم طائفة منهم معك)</w:t>
      </w:r>
      <w:r w:rsidR="00620B68">
        <w:rPr>
          <w:rStyle w:val="a5"/>
          <w:rFonts w:ascii="Traditional Arabic" w:hAnsi="Traditional Arabic" w:cs="Traditional Arabic"/>
          <w:color w:val="000000" w:themeColor="text1"/>
          <w:sz w:val="32"/>
          <w:szCs w:val="32"/>
          <w:rtl/>
        </w:rPr>
        <w:footnoteReference w:id="15"/>
      </w:r>
      <w:r w:rsidRPr="00F45CE5">
        <w:rPr>
          <w:rFonts w:ascii="Traditional Arabic" w:hAnsi="Traditional Arabic" w:cs="Traditional Arabic"/>
          <w:color w:val="000000" w:themeColor="text1"/>
          <w:sz w:val="32"/>
          <w:szCs w:val="32"/>
          <w:rtl/>
        </w:rPr>
        <w:t xml:space="preserve">. </w:t>
      </w:r>
    </w:p>
    <w:p w:rsidR="002B6175" w:rsidRPr="002B6175" w:rsidRDefault="002B6175" w:rsidP="002B6175">
      <w:pPr>
        <w:pStyle w:val="a3"/>
        <w:ind w:firstLine="720"/>
        <w:jc w:val="lowKashida"/>
        <w:rPr>
          <w:rFonts w:ascii="Traditional Arabic" w:hAnsi="Traditional Arabic" w:cs="Traditional Arabic"/>
          <w:color w:val="000000" w:themeColor="text1"/>
          <w:sz w:val="32"/>
          <w:szCs w:val="32"/>
        </w:rPr>
      </w:pPr>
    </w:p>
    <w:p w:rsidR="00AF1437" w:rsidRPr="00D94AE1" w:rsidRDefault="003153B4"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hint="cs"/>
          <w:b/>
          <w:bCs/>
          <w:color w:val="000000" w:themeColor="text1"/>
          <w:sz w:val="32"/>
          <w:szCs w:val="32"/>
          <w:rtl/>
        </w:rPr>
        <w:t xml:space="preserve">الإمام </w:t>
      </w:r>
      <w:r w:rsidR="00AF1437" w:rsidRPr="00D94AE1">
        <w:rPr>
          <w:rFonts w:ascii="Traditional Arabic" w:hAnsi="Traditional Arabic" w:cs="Traditional Arabic"/>
          <w:b/>
          <w:bCs/>
          <w:color w:val="000000" w:themeColor="text1"/>
          <w:sz w:val="32"/>
          <w:szCs w:val="32"/>
          <w:rtl/>
        </w:rPr>
        <w:t xml:space="preserve">أبو المحاسن </w:t>
      </w:r>
      <w:proofErr w:type="spellStart"/>
      <w:r w:rsidR="00AF1437" w:rsidRPr="00D94AE1">
        <w:rPr>
          <w:rFonts w:ascii="Traditional Arabic" w:hAnsi="Traditional Arabic" w:cs="Traditional Arabic"/>
          <w:b/>
          <w:bCs/>
          <w:color w:val="000000" w:themeColor="text1"/>
          <w:sz w:val="32"/>
          <w:szCs w:val="32"/>
          <w:rtl/>
        </w:rPr>
        <w:t>الروياني</w:t>
      </w:r>
      <w:proofErr w:type="spellEnd"/>
      <w:r w:rsidR="00AF1437" w:rsidRPr="00D94AE1">
        <w:rPr>
          <w:rFonts w:ascii="Traditional Arabic" w:hAnsi="Traditional Arabic" w:cs="Traditional Arabic"/>
          <w:b/>
          <w:bCs/>
          <w:color w:val="000000" w:themeColor="text1"/>
          <w:sz w:val="32"/>
          <w:szCs w:val="32"/>
          <w:rtl/>
        </w:rPr>
        <w:t xml:space="preserve"> (502هـ):</w:t>
      </w:r>
    </w:p>
    <w:p w:rsidR="005C55DE" w:rsidRPr="00F45CE5" w:rsidRDefault="00AF1437" w:rsidP="0095745E">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وهو فخر الإسلام وشيخ الشافعية، ذكر قول الشافعي: ولا أرخص في تركها من غير عذر، ثم قال: وهو الصحيح، ثم قال: لأن الله تعالى أمر أن يصلي جماعة في حال الخوف، ولم يعذر في تركها، فدل على أنها في حال الأمن أوجب</w:t>
      </w:r>
      <w:r w:rsidR="00661AC1">
        <w:rPr>
          <w:rStyle w:val="a5"/>
          <w:rFonts w:ascii="Traditional Arabic" w:hAnsi="Traditional Arabic" w:cs="Traditional Arabic"/>
          <w:color w:val="000000" w:themeColor="text1"/>
          <w:sz w:val="32"/>
          <w:szCs w:val="32"/>
          <w:rtl/>
        </w:rPr>
        <w:footnoteReference w:id="16"/>
      </w:r>
      <w:r w:rsidRPr="00F45CE5">
        <w:rPr>
          <w:rFonts w:ascii="Traditional Arabic" w:hAnsi="Traditional Arabic" w:cs="Traditional Arabic"/>
          <w:color w:val="000000" w:themeColor="text1"/>
          <w:sz w:val="32"/>
          <w:szCs w:val="32"/>
          <w:rtl/>
        </w:rPr>
        <w:t xml:space="preserve">. </w:t>
      </w:r>
    </w:p>
    <w:p w:rsidR="00633AA6" w:rsidRPr="00F45CE5" w:rsidRDefault="00633AA6" w:rsidP="00AF1437">
      <w:pPr>
        <w:pStyle w:val="a3"/>
        <w:jc w:val="lowKashida"/>
        <w:rPr>
          <w:rFonts w:ascii="Traditional Arabic" w:hAnsi="Traditional Arabic" w:cs="Traditional Arabic"/>
          <w:color w:val="000000" w:themeColor="text1"/>
          <w:sz w:val="32"/>
          <w:szCs w:val="32"/>
          <w:rtl/>
        </w:rPr>
      </w:pPr>
    </w:p>
    <w:p w:rsidR="005C55DE" w:rsidRPr="00D94AE1" w:rsidRDefault="003153B4" w:rsidP="00F45CE5">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hint="cs"/>
          <w:b/>
          <w:bCs/>
          <w:color w:val="000000" w:themeColor="text1"/>
          <w:sz w:val="32"/>
          <w:szCs w:val="32"/>
          <w:rtl/>
        </w:rPr>
        <w:t xml:space="preserve">الإمام </w:t>
      </w:r>
      <w:r w:rsidR="005C55DE" w:rsidRPr="00D94AE1">
        <w:rPr>
          <w:rFonts w:ascii="Traditional Arabic" w:hAnsi="Traditional Arabic" w:cs="Traditional Arabic"/>
          <w:b/>
          <w:bCs/>
          <w:color w:val="000000" w:themeColor="text1"/>
          <w:sz w:val="32"/>
          <w:szCs w:val="32"/>
          <w:rtl/>
        </w:rPr>
        <w:t>ابن حجر العسقلاني (</w:t>
      </w:r>
      <w:r w:rsidR="008C0864" w:rsidRPr="00D94AE1">
        <w:rPr>
          <w:rFonts w:ascii="Traditional Arabic" w:hAnsi="Traditional Arabic" w:cs="Traditional Arabic"/>
          <w:b/>
          <w:bCs/>
          <w:color w:val="000000" w:themeColor="text1"/>
          <w:sz w:val="32"/>
          <w:szCs w:val="32"/>
          <w:rtl/>
        </w:rPr>
        <w:t>825</w:t>
      </w:r>
      <w:r w:rsidR="005C55DE" w:rsidRPr="00D94AE1">
        <w:rPr>
          <w:rFonts w:ascii="Traditional Arabic" w:hAnsi="Traditional Arabic" w:cs="Traditional Arabic"/>
          <w:b/>
          <w:bCs/>
          <w:color w:val="000000" w:themeColor="text1"/>
          <w:sz w:val="32"/>
          <w:szCs w:val="32"/>
          <w:rtl/>
        </w:rPr>
        <w:t>هـ):</w:t>
      </w:r>
    </w:p>
    <w:p w:rsidR="00AF1437" w:rsidRPr="00F45CE5" w:rsidRDefault="00056A07" w:rsidP="009A5FD0">
      <w:pPr>
        <w:pStyle w:val="a3"/>
        <w:ind w:firstLine="72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لعله أكثر من أطال في ترجيح الوجوب العيني لصلاة الجماعة</w:t>
      </w:r>
      <w:r w:rsidR="008C0864" w:rsidRPr="00F45CE5">
        <w:rPr>
          <w:rFonts w:ascii="Traditional Arabic" w:hAnsi="Traditional Arabic" w:cs="Traditional Arabic"/>
          <w:color w:val="000000" w:themeColor="text1"/>
          <w:sz w:val="32"/>
          <w:szCs w:val="32"/>
          <w:rtl/>
        </w:rPr>
        <w:t>،</w:t>
      </w:r>
      <w:r w:rsidRPr="00F45CE5">
        <w:rPr>
          <w:rFonts w:ascii="Traditional Arabic" w:hAnsi="Traditional Arabic" w:cs="Traditional Arabic"/>
          <w:color w:val="000000" w:themeColor="text1"/>
          <w:sz w:val="32"/>
          <w:szCs w:val="32"/>
          <w:rtl/>
        </w:rPr>
        <w:t xml:space="preserve"> حتى قال: واجتمع من الأجوب</w:t>
      </w:r>
      <w:r w:rsidR="008C0864" w:rsidRPr="00F45CE5">
        <w:rPr>
          <w:rFonts w:ascii="Traditional Arabic" w:hAnsi="Traditional Arabic" w:cs="Traditional Arabic"/>
          <w:color w:val="000000" w:themeColor="text1"/>
          <w:sz w:val="32"/>
          <w:szCs w:val="32"/>
          <w:rtl/>
        </w:rPr>
        <w:t>ة لمن لم يقل بالوجوب عشرة أجوبة</w:t>
      </w:r>
      <w:r w:rsidRPr="00F45CE5">
        <w:rPr>
          <w:rFonts w:ascii="Traditional Arabic" w:hAnsi="Traditional Arabic" w:cs="Traditional Arabic"/>
          <w:color w:val="000000" w:themeColor="text1"/>
          <w:sz w:val="32"/>
          <w:szCs w:val="32"/>
          <w:rtl/>
        </w:rPr>
        <w:t xml:space="preserve"> لا توجد مجموعة في غير هذا </w:t>
      </w:r>
      <w:proofErr w:type="gramStart"/>
      <w:r w:rsidRPr="00F45CE5">
        <w:rPr>
          <w:rFonts w:ascii="Traditional Arabic" w:hAnsi="Traditional Arabic" w:cs="Traditional Arabic"/>
          <w:color w:val="000000" w:themeColor="text1"/>
          <w:sz w:val="32"/>
          <w:szCs w:val="32"/>
          <w:rtl/>
        </w:rPr>
        <w:t>الشرح</w:t>
      </w:r>
      <w:r w:rsidR="00661AC1">
        <w:rPr>
          <w:rStyle w:val="a5"/>
          <w:rFonts w:ascii="Traditional Arabic" w:hAnsi="Traditional Arabic" w:cs="Traditional Arabic"/>
          <w:color w:val="000000" w:themeColor="text1"/>
          <w:sz w:val="32"/>
          <w:szCs w:val="32"/>
          <w:rtl/>
        </w:rPr>
        <w:footnoteReference w:id="17"/>
      </w:r>
      <w:r w:rsidR="009A5FD0">
        <w:rPr>
          <w:rFonts w:ascii="Traditional Arabic" w:hAnsi="Traditional Arabic" w:cs="Traditional Arabic" w:hint="cs"/>
          <w:color w:val="000000" w:themeColor="text1"/>
          <w:sz w:val="32"/>
          <w:szCs w:val="32"/>
          <w:rtl/>
        </w:rPr>
        <w:t xml:space="preserve">، </w:t>
      </w:r>
      <w:r w:rsidRPr="00F45CE5">
        <w:rPr>
          <w:rFonts w:ascii="Traditional Arabic" w:hAnsi="Traditional Arabic" w:cs="Traditional Arabic"/>
          <w:color w:val="000000" w:themeColor="text1"/>
          <w:sz w:val="32"/>
          <w:szCs w:val="32"/>
          <w:rtl/>
        </w:rPr>
        <w:t xml:space="preserve"> </w:t>
      </w:r>
      <w:r w:rsidR="005C55DE" w:rsidRPr="00F45CE5">
        <w:rPr>
          <w:rFonts w:ascii="Traditional Arabic" w:hAnsi="Traditional Arabic" w:cs="Traditional Arabic"/>
          <w:color w:val="000000" w:themeColor="text1"/>
          <w:sz w:val="32"/>
          <w:szCs w:val="32"/>
          <w:rtl/>
        </w:rPr>
        <w:t>قال</w:t>
      </w:r>
      <w:proofErr w:type="gramEnd"/>
      <w:r w:rsidR="005C55DE" w:rsidRPr="00F45CE5">
        <w:rPr>
          <w:rFonts w:ascii="Traditional Arabic" w:hAnsi="Traditional Arabic" w:cs="Traditional Arabic"/>
          <w:color w:val="000000" w:themeColor="text1"/>
          <w:sz w:val="32"/>
          <w:szCs w:val="32"/>
          <w:rtl/>
        </w:rPr>
        <w:t xml:space="preserve"> في شرح حديث أبي هريرة: وأما حديث الباب فظاهر في كونها فرض عين، لأنها </w:t>
      </w:r>
      <w:proofErr w:type="spellStart"/>
      <w:r w:rsidR="005C55DE" w:rsidRPr="00F45CE5">
        <w:rPr>
          <w:rFonts w:ascii="Traditional Arabic" w:hAnsi="Traditional Arabic" w:cs="Traditional Arabic"/>
          <w:color w:val="000000" w:themeColor="text1"/>
          <w:sz w:val="32"/>
          <w:szCs w:val="32"/>
          <w:rtl/>
        </w:rPr>
        <w:t>لوكانت</w:t>
      </w:r>
      <w:proofErr w:type="spellEnd"/>
      <w:r w:rsidR="005C55DE" w:rsidRPr="00F45CE5">
        <w:rPr>
          <w:rFonts w:ascii="Traditional Arabic" w:hAnsi="Traditional Arabic" w:cs="Traditional Arabic"/>
          <w:color w:val="000000" w:themeColor="text1"/>
          <w:sz w:val="32"/>
          <w:szCs w:val="32"/>
          <w:rtl/>
        </w:rPr>
        <w:t xml:space="preserve"> سنة لم يهدد تاركها بالتحريق، ولو كانت فرض كفاية لكانت قائمة بالرسول ومن معه</w:t>
      </w:r>
      <w:r w:rsidR="00661AC1">
        <w:rPr>
          <w:rStyle w:val="a5"/>
          <w:rFonts w:ascii="Traditional Arabic" w:hAnsi="Traditional Arabic" w:cs="Traditional Arabic"/>
          <w:color w:val="000000" w:themeColor="text1"/>
          <w:sz w:val="32"/>
          <w:szCs w:val="32"/>
          <w:rtl/>
        </w:rPr>
        <w:footnoteReference w:id="18"/>
      </w:r>
      <w:r w:rsidR="005C55DE" w:rsidRPr="00F45CE5">
        <w:rPr>
          <w:rFonts w:ascii="Traditional Arabic" w:hAnsi="Traditional Arabic" w:cs="Traditional Arabic"/>
          <w:color w:val="000000" w:themeColor="text1"/>
          <w:sz w:val="32"/>
          <w:szCs w:val="32"/>
          <w:rtl/>
        </w:rPr>
        <w:t>.</w:t>
      </w:r>
      <w:r w:rsidR="00AF1437" w:rsidRPr="00F45CE5">
        <w:rPr>
          <w:rFonts w:ascii="Traditional Arabic" w:hAnsi="Traditional Arabic" w:cs="Traditional Arabic"/>
          <w:color w:val="000000" w:themeColor="text1"/>
          <w:sz w:val="32"/>
          <w:szCs w:val="32"/>
          <w:rtl/>
        </w:rPr>
        <w:t xml:space="preserve"> </w:t>
      </w:r>
    </w:p>
    <w:p w:rsidR="001E49C9" w:rsidRPr="00F45CE5" w:rsidRDefault="001E49C9" w:rsidP="009F6150">
      <w:pPr>
        <w:pStyle w:val="a3"/>
        <w:ind w:firstLine="720"/>
        <w:jc w:val="lowKashida"/>
        <w:rPr>
          <w:rFonts w:ascii="Traditional Arabic" w:hAnsi="Traditional Arabic" w:cs="Traditional Arabic"/>
          <w:color w:val="000000" w:themeColor="text1"/>
          <w:sz w:val="32"/>
          <w:szCs w:val="32"/>
          <w:rtl/>
        </w:rPr>
      </w:pPr>
    </w:p>
    <w:p w:rsidR="001E49C9" w:rsidRPr="00D94AE1" w:rsidRDefault="003153B4" w:rsidP="00F45CE5">
      <w:pPr>
        <w:pStyle w:val="a3"/>
        <w:numPr>
          <w:ilvl w:val="0"/>
          <w:numId w:val="9"/>
        </w:numPr>
        <w:tabs>
          <w:tab w:val="left" w:pos="1076"/>
        </w:tabs>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hint="cs"/>
          <w:b/>
          <w:bCs/>
          <w:color w:val="000000" w:themeColor="text1"/>
          <w:sz w:val="32"/>
          <w:szCs w:val="32"/>
          <w:rtl/>
        </w:rPr>
        <w:t xml:space="preserve">الإمام </w:t>
      </w:r>
      <w:r w:rsidR="001E49C9" w:rsidRPr="00D94AE1">
        <w:rPr>
          <w:rFonts w:ascii="Traditional Arabic" w:hAnsi="Traditional Arabic" w:cs="Traditional Arabic"/>
          <w:b/>
          <w:bCs/>
          <w:color w:val="000000" w:themeColor="text1"/>
          <w:sz w:val="32"/>
          <w:szCs w:val="32"/>
          <w:rtl/>
        </w:rPr>
        <w:t xml:space="preserve">الشهاب </w:t>
      </w:r>
      <w:proofErr w:type="spellStart"/>
      <w:r w:rsidR="001E49C9" w:rsidRPr="00D94AE1">
        <w:rPr>
          <w:rFonts w:ascii="Traditional Arabic" w:hAnsi="Traditional Arabic" w:cs="Traditional Arabic"/>
          <w:b/>
          <w:bCs/>
          <w:color w:val="000000" w:themeColor="text1"/>
          <w:sz w:val="32"/>
          <w:szCs w:val="32"/>
          <w:rtl/>
        </w:rPr>
        <w:t>القسطلاني</w:t>
      </w:r>
      <w:proofErr w:type="spellEnd"/>
      <w:r w:rsidR="001E49C9" w:rsidRPr="00D94AE1">
        <w:rPr>
          <w:rFonts w:ascii="Traditional Arabic" w:hAnsi="Traditional Arabic" w:cs="Traditional Arabic"/>
          <w:b/>
          <w:bCs/>
          <w:color w:val="000000" w:themeColor="text1"/>
          <w:sz w:val="32"/>
          <w:szCs w:val="32"/>
          <w:rtl/>
        </w:rPr>
        <w:t xml:space="preserve"> الشافعي (923هـ)</w:t>
      </w:r>
    </w:p>
    <w:p w:rsidR="006E601A" w:rsidRDefault="001E49C9" w:rsidP="009A5FD0">
      <w:pPr>
        <w:pStyle w:val="a3"/>
        <w:tabs>
          <w:tab w:val="left" w:pos="1360"/>
        </w:tabs>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ab/>
        <w:t xml:space="preserve">قال في باب وجوب صلاة الجماعة: وبهذا استدل الإمام أحمد ومن قال: إن الجماعة فرض عين، لأنها لو كانت سنة لم يهدد تاركها بالتحريق ... وإلى هذا ذهب عطاء والأوزاعي وجماعة من محدثي الشافعية كابني خزيمة وحبان وابن المنذر وغيرهم من الشافعية. ثم ذكر </w:t>
      </w:r>
      <w:r w:rsidRPr="00F45CE5">
        <w:rPr>
          <w:rFonts w:ascii="Traditional Arabic" w:hAnsi="Traditional Arabic" w:cs="Traditional Arabic"/>
          <w:color w:val="000000" w:themeColor="text1"/>
          <w:sz w:val="32"/>
          <w:szCs w:val="32"/>
          <w:rtl/>
        </w:rPr>
        <w:lastRenderedPageBreak/>
        <w:t>الخلاف في ذلك، ثم قال: وسياق حديث الباب يدل على الوجوب من جهة المبالغة في ذم من تخلف عنها</w:t>
      </w:r>
      <w:r w:rsidR="00661AC1">
        <w:rPr>
          <w:rStyle w:val="a5"/>
          <w:rFonts w:ascii="Traditional Arabic" w:hAnsi="Traditional Arabic" w:cs="Traditional Arabic"/>
          <w:color w:val="000000" w:themeColor="text1"/>
          <w:sz w:val="32"/>
          <w:szCs w:val="32"/>
          <w:rtl/>
        </w:rPr>
        <w:footnoteReference w:id="19"/>
      </w:r>
      <w:r w:rsidRPr="00F45CE5">
        <w:rPr>
          <w:rFonts w:ascii="Traditional Arabic" w:hAnsi="Traditional Arabic" w:cs="Traditional Arabic"/>
          <w:color w:val="000000" w:themeColor="text1"/>
          <w:sz w:val="32"/>
          <w:szCs w:val="32"/>
          <w:rtl/>
        </w:rPr>
        <w:t xml:space="preserve">. </w:t>
      </w:r>
    </w:p>
    <w:p w:rsidR="002607B2" w:rsidRDefault="002607B2" w:rsidP="009A5FD0">
      <w:pPr>
        <w:pStyle w:val="a3"/>
        <w:tabs>
          <w:tab w:val="left" w:pos="1360"/>
        </w:tabs>
        <w:jc w:val="lowKashida"/>
        <w:rPr>
          <w:rFonts w:ascii="Traditional Arabic" w:hAnsi="Traditional Arabic" w:cs="Traditional Arabic"/>
          <w:color w:val="000000" w:themeColor="text1"/>
          <w:sz w:val="32"/>
          <w:szCs w:val="32"/>
          <w:rtl/>
        </w:rPr>
      </w:pPr>
    </w:p>
    <w:p w:rsidR="00746892" w:rsidRPr="00F45CE5" w:rsidRDefault="00746892" w:rsidP="009A5FD0">
      <w:pPr>
        <w:pStyle w:val="a3"/>
        <w:tabs>
          <w:tab w:val="left" w:pos="1360"/>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وحتى من رجح بفرضية صلاة الجماعة على الكفاية من متأخري الشافعية، نجده ينقل قول الوجوب على الأعيان، قال جمال الدين </w:t>
      </w:r>
      <w:proofErr w:type="spellStart"/>
      <w:r w:rsidRPr="00F45CE5">
        <w:rPr>
          <w:rFonts w:ascii="Traditional Arabic" w:hAnsi="Traditional Arabic" w:cs="Traditional Arabic"/>
          <w:color w:val="000000" w:themeColor="text1"/>
          <w:sz w:val="32"/>
          <w:szCs w:val="32"/>
          <w:rtl/>
        </w:rPr>
        <w:t>الأسنوي</w:t>
      </w:r>
      <w:proofErr w:type="spellEnd"/>
      <w:r w:rsidRPr="00F45CE5">
        <w:rPr>
          <w:rFonts w:ascii="Traditional Arabic" w:hAnsi="Traditional Arabic" w:cs="Traditional Arabic"/>
          <w:color w:val="000000" w:themeColor="text1"/>
          <w:sz w:val="32"/>
          <w:szCs w:val="32"/>
          <w:rtl/>
        </w:rPr>
        <w:t xml:space="preserve"> (772هـ): وذهب ابن المنذر وابن خزيمة من أصحابنا إلى أنها فرض عين وقيل إنه قول للشافعي</w:t>
      </w:r>
      <w:r w:rsidR="00661AC1">
        <w:rPr>
          <w:rStyle w:val="a5"/>
          <w:rFonts w:ascii="Traditional Arabic" w:hAnsi="Traditional Arabic" w:cs="Traditional Arabic"/>
          <w:color w:val="000000" w:themeColor="text1"/>
          <w:sz w:val="32"/>
          <w:szCs w:val="32"/>
          <w:rtl/>
        </w:rPr>
        <w:footnoteReference w:id="20"/>
      </w:r>
      <w:r w:rsidRPr="00F45CE5">
        <w:rPr>
          <w:rFonts w:ascii="Traditional Arabic" w:hAnsi="Traditional Arabic" w:cs="Traditional Arabic"/>
          <w:color w:val="000000" w:themeColor="text1"/>
          <w:sz w:val="32"/>
          <w:szCs w:val="32"/>
          <w:rtl/>
        </w:rPr>
        <w:t xml:space="preserve">. </w:t>
      </w:r>
    </w:p>
    <w:p w:rsidR="00BA12A4" w:rsidRPr="00F45CE5" w:rsidRDefault="00BA12A4" w:rsidP="00746892">
      <w:pPr>
        <w:pStyle w:val="a3"/>
        <w:tabs>
          <w:tab w:val="left" w:pos="1360"/>
        </w:tabs>
        <w:jc w:val="lowKashida"/>
        <w:rPr>
          <w:rFonts w:ascii="Traditional Arabic" w:hAnsi="Traditional Arabic" w:cs="Traditional Arabic"/>
          <w:color w:val="000000" w:themeColor="text1"/>
          <w:sz w:val="32"/>
          <w:szCs w:val="32"/>
          <w:rtl/>
        </w:rPr>
      </w:pPr>
    </w:p>
    <w:p w:rsidR="00BA12A4" w:rsidRPr="00F45CE5" w:rsidRDefault="00BA12A4" w:rsidP="00EB5F42">
      <w:pPr>
        <w:pStyle w:val="a3"/>
        <w:tabs>
          <w:tab w:val="left" w:pos="1360"/>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واحتج ابن قاضي شهبة (874هـ) </w:t>
      </w:r>
      <w:r w:rsidR="00746892" w:rsidRPr="00F45CE5">
        <w:rPr>
          <w:rFonts w:ascii="Traditional Arabic" w:hAnsi="Traditional Arabic" w:cs="Traditional Arabic"/>
          <w:color w:val="000000" w:themeColor="text1"/>
          <w:sz w:val="32"/>
          <w:szCs w:val="32"/>
          <w:rtl/>
        </w:rPr>
        <w:t>بظاهر السنة،</w:t>
      </w:r>
      <w:r w:rsidRPr="00F45CE5">
        <w:rPr>
          <w:rFonts w:ascii="Traditional Arabic" w:hAnsi="Traditional Arabic" w:cs="Traditional Arabic"/>
          <w:color w:val="000000" w:themeColor="text1"/>
          <w:sz w:val="32"/>
          <w:szCs w:val="32"/>
          <w:rtl/>
        </w:rPr>
        <w:t xml:space="preserve"> فقال:</w:t>
      </w:r>
      <w:r w:rsidR="00746892" w:rsidRPr="00F45CE5">
        <w:rPr>
          <w:rFonts w:ascii="Traditional Arabic" w:hAnsi="Traditional Arabic" w:cs="Traditional Arabic"/>
          <w:color w:val="000000" w:themeColor="text1"/>
          <w:sz w:val="32"/>
          <w:szCs w:val="32"/>
          <w:rtl/>
        </w:rPr>
        <w:t xml:space="preserve"> وقيل [أي صلاة الجماعة] فرض عين، لظاهر قوله عليه الصلاة والسلام</w:t>
      </w:r>
      <w:r w:rsidR="00661AC1">
        <w:rPr>
          <w:rStyle w:val="a5"/>
          <w:rFonts w:ascii="Traditional Arabic" w:hAnsi="Traditional Arabic" w:cs="Traditional Arabic"/>
          <w:color w:val="000000" w:themeColor="text1"/>
          <w:sz w:val="32"/>
          <w:szCs w:val="32"/>
          <w:rtl/>
        </w:rPr>
        <w:footnoteReference w:id="21"/>
      </w:r>
      <w:r w:rsidR="00746892" w:rsidRPr="00F45CE5">
        <w:rPr>
          <w:rFonts w:ascii="Traditional Arabic" w:hAnsi="Traditional Arabic" w:cs="Traditional Arabic"/>
          <w:color w:val="000000" w:themeColor="text1"/>
          <w:sz w:val="32"/>
          <w:szCs w:val="32"/>
          <w:rtl/>
        </w:rPr>
        <w:t xml:space="preserve">. </w:t>
      </w:r>
    </w:p>
    <w:p w:rsidR="00A0515F" w:rsidRDefault="00A0515F" w:rsidP="00BA12A4">
      <w:pPr>
        <w:pStyle w:val="a3"/>
        <w:tabs>
          <w:tab w:val="left" w:pos="1360"/>
        </w:tabs>
        <w:jc w:val="lowKashida"/>
        <w:rPr>
          <w:rFonts w:ascii="Traditional Arabic" w:hAnsi="Traditional Arabic" w:cs="Traditional Arabic"/>
          <w:color w:val="000000" w:themeColor="text1"/>
          <w:sz w:val="32"/>
          <w:szCs w:val="32"/>
          <w:rtl/>
        </w:rPr>
      </w:pPr>
    </w:p>
    <w:p w:rsidR="002607B2" w:rsidRDefault="00054793" w:rsidP="00986C86">
      <w:pPr>
        <w:pStyle w:val="a3"/>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rtl/>
        </w:rPr>
        <w:t xml:space="preserve">وأما مسألة هجر الجماعة وتركها بالكلية بحجة سنيتها أو فرضيتها على الكفاية فلم يقل به أحد والله </w:t>
      </w:r>
      <w:proofErr w:type="gramStart"/>
      <w:r>
        <w:rPr>
          <w:rFonts w:ascii="Traditional Arabic" w:hAnsi="Traditional Arabic" w:cs="Traditional Arabic" w:hint="cs"/>
          <w:color w:val="000000" w:themeColor="text1"/>
          <w:sz w:val="32"/>
          <w:szCs w:val="32"/>
          <w:rtl/>
        </w:rPr>
        <w:t>أعلم،  ولهذا</w:t>
      </w:r>
      <w:proofErr w:type="gramEnd"/>
      <w:r>
        <w:rPr>
          <w:rFonts w:ascii="Traditional Arabic" w:hAnsi="Traditional Arabic" w:cs="Traditional Arabic" w:hint="cs"/>
          <w:color w:val="000000" w:themeColor="text1"/>
          <w:sz w:val="32"/>
          <w:szCs w:val="32"/>
          <w:rtl/>
        </w:rPr>
        <w:t xml:space="preserve"> فإن</w:t>
      </w:r>
      <w:r w:rsidR="00986C86">
        <w:rPr>
          <w:rFonts w:ascii="Traditional Arabic" w:hAnsi="Traditional Arabic" w:cs="Traditional Arabic" w:hint="cs"/>
          <w:color w:val="000000" w:themeColor="text1"/>
          <w:sz w:val="32"/>
          <w:szCs w:val="32"/>
          <w:rtl/>
        </w:rPr>
        <w:t xml:space="preserve"> في كتاب الكبائر المنسوب </w:t>
      </w:r>
      <w:r w:rsidR="00986C86">
        <w:rPr>
          <w:rFonts w:ascii="Traditional Arabic" w:hAnsi="Traditional Arabic" w:cs="Traditional Arabic" w:hint="cs"/>
          <w:b/>
          <w:bCs/>
          <w:color w:val="000000" w:themeColor="text1"/>
          <w:sz w:val="32"/>
          <w:szCs w:val="32"/>
          <w:rtl/>
        </w:rPr>
        <w:t>ل</w:t>
      </w:r>
      <w:r w:rsidR="00A0515F" w:rsidRPr="00054793">
        <w:rPr>
          <w:rFonts w:ascii="Traditional Arabic" w:hAnsi="Traditional Arabic" w:cs="Traditional Arabic" w:hint="cs"/>
          <w:b/>
          <w:bCs/>
          <w:color w:val="000000" w:themeColor="text1"/>
          <w:sz w:val="32"/>
          <w:szCs w:val="32"/>
          <w:rtl/>
        </w:rPr>
        <w:t>لإمام شمس الدين الذهبي</w:t>
      </w:r>
      <w:r w:rsidR="00536351">
        <w:rPr>
          <w:rFonts w:ascii="Traditional Arabic" w:hAnsi="Traditional Arabic" w:cs="Traditional Arabic" w:hint="cs"/>
          <w:b/>
          <w:bCs/>
          <w:color w:val="000000" w:themeColor="text1"/>
          <w:sz w:val="32"/>
          <w:szCs w:val="32"/>
          <w:rtl/>
        </w:rPr>
        <w:t xml:space="preserve"> (ت748هـ)</w:t>
      </w:r>
      <w:r w:rsidR="00F537B1">
        <w:rPr>
          <w:rStyle w:val="a5"/>
          <w:rFonts w:ascii="Traditional Arabic" w:hAnsi="Traditional Arabic" w:cs="Traditional Arabic"/>
          <w:color w:val="000000" w:themeColor="text1"/>
          <w:sz w:val="32"/>
          <w:szCs w:val="32"/>
          <w:rtl/>
        </w:rPr>
        <w:footnoteReference w:id="22"/>
      </w:r>
      <w:r w:rsidR="00A0515F" w:rsidRPr="00054793">
        <w:rPr>
          <w:rFonts w:ascii="Traditional Arabic" w:hAnsi="Traditional Arabic" w:cs="Traditional Arabic" w:hint="cs"/>
          <w:color w:val="000000" w:themeColor="text1"/>
          <w:sz w:val="32"/>
          <w:szCs w:val="32"/>
          <w:rtl/>
        </w:rPr>
        <w:t xml:space="preserve"> ذ</w:t>
      </w:r>
      <w:r w:rsidR="00986C86">
        <w:rPr>
          <w:rFonts w:ascii="Traditional Arabic" w:hAnsi="Traditional Arabic" w:cs="Traditional Arabic" w:hint="cs"/>
          <w:color w:val="000000" w:themeColor="text1"/>
          <w:sz w:val="32"/>
          <w:szCs w:val="32"/>
          <w:rtl/>
        </w:rPr>
        <w:t>ُ</w:t>
      </w:r>
      <w:r w:rsidR="001604B7">
        <w:rPr>
          <w:rFonts w:ascii="Traditional Arabic" w:hAnsi="Traditional Arabic" w:cs="Traditional Arabic" w:hint="cs"/>
          <w:color w:val="000000" w:themeColor="text1"/>
          <w:sz w:val="32"/>
          <w:szCs w:val="32"/>
          <w:rtl/>
        </w:rPr>
        <w:t xml:space="preserve"> </w:t>
      </w:r>
      <w:r w:rsidR="00A0515F" w:rsidRPr="00054793">
        <w:rPr>
          <w:rFonts w:ascii="Traditional Arabic" w:hAnsi="Traditional Arabic" w:cs="Traditional Arabic" w:hint="cs"/>
          <w:color w:val="000000" w:themeColor="text1"/>
          <w:sz w:val="32"/>
          <w:szCs w:val="32"/>
          <w:rtl/>
        </w:rPr>
        <w:t>كر الكبيرة السادسة والستين</w:t>
      </w:r>
      <w:r w:rsidR="00986C86">
        <w:rPr>
          <w:rFonts w:ascii="Traditional Arabic" w:hAnsi="Traditional Arabic" w:cs="Traditional Arabic" w:hint="cs"/>
          <w:color w:val="000000" w:themeColor="text1"/>
          <w:sz w:val="32"/>
          <w:szCs w:val="32"/>
          <w:rtl/>
        </w:rPr>
        <w:t>:</w:t>
      </w:r>
    </w:p>
    <w:p w:rsidR="00AF126F" w:rsidRDefault="00A0515F" w:rsidP="00986C86">
      <w:pPr>
        <w:pStyle w:val="a3"/>
        <w:tabs>
          <w:tab w:val="left" w:pos="1360"/>
        </w:tabs>
        <w:jc w:val="lowKashida"/>
        <w:rPr>
          <w:rFonts w:ascii="Traditional Arabic" w:hAnsi="Traditional Arabic" w:cs="Traditional Arabic"/>
          <w:color w:val="000000" w:themeColor="text1"/>
          <w:sz w:val="32"/>
          <w:szCs w:val="32"/>
          <w:rtl/>
        </w:rPr>
      </w:pPr>
      <w:r w:rsidRPr="00054793">
        <w:rPr>
          <w:rFonts w:ascii="Traditional Arabic" w:hAnsi="Traditional Arabic" w:cs="Traditional Arabic" w:hint="cs"/>
          <w:color w:val="000000" w:themeColor="text1"/>
          <w:sz w:val="32"/>
          <w:szCs w:val="32"/>
          <w:rtl/>
        </w:rPr>
        <w:t xml:space="preserve"> الإصرار على ترك صلاة </w:t>
      </w:r>
      <w:r w:rsidR="00F537B1" w:rsidRPr="00054793">
        <w:rPr>
          <w:rFonts w:ascii="Traditional Arabic" w:hAnsi="Traditional Arabic" w:cs="Traditional Arabic" w:hint="cs"/>
          <w:color w:val="000000" w:themeColor="text1"/>
          <w:sz w:val="32"/>
          <w:szCs w:val="32"/>
          <w:rtl/>
        </w:rPr>
        <w:t>الجمعة و</w:t>
      </w:r>
      <w:r w:rsidRPr="00054793">
        <w:rPr>
          <w:rFonts w:ascii="Traditional Arabic" w:hAnsi="Traditional Arabic" w:cs="Traditional Arabic" w:hint="cs"/>
          <w:color w:val="000000" w:themeColor="text1"/>
          <w:sz w:val="32"/>
          <w:szCs w:val="32"/>
          <w:rtl/>
        </w:rPr>
        <w:t>الجماعة من غير عذر</w:t>
      </w:r>
      <w:r w:rsidR="00536351">
        <w:rPr>
          <w:rFonts w:ascii="Traditional Arabic" w:hAnsi="Traditional Arabic" w:cs="Traditional Arabic" w:hint="cs"/>
          <w:color w:val="000000" w:themeColor="text1"/>
          <w:sz w:val="32"/>
          <w:szCs w:val="32"/>
          <w:rtl/>
        </w:rPr>
        <w:t>!</w:t>
      </w:r>
      <w:r w:rsidR="00661AC1">
        <w:rPr>
          <w:rStyle w:val="a5"/>
          <w:rFonts w:ascii="Traditional Arabic" w:hAnsi="Traditional Arabic" w:cs="Traditional Arabic"/>
          <w:color w:val="000000" w:themeColor="text1"/>
          <w:sz w:val="32"/>
          <w:szCs w:val="32"/>
          <w:rtl/>
        </w:rPr>
        <w:footnoteReference w:id="23"/>
      </w:r>
      <w:r w:rsidRPr="00054793">
        <w:rPr>
          <w:rFonts w:ascii="Traditional Arabic" w:hAnsi="Traditional Arabic" w:cs="Traditional Arabic" w:hint="cs"/>
          <w:color w:val="000000" w:themeColor="text1"/>
          <w:sz w:val="32"/>
          <w:szCs w:val="32"/>
          <w:rtl/>
        </w:rPr>
        <w:t xml:space="preserve"> </w:t>
      </w:r>
    </w:p>
    <w:p w:rsidR="00054793" w:rsidRDefault="00986C86" w:rsidP="002607B2">
      <w:pPr>
        <w:pStyle w:val="a3"/>
        <w:tabs>
          <w:tab w:val="left" w:pos="1360"/>
        </w:tabs>
        <w:jc w:val="both"/>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ولعل هذا مراد قول </w:t>
      </w:r>
      <w:proofErr w:type="gramStart"/>
      <w:r>
        <w:rPr>
          <w:rFonts w:ascii="Traditional Arabic" w:hAnsi="Traditional Arabic" w:cs="Traditional Arabic" w:hint="cs"/>
          <w:color w:val="000000" w:themeColor="text1"/>
          <w:sz w:val="32"/>
          <w:szCs w:val="32"/>
          <w:rtl/>
        </w:rPr>
        <w:t xml:space="preserve">الإمام </w:t>
      </w:r>
      <w:r w:rsidR="00054793">
        <w:rPr>
          <w:rFonts w:ascii="Traditional Arabic" w:hAnsi="Traditional Arabic" w:cs="Traditional Arabic" w:hint="cs"/>
          <w:color w:val="000000" w:themeColor="text1"/>
          <w:sz w:val="32"/>
          <w:szCs w:val="32"/>
          <w:rtl/>
        </w:rPr>
        <w:t xml:space="preserve"> النووي</w:t>
      </w:r>
      <w:proofErr w:type="gramEnd"/>
      <w:r w:rsidR="00054793">
        <w:rPr>
          <w:rFonts w:ascii="Traditional Arabic" w:hAnsi="Traditional Arabic" w:cs="Traditional Arabic" w:hint="cs"/>
          <w:color w:val="000000" w:themeColor="text1"/>
          <w:sz w:val="32"/>
          <w:szCs w:val="32"/>
          <w:rtl/>
        </w:rPr>
        <w:t>: لا رخصة في ترك الجماعة سواء قلنا سنة أو فرض كفاية</w:t>
      </w:r>
      <w:r w:rsidR="00661AC1">
        <w:rPr>
          <w:rStyle w:val="a5"/>
          <w:rFonts w:ascii="Traditional Arabic" w:hAnsi="Traditional Arabic" w:cs="Traditional Arabic"/>
          <w:color w:val="000000" w:themeColor="text1"/>
          <w:sz w:val="32"/>
          <w:szCs w:val="32"/>
          <w:rtl/>
        </w:rPr>
        <w:footnoteReference w:id="24"/>
      </w:r>
      <w:r w:rsidR="009A5FD0">
        <w:rPr>
          <w:rFonts w:ascii="Traditional Arabic" w:hAnsi="Traditional Arabic" w:cs="Traditional Arabic" w:hint="cs"/>
          <w:color w:val="000000" w:themeColor="text1"/>
          <w:sz w:val="32"/>
          <w:szCs w:val="32"/>
          <w:rtl/>
        </w:rPr>
        <w:t>،</w:t>
      </w:r>
      <w:r w:rsidR="00054793">
        <w:rPr>
          <w:rFonts w:ascii="Traditional Arabic" w:hAnsi="Traditional Arabic" w:cs="Traditional Arabic" w:hint="cs"/>
          <w:color w:val="000000" w:themeColor="text1"/>
          <w:sz w:val="32"/>
          <w:szCs w:val="32"/>
          <w:rtl/>
        </w:rPr>
        <w:t xml:space="preserve"> والمعنى والله أعلم أي لا رخصة في الترك المطلق لصلاة الجماعة، وليس المقصود الرخصة </w:t>
      </w:r>
      <w:r w:rsidR="003153B4">
        <w:rPr>
          <w:rFonts w:ascii="Traditional Arabic" w:hAnsi="Traditional Arabic" w:cs="Traditional Arabic" w:hint="cs"/>
          <w:color w:val="000000" w:themeColor="text1"/>
          <w:sz w:val="32"/>
          <w:szCs w:val="32"/>
          <w:rtl/>
        </w:rPr>
        <w:t xml:space="preserve">بالترك مع الحصول على فضل الجماعة. </w:t>
      </w:r>
    </w:p>
    <w:p w:rsidR="00DE0142" w:rsidRPr="00DE0142" w:rsidRDefault="00DE0142" w:rsidP="009A5FD0">
      <w:pPr>
        <w:pStyle w:val="a3"/>
        <w:tabs>
          <w:tab w:val="left" w:pos="1360"/>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lastRenderedPageBreak/>
        <w:t xml:space="preserve">وقال: </w:t>
      </w:r>
      <w:r w:rsidRPr="00DE0142">
        <w:rPr>
          <w:rFonts w:ascii="Traditional Arabic" w:hAnsi="Traditional Arabic" w:cs="Traditional Arabic" w:hint="cs"/>
          <w:color w:val="000000" w:themeColor="text1"/>
          <w:sz w:val="32"/>
          <w:szCs w:val="32"/>
          <w:rtl/>
        </w:rPr>
        <w:t>الإمام عبد الله بن حجازي الشرقاوي (1226هـ)</w:t>
      </w:r>
      <w:r>
        <w:rPr>
          <w:rFonts w:ascii="Traditional Arabic" w:hAnsi="Traditional Arabic" w:cs="Traditional Arabic" w:hint="cs"/>
          <w:color w:val="000000" w:themeColor="text1"/>
          <w:sz w:val="32"/>
          <w:szCs w:val="32"/>
          <w:rtl/>
        </w:rPr>
        <w:t xml:space="preserve">: </w:t>
      </w:r>
      <w:r w:rsidRPr="00DE0142">
        <w:rPr>
          <w:rFonts w:ascii="Traditional Arabic" w:hAnsi="Traditional Arabic" w:cs="Traditional Arabic" w:hint="cs"/>
          <w:color w:val="000000" w:themeColor="text1"/>
          <w:sz w:val="32"/>
          <w:szCs w:val="32"/>
          <w:rtl/>
        </w:rPr>
        <w:t xml:space="preserve">وترد شهادة المداوم على تركها [الجماعة] بغير عذر بخلاف من داوم عليه بعذر، وإذا أمر الناس بالجماعة وجبت إلا عند قيام </w:t>
      </w:r>
      <w:proofErr w:type="gramStart"/>
      <w:r w:rsidRPr="00DE0142">
        <w:rPr>
          <w:rFonts w:ascii="Traditional Arabic" w:hAnsi="Traditional Arabic" w:cs="Traditional Arabic" w:hint="cs"/>
          <w:color w:val="000000" w:themeColor="text1"/>
          <w:sz w:val="32"/>
          <w:szCs w:val="32"/>
          <w:rtl/>
        </w:rPr>
        <w:t>العذر</w:t>
      </w:r>
      <w:r w:rsidR="00661AC1">
        <w:rPr>
          <w:rStyle w:val="a5"/>
          <w:rFonts w:ascii="Traditional Arabic" w:hAnsi="Traditional Arabic" w:cs="Traditional Arabic"/>
          <w:color w:val="000000" w:themeColor="text1"/>
          <w:sz w:val="32"/>
          <w:szCs w:val="32"/>
          <w:rtl/>
        </w:rPr>
        <w:footnoteReference w:id="25"/>
      </w:r>
      <w:r w:rsidRPr="00DE0142">
        <w:rPr>
          <w:rFonts w:ascii="Traditional Arabic" w:hAnsi="Traditional Arabic" w:cs="Traditional Arabic" w:hint="cs"/>
          <w:color w:val="000000" w:themeColor="text1"/>
          <w:sz w:val="32"/>
          <w:szCs w:val="32"/>
          <w:rtl/>
        </w:rPr>
        <w:t xml:space="preserve"> </w:t>
      </w:r>
      <w:r w:rsidR="009A5FD0">
        <w:rPr>
          <w:rFonts w:ascii="Traditional Arabic" w:hAnsi="Traditional Arabic" w:cs="Traditional Arabic" w:hint="cs"/>
          <w:color w:val="000000" w:themeColor="text1"/>
          <w:sz w:val="32"/>
          <w:szCs w:val="32"/>
          <w:rtl/>
        </w:rPr>
        <w:t>.</w:t>
      </w:r>
      <w:proofErr w:type="gramEnd"/>
    </w:p>
    <w:p w:rsidR="002B6175" w:rsidRPr="00406599" w:rsidRDefault="002B6175" w:rsidP="00BA12A4">
      <w:pPr>
        <w:tabs>
          <w:tab w:val="left" w:pos="1360"/>
        </w:tabs>
        <w:jc w:val="lowKashida"/>
        <w:rPr>
          <w:rFonts w:ascii="Traditional Arabic" w:hAnsi="Traditional Arabic" w:cs="Traditional Arabic"/>
          <w:color w:val="000000" w:themeColor="text1"/>
          <w:sz w:val="32"/>
          <w:szCs w:val="32"/>
          <w:rtl/>
        </w:rPr>
      </w:pPr>
    </w:p>
    <w:p w:rsidR="00C077F2" w:rsidRPr="00E30A5F" w:rsidRDefault="00BC3B02" w:rsidP="00914DC6">
      <w:pPr>
        <w:pStyle w:val="a3"/>
        <w:tabs>
          <w:tab w:val="left" w:pos="1360"/>
        </w:tabs>
        <w:jc w:val="center"/>
        <w:rPr>
          <w:rFonts w:ascii="Traditional Arabic" w:hAnsi="Traditional Arabic" w:cs="PT Bold Heading"/>
          <w:b/>
          <w:bCs/>
          <w:color w:val="FF0000"/>
          <w:sz w:val="40"/>
          <w:szCs w:val="40"/>
          <w:rtl/>
        </w:rPr>
      </w:pPr>
      <w:r w:rsidRPr="00E30A5F">
        <w:rPr>
          <w:rFonts w:ascii="Traditional Arabic" w:hAnsi="Traditional Arabic" w:cs="PT Bold Heading"/>
          <w:b/>
          <w:bCs/>
          <w:color w:val="FF0000"/>
          <w:sz w:val="40"/>
          <w:szCs w:val="40"/>
          <w:rtl/>
        </w:rPr>
        <w:t xml:space="preserve">المبحث الثاني: </w:t>
      </w:r>
      <w:proofErr w:type="spellStart"/>
      <w:r w:rsidR="00296C57" w:rsidRPr="00E30A5F">
        <w:rPr>
          <w:rFonts w:ascii="Traditional Arabic" w:hAnsi="Traditional Arabic" w:cs="PT Bold Heading"/>
          <w:b/>
          <w:bCs/>
          <w:color w:val="FF0000"/>
          <w:sz w:val="40"/>
          <w:szCs w:val="40"/>
          <w:rtl/>
        </w:rPr>
        <w:t>الموجبون</w:t>
      </w:r>
      <w:proofErr w:type="spellEnd"/>
      <w:r w:rsidR="00296C57" w:rsidRPr="00E30A5F">
        <w:rPr>
          <w:rFonts w:ascii="Traditional Arabic" w:hAnsi="Traditional Arabic" w:cs="PT Bold Heading"/>
          <w:b/>
          <w:bCs/>
          <w:color w:val="FF0000"/>
          <w:sz w:val="40"/>
          <w:szCs w:val="40"/>
          <w:rtl/>
        </w:rPr>
        <w:t xml:space="preserve"> ل</w:t>
      </w:r>
      <w:r w:rsidR="00C077F2" w:rsidRPr="00E30A5F">
        <w:rPr>
          <w:rFonts w:ascii="Traditional Arabic" w:hAnsi="Traditional Arabic" w:cs="PT Bold Heading"/>
          <w:b/>
          <w:bCs/>
          <w:color w:val="FF0000"/>
          <w:sz w:val="40"/>
          <w:szCs w:val="40"/>
          <w:rtl/>
        </w:rPr>
        <w:t xml:space="preserve">صلاة الجماعة </w:t>
      </w:r>
      <w:r w:rsidR="0023632C" w:rsidRPr="00E30A5F">
        <w:rPr>
          <w:rFonts w:ascii="Traditional Arabic" w:hAnsi="Traditional Arabic" w:cs="PT Bold Heading"/>
          <w:b/>
          <w:bCs/>
          <w:color w:val="FF0000"/>
          <w:sz w:val="40"/>
          <w:szCs w:val="40"/>
          <w:rtl/>
        </w:rPr>
        <w:t>من</w:t>
      </w:r>
      <w:r w:rsidR="00C077F2" w:rsidRPr="00E30A5F">
        <w:rPr>
          <w:rFonts w:ascii="Traditional Arabic" w:hAnsi="Traditional Arabic" w:cs="PT Bold Heading"/>
          <w:b/>
          <w:bCs/>
          <w:color w:val="FF0000"/>
          <w:sz w:val="40"/>
          <w:szCs w:val="40"/>
          <w:rtl/>
        </w:rPr>
        <w:t xml:space="preserve"> الحنفية</w:t>
      </w:r>
    </w:p>
    <w:p w:rsidR="00CF0CD3" w:rsidRPr="00F45CE5" w:rsidRDefault="00387DEA" w:rsidP="009A5FD0">
      <w:pPr>
        <w:pStyle w:val="a3"/>
        <w:tabs>
          <w:tab w:val="left" w:pos="1360"/>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قال ابن القيم (751هـ): وقالت الحنفية والمالكية هي سنة مؤكدة، ولكن يؤثمون تارك السنن المؤكدة ويصححون الصلاة بدونها، والخلاف بينهم وبين من قال إنها و</w:t>
      </w:r>
      <w:r w:rsidR="00D94240" w:rsidRPr="00F45CE5">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جبة لا شرط، لفظي، وكذلك صرح بعضهم بالوجوب</w:t>
      </w:r>
      <w:r w:rsidR="00661AC1">
        <w:rPr>
          <w:rStyle w:val="a5"/>
          <w:rFonts w:ascii="Traditional Arabic" w:hAnsi="Traditional Arabic" w:cs="Traditional Arabic"/>
          <w:color w:val="000000" w:themeColor="text1"/>
          <w:sz w:val="32"/>
          <w:szCs w:val="32"/>
          <w:rtl/>
        </w:rPr>
        <w:footnoteReference w:id="26"/>
      </w:r>
      <w:r w:rsidRPr="00F45CE5">
        <w:rPr>
          <w:rFonts w:ascii="Traditional Arabic" w:hAnsi="Traditional Arabic" w:cs="Traditional Arabic"/>
          <w:color w:val="000000" w:themeColor="text1"/>
          <w:sz w:val="32"/>
          <w:szCs w:val="32"/>
          <w:rtl/>
        </w:rPr>
        <w:t xml:space="preserve">. </w:t>
      </w:r>
    </w:p>
    <w:p w:rsidR="00D94240" w:rsidRPr="00F45CE5" w:rsidRDefault="00D94240" w:rsidP="00387DEA">
      <w:pPr>
        <w:pStyle w:val="a3"/>
        <w:tabs>
          <w:tab w:val="left" w:pos="1360"/>
        </w:tabs>
        <w:jc w:val="lowKashida"/>
        <w:rPr>
          <w:rFonts w:ascii="Traditional Arabic" w:hAnsi="Traditional Arabic" w:cs="Traditional Arabic"/>
          <w:color w:val="000000" w:themeColor="text1"/>
          <w:sz w:val="32"/>
          <w:szCs w:val="32"/>
          <w:rtl/>
        </w:rPr>
      </w:pPr>
    </w:p>
    <w:p w:rsidR="004B286F" w:rsidRPr="00F45CE5" w:rsidRDefault="00CF0CD3"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b/>
          <w:bCs/>
          <w:color w:val="000000" w:themeColor="text1"/>
          <w:sz w:val="32"/>
          <w:szCs w:val="32"/>
          <w:rtl/>
        </w:rPr>
        <w:t>الإمام أبو حنيفة</w:t>
      </w:r>
      <w:r w:rsidR="004B286F" w:rsidRPr="00F45CE5">
        <w:rPr>
          <w:rFonts w:ascii="Traditional Arabic" w:hAnsi="Traditional Arabic" w:cs="Traditional Arabic"/>
          <w:b/>
          <w:bCs/>
          <w:color w:val="000000" w:themeColor="text1"/>
          <w:sz w:val="32"/>
          <w:szCs w:val="32"/>
          <w:rtl/>
        </w:rPr>
        <w:t xml:space="preserve"> (150هـ)</w:t>
      </w:r>
    </w:p>
    <w:p w:rsidR="004B286F" w:rsidRPr="00F45CE5" w:rsidRDefault="00384F35" w:rsidP="009A5FD0">
      <w:pPr>
        <w:pStyle w:val="a3"/>
        <w:tabs>
          <w:tab w:val="left" w:pos="651"/>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b/>
          <w:bCs/>
          <w:color w:val="000000" w:themeColor="text1"/>
          <w:sz w:val="32"/>
          <w:szCs w:val="32"/>
          <w:rtl/>
        </w:rPr>
        <w:tab/>
      </w:r>
      <w:r w:rsidR="00242B9B" w:rsidRPr="00F45CE5">
        <w:rPr>
          <w:rFonts w:ascii="Traditional Arabic" w:hAnsi="Traditional Arabic" w:cs="Traditional Arabic"/>
          <w:color w:val="000000" w:themeColor="text1"/>
          <w:sz w:val="32"/>
          <w:szCs w:val="32"/>
          <w:rtl/>
        </w:rPr>
        <w:t>لم أجد قول</w:t>
      </w:r>
      <w:r w:rsidR="00727BE4">
        <w:rPr>
          <w:rFonts w:ascii="Traditional Arabic" w:hAnsi="Traditional Arabic" w:cs="Traditional Arabic"/>
          <w:color w:val="000000" w:themeColor="text1"/>
          <w:sz w:val="32"/>
          <w:szCs w:val="32"/>
          <w:rtl/>
        </w:rPr>
        <w:t>ًا</w:t>
      </w:r>
      <w:r w:rsidR="00242B9B" w:rsidRPr="00F45CE5">
        <w:rPr>
          <w:rFonts w:ascii="Traditional Arabic" w:hAnsi="Traditional Arabic" w:cs="Traditional Arabic"/>
          <w:color w:val="000000" w:themeColor="text1"/>
          <w:sz w:val="32"/>
          <w:szCs w:val="32"/>
          <w:rtl/>
        </w:rPr>
        <w:t xml:space="preserve"> منسوب</w:t>
      </w:r>
      <w:r w:rsidR="00727BE4">
        <w:rPr>
          <w:rFonts w:ascii="Traditional Arabic" w:hAnsi="Traditional Arabic" w:cs="Traditional Arabic"/>
          <w:color w:val="000000" w:themeColor="text1"/>
          <w:sz w:val="32"/>
          <w:szCs w:val="32"/>
          <w:rtl/>
        </w:rPr>
        <w:t>ًا</w:t>
      </w:r>
      <w:r w:rsidR="00242B9B" w:rsidRPr="00F45CE5">
        <w:rPr>
          <w:rFonts w:ascii="Traditional Arabic" w:hAnsi="Traditional Arabic" w:cs="Traditional Arabic"/>
          <w:color w:val="000000" w:themeColor="text1"/>
          <w:sz w:val="32"/>
          <w:szCs w:val="32"/>
          <w:rtl/>
        </w:rPr>
        <w:t xml:space="preserve"> لأبي حنيفة رحمه الله في استحباب صلاة الجماعة وسنيتها، غير أن </w:t>
      </w:r>
      <w:r w:rsidR="00E11D5A" w:rsidRPr="00F45CE5">
        <w:rPr>
          <w:rFonts w:ascii="Traditional Arabic" w:hAnsi="Traditional Arabic" w:cs="Traditional Arabic"/>
          <w:color w:val="000000" w:themeColor="text1"/>
          <w:sz w:val="32"/>
          <w:szCs w:val="32"/>
          <w:rtl/>
        </w:rPr>
        <w:t>المحفوظ عن إمام المذهب ال</w:t>
      </w:r>
      <w:r w:rsidRPr="00F45CE5">
        <w:rPr>
          <w:rFonts w:ascii="Traditional Arabic" w:hAnsi="Traditional Arabic" w:cs="Traditional Arabic"/>
          <w:color w:val="000000" w:themeColor="text1"/>
          <w:sz w:val="32"/>
          <w:szCs w:val="32"/>
          <w:rtl/>
        </w:rPr>
        <w:t xml:space="preserve">أعظم أبي حنيفة أنه لا يرى المطر </w:t>
      </w:r>
      <w:r w:rsidR="00E11D5A" w:rsidRPr="00F45CE5">
        <w:rPr>
          <w:rFonts w:ascii="Traditional Arabic" w:hAnsi="Traditional Arabic" w:cs="Traditional Arabic"/>
          <w:color w:val="000000" w:themeColor="text1"/>
          <w:sz w:val="32"/>
          <w:szCs w:val="32"/>
          <w:rtl/>
        </w:rPr>
        <w:t>والطين عذر</w:t>
      </w:r>
      <w:r w:rsidR="00727BE4">
        <w:rPr>
          <w:rFonts w:ascii="Traditional Arabic" w:hAnsi="Traditional Arabic" w:cs="Traditional Arabic"/>
          <w:color w:val="000000" w:themeColor="text1"/>
          <w:sz w:val="32"/>
          <w:szCs w:val="32"/>
          <w:rtl/>
        </w:rPr>
        <w:t>ًا</w:t>
      </w:r>
      <w:r w:rsidR="00E11D5A" w:rsidRPr="00F45CE5">
        <w:rPr>
          <w:rFonts w:ascii="Traditional Arabic" w:hAnsi="Traditional Arabic" w:cs="Traditional Arabic"/>
          <w:color w:val="000000" w:themeColor="text1"/>
          <w:sz w:val="32"/>
          <w:szCs w:val="32"/>
          <w:rtl/>
        </w:rPr>
        <w:t xml:space="preserve"> في ترك الجماعة، وأنه لا يرخص في تركها إلا أشتد الأذى، فليس المطر في كل حال، </w:t>
      </w:r>
      <w:r w:rsidR="00CF0CD3" w:rsidRPr="00F45CE5">
        <w:rPr>
          <w:rFonts w:ascii="Traditional Arabic" w:hAnsi="Traditional Arabic" w:cs="Traditional Arabic"/>
          <w:color w:val="000000" w:themeColor="text1"/>
          <w:sz w:val="32"/>
          <w:szCs w:val="32"/>
          <w:rtl/>
        </w:rPr>
        <w:t xml:space="preserve">قال أبو يوسف: سألت أبا حنيفة عن الأمطار </w:t>
      </w:r>
      <w:proofErr w:type="spellStart"/>
      <w:r w:rsidR="00CF0CD3" w:rsidRPr="00F45CE5">
        <w:rPr>
          <w:rFonts w:ascii="Traditional Arabic" w:hAnsi="Traditional Arabic" w:cs="Traditional Arabic"/>
          <w:color w:val="000000" w:themeColor="text1"/>
          <w:sz w:val="32"/>
          <w:szCs w:val="32"/>
          <w:rtl/>
        </w:rPr>
        <w:t>والأرداغ</w:t>
      </w:r>
      <w:proofErr w:type="spellEnd"/>
      <w:r w:rsidR="00CF0CD3" w:rsidRPr="00F45CE5">
        <w:rPr>
          <w:rFonts w:ascii="Traditional Arabic" w:hAnsi="Traditional Arabic" w:cs="Traditional Arabic"/>
          <w:color w:val="000000" w:themeColor="text1"/>
          <w:sz w:val="32"/>
          <w:szCs w:val="32"/>
          <w:rtl/>
        </w:rPr>
        <w:t xml:space="preserve"> أيؤتى فيها المساجد؟ أو يصلى في المنازل؟ فقال: ما أحب أن يتركوا حضور المساجد، فقال أبو يوسف: هذا أحسن ما سمعنا فيه</w:t>
      </w:r>
      <w:r w:rsidR="00661AC1">
        <w:rPr>
          <w:rStyle w:val="a5"/>
          <w:rFonts w:ascii="Traditional Arabic" w:hAnsi="Traditional Arabic" w:cs="Traditional Arabic"/>
          <w:color w:val="000000" w:themeColor="text1"/>
          <w:sz w:val="32"/>
          <w:szCs w:val="32"/>
          <w:rtl/>
        </w:rPr>
        <w:footnoteReference w:id="27"/>
      </w:r>
      <w:r w:rsidR="00CF0CD3" w:rsidRPr="00F45CE5">
        <w:rPr>
          <w:rFonts w:ascii="Traditional Arabic" w:hAnsi="Traditional Arabic" w:cs="Traditional Arabic"/>
          <w:color w:val="000000" w:themeColor="text1"/>
          <w:sz w:val="32"/>
          <w:szCs w:val="32"/>
          <w:rtl/>
        </w:rPr>
        <w:t xml:space="preserve">. </w:t>
      </w:r>
    </w:p>
    <w:p w:rsidR="004B286F" w:rsidRPr="00F45CE5" w:rsidRDefault="004B286F" w:rsidP="009A5FD0">
      <w:pPr>
        <w:pStyle w:val="a3"/>
        <w:tabs>
          <w:tab w:val="left" w:pos="651"/>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23632C" w:rsidRPr="00F45CE5">
        <w:rPr>
          <w:rFonts w:ascii="Traditional Arabic" w:hAnsi="Traditional Arabic" w:cs="Traditional Arabic"/>
          <w:color w:val="000000" w:themeColor="text1"/>
          <w:sz w:val="32"/>
          <w:szCs w:val="32"/>
          <w:rtl/>
        </w:rPr>
        <w:t xml:space="preserve"> وعن أبي حنيفة: إذا اشتد التأذي يعذر، قال الحسن: أفادت هذه الرواية أن الجمعة والجماعة في ذلك سواء</w:t>
      </w:r>
      <w:r w:rsidR="002C2CAA">
        <w:rPr>
          <w:rStyle w:val="a5"/>
          <w:rFonts w:ascii="Traditional Arabic" w:hAnsi="Traditional Arabic" w:cs="Traditional Arabic"/>
          <w:color w:val="000000" w:themeColor="text1"/>
          <w:sz w:val="32"/>
          <w:szCs w:val="32"/>
          <w:rtl/>
        </w:rPr>
        <w:footnoteReference w:id="28"/>
      </w:r>
      <w:r w:rsidR="0023632C" w:rsidRPr="00F45CE5">
        <w:rPr>
          <w:rFonts w:ascii="Traditional Arabic" w:hAnsi="Traditional Arabic" w:cs="Traditional Arabic"/>
          <w:color w:val="000000" w:themeColor="text1"/>
          <w:sz w:val="32"/>
          <w:szCs w:val="32"/>
          <w:rtl/>
        </w:rPr>
        <w:t xml:space="preserve">. </w:t>
      </w:r>
    </w:p>
    <w:p w:rsidR="00F45CE5" w:rsidRDefault="004B286F" w:rsidP="009A5FD0">
      <w:pPr>
        <w:pStyle w:val="a3"/>
        <w:tabs>
          <w:tab w:val="left" w:pos="651"/>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t>بل روي عن أبي حنفية قولان في وجوب صلاة الجماعة على الضرير،</w:t>
      </w:r>
      <w:r w:rsidR="00216E4A" w:rsidRPr="00F45CE5">
        <w:rPr>
          <w:rFonts w:ascii="Traditional Arabic" w:hAnsi="Traditional Arabic" w:cs="Traditional Arabic"/>
          <w:color w:val="000000" w:themeColor="text1"/>
          <w:sz w:val="32"/>
          <w:szCs w:val="32"/>
          <w:rtl/>
        </w:rPr>
        <w:t xml:space="preserve"> قال</w:t>
      </w:r>
      <w:r w:rsidR="00384F35" w:rsidRPr="00F45CE5">
        <w:rPr>
          <w:rFonts w:ascii="Traditional Arabic" w:hAnsi="Traditional Arabic" w:cs="Traditional Arabic"/>
          <w:color w:val="000000" w:themeColor="text1"/>
          <w:sz w:val="32"/>
          <w:szCs w:val="32"/>
          <w:rtl/>
        </w:rPr>
        <w:t xml:space="preserve"> أبو المحاسن</w:t>
      </w:r>
      <w:r w:rsidR="00216E4A" w:rsidRPr="00F45CE5">
        <w:rPr>
          <w:rFonts w:ascii="Traditional Arabic" w:hAnsi="Traditional Arabic" w:cs="Traditional Arabic"/>
          <w:color w:val="000000" w:themeColor="text1"/>
          <w:sz w:val="32"/>
          <w:szCs w:val="32"/>
          <w:rtl/>
        </w:rPr>
        <w:t xml:space="preserve"> </w:t>
      </w:r>
      <w:proofErr w:type="spellStart"/>
      <w:r w:rsidR="00216E4A" w:rsidRPr="00F45CE5">
        <w:rPr>
          <w:rFonts w:ascii="Traditional Arabic" w:hAnsi="Traditional Arabic" w:cs="Traditional Arabic"/>
          <w:color w:val="000000" w:themeColor="text1"/>
          <w:sz w:val="32"/>
          <w:szCs w:val="32"/>
          <w:rtl/>
        </w:rPr>
        <w:t>الملطي</w:t>
      </w:r>
      <w:proofErr w:type="spellEnd"/>
      <w:r w:rsidR="00216E4A" w:rsidRPr="00F45CE5">
        <w:rPr>
          <w:rFonts w:ascii="Traditional Arabic" w:hAnsi="Traditional Arabic" w:cs="Traditional Arabic"/>
          <w:color w:val="000000" w:themeColor="text1"/>
          <w:sz w:val="32"/>
          <w:szCs w:val="32"/>
          <w:rtl/>
        </w:rPr>
        <w:t xml:space="preserve"> (803هـ): اختلف أهل العلم في وجوب الجماعة على الضرير كوجوبها على الصحيح، فطائفة جعلوه كمن لا يعرف الطريق فلم يعذر بجهله عن التخلف، وعذره طائفة، والقولان </w:t>
      </w:r>
      <w:r w:rsidR="00216E4A" w:rsidRPr="00F45CE5">
        <w:rPr>
          <w:rFonts w:ascii="Traditional Arabic" w:hAnsi="Traditional Arabic" w:cs="Traditional Arabic"/>
          <w:color w:val="000000" w:themeColor="text1"/>
          <w:sz w:val="32"/>
          <w:szCs w:val="32"/>
          <w:rtl/>
        </w:rPr>
        <w:lastRenderedPageBreak/>
        <w:t>مرويان عن أبي حنيفة والصحيح وجوب الحضور عنده</w:t>
      </w:r>
      <w:r w:rsidR="002C2CAA">
        <w:rPr>
          <w:rStyle w:val="a5"/>
          <w:rFonts w:ascii="Traditional Arabic" w:hAnsi="Traditional Arabic" w:cs="Traditional Arabic"/>
          <w:color w:val="000000" w:themeColor="text1"/>
          <w:sz w:val="32"/>
          <w:szCs w:val="32"/>
          <w:rtl/>
        </w:rPr>
        <w:footnoteReference w:id="29"/>
      </w:r>
      <w:r w:rsidR="009A5FD0">
        <w:rPr>
          <w:rFonts w:ascii="Traditional Arabic" w:hAnsi="Traditional Arabic" w:cs="Traditional Arabic" w:hint="cs"/>
          <w:color w:val="000000" w:themeColor="text1"/>
          <w:sz w:val="32"/>
          <w:szCs w:val="32"/>
          <w:rtl/>
        </w:rPr>
        <w:t xml:space="preserve">، </w:t>
      </w:r>
      <w:r w:rsidR="00600475" w:rsidRPr="00F45CE5">
        <w:rPr>
          <w:rFonts w:ascii="Traditional Arabic" w:hAnsi="Traditional Arabic" w:cs="Traditional Arabic"/>
          <w:color w:val="000000" w:themeColor="text1"/>
          <w:sz w:val="32"/>
          <w:szCs w:val="32"/>
          <w:rtl/>
        </w:rPr>
        <w:t>ونلاحظ أن الخلاف المحكي في حكم الجماعة على الضرير، أما الصحيح فمسلم بالحكم بو</w:t>
      </w:r>
      <w:r w:rsidR="00384F35" w:rsidRPr="00F45CE5">
        <w:rPr>
          <w:rFonts w:ascii="Traditional Arabic" w:hAnsi="Traditional Arabic" w:cs="Traditional Arabic"/>
          <w:color w:val="000000" w:themeColor="text1"/>
          <w:sz w:val="32"/>
          <w:szCs w:val="32"/>
          <w:rtl/>
        </w:rPr>
        <w:t>ج</w:t>
      </w:r>
      <w:r w:rsidR="00600475" w:rsidRPr="00F45CE5">
        <w:rPr>
          <w:rFonts w:ascii="Traditional Arabic" w:hAnsi="Traditional Arabic" w:cs="Traditional Arabic"/>
          <w:color w:val="000000" w:themeColor="text1"/>
          <w:sz w:val="32"/>
          <w:szCs w:val="32"/>
          <w:rtl/>
        </w:rPr>
        <w:t xml:space="preserve">وبها عليه. </w:t>
      </w:r>
    </w:p>
    <w:p w:rsidR="009A5FD0" w:rsidRDefault="009A5FD0" w:rsidP="009A5FD0">
      <w:pPr>
        <w:pStyle w:val="a3"/>
        <w:tabs>
          <w:tab w:val="left" w:pos="651"/>
          <w:tab w:val="left" w:pos="1360"/>
        </w:tabs>
        <w:ind w:left="793"/>
        <w:jc w:val="lowKashida"/>
        <w:rPr>
          <w:rFonts w:ascii="Traditional Arabic" w:hAnsi="Traditional Arabic" w:cs="Traditional Arabic"/>
          <w:color w:val="000000" w:themeColor="text1"/>
          <w:sz w:val="32"/>
          <w:szCs w:val="32"/>
          <w:rtl/>
        </w:rPr>
      </w:pPr>
    </w:p>
    <w:p w:rsidR="00133690" w:rsidRPr="009A5FD0" w:rsidRDefault="00133690" w:rsidP="009A5FD0">
      <w:pPr>
        <w:pStyle w:val="a3"/>
        <w:tabs>
          <w:tab w:val="left" w:pos="651"/>
          <w:tab w:val="left" w:pos="1360"/>
        </w:tabs>
        <w:ind w:left="793"/>
        <w:jc w:val="lowKashida"/>
        <w:rPr>
          <w:rFonts w:ascii="Traditional Arabic" w:hAnsi="Traditional Arabic" w:cs="Traditional Arabic"/>
          <w:color w:val="000000" w:themeColor="text1"/>
          <w:sz w:val="32"/>
          <w:szCs w:val="32"/>
          <w:rtl/>
        </w:rPr>
      </w:pPr>
    </w:p>
    <w:p w:rsidR="00095CE9" w:rsidRPr="0008141D" w:rsidRDefault="003153B4" w:rsidP="00600475">
      <w:pPr>
        <w:pStyle w:val="a3"/>
        <w:numPr>
          <w:ilvl w:val="0"/>
          <w:numId w:val="3"/>
        </w:numPr>
        <w:tabs>
          <w:tab w:val="left" w:pos="1360"/>
        </w:tabs>
        <w:jc w:val="lowKashida"/>
        <w:rPr>
          <w:rFonts w:ascii="Traditional Arabic" w:hAnsi="Traditional Arabic" w:cs="Traditional Arabic"/>
          <w:b/>
          <w:bCs/>
          <w:color w:val="000000" w:themeColor="text1"/>
          <w:sz w:val="32"/>
          <w:szCs w:val="32"/>
        </w:rPr>
      </w:pPr>
      <w:r w:rsidRPr="0008141D">
        <w:rPr>
          <w:rFonts w:ascii="Traditional Arabic" w:hAnsi="Traditional Arabic" w:cs="Traditional Arabic" w:hint="cs"/>
          <w:b/>
          <w:bCs/>
          <w:color w:val="000000" w:themeColor="text1"/>
          <w:sz w:val="32"/>
          <w:szCs w:val="32"/>
          <w:rtl/>
        </w:rPr>
        <w:t xml:space="preserve">الإمام </w:t>
      </w:r>
      <w:r w:rsidR="00600475" w:rsidRPr="00F45CE5">
        <w:rPr>
          <w:rFonts w:ascii="Traditional Arabic" w:hAnsi="Traditional Arabic" w:cs="Traditional Arabic"/>
          <w:b/>
          <w:bCs/>
          <w:color w:val="000000" w:themeColor="text1"/>
          <w:sz w:val="32"/>
          <w:szCs w:val="32"/>
          <w:rtl/>
        </w:rPr>
        <w:t>أبو بكر الجصاص (370هـ):</w:t>
      </w:r>
      <w:r w:rsidR="00600475" w:rsidRPr="0008141D">
        <w:rPr>
          <w:rFonts w:ascii="Traditional Arabic" w:hAnsi="Traditional Arabic" w:cs="Traditional Arabic"/>
          <w:b/>
          <w:bCs/>
          <w:color w:val="000000" w:themeColor="text1"/>
          <w:sz w:val="32"/>
          <w:szCs w:val="32"/>
          <w:rtl/>
        </w:rPr>
        <w:t xml:space="preserve"> </w:t>
      </w:r>
    </w:p>
    <w:p w:rsidR="00D33B32" w:rsidRPr="00F45CE5" w:rsidRDefault="00384F35" w:rsidP="009A5FD0">
      <w:pPr>
        <w:pStyle w:val="a3"/>
        <w:tabs>
          <w:tab w:val="left" w:pos="1360"/>
        </w:tabs>
        <w:ind w:left="651"/>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600475" w:rsidRPr="00F45CE5">
        <w:rPr>
          <w:rFonts w:ascii="Traditional Arabic" w:hAnsi="Traditional Arabic" w:cs="Traditional Arabic"/>
          <w:color w:val="000000" w:themeColor="text1"/>
          <w:sz w:val="32"/>
          <w:szCs w:val="32"/>
          <w:rtl/>
        </w:rPr>
        <w:t>قال في تفسير قوله تعالى: (وأقيموا وجوهكم عند كل مسجد)</w:t>
      </w:r>
      <w:r w:rsidR="00536351">
        <w:rPr>
          <w:rStyle w:val="a5"/>
          <w:rFonts w:ascii="Traditional Arabic" w:hAnsi="Traditional Arabic" w:cs="Traditional Arabic"/>
          <w:color w:val="000000" w:themeColor="text1"/>
          <w:sz w:val="32"/>
          <w:szCs w:val="32"/>
          <w:rtl/>
        </w:rPr>
        <w:footnoteReference w:id="30"/>
      </w:r>
      <w:r w:rsidR="00600475" w:rsidRPr="00F45CE5">
        <w:rPr>
          <w:rFonts w:ascii="Traditional Arabic" w:hAnsi="Traditional Arabic" w:cs="Traditional Arabic"/>
          <w:color w:val="000000" w:themeColor="text1"/>
          <w:sz w:val="32"/>
          <w:szCs w:val="32"/>
          <w:rtl/>
        </w:rPr>
        <w:t>:</w:t>
      </w:r>
      <w:r w:rsidR="003F284B" w:rsidRPr="00F45CE5">
        <w:rPr>
          <w:rFonts w:ascii="Traditional Arabic" w:hAnsi="Traditional Arabic" w:cs="Traditional Arabic"/>
          <w:color w:val="000000" w:themeColor="text1"/>
          <w:sz w:val="32"/>
          <w:szCs w:val="32"/>
          <w:rtl/>
        </w:rPr>
        <w:t xml:space="preserve"> مطلب في وجوب فعل المكتوبات في جماعة. ثم قال:</w:t>
      </w:r>
      <w:r w:rsidR="00600475" w:rsidRPr="00F45CE5">
        <w:rPr>
          <w:rFonts w:ascii="Traditional Arabic" w:hAnsi="Traditional Arabic" w:cs="Traditional Arabic"/>
          <w:color w:val="000000" w:themeColor="text1"/>
          <w:sz w:val="32"/>
          <w:szCs w:val="32"/>
          <w:rtl/>
        </w:rPr>
        <w:t xml:space="preserve"> وذلك يدل على وجوب فعل المكتوبات في جماعة، لأن المساجد مبنية للجماعات، وقد روي عن رسول أخبار في وعيد تارك الصلاة جماعة، وأخبار في الترغيب فيها، فمما روي ما يقتضي النهي عن تركها قوله صلى الله عليه وسلم: (من سمع النداء فلم يجب فلا صلاة له)</w:t>
      </w:r>
      <w:r w:rsidR="002C2CAA">
        <w:rPr>
          <w:rStyle w:val="a5"/>
          <w:rFonts w:ascii="Traditional Arabic" w:hAnsi="Traditional Arabic" w:cs="Traditional Arabic"/>
          <w:color w:val="000000" w:themeColor="text1"/>
          <w:sz w:val="32"/>
          <w:szCs w:val="32"/>
          <w:rtl/>
        </w:rPr>
        <w:footnoteReference w:id="31"/>
      </w:r>
      <w:r w:rsidR="00600475" w:rsidRPr="00F45CE5">
        <w:rPr>
          <w:rFonts w:ascii="Traditional Arabic" w:hAnsi="Traditional Arabic" w:cs="Traditional Arabic"/>
          <w:color w:val="000000" w:themeColor="text1"/>
          <w:sz w:val="32"/>
          <w:szCs w:val="32"/>
          <w:rtl/>
        </w:rPr>
        <w:t xml:space="preserve">. </w:t>
      </w:r>
      <w:r w:rsidR="0023632C" w:rsidRPr="00F45CE5">
        <w:rPr>
          <w:rFonts w:ascii="Traditional Arabic" w:hAnsi="Traditional Arabic" w:cs="Traditional Arabic"/>
          <w:color w:val="000000" w:themeColor="text1"/>
          <w:sz w:val="32"/>
          <w:szCs w:val="32"/>
          <w:rtl/>
        </w:rPr>
        <w:t xml:space="preserve"> </w:t>
      </w:r>
    </w:p>
    <w:p w:rsidR="00D33B32" w:rsidRPr="00F45CE5" w:rsidRDefault="00D33B32" w:rsidP="00095CE9">
      <w:pPr>
        <w:pStyle w:val="a3"/>
        <w:tabs>
          <w:tab w:val="left" w:pos="1360"/>
        </w:tabs>
        <w:ind w:left="1080"/>
        <w:jc w:val="lowKashida"/>
        <w:rPr>
          <w:rFonts w:ascii="Traditional Arabic" w:hAnsi="Traditional Arabic" w:cs="Traditional Arabic"/>
          <w:color w:val="000000" w:themeColor="text1"/>
          <w:sz w:val="26"/>
          <w:szCs w:val="26"/>
          <w:rtl/>
        </w:rPr>
      </w:pPr>
    </w:p>
    <w:p w:rsidR="00D33B32" w:rsidRPr="00F45CE5" w:rsidRDefault="003153B4" w:rsidP="00D33B32">
      <w:pPr>
        <w:pStyle w:val="a3"/>
        <w:numPr>
          <w:ilvl w:val="0"/>
          <w:numId w:val="3"/>
        </w:numPr>
        <w:tabs>
          <w:tab w:val="left" w:pos="1360"/>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6"/>
          <w:szCs w:val="36"/>
          <w:rtl/>
        </w:rPr>
        <w:t xml:space="preserve">الإمام </w:t>
      </w:r>
      <w:r w:rsidR="00D33B32" w:rsidRPr="00F45CE5">
        <w:rPr>
          <w:rFonts w:ascii="Traditional Arabic" w:hAnsi="Traditional Arabic" w:cs="Traditional Arabic"/>
          <w:b/>
          <w:bCs/>
          <w:color w:val="000000" w:themeColor="text1"/>
          <w:sz w:val="32"/>
          <w:szCs w:val="32"/>
          <w:rtl/>
        </w:rPr>
        <w:t>شمس الأئمة الحلواني (448هـ):</w:t>
      </w:r>
    </w:p>
    <w:p w:rsidR="00FB1189" w:rsidRPr="00914DC6" w:rsidRDefault="00D90041" w:rsidP="00914DC6">
      <w:pPr>
        <w:pStyle w:val="a3"/>
        <w:tabs>
          <w:tab w:val="left" w:pos="1360"/>
        </w:tabs>
        <w:ind w:left="651"/>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384F35" w:rsidRPr="00F45CE5">
        <w:rPr>
          <w:rFonts w:ascii="Traditional Arabic" w:hAnsi="Traditional Arabic" w:cs="Traditional Arabic"/>
          <w:color w:val="000000" w:themeColor="text1"/>
          <w:sz w:val="32"/>
          <w:szCs w:val="32"/>
          <w:rtl/>
        </w:rPr>
        <w:t xml:space="preserve">وممن يشدد في صلاة الجماعة في المساجد الإمام عبد العزيز الحلواني، بل يرى وجوب أدائها في المسجد، فقد </w:t>
      </w:r>
      <w:r w:rsidR="00D33B32" w:rsidRPr="00F45CE5">
        <w:rPr>
          <w:rFonts w:ascii="Traditional Arabic" w:hAnsi="Traditional Arabic" w:cs="Traditional Arabic"/>
          <w:color w:val="000000" w:themeColor="text1"/>
          <w:sz w:val="32"/>
          <w:szCs w:val="32"/>
          <w:rtl/>
        </w:rPr>
        <w:t>سئل عمن يجمع بأهله أحيان</w:t>
      </w:r>
      <w:r w:rsidR="00727BE4">
        <w:rPr>
          <w:rFonts w:ascii="Traditional Arabic" w:hAnsi="Traditional Arabic" w:cs="Traditional Arabic"/>
          <w:color w:val="000000" w:themeColor="text1"/>
          <w:sz w:val="32"/>
          <w:szCs w:val="32"/>
          <w:rtl/>
        </w:rPr>
        <w:t>ًا</w:t>
      </w:r>
      <w:r w:rsidR="00D33B32" w:rsidRPr="00F45CE5">
        <w:rPr>
          <w:rFonts w:ascii="Traditional Arabic" w:hAnsi="Traditional Arabic" w:cs="Traditional Arabic"/>
          <w:color w:val="000000" w:themeColor="text1"/>
          <w:sz w:val="32"/>
          <w:szCs w:val="32"/>
          <w:rtl/>
        </w:rPr>
        <w:t>، هل ينال ثواب الجماعة؟ قال: لا، ويكون بدعة ومكروه</w:t>
      </w:r>
      <w:r w:rsidR="00727BE4">
        <w:rPr>
          <w:rFonts w:ascii="Traditional Arabic" w:hAnsi="Traditional Arabic" w:cs="Traditional Arabic"/>
          <w:color w:val="000000" w:themeColor="text1"/>
          <w:sz w:val="32"/>
          <w:szCs w:val="32"/>
          <w:rtl/>
        </w:rPr>
        <w:t>ًا</w:t>
      </w:r>
      <w:r w:rsidR="00D33B32" w:rsidRPr="00F45CE5">
        <w:rPr>
          <w:rFonts w:ascii="Traditional Arabic" w:hAnsi="Traditional Arabic" w:cs="Traditional Arabic"/>
          <w:color w:val="000000" w:themeColor="text1"/>
          <w:sz w:val="32"/>
          <w:szCs w:val="32"/>
          <w:rtl/>
        </w:rPr>
        <w:t xml:space="preserve"> بلا عذر</w:t>
      </w:r>
      <w:r w:rsidR="002C2CAA">
        <w:rPr>
          <w:rStyle w:val="a5"/>
          <w:rFonts w:ascii="Traditional Arabic" w:hAnsi="Traditional Arabic" w:cs="Traditional Arabic"/>
          <w:color w:val="000000" w:themeColor="text1"/>
          <w:sz w:val="32"/>
          <w:szCs w:val="32"/>
          <w:rtl/>
        </w:rPr>
        <w:footnoteReference w:id="32"/>
      </w:r>
      <w:r w:rsidR="00D33B32" w:rsidRPr="00F45CE5">
        <w:rPr>
          <w:rFonts w:ascii="Traditional Arabic" w:hAnsi="Traditional Arabic" w:cs="Traditional Arabic"/>
          <w:color w:val="000000" w:themeColor="text1"/>
          <w:sz w:val="32"/>
          <w:szCs w:val="32"/>
          <w:rtl/>
        </w:rPr>
        <w:t xml:space="preserve">. </w:t>
      </w:r>
    </w:p>
    <w:p w:rsidR="00F47BBE" w:rsidRPr="00F45CE5" w:rsidRDefault="003153B4" w:rsidP="00A26F20">
      <w:pPr>
        <w:pStyle w:val="a3"/>
        <w:numPr>
          <w:ilvl w:val="0"/>
          <w:numId w:val="3"/>
        </w:numPr>
        <w:tabs>
          <w:tab w:val="left" w:pos="1360"/>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6"/>
          <w:szCs w:val="36"/>
          <w:rtl/>
        </w:rPr>
        <w:t xml:space="preserve">الإمام </w:t>
      </w:r>
      <w:r w:rsidR="00A26F20" w:rsidRPr="00F45CE5">
        <w:rPr>
          <w:rFonts w:ascii="Traditional Arabic" w:hAnsi="Traditional Arabic" w:cs="Traditional Arabic"/>
          <w:b/>
          <w:bCs/>
          <w:color w:val="000000" w:themeColor="text1"/>
          <w:sz w:val="32"/>
          <w:szCs w:val="32"/>
          <w:rtl/>
        </w:rPr>
        <w:t xml:space="preserve">علاء الدين </w:t>
      </w:r>
      <w:r w:rsidR="001074A6" w:rsidRPr="00F45CE5">
        <w:rPr>
          <w:rFonts w:ascii="Traditional Arabic" w:hAnsi="Traditional Arabic" w:cs="Traditional Arabic"/>
          <w:b/>
          <w:bCs/>
          <w:color w:val="000000" w:themeColor="text1"/>
          <w:sz w:val="32"/>
          <w:szCs w:val="32"/>
          <w:rtl/>
        </w:rPr>
        <w:t>السمرقندي (</w:t>
      </w:r>
      <w:r w:rsidR="00A26F20" w:rsidRPr="00F45CE5">
        <w:rPr>
          <w:rFonts w:ascii="Traditional Arabic" w:hAnsi="Traditional Arabic" w:cs="Traditional Arabic"/>
          <w:b/>
          <w:bCs/>
          <w:color w:val="000000" w:themeColor="text1"/>
          <w:sz w:val="32"/>
          <w:szCs w:val="32"/>
          <w:rtl/>
        </w:rPr>
        <w:t>539</w:t>
      </w:r>
      <w:r w:rsidR="001074A6" w:rsidRPr="00F45CE5">
        <w:rPr>
          <w:rFonts w:ascii="Traditional Arabic" w:hAnsi="Traditional Arabic" w:cs="Traditional Arabic"/>
          <w:b/>
          <w:bCs/>
          <w:color w:val="000000" w:themeColor="text1"/>
          <w:sz w:val="32"/>
          <w:szCs w:val="32"/>
          <w:rtl/>
        </w:rPr>
        <w:t>هـ):</w:t>
      </w:r>
    </w:p>
    <w:p w:rsidR="001074A6" w:rsidRPr="00F45CE5" w:rsidRDefault="00A26F20" w:rsidP="009A5FD0">
      <w:pPr>
        <w:pStyle w:val="a3"/>
        <w:tabs>
          <w:tab w:val="left" w:pos="1360"/>
        </w:tabs>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t xml:space="preserve">ذكر عدة فصول في باب الإمامة، وأولها "أن </w:t>
      </w:r>
      <w:r w:rsidR="001074A6" w:rsidRPr="00F45CE5">
        <w:rPr>
          <w:rFonts w:ascii="Traditional Arabic" w:hAnsi="Traditional Arabic" w:cs="Traditional Arabic"/>
          <w:color w:val="000000" w:themeColor="text1"/>
          <w:sz w:val="32"/>
          <w:szCs w:val="32"/>
          <w:rtl/>
        </w:rPr>
        <w:t>الجماعة واجبة، وقد سماها بعض أصحابنا سنة مؤكدة وكلاهما واحد</w:t>
      </w:r>
      <w:r w:rsidRPr="00F45CE5">
        <w:rPr>
          <w:rFonts w:ascii="Traditional Arabic" w:hAnsi="Traditional Arabic" w:cs="Traditional Arabic"/>
          <w:color w:val="000000" w:themeColor="text1"/>
          <w:sz w:val="32"/>
          <w:szCs w:val="32"/>
          <w:rtl/>
        </w:rPr>
        <w:t xml:space="preserve">، وأصله ما روي عن النبي عليه السلام، واظب عليها وكذلك </w:t>
      </w:r>
      <w:r w:rsidRPr="00F45CE5">
        <w:rPr>
          <w:rFonts w:ascii="Traditional Arabic" w:hAnsi="Traditional Arabic" w:cs="Traditional Arabic"/>
          <w:color w:val="000000" w:themeColor="text1"/>
          <w:sz w:val="32"/>
          <w:szCs w:val="32"/>
          <w:rtl/>
        </w:rPr>
        <w:lastRenderedPageBreak/>
        <w:t>الأمة من لدن رسول الله صلى الله عليه وسلم إلى يومنا هذا مع النكير على تاركها، وهذا حد الواجب دون السنة</w:t>
      </w:r>
      <w:r w:rsidR="002C2CAA">
        <w:rPr>
          <w:rStyle w:val="a5"/>
          <w:rFonts w:ascii="Traditional Arabic" w:hAnsi="Traditional Arabic" w:cs="Traditional Arabic"/>
          <w:color w:val="000000" w:themeColor="text1"/>
          <w:sz w:val="32"/>
          <w:szCs w:val="32"/>
          <w:rtl/>
        </w:rPr>
        <w:footnoteReference w:id="33"/>
      </w:r>
      <w:r w:rsidRPr="00F45CE5">
        <w:rPr>
          <w:rFonts w:ascii="Traditional Arabic" w:hAnsi="Traditional Arabic" w:cs="Traditional Arabic"/>
          <w:color w:val="000000" w:themeColor="text1"/>
          <w:sz w:val="32"/>
          <w:szCs w:val="32"/>
          <w:rtl/>
        </w:rPr>
        <w:t xml:space="preserve">. </w:t>
      </w:r>
    </w:p>
    <w:p w:rsidR="00A26F20" w:rsidRPr="00F45CE5" w:rsidRDefault="00A26F20" w:rsidP="001074A6">
      <w:pPr>
        <w:pStyle w:val="a3"/>
        <w:tabs>
          <w:tab w:val="left" w:pos="1360"/>
        </w:tabs>
        <w:ind w:left="1080"/>
        <w:jc w:val="lowKashida"/>
        <w:rPr>
          <w:rFonts w:ascii="Traditional Arabic" w:hAnsi="Traditional Arabic" w:cs="Traditional Arabic"/>
          <w:color w:val="000000" w:themeColor="text1"/>
          <w:sz w:val="32"/>
          <w:szCs w:val="32"/>
        </w:rPr>
      </w:pPr>
    </w:p>
    <w:p w:rsidR="004B286F" w:rsidRPr="00F45CE5" w:rsidRDefault="003153B4" w:rsidP="003153B4">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6"/>
          <w:szCs w:val="36"/>
          <w:rtl/>
        </w:rPr>
        <w:t>الإمام</w:t>
      </w:r>
      <w:r w:rsidR="00F47BBE" w:rsidRPr="00F45CE5">
        <w:rPr>
          <w:rFonts w:ascii="Traditional Arabic" w:hAnsi="Traditional Arabic" w:cs="Traditional Arabic"/>
          <w:color w:val="000000" w:themeColor="text1"/>
          <w:sz w:val="32"/>
          <w:szCs w:val="32"/>
          <w:rtl/>
        </w:rPr>
        <w:t xml:space="preserve"> </w:t>
      </w:r>
      <w:r w:rsidR="00F47BBE" w:rsidRPr="00F45CE5">
        <w:rPr>
          <w:rFonts w:ascii="Traditional Arabic" w:hAnsi="Traditional Arabic" w:cs="Traditional Arabic"/>
          <w:b/>
          <w:bCs/>
          <w:color w:val="000000" w:themeColor="text1"/>
          <w:sz w:val="32"/>
          <w:szCs w:val="32"/>
          <w:rtl/>
        </w:rPr>
        <w:t xml:space="preserve">علاء الدين </w:t>
      </w:r>
      <w:proofErr w:type="spellStart"/>
      <w:r w:rsidR="00F47BBE" w:rsidRPr="00F45CE5">
        <w:rPr>
          <w:rFonts w:ascii="Traditional Arabic" w:hAnsi="Traditional Arabic" w:cs="Traditional Arabic"/>
          <w:b/>
          <w:bCs/>
          <w:color w:val="000000" w:themeColor="text1"/>
          <w:sz w:val="32"/>
          <w:szCs w:val="32"/>
          <w:rtl/>
        </w:rPr>
        <w:t>الكاساني</w:t>
      </w:r>
      <w:proofErr w:type="spellEnd"/>
      <w:r w:rsidR="00F47BBE" w:rsidRPr="00F45CE5">
        <w:rPr>
          <w:rFonts w:ascii="Traditional Arabic" w:hAnsi="Traditional Arabic" w:cs="Traditional Arabic"/>
          <w:b/>
          <w:bCs/>
          <w:color w:val="000000" w:themeColor="text1"/>
          <w:sz w:val="32"/>
          <w:szCs w:val="32"/>
          <w:rtl/>
        </w:rPr>
        <w:t xml:space="preserve"> الحنفي (587هـ):</w:t>
      </w:r>
      <w:r w:rsidR="00F47BBE" w:rsidRPr="00F45CE5">
        <w:rPr>
          <w:rFonts w:ascii="Traditional Arabic" w:hAnsi="Traditional Arabic" w:cs="Traditional Arabic"/>
          <w:color w:val="000000" w:themeColor="text1"/>
          <w:sz w:val="32"/>
          <w:szCs w:val="32"/>
          <w:rtl/>
        </w:rPr>
        <w:t xml:space="preserve"> </w:t>
      </w:r>
    </w:p>
    <w:p w:rsidR="00F47BBE" w:rsidRPr="00F45CE5" w:rsidRDefault="004B286F" w:rsidP="009A5FD0">
      <w:pPr>
        <w:pStyle w:val="a3"/>
        <w:tabs>
          <w:tab w:val="left" w:pos="1360"/>
        </w:tabs>
        <w:ind w:left="651"/>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ab/>
      </w:r>
      <w:r w:rsidR="00F47BBE" w:rsidRPr="00F45CE5">
        <w:rPr>
          <w:rFonts w:ascii="Traditional Arabic" w:hAnsi="Traditional Arabic" w:cs="Traditional Arabic"/>
          <w:color w:val="000000" w:themeColor="text1"/>
          <w:sz w:val="32"/>
          <w:szCs w:val="32"/>
          <w:rtl/>
        </w:rPr>
        <w:t>فقد قال عامة مشايخنا أنها واجبة ... ووجه قول العامة الكتاب والسنة وتوارث الأمة، أما الكتاب فقد قال الله تعالى: (واركعوا مع الراكعين) ... وأما السنة فما روي عن النبي صلى الله عليه وسلم (لقد هممت أن آمر بالصلاة فتقام ...) ومثل هذا الوعيد لا يلحق إلا بتارك الواجب، وأما توارث الأمة فلأن الأمة من لدن رسول الله صلى الله عليه وسلم واظبت عليها وعلى النكير على تاركها، والمواظبة على هذا الوجه دليل الوجوب، وليس هذا اختلاف</w:t>
      </w:r>
      <w:r w:rsidR="00727BE4">
        <w:rPr>
          <w:rFonts w:ascii="Traditional Arabic" w:hAnsi="Traditional Arabic" w:cs="Traditional Arabic"/>
          <w:color w:val="000000" w:themeColor="text1"/>
          <w:sz w:val="32"/>
          <w:szCs w:val="32"/>
          <w:rtl/>
        </w:rPr>
        <w:t>ًا</w:t>
      </w:r>
      <w:r w:rsidR="00F47BBE" w:rsidRPr="00F45CE5">
        <w:rPr>
          <w:rFonts w:ascii="Traditional Arabic" w:hAnsi="Traditional Arabic" w:cs="Traditional Arabic"/>
          <w:color w:val="000000" w:themeColor="text1"/>
          <w:sz w:val="32"/>
          <w:szCs w:val="32"/>
          <w:rtl/>
        </w:rPr>
        <w:t xml:space="preserve"> في الحقيقة بل من حيث العبارة لأنه السنة المؤكدة والواجب سواء </w:t>
      </w:r>
      <w:r w:rsidR="003F284B" w:rsidRPr="00F45CE5">
        <w:rPr>
          <w:rFonts w:ascii="Traditional Arabic" w:hAnsi="Traditional Arabic" w:cs="Traditional Arabic"/>
          <w:color w:val="000000" w:themeColor="text1"/>
          <w:sz w:val="32"/>
          <w:szCs w:val="32"/>
          <w:rtl/>
        </w:rPr>
        <w:t>خ</w:t>
      </w:r>
      <w:r w:rsidR="00F47BBE" w:rsidRPr="00F45CE5">
        <w:rPr>
          <w:rFonts w:ascii="Traditional Arabic" w:hAnsi="Traditional Arabic" w:cs="Traditional Arabic"/>
          <w:color w:val="000000" w:themeColor="text1"/>
          <w:sz w:val="32"/>
          <w:szCs w:val="32"/>
          <w:rtl/>
        </w:rPr>
        <w:t>صوص</w:t>
      </w:r>
      <w:r w:rsidR="00727BE4">
        <w:rPr>
          <w:rFonts w:ascii="Traditional Arabic" w:hAnsi="Traditional Arabic" w:cs="Traditional Arabic"/>
          <w:color w:val="000000" w:themeColor="text1"/>
          <w:sz w:val="32"/>
          <w:szCs w:val="32"/>
          <w:rtl/>
        </w:rPr>
        <w:t>ًا</w:t>
      </w:r>
      <w:r w:rsidR="00F47BBE" w:rsidRPr="00F45CE5">
        <w:rPr>
          <w:rFonts w:ascii="Traditional Arabic" w:hAnsi="Traditional Arabic" w:cs="Traditional Arabic"/>
          <w:color w:val="000000" w:themeColor="text1"/>
          <w:sz w:val="32"/>
          <w:szCs w:val="32"/>
          <w:rtl/>
        </w:rPr>
        <w:t xml:space="preserve"> ما كان في شعائر الإسلام ألا ترى أن </w:t>
      </w:r>
      <w:proofErr w:type="spellStart"/>
      <w:r w:rsidR="00F47BBE" w:rsidRPr="00F45CE5">
        <w:rPr>
          <w:rFonts w:ascii="Traditional Arabic" w:hAnsi="Traditional Arabic" w:cs="Traditional Arabic"/>
          <w:color w:val="000000" w:themeColor="text1"/>
          <w:sz w:val="32"/>
          <w:szCs w:val="32"/>
          <w:rtl/>
        </w:rPr>
        <w:t>الكرخي</w:t>
      </w:r>
      <w:proofErr w:type="spellEnd"/>
      <w:r w:rsidR="00F47BBE" w:rsidRPr="00F45CE5">
        <w:rPr>
          <w:rFonts w:ascii="Traditional Arabic" w:hAnsi="Traditional Arabic" w:cs="Traditional Arabic"/>
          <w:color w:val="000000" w:themeColor="text1"/>
          <w:sz w:val="32"/>
          <w:szCs w:val="32"/>
          <w:rtl/>
        </w:rPr>
        <w:t xml:space="preserve"> سماها سنة ثم فسرها بالواجب.</w:t>
      </w:r>
      <w:r w:rsidR="003F284B" w:rsidRPr="00F45CE5">
        <w:rPr>
          <w:rFonts w:ascii="Traditional Arabic" w:hAnsi="Traditional Arabic" w:cs="Traditional Arabic"/>
          <w:color w:val="000000" w:themeColor="text1"/>
          <w:sz w:val="32"/>
          <w:szCs w:val="32"/>
          <w:rtl/>
        </w:rPr>
        <w:t>.. تجب على الرجال العقلاء الأحرار البالغين القادرين على الصلاة بالجماعة من غير حرج</w:t>
      </w:r>
      <w:r w:rsidR="002C2CAA">
        <w:rPr>
          <w:rStyle w:val="a5"/>
          <w:rFonts w:ascii="Traditional Arabic" w:hAnsi="Traditional Arabic" w:cs="Traditional Arabic"/>
          <w:color w:val="000000" w:themeColor="text1"/>
          <w:sz w:val="32"/>
          <w:szCs w:val="32"/>
          <w:rtl/>
        </w:rPr>
        <w:footnoteReference w:id="34"/>
      </w:r>
      <w:r w:rsidR="003F284B" w:rsidRPr="00F45CE5">
        <w:rPr>
          <w:rFonts w:ascii="Traditional Arabic" w:hAnsi="Traditional Arabic" w:cs="Traditional Arabic"/>
          <w:color w:val="000000" w:themeColor="text1"/>
          <w:sz w:val="32"/>
          <w:szCs w:val="32"/>
          <w:rtl/>
        </w:rPr>
        <w:t xml:space="preserve"> </w:t>
      </w:r>
      <w:r w:rsidR="009A5FD0">
        <w:rPr>
          <w:rFonts w:ascii="Traditional Arabic" w:hAnsi="Traditional Arabic" w:cs="Traditional Arabic" w:hint="cs"/>
          <w:color w:val="000000" w:themeColor="text1"/>
          <w:sz w:val="32"/>
          <w:szCs w:val="32"/>
          <w:rtl/>
        </w:rPr>
        <w:t xml:space="preserve">. </w:t>
      </w:r>
    </w:p>
    <w:p w:rsidR="004B286F" w:rsidRPr="00F45CE5" w:rsidRDefault="004B286F" w:rsidP="004B286F">
      <w:pPr>
        <w:pStyle w:val="a3"/>
        <w:tabs>
          <w:tab w:val="left" w:pos="1360"/>
        </w:tabs>
        <w:ind w:left="1080"/>
        <w:jc w:val="lowKashida"/>
        <w:rPr>
          <w:rFonts w:ascii="Traditional Arabic" w:hAnsi="Traditional Arabic" w:cs="Traditional Arabic"/>
          <w:color w:val="000000" w:themeColor="text1"/>
          <w:sz w:val="32"/>
          <w:szCs w:val="32"/>
        </w:rPr>
      </w:pPr>
    </w:p>
    <w:p w:rsidR="00D90041" w:rsidRPr="00F45CE5" w:rsidRDefault="003153B4"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6"/>
          <w:szCs w:val="36"/>
          <w:rtl/>
        </w:rPr>
        <w:t xml:space="preserve">الإمام </w:t>
      </w:r>
      <w:r w:rsidR="004B286F" w:rsidRPr="00F45CE5">
        <w:rPr>
          <w:rFonts w:ascii="Traditional Arabic" w:hAnsi="Traditional Arabic" w:cs="Traditional Arabic"/>
          <w:b/>
          <w:bCs/>
          <w:color w:val="000000" w:themeColor="text1"/>
          <w:sz w:val="32"/>
          <w:szCs w:val="32"/>
          <w:rtl/>
        </w:rPr>
        <w:t>برهان الدين ابن مازه البخاري (ت616هـ):</w:t>
      </w:r>
      <w:r w:rsidR="004B286F" w:rsidRPr="00F45CE5">
        <w:rPr>
          <w:rFonts w:ascii="Traditional Arabic" w:hAnsi="Traditional Arabic" w:cs="Traditional Arabic"/>
          <w:color w:val="000000" w:themeColor="text1"/>
          <w:sz w:val="32"/>
          <w:szCs w:val="32"/>
          <w:rtl/>
        </w:rPr>
        <w:t xml:space="preserve"> </w:t>
      </w:r>
    </w:p>
    <w:p w:rsidR="004B286F" w:rsidRPr="00F45CE5" w:rsidRDefault="00D90041" w:rsidP="009A5FD0">
      <w:pPr>
        <w:pStyle w:val="a3"/>
        <w:tabs>
          <w:tab w:val="left" w:pos="1360"/>
        </w:tabs>
        <w:ind w:left="651"/>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الجماعة سنة لا يجوز لأحد التأخر عنها إلا بعذر، والأصل فيه قوله عليه الصلاة والسلام: (لقد هممت أن آمر بالصلاة فتقام...) ومثل هذا الوعيد إنما يتحقق بتارك الواجب أو بتارك السنة المؤكدة</w:t>
      </w:r>
      <w:r w:rsidR="002C2CAA">
        <w:rPr>
          <w:rStyle w:val="a5"/>
          <w:rFonts w:ascii="Traditional Arabic" w:hAnsi="Traditional Arabic" w:cs="Traditional Arabic"/>
          <w:color w:val="000000" w:themeColor="text1"/>
          <w:sz w:val="32"/>
          <w:szCs w:val="32"/>
          <w:rtl/>
        </w:rPr>
        <w:footnoteReference w:id="35"/>
      </w:r>
      <w:r w:rsidR="004B286F" w:rsidRPr="00F45CE5">
        <w:rPr>
          <w:rFonts w:ascii="Traditional Arabic" w:hAnsi="Traditional Arabic" w:cs="Traditional Arabic"/>
          <w:color w:val="000000" w:themeColor="text1"/>
          <w:sz w:val="32"/>
          <w:szCs w:val="32"/>
          <w:rtl/>
        </w:rPr>
        <w:t xml:space="preserve">. </w:t>
      </w:r>
    </w:p>
    <w:p w:rsidR="00FB1189" w:rsidRPr="00F45CE5" w:rsidRDefault="00FB1189" w:rsidP="004B286F">
      <w:pPr>
        <w:pStyle w:val="a3"/>
        <w:tabs>
          <w:tab w:val="left" w:pos="1360"/>
        </w:tabs>
        <w:ind w:left="1080"/>
        <w:jc w:val="lowKashida"/>
        <w:rPr>
          <w:rFonts w:ascii="Traditional Arabic" w:hAnsi="Traditional Arabic" w:cs="Traditional Arabic"/>
          <w:color w:val="000000" w:themeColor="text1"/>
          <w:sz w:val="32"/>
          <w:szCs w:val="32"/>
        </w:rPr>
      </w:pPr>
    </w:p>
    <w:p w:rsidR="00D90041" w:rsidRPr="00F45CE5" w:rsidRDefault="003153B4"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6"/>
          <w:szCs w:val="36"/>
          <w:rtl/>
        </w:rPr>
        <w:t xml:space="preserve">الإمام </w:t>
      </w:r>
      <w:r w:rsidR="004B286F" w:rsidRPr="00F45CE5">
        <w:rPr>
          <w:rFonts w:ascii="Traditional Arabic" w:hAnsi="Traditional Arabic" w:cs="Traditional Arabic"/>
          <w:b/>
          <w:bCs/>
          <w:color w:val="000000" w:themeColor="text1"/>
          <w:sz w:val="32"/>
          <w:szCs w:val="32"/>
          <w:rtl/>
        </w:rPr>
        <w:t xml:space="preserve">نجم الدين مختار </w:t>
      </w:r>
      <w:proofErr w:type="spellStart"/>
      <w:r w:rsidR="004B286F" w:rsidRPr="00F45CE5">
        <w:rPr>
          <w:rFonts w:ascii="Traditional Arabic" w:hAnsi="Traditional Arabic" w:cs="Traditional Arabic"/>
          <w:b/>
          <w:bCs/>
          <w:color w:val="000000" w:themeColor="text1"/>
          <w:sz w:val="32"/>
          <w:szCs w:val="32"/>
          <w:rtl/>
        </w:rPr>
        <w:t>الزاهدي</w:t>
      </w:r>
      <w:proofErr w:type="spellEnd"/>
      <w:r w:rsidR="004B286F" w:rsidRPr="00F45CE5">
        <w:rPr>
          <w:rFonts w:ascii="Traditional Arabic" w:hAnsi="Traditional Arabic" w:cs="Traditional Arabic"/>
          <w:b/>
          <w:bCs/>
          <w:color w:val="000000" w:themeColor="text1"/>
          <w:sz w:val="32"/>
          <w:szCs w:val="32"/>
          <w:rtl/>
        </w:rPr>
        <w:t xml:space="preserve"> (658هـ)</w:t>
      </w:r>
      <w:r w:rsidR="004B286F" w:rsidRPr="00F45CE5">
        <w:rPr>
          <w:rFonts w:ascii="Traditional Arabic" w:hAnsi="Traditional Arabic" w:cs="Traditional Arabic"/>
          <w:color w:val="000000" w:themeColor="text1"/>
          <w:sz w:val="32"/>
          <w:szCs w:val="32"/>
          <w:rtl/>
        </w:rPr>
        <w:t xml:space="preserve">: </w:t>
      </w:r>
    </w:p>
    <w:p w:rsidR="00095CE9" w:rsidRDefault="00D90041" w:rsidP="009A5FD0">
      <w:pPr>
        <w:pStyle w:val="a3"/>
        <w:tabs>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 xml:space="preserve">والجماعة سنة مؤكدة للرجال، قال </w:t>
      </w:r>
      <w:proofErr w:type="spellStart"/>
      <w:r w:rsidR="004B286F" w:rsidRPr="00F45CE5">
        <w:rPr>
          <w:rFonts w:ascii="Traditional Arabic" w:hAnsi="Traditional Arabic" w:cs="Traditional Arabic"/>
          <w:color w:val="000000" w:themeColor="text1"/>
          <w:sz w:val="32"/>
          <w:szCs w:val="32"/>
          <w:rtl/>
        </w:rPr>
        <w:t>الزاهدي</w:t>
      </w:r>
      <w:proofErr w:type="spellEnd"/>
      <w:r w:rsidR="004B286F" w:rsidRPr="00F45CE5">
        <w:rPr>
          <w:rFonts w:ascii="Traditional Arabic" w:hAnsi="Traditional Arabic" w:cs="Traditional Arabic"/>
          <w:color w:val="000000" w:themeColor="text1"/>
          <w:sz w:val="32"/>
          <w:szCs w:val="32"/>
          <w:rtl/>
        </w:rPr>
        <w:t xml:space="preserve">: أرادوا بالتأكيد الوجوب، إلا الجمعة والعيد فشرط، لاستدلالهم بالأخبار الواردة في الوعيد الشديد في </w:t>
      </w:r>
      <w:proofErr w:type="gramStart"/>
      <w:r w:rsidR="004B286F" w:rsidRPr="00F45CE5">
        <w:rPr>
          <w:rFonts w:ascii="Traditional Arabic" w:hAnsi="Traditional Arabic" w:cs="Traditional Arabic"/>
          <w:color w:val="000000" w:themeColor="text1"/>
          <w:sz w:val="32"/>
          <w:szCs w:val="32"/>
          <w:rtl/>
        </w:rPr>
        <w:t>تركها</w:t>
      </w:r>
      <w:r w:rsidR="002C2CAA">
        <w:rPr>
          <w:rStyle w:val="a5"/>
          <w:rFonts w:ascii="Traditional Arabic" w:hAnsi="Traditional Arabic" w:cs="Traditional Arabic"/>
          <w:color w:val="000000" w:themeColor="text1"/>
          <w:sz w:val="32"/>
          <w:szCs w:val="32"/>
          <w:rtl/>
        </w:rPr>
        <w:footnoteReference w:id="36"/>
      </w:r>
      <w:r w:rsidR="004B286F" w:rsidRPr="00F45CE5">
        <w:rPr>
          <w:rFonts w:ascii="Traditional Arabic" w:hAnsi="Traditional Arabic" w:cs="Traditional Arabic"/>
          <w:color w:val="000000" w:themeColor="text1"/>
          <w:sz w:val="32"/>
          <w:szCs w:val="32"/>
          <w:rtl/>
        </w:rPr>
        <w:t xml:space="preserve"> </w:t>
      </w:r>
      <w:r w:rsidR="009A5FD0">
        <w:rPr>
          <w:rFonts w:ascii="Traditional Arabic" w:hAnsi="Traditional Arabic" w:cs="Traditional Arabic" w:hint="cs"/>
          <w:color w:val="000000" w:themeColor="text1"/>
          <w:sz w:val="32"/>
          <w:szCs w:val="32"/>
          <w:rtl/>
        </w:rPr>
        <w:t>.</w:t>
      </w:r>
      <w:proofErr w:type="gramEnd"/>
      <w:r w:rsidR="009A5FD0">
        <w:rPr>
          <w:rFonts w:ascii="Traditional Arabic" w:hAnsi="Traditional Arabic" w:cs="Traditional Arabic" w:hint="cs"/>
          <w:color w:val="000000" w:themeColor="text1"/>
          <w:sz w:val="32"/>
          <w:szCs w:val="32"/>
          <w:rtl/>
        </w:rPr>
        <w:t xml:space="preserve"> </w:t>
      </w:r>
    </w:p>
    <w:p w:rsidR="00F45CE5" w:rsidRPr="00F45CE5" w:rsidRDefault="00F45CE5" w:rsidP="00F45CE5">
      <w:pPr>
        <w:pStyle w:val="a3"/>
        <w:tabs>
          <w:tab w:val="left" w:pos="1360"/>
        </w:tabs>
        <w:ind w:left="793"/>
        <w:jc w:val="lowKashida"/>
        <w:rPr>
          <w:rFonts w:ascii="Traditional Arabic" w:hAnsi="Traditional Arabic" w:cs="Traditional Arabic"/>
          <w:color w:val="000000" w:themeColor="text1"/>
          <w:sz w:val="32"/>
          <w:szCs w:val="32"/>
          <w:rtl/>
        </w:rPr>
      </w:pPr>
    </w:p>
    <w:p w:rsidR="00095CE9" w:rsidRDefault="004B286F" w:rsidP="00095CE9">
      <w:pPr>
        <w:pStyle w:val="a3"/>
        <w:numPr>
          <w:ilvl w:val="0"/>
          <w:numId w:val="3"/>
        </w:numPr>
        <w:tabs>
          <w:tab w:val="left" w:pos="1360"/>
        </w:tabs>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 </w:t>
      </w:r>
      <w:r w:rsidR="003153B4" w:rsidRPr="003153B4">
        <w:rPr>
          <w:rFonts w:ascii="Traditional Arabic" w:hAnsi="Traditional Arabic" w:cs="Traditional Arabic" w:hint="cs"/>
          <w:b/>
          <w:bCs/>
          <w:color w:val="000000" w:themeColor="text1"/>
          <w:sz w:val="32"/>
          <w:szCs w:val="32"/>
          <w:rtl/>
        </w:rPr>
        <w:t xml:space="preserve">الإمام </w:t>
      </w:r>
      <w:r w:rsidRPr="00F45CE5">
        <w:rPr>
          <w:rFonts w:ascii="Traditional Arabic" w:hAnsi="Traditional Arabic" w:cs="Traditional Arabic"/>
          <w:b/>
          <w:bCs/>
          <w:color w:val="000000" w:themeColor="text1"/>
          <w:sz w:val="32"/>
          <w:szCs w:val="32"/>
          <w:rtl/>
        </w:rPr>
        <w:t>ابن مودود الموصلي الحنفي (683هـ):</w:t>
      </w:r>
      <w:r w:rsidRPr="00F45CE5">
        <w:rPr>
          <w:rFonts w:ascii="Traditional Arabic" w:hAnsi="Traditional Arabic" w:cs="Traditional Arabic"/>
          <w:color w:val="000000" w:themeColor="text1"/>
          <w:sz w:val="32"/>
          <w:szCs w:val="32"/>
          <w:rtl/>
        </w:rPr>
        <w:t xml:space="preserve"> </w:t>
      </w:r>
    </w:p>
    <w:p w:rsidR="004B286F" w:rsidRDefault="00D90041" w:rsidP="009A5FD0">
      <w:pPr>
        <w:pStyle w:val="a3"/>
        <w:tabs>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الجماعة سنة مؤكدة، وقال عليه الصلاة والسلام: (لقد هممت أن آمر رجل</w:t>
      </w:r>
      <w:r w:rsidR="00727BE4">
        <w:rPr>
          <w:rFonts w:ascii="Traditional Arabic" w:hAnsi="Traditional Arabic" w:cs="Traditional Arabic"/>
          <w:color w:val="000000" w:themeColor="text1"/>
          <w:sz w:val="32"/>
          <w:szCs w:val="32"/>
          <w:rtl/>
        </w:rPr>
        <w:t>ًا</w:t>
      </w:r>
      <w:r w:rsidR="004B286F" w:rsidRPr="00F45CE5">
        <w:rPr>
          <w:rFonts w:ascii="Traditional Arabic" w:hAnsi="Traditional Arabic" w:cs="Traditional Arabic"/>
          <w:color w:val="000000" w:themeColor="text1"/>
          <w:sz w:val="32"/>
          <w:szCs w:val="32"/>
          <w:rtl/>
        </w:rPr>
        <w:t xml:space="preserve"> يصلي بالناس ...) وهذا أمارة التأكيد، وقد واظب عليها رسول الله صلى الله عليه وسلم، فلا يسع تركها إلا </w:t>
      </w:r>
      <w:proofErr w:type="gramStart"/>
      <w:r w:rsidR="004B286F" w:rsidRPr="00F45CE5">
        <w:rPr>
          <w:rFonts w:ascii="Traditional Arabic" w:hAnsi="Traditional Arabic" w:cs="Traditional Arabic"/>
          <w:color w:val="000000" w:themeColor="text1"/>
          <w:sz w:val="32"/>
          <w:szCs w:val="32"/>
          <w:rtl/>
        </w:rPr>
        <w:t>لعذر</w:t>
      </w:r>
      <w:r w:rsidR="0053078A">
        <w:rPr>
          <w:rStyle w:val="a5"/>
          <w:rFonts w:ascii="Traditional Arabic" w:hAnsi="Traditional Arabic" w:cs="Traditional Arabic"/>
          <w:color w:val="000000" w:themeColor="text1"/>
          <w:sz w:val="32"/>
          <w:szCs w:val="32"/>
          <w:rtl/>
        </w:rPr>
        <w:footnoteReference w:id="37"/>
      </w:r>
      <w:r w:rsidR="004B286F" w:rsidRPr="00F45CE5">
        <w:rPr>
          <w:rFonts w:ascii="Traditional Arabic" w:hAnsi="Traditional Arabic" w:cs="Traditional Arabic"/>
          <w:color w:val="000000" w:themeColor="text1"/>
          <w:sz w:val="32"/>
          <w:szCs w:val="32"/>
          <w:rtl/>
        </w:rPr>
        <w:t xml:space="preserve"> </w:t>
      </w:r>
      <w:r w:rsidR="009A5FD0">
        <w:rPr>
          <w:rFonts w:ascii="Traditional Arabic" w:hAnsi="Traditional Arabic" w:cs="Traditional Arabic" w:hint="cs"/>
          <w:color w:val="000000" w:themeColor="text1"/>
          <w:sz w:val="32"/>
          <w:szCs w:val="32"/>
          <w:rtl/>
        </w:rPr>
        <w:t>.</w:t>
      </w:r>
      <w:proofErr w:type="gramEnd"/>
      <w:r w:rsidR="009A5FD0">
        <w:rPr>
          <w:rFonts w:ascii="Traditional Arabic" w:hAnsi="Traditional Arabic" w:cs="Traditional Arabic" w:hint="cs"/>
          <w:color w:val="000000" w:themeColor="text1"/>
          <w:sz w:val="32"/>
          <w:szCs w:val="32"/>
          <w:rtl/>
        </w:rPr>
        <w:t xml:space="preserve"> </w:t>
      </w:r>
    </w:p>
    <w:p w:rsidR="009A5FD0" w:rsidRDefault="009A5FD0" w:rsidP="009A5FD0">
      <w:pPr>
        <w:pStyle w:val="a3"/>
        <w:tabs>
          <w:tab w:val="left" w:pos="1360"/>
        </w:tabs>
        <w:ind w:left="793"/>
        <w:jc w:val="lowKashida"/>
        <w:rPr>
          <w:rFonts w:ascii="Traditional Arabic" w:hAnsi="Traditional Arabic" w:cs="Traditional Arabic"/>
          <w:color w:val="000000" w:themeColor="text1"/>
          <w:sz w:val="32"/>
          <w:szCs w:val="32"/>
          <w:rtl/>
        </w:rPr>
      </w:pPr>
    </w:p>
    <w:p w:rsidR="00133690" w:rsidRPr="00F45CE5" w:rsidRDefault="00133690" w:rsidP="009A5FD0">
      <w:pPr>
        <w:pStyle w:val="a3"/>
        <w:tabs>
          <w:tab w:val="left" w:pos="1360"/>
        </w:tabs>
        <w:ind w:left="793"/>
        <w:jc w:val="lowKashida"/>
        <w:rPr>
          <w:rFonts w:ascii="Traditional Arabic" w:hAnsi="Traditional Arabic" w:cs="Traditional Arabic"/>
          <w:color w:val="000000" w:themeColor="text1"/>
          <w:sz w:val="32"/>
          <w:szCs w:val="32"/>
          <w:rtl/>
        </w:rPr>
      </w:pPr>
    </w:p>
    <w:p w:rsidR="00406599" w:rsidRPr="00406599" w:rsidRDefault="003153B4" w:rsidP="00406599">
      <w:pPr>
        <w:pStyle w:val="a3"/>
        <w:numPr>
          <w:ilvl w:val="0"/>
          <w:numId w:val="3"/>
        </w:numPr>
        <w:tabs>
          <w:tab w:val="left" w:pos="1360"/>
        </w:tabs>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  الإمام </w:t>
      </w:r>
      <w:r w:rsidR="00406599" w:rsidRPr="00406599">
        <w:rPr>
          <w:rFonts w:ascii="Traditional Arabic" w:hAnsi="Traditional Arabic" w:cs="Traditional Arabic" w:hint="cs"/>
          <w:b/>
          <w:bCs/>
          <w:color w:val="000000" w:themeColor="text1"/>
          <w:sz w:val="32"/>
          <w:szCs w:val="32"/>
          <w:rtl/>
        </w:rPr>
        <w:t>حافظ الدين النسفي (ت 710هـ)</w:t>
      </w:r>
    </w:p>
    <w:p w:rsidR="00B25A54" w:rsidRDefault="00406599" w:rsidP="009A5FD0">
      <w:pPr>
        <w:pStyle w:val="a3"/>
        <w:tabs>
          <w:tab w:val="left" w:pos="1360"/>
        </w:tabs>
        <w:ind w:left="793"/>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والذي يظهر من كلام أهل المذهب أن الإثم منوط بترك الواجب أو السنة المؤكدة على الصحيح لتصريحهم بأن من </w:t>
      </w:r>
      <w:proofErr w:type="gramStart"/>
      <w:r>
        <w:rPr>
          <w:rFonts w:ascii="Traditional Arabic" w:hAnsi="Traditional Arabic" w:cs="Traditional Arabic" w:hint="cs"/>
          <w:color w:val="000000" w:themeColor="text1"/>
          <w:sz w:val="32"/>
          <w:szCs w:val="32"/>
          <w:rtl/>
        </w:rPr>
        <w:t>ترك  سنن</w:t>
      </w:r>
      <w:proofErr w:type="gramEnd"/>
      <w:r>
        <w:rPr>
          <w:rFonts w:ascii="Traditional Arabic" w:hAnsi="Traditional Arabic" w:cs="Traditional Arabic" w:hint="cs"/>
          <w:color w:val="000000" w:themeColor="text1"/>
          <w:sz w:val="32"/>
          <w:szCs w:val="32"/>
          <w:rtl/>
        </w:rPr>
        <w:t xml:space="preserve"> الصلوات الخمس قيل لا يأثم، والصحيح أنه يأثم</w:t>
      </w:r>
      <w:r w:rsidR="004D4336">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rPr>
        <w:t xml:space="preserve"> وتصريحهم بالإثم </w:t>
      </w:r>
      <w:r w:rsidR="004D4336">
        <w:rPr>
          <w:rFonts w:ascii="Traditional Arabic" w:hAnsi="Traditional Arabic" w:cs="Traditional Arabic" w:hint="cs"/>
          <w:color w:val="000000" w:themeColor="text1"/>
          <w:sz w:val="32"/>
          <w:szCs w:val="32"/>
          <w:rtl/>
        </w:rPr>
        <w:t>ل</w:t>
      </w:r>
      <w:r>
        <w:rPr>
          <w:rFonts w:ascii="Traditional Arabic" w:hAnsi="Traditional Arabic" w:cs="Traditional Arabic" w:hint="cs"/>
          <w:color w:val="000000" w:themeColor="text1"/>
          <w:sz w:val="32"/>
          <w:szCs w:val="32"/>
          <w:rtl/>
        </w:rPr>
        <w:t xml:space="preserve">من ترك </w:t>
      </w:r>
      <w:r w:rsidR="004D4336">
        <w:rPr>
          <w:rFonts w:ascii="Traditional Arabic" w:hAnsi="Traditional Arabic" w:cs="Traditional Arabic" w:hint="cs"/>
          <w:color w:val="000000" w:themeColor="text1"/>
          <w:sz w:val="32"/>
          <w:szCs w:val="32"/>
          <w:rtl/>
        </w:rPr>
        <w:t>الجماعة مع أنها سنة مؤكدة</w:t>
      </w:r>
      <w:r w:rsidR="009A5FD0">
        <w:rPr>
          <w:rStyle w:val="a5"/>
          <w:rFonts w:ascii="Traditional Arabic" w:hAnsi="Traditional Arabic" w:cs="Traditional Arabic"/>
          <w:color w:val="000000" w:themeColor="text1"/>
          <w:sz w:val="32"/>
          <w:szCs w:val="32"/>
          <w:rtl/>
        </w:rPr>
        <w:footnoteReference w:id="38"/>
      </w:r>
      <w:r w:rsidR="009A5FD0">
        <w:rPr>
          <w:rFonts w:ascii="Traditional Arabic" w:hAnsi="Traditional Arabic" w:cs="Traditional Arabic" w:hint="cs"/>
          <w:color w:val="000000" w:themeColor="text1"/>
          <w:sz w:val="32"/>
          <w:szCs w:val="32"/>
          <w:rtl/>
        </w:rPr>
        <w:t xml:space="preserve">. </w:t>
      </w:r>
    </w:p>
    <w:p w:rsidR="009A5FD0" w:rsidRPr="00F45CE5" w:rsidRDefault="009A5FD0" w:rsidP="009A5FD0">
      <w:pPr>
        <w:pStyle w:val="a3"/>
        <w:tabs>
          <w:tab w:val="left" w:pos="1360"/>
        </w:tabs>
        <w:ind w:left="793"/>
        <w:jc w:val="lowKashida"/>
        <w:rPr>
          <w:rFonts w:ascii="Traditional Arabic" w:hAnsi="Traditional Arabic" w:cs="Traditional Arabic"/>
          <w:color w:val="000000" w:themeColor="text1"/>
          <w:sz w:val="32"/>
          <w:szCs w:val="32"/>
          <w:rtl/>
        </w:rPr>
      </w:pPr>
    </w:p>
    <w:p w:rsidR="00131012" w:rsidRPr="00F45CE5" w:rsidRDefault="003153B4" w:rsidP="00131012">
      <w:pPr>
        <w:pStyle w:val="a3"/>
        <w:numPr>
          <w:ilvl w:val="0"/>
          <w:numId w:val="3"/>
        </w:numPr>
        <w:tabs>
          <w:tab w:val="left" w:pos="1360"/>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131012" w:rsidRPr="00F45CE5">
        <w:rPr>
          <w:rFonts w:ascii="Traditional Arabic" w:hAnsi="Traditional Arabic" w:cs="Traditional Arabic"/>
          <w:b/>
          <w:bCs/>
          <w:color w:val="000000" w:themeColor="text1"/>
          <w:sz w:val="32"/>
          <w:szCs w:val="32"/>
          <w:rtl/>
        </w:rPr>
        <w:t>فريد الدين الدهلوي (786هـ):</w:t>
      </w:r>
    </w:p>
    <w:p w:rsidR="008A4735" w:rsidRDefault="00131012" w:rsidP="009A5FD0">
      <w:pPr>
        <w:pStyle w:val="a3"/>
        <w:tabs>
          <w:tab w:val="left" w:pos="1360"/>
        </w:tabs>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الجماعة سنة مؤكدة، لا يجوز لأحد التأخر عنها إلا بعذر</w:t>
      </w:r>
      <w:r w:rsidR="0053078A">
        <w:rPr>
          <w:rStyle w:val="a5"/>
          <w:rFonts w:ascii="Traditional Arabic" w:hAnsi="Traditional Arabic" w:cs="Traditional Arabic"/>
          <w:color w:val="000000" w:themeColor="text1"/>
          <w:sz w:val="32"/>
          <w:szCs w:val="32"/>
          <w:rtl/>
        </w:rPr>
        <w:footnoteReference w:id="39"/>
      </w:r>
      <w:r w:rsidR="009A5FD0">
        <w:rPr>
          <w:rFonts w:ascii="Traditional Arabic" w:hAnsi="Traditional Arabic" w:cs="Traditional Arabic" w:hint="cs"/>
          <w:color w:val="000000" w:themeColor="text1"/>
          <w:sz w:val="32"/>
          <w:szCs w:val="32"/>
          <w:rtl/>
        </w:rPr>
        <w:t xml:space="preserve">. </w:t>
      </w:r>
    </w:p>
    <w:p w:rsidR="009A5FD0" w:rsidRPr="00F45CE5" w:rsidRDefault="009A5FD0" w:rsidP="009A5FD0">
      <w:pPr>
        <w:pStyle w:val="a3"/>
        <w:tabs>
          <w:tab w:val="left" w:pos="1360"/>
        </w:tabs>
        <w:ind w:left="1080"/>
        <w:jc w:val="lowKashida"/>
        <w:rPr>
          <w:rFonts w:ascii="Traditional Arabic" w:hAnsi="Traditional Arabic" w:cs="Traditional Arabic"/>
          <w:color w:val="000000" w:themeColor="text1"/>
          <w:sz w:val="32"/>
          <w:szCs w:val="32"/>
        </w:rPr>
      </w:pPr>
    </w:p>
    <w:p w:rsidR="00D90041" w:rsidRPr="00F45CE5" w:rsidRDefault="003153B4"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4B286F" w:rsidRPr="00F45CE5">
        <w:rPr>
          <w:rFonts w:ascii="Traditional Arabic" w:hAnsi="Traditional Arabic" w:cs="Traditional Arabic"/>
          <w:b/>
          <w:bCs/>
          <w:color w:val="000000" w:themeColor="text1"/>
          <w:sz w:val="32"/>
          <w:szCs w:val="32"/>
          <w:rtl/>
        </w:rPr>
        <w:t xml:space="preserve">قوام الدين </w:t>
      </w:r>
      <w:proofErr w:type="spellStart"/>
      <w:r w:rsidR="004B286F" w:rsidRPr="00F45CE5">
        <w:rPr>
          <w:rFonts w:ascii="Traditional Arabic" w:hAnsi="Traditional Arabic" w:cs="Traditional Arabic"/>
          <w:b/>
          <w:bCs/>
          <w:color w:val="000000" w:themeColor="text1"/>
          <w:sz w:val="32"/>
          <w:szCs w:val="32"/>
          <w:rtl/>
        </w:rPr>
        <w:t>الأترازي</w:t>
      </w:r>
      <w:proofErr w:type="spellEnd"/>
      <w:r w:rsidR="004B286F" w:rsidRPr="00F45CE5">
        <w:rPr>
          <w:rFonts w:ascii="Traditional Arabic" w:hAnsi="Traditional Arabic" w:cs="Traditional Arabic"/>
          <w:b/>
          <w:bCs/>
          <w:color w:val="000000" w:themeColor="text1"/>
          <w:sz w:val="32"/>
          <w:szCs w:val="32"/>
          <w:rtl/>
        </w:rPr>
        <w:t xml:space="preserve"> (</w:t>
      </w:r>
      <w:proofErr w:type="gramStart"/>
      <w:r w:rsidR="004B286F" w:rsidRPr="00F45CE5">
        <w:rPr>
          <w:rFonts w:ascii="Traditional Arabic" w:hAnsi="Traditional Arabic" w:cs="Traditional Arabic"/>
          <w:b/>
          <w:bCs/>
          <w:color w:val="000000" w:themeColor="text1"/>
          <w:sz w:val="32"/>
          <w:szCs w:val="32"/>
          <w:rtl/>
        </w:rPr>
        <w:t>بعد780</w:t>
      </w:r>
      <w:proofErr w:type="gramEnd"/>
      <w:r w:rsidR="004B286F" w:rsidRPr="00F45CE5">
        <w:rPr>
          <w:rFonts w:ascii="Traditional Arabic" w:hAnsi="Traditional Arabic" w:cs="Traditional Arabic"/>
          <w:b/>
          <w:bCs/>
          <w:color w:val="000000" w:themeColor="text1"/>
          <w:sz w:val="32"/>
          <w:szCs w:val="32"/>
          <w:rtl/>
        </w:rPr>
        <w:t xml:space="preserve"> هـ):</w:t>
      </w:r>
      <w:r w:rsidR="004B286F" w:rsidRPr="00F45CE5">
        <w:rPr>
          <w:rFonts w:ascii="Traditional Arabic" w:hAnsi="Traditional Arabic" w:cs="Traditional Arabic"/>
          <w:color w:val="000000" w:themeColor="text1"/>
          <w:sz w:val="32"/>
          <w:szCs w:val="32"/>
          <w:rtl/>
        </w:rPr>
        <w:t xml:space="preserve"> </w:t>
      </w:r>
    </w:p>
    <w:p w:rsidR="009A5FD0" w:rsidRDefault="00D90041" w:rsidP="00FB1189">
      <w:pPr>
        <w:pStyle w:val="a3"/>
        <w:tabs>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 xml:space="preserve">سنة في قوة الوجوب، وهي التي يسميها الفقهاء سنة الهدى وهي التي أخذها هدى وتركها ضلال، وتاركها يستوجب إساءة </w:t>
      </w:r>
      <w:proofErr w:type="gramStart"/>
      <w:r w:rsidR="004B286F" w:rsidRPr="00F45CE5">
        <w:rPr>
          <w:rFonts w:ascii="Traditional Arabic" w:hAnsi="Traditional Arabic" w:cs="Traditional Arabic"/>
          <w:color w:val="000000" w:themeColor="text1"/>
          <w:sz w:val="32"/>
          <w:szCs w:val="32"/>
          <w:rtl/>
        </w:rPr>
        <w:t>وكراهية</w:t>
      </w:r>
      <w:r w:rsidR="0053078A">
        <w:rPr>
          <w:rStyle w:val="a5"/>
          <w:rFonts w:ascii="Traditional Arabic" w:hAnsi="Traditional Arabic" w:cs="Traditional Arabic"/>
          <w:color w:val="000000" w:themeColor="text1"/>
          <w:sz w:val="32"/>
          <w:szCs w:val="32"/>
          <w:rtl/>
        </w:rPr>
        <w:footnoteReference w:id="40"/>
      </w:r>
      <w:r w:rsidR="004B286F" w:rsidRPr="00F45CE5">
        <w:rPr>
          <w:rFonts w:ascii="Traditional Arabic" w:hAnsi="Traditional Arabic" w:cs="Traditional Arabic"/>
          <w:color w:val="000000" w:themeColor="text1"/>
          <w:sz w:val="32"/>
          <w:szCs w:val="32"/>
          <w:rtl/>
        </w:rPr>
        <w:t xml:space="preserve"> .</w:t>
      </w:r>
      <w:proofErr w:type="gramEnd"/>
      <w:r w:rsidR="004B286F" w:rsidRPr="00F45CE5">
        <w:rPr>
          <w:rFonts w:ascii="Traditional Arabic" w:hAnsi="Traditional Arabic" w:cs="Traditional Arabic"/>
          <w:color w:val="000000" w:themeColor="text1"/>
          <w:sz w:val="32"/>
          <w:szCs w:val="32"/>
          <w:rtl/>
        </w:rPr>
        <w:t xml:space="preserve"> </w:t>
      </w:r>
    </w:p>
    <w:p w:rsidR="008934A8" w:rsidRDefault="008934A8" w:rsidP="00FB1189">
      <w:pPr>
        <w:pStyle w:val="a3"/>
        <w:tabs>
          <w:tab w:val="left" w:pos="1360"/>
        </w:tabs>
        <w:ind w:left="793"/>
        <w:jc w:val="lowKashida"/>
        <w:rPr>
          <w:rFonts w:ascii="Traditional Arabic" w:hAnsi="Traditional Arabic" w:cs="Traditional Arabic"/>
          <w:color w:val="000000" w:themeColor="text1"/>
          <w:sz w:val="32"/>
          <w:szCs w:val="32"/>
          <w:rtl/>
        </w:rPr>
      </w:pPr>
    </w:p>
    <w:p w:rsidR="00545C1F" w:rsidRDefault="00545C1F" w:rsidP="00FB1189">
      <w:pPr>
        <w:pStyle w:val="a3"/>
        <w:tabs>
          <w:tab w:val="left" w:pos="1360"/>
        </w:tabs>
        <w:ind w:left="793"/>
        <w:jc w:val="lowKashida"/>
        <w:rPr>
          <w:rFonts w:ascii="Traditional Arabic" w:hAnsi="Traditional Arabic" w:cs="Traditional Arabic"/>
          <w:color w:val="000000" w:themeColor="text1"/>
          <w:sz w:val="32"/>
          <w:szCs w:val="32"/>
          <w:rtl/>
        </w:rPr>
      </w:pPr>
    </w:p>
    <w:p w:rsidR="00545C1F" w:rsidRPr="00FB1189" w:rsidRDefault="00545C1F" w:rsidP="00FB1189">
      <w:pPr>
        <w:pStyle w:val="a3"/>
        <w:tabs>
          <w:tab w:val="left" w:pos="1360"/>
        </w:tabs>
        <w:ind w:left="793"/>
        <w:jc w:val="lowKashida"/>
        <w:rPr>
          <w:rFonts w:ascii="Traditional Arabic" w:hAnsi="Traditional Arabic" w:cs="Traditional Arabic"/>
          <w:color w:val="000000" w:themeColor="text1"/>
          <w:sz w:val="32"/>
          <w:szCs w:val="32"/>
          <w:rtl/>
        </w:rPr>
      </w:pPr>
    </w:p>
    <w:p w:rsidR="00D90041" w:rsidRPr="00F45CE5" w:rsidRDefault="004B286F"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lastRenderedPageBreak/>
        <w:t xml:space="preserve"> </w:t>
      </w:r>
      <w:r w:rsidR="003153B4">
        <w:rPr>
          <w:rFonts w:ascii="Traditional Arabic" w:hAnsi="Traditional Arabic" w:cs="Traditional Arabic" w:hint="cs"/>
          <w:b/>
          <w:bCs/>
          <w:color w:val="000000" w:themeColor="text1"/>
          <w:sz w:val="32"/>
          <w:szCs w:val="32"/>
          <w:rtl/>
        </w:rPr>
        <w:t xml:space="preserve">الإمام </w:t>
      </w:r>
      <w:r w:rsidRPr="00F45CE5">
        <w:rPr>
          <w:rFonts w:ascii="Traditional Arabic" w:hAnsi="Traditional Arabic" w:cs="Traditional Arabic"/>
          <w:b/>
          <w:bCs/>
          <w:color w:val="000000" w:themeColor="text1"/>
          <w:sz w:val="32"/>
          <w:szCs w:val="32"/>
          <w:rtl/>
        </w:rPr>
        <w:t>الكمال ابن الهمام (861هـ):</w:t>
      </w:r>
      <w:r w:rsidRPr="00F45CE5">
        <w:rPr>
          <w:rFonts w:ascii="Traditional Arabic" w:hAnsi="Traditional Arabic" w:cs="Traditional Arabic"/>
          <w:color w:val="000000" w:themeColor="text1"/>
          <w:sz w:val="32"/>
          <w:szCs w:val="32"/>
          <w:rtl/>
        </w:rPr>
        <w:t xml:space="preserve"> </w:t>
      </w:r>
    </w:p>
    <w:p w:rsidR="004B286F" w:rsidRPr="00F45CE5" w:rsidRDefault="00D90041" w:rsidP="009A5FD0">
      <w:pPr>
        <w:pStyle w:val="a3"/>
        <w:tabs>
          <w:tab w:val="left" w:pos="1360"/>
        </w:tabs>
        <w:ind w:left="79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 xml:space="preserve">قوله (الجماعة سنة) لا يطابق دليله الذي ذكره الدعوى، إذ مقتضاه الوجوب إلا لعذر، إلا أن يريد ثبوتها بالسنة، وحاصل الخلاف في المسألة أنها فرض عين إلا من </w:t>
      </w:r>
      <w:proofErr w:type="gramStart"/>
      <w:r w:rsidR="004B286F" w:rsidRPr="00F45CE5">
        <w:rPr>
          <w:rFonts w:ascii="Traditional Arabic" w:hAnsi="Traditional Arabic" w:cs="Traditional Arabic"/>
          <w:color w:val="000000" w:themeColor="text1"/>
          <w:sz w:val="32"/>
          <w:szCs w:val="32"/>
          <w:rtl/>
        </w:rPr>
        <w:t>عذر. ..</w:t>
      </w:r>
      <w:proofErr w:type="gramEnd"/>
      <w:r w:rsidR="004B286F" w:rsidRPr="00F45CE5">
        <w:rPr>
          <w:rFonts w:ascii="Traditional Arabic" w:hAnsi="Traditional Arabic" w:cs="Traditional Arabic"/>
          <w:color w:val="000000" w:themeColor="text1"/>
          <w:sz w:val="32"/>
          <w:szCs w:val="32"/>
          <w:rtl/>
        </w:rPr>
        <w:t xml:space="preserve"> وتسميتها سنة على ما في حديث ابن مسعود (ولو تركتم سنة نبيكم لضللتم) لا حجة للقائلين فيه بالسنية، إذ لا يتنافى الوجوب في خصوص ذلك الإطلاق، وقوله (لضللتم) يعطي الوجوب ظاهرًا</w:t>
      </w:r>
      <w:r w:rsidR="0053078A">
        <w:rPr>
          <w:rStyle w:val="a5"/>
          <w:rFonts w:ascii="Traditional Arabic" w:hAnsi="Traditional Arabic" w:cs="Traditional Arabic"/>
          <w:color w:val="000000" w:themeColor="text1"/>
          <w:sz w:val="32"/>
          <w:szCs w:val="32"/>
          <w:rtl/>
        </w:rPr>
        <w:footnoteReference w:id="41"/>
      </w:r>
      <w:r w:rsidR="009A5FD0">
        <w:rPr>
          <w:rFonts w:ascii="Traditional Arabic" w:hAnsi="Traditional Arabic" w:cs="Traditional Arabic"/>
          <w:color w:val="000000" w:themeColor="text1"/>
          <w:sz w:val="32"/>
          <w:szCs w:val="32"/>
          <w:rtl/>
        </w:rPr>
        <w:t xml:space="preserve">. </w:t>
      </w:r>
    </w:p>
    <w:p w:rsidR="00133690" w:rsidRPr="007A2638" w:rsidRDefault="00133690" w:rsidP="007A2638">
      <w:pPr>
        <w:tabs>
          <w:tab w:val="left" w:pos="1360"/>
        </w:tabs>
        <w:jc w:val="lowKashida"/>
        <w:rPr>
          <w:rFonts w:ascii="Traditional Arabic" w:hAnsi="Traditional Arabic" w:cs="Traditional Arabic"/>
          <w:color w:val="000000" w:themeColor="text1"/>
          <w:sz w:val="32"/>
          <w:szCs w:val="32"/>
          <w:rtl/>
        </w:rPr>
      </w:pPr>
    </w:p>
    <w:p w:rsidR="001074A6" w:rsidRPr="00F45CE5" w:rsidRDefault="003153B4" w:rsidP="001074A6">
      <w:pPr>
        <w:pStyle w:val="a3"/>
        <w:numPr>
          <w:ilvl w:val="0"/>
          <w:numId w:val="3"/>
        </w:numPr>
        <w:tabs>
          <w:tab w:val="left" w:pos="1360"/>
        </w:tabs>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الإمام </w:t>
      </w:r>
      <w:r w:rsidR="001074A6" w:rsidRPr="00F45CE5">
        <w:rPr>
          <w:rFonts w:ascii="Traditional Arabic" w:hAnsi="Traditional Arabic" w:cs="Traditional Arabic"/>
          <w:b/>
          <w:bCs/>
          <w:color w:val="000000" w:themeColor="text1"/>
          <w:sz w:val="32"/>
          <w:szCs w:val="32"/>
          <w:rtl/>
        </w:rPr>
        <w:t>أبو بكر ابن الحداد الزبيدي (800هـ)</w:t>
      </w:r>
    </w:p>
    <w:p w:rsidR="004B286F" w:rsidRPr="00F45CE5" w:rsidRDefault="001074A6" w:rsidP="009A5FD0">
      <w:pPr>
        <w:pStyle w:val="a3"/>
        <w:tabs>
          <w:tab w:val="left" w:pos="1360"/>
        </w:tabs>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والجماعة سنة مؤكدة أي قريبة من الواجب، وفي التحفة واجبة لقوله تعالى: (واركعوا مع الراكعين)، وإنما قلنا إنها سنة لقوله: الجماعة من سنن الهدى، لا يتخلف عنها إلا منافق</w:t>
      </w:r>
      <w:r w:rsidR="0053078A">
        <w:rPr>
          <w:rStyle w:val="a5"/>
          <w:rFonts w:ascii="Traditional Arabic" w:hAnsi="Traditional Arabic" w:cs="Traditional Arabic"/>
          <w:color w:val="000000" w:themeColor="text1"/>
          <w:sz w:val="32"/>
          <w:szCs w:val="32"/>
          <w:rtl/>
        </w:rPr>
        <w:footnoteReference w:id="42"/>
      </w:r>
      <w:r w:rsidRPr="00F45CE5">
        <w:rPr>
          <w:rFonts w:ascii="Traditional Arabic" w:hAnsi="Traditional Arabic" w:cs="Traditional Arabic"/>
          <w:color w:val="000000" w:themeColor="text1"/>
          <w:sz w:val="32"/>
          <w:szCs w:val="32"/>
          <w:rtl/>
        </w:rPr>
        <w:t xml:space="preserve">. </w:t>
      </w:r>
    </w:p>
    <w:p w:rsidR="001074A6" w:rsidRPr="00F45CE5" w:rsidRDefault="001074A6" w:rsidP="001074A6">
      <w:pPr>
        <w:pStyle w:val="a3"/>
        <w:tabs>
          <w:tab w:val="left" w:pos="1360"/>
        </w:tabs>
        <w:ind w:left="1080"/>
        <w:jc w:val="lowKashida"/>
        <w:rPr>
          <w:rFonts w:ascii="Traditional Arabic" w:hAnsi="Traditional Arabic" w:cs="Traditional Arabic"/>
          <w:color w:val="000000" w:themeColor="text1"/>
          <w:sz w:val="32"/>
          <w:szCs w:val="32"/>
        </w:rPr>
      </w:pPr>
    </w:p>
    <w:p w:rsidR="00131012" w:rsidRPr="00F45CE5" w:rsidRDefault="003153B4"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4B286F" w:rsidRPr="00F45CE5">
        <w:rPr>
          <w:rFonts w:ascii="Traditional Arabic" w:hAnsi="Traditional Arabic" w:cs="Traditional Arabic"/>
          <w:b/>
          <w:bCs/>
          <w:color w:val="000000" w:themeColor="text1"/>
          <w:sz w:val="32"/>
          <w:szCs w:val="32"/>
          <w:rtl/>
        </w:rPr>
        <w:t>سراج الدين ابن نجيم الحنفي (1005هـ):</w:t>
      </w:r>
      <w:r w:rsidR="004B286F" w:rsidRPr="00F45CE5">
        <w:rPr>
          <w:rFonts w:ascii="Traditional Arabic" w:hAnsi="Traditional Arabic" w:cs="Traditional Arabic"/>
          <w:color w:val="000000" w:themeColor="text1"/>
          <w:sz w:val="32"/>
          <w:szCs w:val="32"/>
          <w:rtl/>
        </w:rPr>
        <w:t xml:space="preserve"> </w:t>
      </w:r>
    </w:p>
    <w:p w:rsidR="004B286F" w:rsidRPr="00F45CE5" w:rsidRDefault="00131012" w:rsidP="00623042">
      <w:pPr>
        <w:pStyle w:val="a3"/>
        <w:tabs>
          <w:tab w:val="left" w:pos="1360"/>
        </w:tabs>
        <w:ind w:left="1080"/>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 xml:space="preserve">وفي المفيد الجماعة واجبة وسنة لوجوبها بالسنة، وهذا معنى قول بعضهم واجبة وسنة مؤكدة سواء، إلا أن هذا يقتضي الاتفاق على أن تركها بلا عذر يوجب إثما ... وأعدل الأقوال </w:t>
      </w:r>
      <w:proofErr w:type="spellStart"/>
      <w:r w:rsidR="004B286F" w:rsidRPr="00F45CE5">
        <w:rPr>
          <w:rFonts w:ascii="Traditional Arabic" w:hAnsi="Traditional Arabic" w:cs="Traditional Arabic"/>
          <w:color w:val="000000" w:themeColor="text1"/>
          <w:sz w:val="32"/>
          <w:szCs w:val="32"/>
          <w:rtl/>
        </w:rPr>
        <w:t>وأقواها</w:t>
      </w:r>
      <w:proofErr w:type="spellEnd"/>
      <w:r w:rsidR="004B286F" w:rsidRPr="00F45CE5">
        <w:rPr>
          <w:rFonts w:ascii="Traditional Arabic" w:hAnsi="Traditional Arabic" w:cs="Traditional Arabic"/>
          <w:color w:val="000000" w:themeColor="text1"/>
          <w:sz w:val="32"/>
          <w:szCs w:val="32"/>
          <w:rtl/>
        </w:rPr>
        <w:t xml:space="preserve"> الوجوب</w:t>
      </w:r>
      <w:r w:rsidR="0053078A">
        <w:rPr>
          <w:rStyle w:val="a5"/>
          <w:rFonts w:ascii="Traditional Arabic" w:hAnsi="Traditional Arabic" w:cs="Traditional Arabic"/>
          <w:color w:val="000000" w:themeColor="text1"/>
          <w:sz w:val="32"/>
          <w:szCs w:val="32"/>
          <w:rtl/>
        </w:rPr>
        <w:footnoteReference w:id="43"/>
      </w:r>
      <w:r w:rsidR="004B286F" w:rsidRPr="00F45CE5">
        <w:rPr>
          <w:rFonts w:ascii="Traditional Arabic" w:hAnsi="Traditional Arabic" w:cs="Traditional Arabic"/>
          <w:color w:val="000000" w:themeColor="text1"/>
          <w:sz w:val="32"/>
          <w:szCs w:val="32"/>
          <w:rtl/>
        </w:rPr>
        <w:t xml:space="preserve">. </w:t>
      </w:r>
    </w:p>
    <w:p w:rsidR="004B286F" w:rsidRPr="00F45CE5" w:rsidRDefault="004B286F" w:rsidP="004B286F">
      <w:pPr>
        <w:pStyle w:val="a3"/>
        <w:rPr>
          <w:rFonts w:ascii="Traditional Arabic" w:hAnsi="Traditional Arabic" w:cs="Traditional Arabic"/>
          <w:color w:val="000000" w:themeColor="text1"/>
          <w:sz w:val="32"/>
          <w:szCs w:val="32"/>
          <w:rtl/>
        </w:rPr>
      </w:pPr>
    </w:p>
    <w:p w:rsidR="00131012" w:rsidRPr="00F45CE5" w:rsidRDefault="003153B4" w:rsidP="004B286F">
      <w:pPr>
        <w:pStyle w:val="a3"/>
        <w:numPr>
          <w:ilvl w:val="0"/>
          <w:numId w:val="3"/>
        </w:numPr>
        <w:tabs>
          <w:tab w:val="left" w:pos="1360"/>
        </w:tabs>
        <w:jc w:val="lowKashida"/>
        <w:rPr>
          <w:rFonts w:ascii="Traditional Arabic" w:hAnsi="Traditional Arabic" w:cs="Traditional Arabic"/>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4B286F" w:rsidRPr="00F45CE5">
        <w:rPr>
          <w:rFonts w:ascii="Traditional Arabic" w:hAnsi="Traditional Arabic" w:cs="Traditional Arabic"/>
          <w:b/>
          <w:bCs/>
          <w:color w:val="000000" w:themeColor="text1"/>
          <w:sz w:val="32"/>
          <w:szCs w:val="32"/>
          <w:rtl/>
        </w:rPr>
        <w:t>شيخي زاده الحنفي (1078هـ):</w:t>
      </w:r>
      <w:r w:rsidR="004B286F" w:rsidRPr="00F45CE5">
        <w:rPr>
          <w:rFonts w:ascii="Traditional Arabic" w:hAnsi="Traditional Arabic" w:cs="Traditional Arabic"/>
          <w:color w:val="000000" w:themeColor="text1"/>
          <w:sz w:val="32"/>
          <w:szCs w:val="32"/>
          <w:rtl/>
        </w:rPr>
        <w:t xml:space="preserve"> </w:t>
      </w:r>
    </w:p>
    <w:p w:rsidR="004B286F" w:rsidRPr="00F45CE5" w:rsidRDefault="00131012" w:rsidP="00623042">
      <w:pPr>
        <w:pStyle w:val="a3"/>
        <w:tabs>
          <w:tab w:val="left" w:pos="1360"/>
        </w:tabs>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ab/>
      </w:r>
      <w:r w:rsidR="004B286F" w:rsidRPr="00F45CE5">
        <w:rPr>
          <w:rFonts w:ascii="Traditional Arabic" w:hAnsi="Traditional Arabic" w:cs="Traditional Arabic"/>
          <w:color w:val="000000" w:themeColor="text1"/>
          <w:sz w:val="32"/>
          <w:szCs w:val="32"/>
          <w:rtl/>
        </w:rPr>
        <w:t xml:space="preserve">الجماعة سنة مؤكدة قريبة من الواجب حتى لو تركها أهل مصر </w:t>
      </w:r>
      <w:proofErr w:type="spellStart"/>
      <w:r w:rsidR="004B286F" w:rsidRPr="00F45CE5">
        <w:rPr>
          <w:rFonts w:ascii="Traditional Arabic" w:hAnsi="Traditional Arabic" w:cs="Traditional Arabic"/>
          <w:color w:val="000000" w:themeColor="text1"/>
          <w:sz w:val="32"/>
          <w:szCs w:val="32"/>
          <w:rtl/>
        </w:rPr>
        <w:t>لقوتلوا</w:t>
      </w:r>
      <w:proofErr w:type="spellEnd"/>
      <w:r w:rsidR="004B286F" w:rsidRPr="00F45CE5">
        <w:rPr>
          <w:rFonts w:ascii="Traditional Arabic" w:hAnsi="Traditional Arabic" w:cs="Traditional Arabic"/>
          <w:color w:val="000000" w:themeColor="text1"/>
          <w:sz w:val="32"/>
          <w:szCs w:val="32"/>
          <w:rtl/>
        </w:rPr>
        <w:t xml:space="preserve">، وإذا ترك واحد ضرب وحبس، ولا يرخص لأحد تركها إلا لعذر... ولكن غير شرط لجوازها، فإنها لا تبطل </w:t>
      </w:r>
      <w:r w:rsidR="004B286F" w:rsidRPr="00F45CE5">
        <w:rPr>
          <w:rFonts w:ascii="Traditional Arabic" w:hAnsi="Traditional Arabic" w:cs="Traditional Arabic"/>
          <w:color w:val="000000" w:themeColor="text1"/>
          <w:sz w:val="32"/>
          <w:szCs w:val="32"/>
          <w:rtl/>
        </w:rPr>
        <w:lastRenderedPageBreak/>
        <w:t>الصلاة بغير جماعة، ولكن يأثم، فيؤول إلى كون المراد به الوجوب وتسميتها سنة لوجوبها بالسنة</w:t>
      </w:r>
      <w:r w:rsidR="0053078A">
        <w:rPr>
          <w:rStyle w:val="a5"/>
          <w:rFonts w:ascii="Traditional Arabic" w:hAnsi="Traditional Arabic" w:cs="Traditional Arabic"/>
          <w:color w:val="000000" w:themeColor="text1"/>
          <w:sz w:val="32"/>
          <w:szCs w:val="32"/>
          <w:rtl/>
        </w:rPr>
        <w:footnoteReference w:id="44"/>
      </w:r>
      <w:r w:rsidR="004B286F" w:rsidRPr="00F45CE5">
        <w:rPr>
          <w:rFonts w:ascii="Traditional Arabic" w:hAnsi="Traditional Arabic" w:cs="Traditional Arabic"/>
          <w:color w:val="000000" w:themeColor="text1"/>
          <w:sz w:val="32"/>
          <w:szCs w:val="32"/>
          <w:rtl/>
        </w:rPr>
        <w:t xml:space="preserve">. </w:t>
      </w:r>
    </w:p>
    <w:p w:rsidR="004B286F" w:rsidRDefault="004B286F" w:rsidP="004B286F">
      <w:pPr>
        <w:pStyle w:val="a3"/>
        <w:tabs>
          <w:tab w:val="left" w:pos="1360"/>
        </w:tabs>
        <w:ind w:left="1080"/>
        <w:jc w:val="lowKashida"/>
        <w:rPr>
          <w:rFonts w:ascii="Traditional Arabic" w:hAnsi="Traditional Arabic" w:cs="Traditional Arabic"/>
          <w:color w:val="000000" w:themeColor="text1"/>
          <w:sz w:val="32"/>
          <w:szCs w:val="32"/>
          <w:rtl/>
        </w:rPr>
      </w:pPr>
    </w:p>
    <w:p w:rsidR="008934A8" w:rsidRPr="00F45CE5" w:rsidRDefault="008934A8" w:rsidP="004B286F">
      <w:pPr>
        <w:pStyle w:val="a3"/>
        <w:tabs>
          <w:tab w:val="left" w:pos="1360"/>
        </w:tabs>
        <w:ind w:left="1080"/>
        <w:jc w:val="lowKashida"/>
        <w:rPr>
          <w:rFonts w:ascii="Traditional Arabic" w:hAnsi="Traditional Arabic" w:cs="Traditional Arabic"/>
          <w:color w:val="000000" w:themeColor="text1"/>
          <w:sz w:val="32"/>
          <w:szCs w:val="32"/>
        </w:rPr>
      </w:pPr>
    </w:p>
    <w:p w:rsidR="00131012" w:rsidRPr="00D94AE1" w:rsidRDefault="003153B4" w:rsidP="00D94AE1">
      <w:pPr>
        <w:pStyle w:val="a3"/>
        <w:numPr>
          <w:ilvl w:val="0"/>
          <w:numId w:val="9"/>
        </w:numPr>
        <w:jc w:val="lowKashida"/>
        <w:rPr>
          <w:rFonts w:ascii="Traditional Arabic" w:hAnsi="Traditional Arabic" w:cs="Traditional Arabic"/>
          <w:b/>
          <w:bCs/>
          <w:color w:val="000000" w:themeColor="text1"/>
          <w:sz w:val="32"/>
          <w:szCs w:val="32"/>
        </w:rPr>
      </w:pPr>
      <w:r w:rsidRPr="00D94AE1">
        <w:rPr>
          <w:rFonts w:ascii="Traditional Arabic" w:hAnsi="Traditional Arabic" w:cs="Traditional Arabic" w:hint="cs"/>
          <w:b/>
          <w:bCs/>
          <w:color w:val="000000" w:themeColor="text1"/>
          <w:sz w:val="32"/>
          <w:szCs w:val="32"/>
          <w:rtl/>
        </w:rPr>
        <w:t xml:space="preserve">الإمام </w:t>
      </w:r>
      <w:r w:rsidR="005322F0" w:rsidRPr="00D94AE1">
        <w:rPr>
          <w:rFonts w:ascii="Traditional Arabic" w:hAnsi="Traditional Arabic" w:cs="Traditional Arabic"/>
          <w:b/>
          <w:bCs/>
          <w:color w:val="000000" w:themeColor="text1"/>
          <w:sz w:val="32"/>
          <w:szCs w:val="32"/>
          <w:rtl/>
        </w:rPr>
        <w:t xml:space="preserve">أحمد </w:t>
      </w:r>
      <w:proofErr w:type="spellStart"/>
      <w:r w:rsidR="005322F0" w:rsidRPr="00D94AE1">
        <w:rPr>
          <w:rFonts w:ascii="Traditional Arabic" w:hAnsi="Traditional Arabic" w:cs="Traditional Arabic"/>
          <w:b/>
          <w:bCs/>
          <w:color w:val="000000" w:themeColor="text1"/>
          <w:sz w:val="32"/>
          <w:szCs w:val="32"/>
          <w:rtl/>
        </w:rPr>
        <w:t>الطحطاوي</w:t>
      </w:r>
      <w:proofErr w:type="spellEnd"/>
      <w:r w:rsidR="005322F0" w:rsidRPr="00D94AE1">
        <w:rPr>
          <w:rFonts w:ascii="Traditional Arabic" w:hAnsi="Traditional Arabic" w:cs="Traditional Arabic"/>
          <w:b/>
          <w:bCs/>
          <w:color w:val="000000" w:themeColor="text1"/>
          <w:sz w:val="32"/>
          <w:szCs w:val="32"/>
          <w:rtl/>
        </w:rPr>
        <w:t xml:space="preserve"> (1231هـ)</w:t>
      </w:r>
      <w:r w:rsidR="004B286F" w:rsidRPr="00D94AE1">
        <w:rPr>
          <w:rFonts w:ascii="Traditional Arabic" w:hAnsi="Traditional Arabic" w:cs="Traditional Arabic"/>
          <w:b/>
          <w:bCs/>
          <w:color w:val="000000" w:themeColor="text1"/>
          <w:sz w:val="32"/>
          <w:szCs w:val="32"/>
          <w:rtl/>
        </w:rPr>
        <w:t>:</w:t>
      </w:r>
      <w:r w:rsidR="005322F0" w:rsidRPr="00D94AE1">
        <w:rPr>
          <w:rFonts w:ascii="Traditional Arabic" w:hAnsi="Traditional Arabic" w:cs="Traditional Arabic"/>
          <w:b/>
          <w:bCs/>
          <w:color w:val="000000" w:themeColor="text1"/>
          <w:sz w:val="32"/>
          <w:szCs w:val="32"/>
          <w:rtl/>
        </w:rPr>
        <w:t xml:space="preserve"> </w:t>
      </w:r>
    </w:p>
    <w:p w:rsidR="00C077F2" w:rsidRDefault="00131012" w:rsidP="00623042">
      <w:pPr>
        <w:pStyle w:val="a3"/>
        <w:tabs>
          <w:tab w:val="left" w:pos="1360"/>
        </w:tabs>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b/>
          <w:bCs/>
          <w:color w:val="000000" w:themeColor="text1"/>
          <w:sz w:val="32"/>
          <w:szCs w:val="32"/>
          <w:rtl/>
        </w:rPr>
        <w:tab/>
      </w:r>
      <w:r w:rsidR="00C077F2" w:rsidRPr="00F45CE5">
        <w:rPr>
          <w:rFonts w:ascii="Traditional Arabic" w:hAnsi="Traditional Arabic" w:cs="Traditional Arabic"/>
          <w:color w:val="000000" w:themeColor="text1"/>
          <w:sz w:val="32"/>
          <w:szCs w:val="32"/>
          <w:rtl/>
        </w:rPr>
        <w:t>(والصلاة بالجماعة سنة) في الأصح مؤكدة شبيهة الواجب في القوة (للرجال) للمواظبة، فلا يسع تركها إلا بعذر</w:t>
      </w:r>
      <w:r w:rsidR="00802FC7" w:rsidRPr="00F45CE5">
        <w:rPr>
          <w:rFonts w:ascii="Traditional Arabic" w:hAnsi="Traditional Arabic" w:cs="Traditional Arabic"/>
          <w:color w:val="000000" w:themeColor="text1"/>
          <w:sz w:val="32"/>
          <w:szCs w:val="32"/>
          <w:rtl/>
        </w:rPr>
        <w:t>،</w:t>
      </w:r>
      <w:r w:rsidR="00C077F2" w:rsidRPr="00F45CE5">
        <w:rPr>
          <w:rFonts w:ascii="Traditional Arabic" w:hAnsi="Traditional Arabic" w:cs="Traditional Arabic"/>
          <w:color w:val="000000" w:themeColor="text1"/>
          <w:sz w:val="32"/>
          <w:szCs w:val="32"/>
          <w:rtl/>
        </w:rPr>
        <w:t xml:space="preserve"> ولو تركها أهل مصر قوتلوا عليها لأنها من شعائر الإسلام</w:t>
      </w:r>
      <w:r w:rsidR="0053078A">
        <w:rPr>
          <w:rStyle w:val="a5"/>
          <w:rFonts w:ascii="Traditional Arabic" w:hAnsi="Traditional Arabic" w:cs="Traditional Arabic"/>
          <w:color w:val="000000" w:themeColor="text1"/>
          <w:sz w:val="32"/>
          <w:szCs w:val="32"/>
          <w:rtl/>
        </w:rPr>
        <w:footnoteReference w:id="45"/>
      </w:r>
      <w:r w:rsidR="00C077F2" w:rsidRPr="00F45CE5">
        <w:rPr>
          <w:rFonts w:ascii="Traditional Arabic" w:hAnsi="Traditional Arabic" w:cs="Traditional Arabic"/>
          <w:color w:val="000000" w:themeColor="text1"/>
          <w:sz w:val="32"/>
          <w:szCs w:val="32"/>
          <w:rtl/>
        </w:rPr>
        <w:t>.</w:t>
      </w:r>
    </w:p>
    <w:p w:rsidR="004D4336" w:rsidRDefault="004D4336" w:rsidP="00802FC7">
      <w:pPr>
        <w:pStyle w:val="a3"/>
        <w:tabs>
          <w:tab w:val="left" w:pos="1360"/>
        </w:tabs>
        <w:ind w:left="1080"/>
        <w:jc w:val="lowKashida"/>
        <w:rPr>
          <w:rFonts w:ascii="Traditional Arabic" w:hAnsi="Traditional Arabic" w:cs="Traditional Arabic"/>
          <w:color w:val="000000" w:themeColor="text1"/>
          <w:sz w:val="32"/>
          <w:szCs w:val="32"/>
          <w:rtl/>
        </w:rPr>
      </w:pPr>
    </w:p>
    <w:p w:rsidR="00FD6B05" w:rsidRDefault="003153B4" w:rsidP="00FD6B05">
      <w:pPr>
        <w:pStyle w:val="a3"/>
        <w:numPr>
          <w:ilvl w:val="0"/>
          <w:numId w:val="3"/>
        </w:numPr>
        <w:tabs>
          <w:tab w:val="left" w:pos="1360"/>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FD6B05">
        <w:rPr>
          <w:rFonts w:ascii="Traditional Arabic" w:hAnsi="Traditional Arabic" w:cs="Traditional Arabic" w:hint="cs"/>
          <w:b/>
          <w:bCs/>
          <w:color w:val="000000" w:themeColor="text1"/>
          <w:sz w:val="32"/>
          <w:szCs w:val="32"/>
          <w:rtl/>
        </w:rPr>
        <w:t>أنور شاه الكشميري (1352هـ)</w:t>
      </w:r>
    </w:p>
    <w:p w:rsidR="00FD6B05" w:rsidRPr="00FD6B05" w:rsidRDefault="00FD6B05" w:rsidP="00623042">
      <w:pPr>
        <w:pStyle w:val="a3"/>
        <w:tabs>
          <w:tab w:val="left" w:pos="1360"/>
        </w:tabs>
        <w:ind w:left="1080"/>
        <w:jc w:val="lowKashida"/>
        <w:rPr>
          <w:rFonts w:ascii="Traditional Arabic" w:hAnsi="Traditional Arabic" w:cs="Traditional Arabic"/>
          <w:color w:val="000000" w:themeColor="text1"/>
          <w:sz w:val="32"/>
          <w:szCs w:val="32"/>
        </w:rPr>
      </w:pPr>
      <w:r w:rsidRPr="00FD6B05">
        <w:rPr>
          <w:rFonts w:ascii="Traditional Arabic" w:hAnsi="Traditional Arabic" w:cs="Traditional Arabic" w:hint="cs"/>
          <w:color w:val="000000" w:themeColor="text1"/>
          <w:sz w:val="32"/>
          <w:szCs w:val="32"/>
          <w:rtl/>
        </w:rPr>
        <w:t xml:space="preserve">الجماعة واجبة في القول الراجح لنا </w:t>
      </w:r>
      <w:r>
        <w:rPr>
          <w:rFonts w:ascii="Traditional Arabic" w:hAnsi="Traditional Arabic" w:cs="Traditional Arabic" w:hint="cs"/>
          <w:color w:val="000000" w:themeColor="text1"/>
          <w:sz w:val="32"/>
          <w:szCs w:val="32"/>
          <w:rtl/>
        </w:rPr>
        <w:t>وتاركها فاسق</w:t>
      </w:r>
      <w:r w:rsidR="0053078A">
        <w:rPr>
          <w:rStyle w:val="a5"/>
          <w:rFonts w:ascii="Traditional Arabic" w:hAnsi="Traditional Arabic" w:cs="Traditional Arabic"/>
          <w:color w:val="000000" w:themeColor="text1"/>
          <w:sz w:val="32"/>
          <w:szCs w:val="32"/>
          <w:rtl/>
        </w:rPr>
        <w:footnoteReference w:id="46"/>
      </w:r>
      <w:r w:rsidR="00623042">
        <w:rPr>
          <w:rFonts w:ascii="Traditional Arabic" w:hAnsi="Traditional Arabic" w:cs="Traditional Arabic" w:hint="cs"/>
          <w:color w:val="000000" w:themeColor="text1"/>
          <w:sz w:val="32"/>
          <w:szCs w:val="32"/>
          <w:rtl/>
        </w:rPr>
        <w:t>.</w:t>
      </w:r>
    </w:p>
    <w:p w:rsidR="0053078A" w:rsidRPr="009A755B" w:rsidRDefault="009A755B" w:rsidP="009A755B">
      <w:p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color w:val="000000" w:themeColor="text1"/>
          <w:sz w:val="32"/>
          <w:szCs w:val="32"/>
          <w:rtl/>
        </w:rPr>
        <w:tab/>
      </w:r>
      <w:r w:rsidR="0053078A" w:rsidRPr="009A755B">
        <w:rPr>
          <w:rFonts w:ascii="Traditional Arabic" w:hAnsi="Traditional Arabic" w:cs="Traditional Arabic" w:hint="cs"/>
          <w:color w:val="000000" w:themeColor="text1"/>
          <w:sz w:val="32"/>
          <w:szCs w:val="32"/>
          <w:rtl/>
        </w:rPr>
        <w:t xml:space="preserve">وإن رخص بعض </w:t>
      </w:r>
      <w:proofErr w:type="spellStart"/>
      <w:r w:rsidR="0053078A" w:rsidRPr="009A755B">
        <w:rPr>
          <w:rFonts w:ascii="Traditional Arabic" w:hAnsi="Traditional Arabic" w:cs="Traditional Arabic" w:hint="cs"/>
          <w:color w:val="000000" w:themeColor="text1"/>
          <w:sz w:val="32"/>
          <w:szCs w:val="32"/>
          <w:rtl/>
        </w:rPr>
        <w:t>الأحناف</w:t>
      </w:r>
      <w:proofErr w:type="spellEnd"/>
      <w:r w:rsidR="0053078A" w:rsidRPr="009A755B">
        <w:rPr>
          <w:rFonts w:ascii="Traditional Arabic" w:hAnsi="Traditional Arabic" w:cs="Traditional Arabic" w:hint="cs"/>
          <w:color w:val="000000" w:themeColor="text1"/>
          <w:sz w:val="32"/>
          <w:szCs w:val="32"/>
          <w:rtl/>
        </w:rPr>
        <w:t xml:space="preserve"> في ترك الجماعة فإنهم لا يرخصون في المداومة على ترك الجماعة فقد </w:t>
      </w:r>
      <w:proofErr w:type="gramStart"/>
      <w:r w:rsidR="0053078A" w:rsidRPr="009A755B">
        <w:rPr>
          <w:rFonts w:ascii="Traditional Arabic" w:hAnsi="Traditional Arabic" w:cs="Traditional Arabic" w:hint="cs"/>
          <w:color w:val="000000" w:themeColor="text1"/>
          <w:sz w:val="32"/>
          <w:szCs w:val="32"/>
          <w:rtl/>
        </w:rPr>
        <w:t>ذكر  ابن</w:t>
      </w:r>
      <w:proofErr w:type="gramEnd"/>
      <w:r w:rsidR="0053078A" w:rsidRPr="009A755B">
        <w:rPr>
          <w:rFonts w:ascii="Traditional Arabic" w:hAnsi="Traditional Arabic" w:cs="Traditional Arabic" w:hint="cs"/>
          <w:color w:val="000000" w:themeColor="text1"/>
          <w:sz w:val="32"/>
          <w:szCs w:val="32"/>
          <w:rtl/>
        </w:rPr>
        <w:t xml:space="preserve"> عابدين (ت1252هـ) أن الخراسانيين على أنه يأثم إذا اعتاد الترك</w:t>
      </w:r>
      <w:r w:rsidR="0053078A">
        <w:rPr>
          <w:rStyle w:val="a5"/>
          <w:rFonts w:ascii="Traditional Arabic" w:hAnsi="Traditional Arabic" w:cs="Traditional Arabic"/>
          <w:color w:val="000000" w:themeColor="text1"/>
          <w:sz w:val="32"/>
          <w:szCs w:val="32"/>
          <w:rtl/>
        </w:rPr>
        <w:footnoteReference w:id="47"/>
      </w:r>
      <w:r w:rsidR="0053078A" w:rsidRPr="009A755B">
        <w:rPr>
          <w:rFonts w:ascii="Traditional Arabic" w:hAnsi="Traditional Arabic" w:cs="Traditional Arabic" w:hint="cs"/>
          <w:color w:val="000000" w:themeColor="text1"/>
          <w:sz w:val="32"/>
          <w:szCs w:val="32"/>
          <w:rtl/>
        </w:rPr>
        <w:t xml:space="preserve"> [أي ترك الجماعة] </w:t>
      </w:r>
      <w:r w:rsidR="0053078A" w:rsidRPr="009A755B">
        <w:rPr>
          <w:rFonts w:ascii="Traditional Arabic" w:hAnsi="Traditional Arabic" w:cs="Traditional Arabic" w:hint="cs"/>
          <w:b/>
          <w:bCs/>
          <w:color w:val="000000" w:themeColor="text1"/>
          <w:sz w:val="32"/>
          <w:szCs w:val="32"/>
          <w:rtl/>
        </w:rPr>
        <w:t xml:space="preserve"> </w:t>
      </w:r>
    </w:p>
    <w:p w:rsidR="003153B4" w:rsidRDefault="003153B4" w:rsidP="006E601A">
      <w:pPr>
        <w:pStyle w:val="a3"/>
        <w:tabs>
          <w:tab w:val="left" w:pos="1360"/>
        </w:tabs>
        <w:ind w:left="1080"/>
        <w:jc w:val="lowKashida"/>
        <w:rPr>
          <w:rFonts w:ascii="Traditional Arabic" w:hAnsi="Traditional Arabic" w:cs="Traditional Arabic"/>
          <w:color w:val="000000" w:themeColor="text1"/>
          <w:sz w:val="32"/>
          <w:szCs w:val="32"/>
          <w:rtl/>
        </w:rPr>
      </w:pPr>
    </w:p>
    <w:p w:rsidR="008934A8" w:rsidRDefault="008934A8" w:rsidP="006E601A">
      <w:pPr>
        <w:pStyle w:val="a3"/>
        <w:tabs>
          <w:tab w:val="left" w:pos="1360"/>
        </w:tabs>
        <w:ind w:left="1080"/>
        <w:jc w:val="lowKashida"/>
        <w:rPr>
          <w:rFonts w:ascii="Traditional Arabic" w:hAnsi="Traditional Arabic" w:cs="Traditional Arabic"/>
          <w:color w:val="000000" w:themeColor="text1"/>
          <w:sz w:val="32"/>
          <w:szCs w:val="32"/>
          <w:rtl/>
        </w:rPr>
      </w:pPr>
    </w:p>
    <w:p w:rsidR="008934A8" w:rsidRDefault="008934A8" w:rsidP="006E601A">
      <w:pPr>
        <w:pStyle w:val="a3"/>
        <w:tabs>
          <w:tab w:val="left" w:pos="1360"/>
        </w:tabs>
        <w:ind w:left="1080"/>
        <w:jc w:val="lowKashida"/>
        <w:rPr>
          <w:rFonts w:ascii="Traditional Arabic" w:hAnsi="Traditional Arabic" w:cs="Traditional Arabic"/>
          <w:color w:val="000000" w:themeColor="text1"/>
          <w:sz w:val="32"/>
          <w:szCs w:val="32"/>
          <w:rtl/>
        </w:rPr>
      </w:pPr>
    </w:p>
    <w:p w:rsidR="00900097" w:rsidRDefault="00900097">
      <w:pPr>
        <w:bidi w:val="0"/>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rsidR="007D690E" w:rsidRDefault="00BC3B02" w:rsidP="00914DC6">
      <w:pPr>
        <w:tabs>
          <w:tab w:val="left" w:pos="1360"/>
        </w:tabs>
        <w:jc w:val="center"/>
        <w:rPr>
          <w:rFonts w:ascii="Traditional Arabic" w:hAnsi="Traditional Arabic" w:cs="PT Bold Heading"/>
          <w:b/>
          <w:bCs/>
          <w:color w:val="FF0000"/>
          <w:sz w:val="40"/>
          <w:szCs w:val="40"/>
          <w:rtl/>
        </w:rPr>
      </w:pPr>
      <w:r w:rsidRPr="00E30A5F">
        <w:rPr>
          <w:rFonts w:ascii="Traditional Arabic" w:hAnsi="Traditional Arabic" w:cs="PT Bold Heading"/>
          <w:b/>
          <w:bCs/>
          <w:color w:val="FF0000"/>
          <w:sz w:val="40"/>
          <w:szCs w:val="40"/>
          <w:rtl/>
        </w:rPr>
        <w:lastRenderedPageBreak/>
        <w:t xml:space="preserve">المبحث الثالث: </w:t>
      </w:r>
      <w:proofErr w:type="spellStart"/>
      <w:r w:rsidRPr="00E30A5F">
        <w:rPr>
          <w:rFonts w:ascii="Traditional Arabic" w:hAnsi="Traditional Arabic" w:cs="PT Bold Heading"/>
          <w:b/>
          <w:bCs/>
          <w:color w:val="FF0000"/>
          <w:sz w:val="40"/>
          <w:szCs w:val="40"/>
          <w:rtl/>
        </w:rPr>
        <w:t>الموجبون</w:t>
      </w:r>
      <w:proofErr w:type="spellEnd"/>
      <w:r w:rsidRPr="00E30A5F">
        <w:rPr>
          <w:rFonts w:ascii="Traditional Arabic" w:hAnsi="Traditional Arabic" w:cs="PT Bold Heading"/>
          <w:b/>
          <w:bCs/>
          <w:color w:val="FF0000"/>
          <w:sz w:val="40"/>
          <w:szCs w:val="40"/>
          <w:rtl/>
        </w:rPr>
        <w:t xml:space="preserve"> لصلاة الجماعة من المالكية</w:t>
      </w:r>
    </w:p>
    <w:p w:rsidR="00900FCF" w:rsidRPr="00F45CE5" w:rsidRDefault="00620F86" w:rsidP="00900FCF">
      <w:pPr>
        <w:pStyle w:val="a3"/>
        <w:numPr>
          <w:ilvl w:val="0"/>
          <w:numId w:val="4"/>
        </w:numPr>
        <w:tabs>
          <w:tab w:val="left" w:pos="1360"/>
        </w:tabs>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الإمام </w:t>
      </w:r>
      <w:r w:rsidR="00900FCF" w:rsidRPr="00F45CE5">
        <w:rPr>
          <w:rFonts w:ascii="Traditional Arabic" w:hAnsi="Traditional Arabic" w:cs="Traditional Arabic"/>
          <w:b/>
          <w:bCs/>
          <w:color w:val="000000" w:themeColor="text1"/>
          <w:sz w:val="32"/>
          <w:szCs w:val="32"/>
          <w:rtl/>
        </w:rPr>
        <w:t>ابن عطية الأندلسي (564هـ) في تفسيره:</w:t>
      </w:r>
    </w:p>
    <w:p w:rsidR="00900FCF" w:rsidRDefault="00900FCF" w:rsidP="00620F86">
      <w:pPr>
        <w:tabs>
          <w:tab w:val="left" w:pos="1360"/>
        </w:tabs>
        <w:spacing w:line="240" w:lineRule="auto"/>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وقالت فرقة إنما خص الركوع إنما قال (مع) لأن الأمر بالصلاة لم يقتض شهود الجماعة، فأمرهم بقوله (مع) بشهود الجماعة</w:t>
      </w:r>
      <w:r w:rsidR="00F52AB5">
        <w:rPr>
          <w:rStyle w:val="a5"/>
          <w:rFonts w:ascii="Traditional Arabic" w:hAnsi="Traditional Arabic" w:cs="Traditional Arabic"/>
          <w:color w:val="000000" w:themeColor="text1"/>
          <w:sz w:val="32"/>
          <w:szCs w:val="32"/>
          <w:rtl/>
        </w:rPr>
        <w:footnoteReference w:id="48"/>
      </w:r>
      <w:r w:rsidRPr="00F45CE5">
        <w:rPr>
          <w:rFonts w:ascii="Traditional Arabic" w:hAnsi="Traditional Arabic" w:cs="Traditional Arabic"/>
          <w:color w:val="000000" w:themeColor="text1"/>
          <w:sz w:val="32"/>
          <w:szCs w:val="32"/>
          <w:rtl/>
        </w:rPr>
        <w:t xml:space="preserve">. </w:t>
      </w:r>
    </w:p>
    <w:p w:rsidR="00620F86" w:rsidRPr="00D94AE1" w:rsidRDefault="00620F86" w:rsidP="00620F86">
      <w:pPr>
        <w:tabs>
          <w:tab w:val="left" w:pos="1360"/>
        </w:tabs>
        <w:spacing w:line="240" w:lineRule="auto"/>
        <w:jc w:val="lowKashida"/>
        <w:rPr>
          <w:rFonts w:ascii="Traditional Arabic" w:hAnsi="Traditional Arabic" w:cs="Traditional Arabic"/>
          <w:color w:val="000000" w:themeColor="text1"/>
          <w:sz w:val="14"/>
          <w:szCs w:val="14"/>
          <w:rtl/>
        </w:rPr>
      </w:pPr>
    </w:p>
    <w:p w:rsidR="004527C4" w:rsidRPr="00F45CE5" w:rsidRDefault="00620F86" w:rsidP="00620F86">
      <w:pPr>
        <w:pStyle w:val="a3"/>
        <w:numPr>
          <w:ilvl w:val="0"/>
          <w:numId w:val="4"/>
        </w:numPr>
        <w:tabs>
          <w:tab w:val="left" w:pos="1360"/>
        </w:tabs>
        <w:spacing w:line="240" w:lineRule="auto"/>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الإمام </w:t>
      </w:r>
      <w:r w:rsidR="004527C4" w:rsidRPr="00F45CE5">
        <w:rPr>
          <w:rFonts w:ascii="Traditional Arabic" w:hAnsi="Traditional Arabic" w:cs="Traditional Arabic"/>
          <w:b/>
          <w:bCs/>
          <w:color w:val="000000" w:themeColor="text1"/>
          <w:sz w:val="32"/>
          <w:szCs w:val="32"/>
          <w:rtl/>
        </w:rPr>
        <w:t>أبو عبد الله محمد بن عبد السلام الهواري (ت 749هـ):</w:t>
      </w:r>
    </w:p>
    <w:p w:rsidR="00900FCF" w:rsidRPr="00F45CE5" w:rsidRDefault="00620F86" w:rsidP="00620F86">
      <w:pPr>
        <w:tabs>
          <w:tab w:val="left" w:pos="1360"/>
        </w:tabs>
        <w:spacing w:line="240" w:lineRule="auto"/>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قال </w:t>
      </w:r>
      <w:r w:rsidR="004527C4" w:rsidRPr="00F45CE5">
        <w:rPr>
          <w:rFonts w:ascii="Traditional Arabic" w:hAnsi="Traditional Arabic" w:cs="Traditional Arabic"/>
          <w:color w:val="000000" w:themeColor="text1"/>
          <w:sz w:val="32"/>
          <w:szCs w:val="32"/>
          <w:rtl/>
        </w:rPr>
        <w:t xml:space="preserve">في شرح </w:t>
      </w:r>
      <w:r>
        <w:rPr>
          <w:rFonts w:ascii="Traditional Arabic" w:hAnsi="Traditional Arabic" w:cs="Traditional Arabic" w:hint="cs"/>
          <w:color w:val="000000" w:themeColor="text1"/>
          <w:sz w:val="32"/>
          <w:szCs w:val="32"/>
          <w:rtl/>
        </w:rPr>
        <w:t>قوله</w:t>
      </w:r>
      <w:r w:rsidR="004527C4" w:rsidRPr="00F45CE5">
        <w:rPr>
          <w:rFonts w:ascii="Traditional Arabic" w:hAnsi="Traditional Arabic" w:cs="Traditional Arabic"/>
          <w:color w:val="000000" w:themeColor="text1"/>
          <w:sz w:val="32"/>
          <w:szCs w:val="32"/>
          <w:rtl/>
        </w:rPr>
        <w:t xml:space="preserve"> (صلاة الجماعة سنة مؤكدة، وقيل فرض كفاية) والمشهور هو الأول، وأكثر الأحاديث ظاهرة في أنها فرض عين</w:t>
      </w:r>
      <w:r w:rsidR="00F52AB5">
        <w:rPr>
          <w:rStyle w:val="a5"/>
          <w:rFonts w:ascii="Traditional Arabic" w:hAnsi="Traditional Arabic" w:cs="Traditional Arabic"/>
          <w:color w:val="000000" w:themeColor="text1"/>
          <w:sz w:val="32"/>
          <w:szCs w:val="32"/>
          <w:rtl/>
        </w:rPr>
        <w:footnoteReference w:id="49"/>
      </w:r>
      <w:r w:rsidR="004527C4" w:rsidRPr="00F45CE5">
        <w:rPr>
          <w:rFonts w:ascii="Traditional Arabic" w:hAnsi="Traditional Arabic" w:cs="Traditional Arabic"/>
          <w:color w:val="000000" w:themeColor="text1"/>
          <w:sz w:val="32"/>
          <w:szCs w:val="32"/>
          <w:rtl/>
        </w:rPr>
        <w:t xml:space="preserve">. </w:t>
      </w:r>
    </w:p>
    <w:p w:rsidR="00900FCF" w:rsidRPr="00D94AE1" w:rsidRDefault="00900FCF" w:rsidP="00620F86">
      <w:pPr>
        <w:tabs>
          <w:tab w:val="left" w:pos="1360"/>
        </w:tabs>
        <w:spacing w:line="240" w:lineRule="auto"/>
        <w:jc w:val="lowKashida"/>
        <w:rPr>
          <w:rFonts w:ascii="Traditional Arabic" w:hAnsi="Traditional Arabic" w:cs="Traditional Arabic"/>
          <w:color w:val="000000" w:themeColor="text1"/>
          <w:sz w:val="10"/>
          <w:szCs w:val="10"/>
          <w:rtl/>
        </w:rPr>
      </w:pPr>
    </w:p>
    <w:p w:rsidR="00900FCF" w:rsidRPr="00F45CE5" w:rsidRDefault="00900FCF" w:rsidP="00620F86">
      <w:pPr>
        <w:pStyle w:val="a3"/>
        <w:numPr>
          <w:ilvl w:val="0"/>
          <w:numId w:val="4"/>
        </w:numPr>
        <w:tabs>
          <w:tab w:val="left" w:pos="1360"/>
        </w:tabs>
        <w:spacing w:line="240" w:lineRule="auto"/>
        <w:jc w:val="lowKashida"/>
        <w:rPr>
          <w:rFonts w:ascii="Traditional Arabic" w:hAnsi="Traditional Arabic" w:cs="Traditional Arabic"/>
          <w:b/>
          <w:bCs/>
          <w:color w:val="000000" w:themeColor="text1"/>
          <w:sz w:val="32"/>
          <w:szCs w:val="32"/>
          <w:rtl/>
        </w:rPr>
      </w:pPr>
      <w:r w:rsidRPr="00F45CE5">
        <w:rPr>
          <w:rFonts w:ascii="Traditional Arabic" w:hAnsi="Traditional Arabic" w:cs="Traditional Arabic"/>
          <w:b/>
          <w:bCs/>
          <w:color w:val="000000" w:themeColor="text1"/>
          <w:sz w:val="32"/>
          <w:szCs w:val="32"/>
          <w:rtl/>
        </w:rPr>
        <w:t xml:space="preserve">فقيه المالكية محمد </w:t>
      </w:r>
      <w:proofErr w:type="spellStart"/>
      <w:r w:rsidRPr="00F45CE5">
        <w:rPr>
          <w:rFonts w:ascii="Traditional Arabic" w:hAnsi="Traditional Arabic" w:cs="Traditional Arabic"/>
          <w:b/>
          <w:bCs/>
          <w:color w:val="000000" w:themeColor="text1"/>
          <w:sz w:val="32"/>
          <w:szCs w:val="32"/>
          <w:rtl/>
        </w:rPr>
        <w:t>التاودي</w:t>
      </w:r>
      <w:proofErr w:type="spellEnd"/>
      <w:r w:rsidRPr="00F45CE5">
        <w:rPr>
          <w:rFonts w:ascii="Traditional Arabic" w:hAnsi="Traditional Arabic" w:cs="Traditional Arabic"/>
          <w:b/>
          <w:bCs/>
          <w:color w:val="000000" w:themeColor="text1"/>
          <w:sz w:val="32"/>
          <w:szCs w:val="32"/>
          <w:rtl/>
        </w:rPr>
        <w:t xml:space="preserve"> ابن سودة الفاسي (ت 1209هـ)</w:t>
      </w:r>
    </w:p>
    <w:p w:rsidR="008934A8" w:rsidRDefault="00900FCF" w:rsidP="00620F86">
      <w:pPr>
        <w:tabs>
          <w:tab w:val="left" w:pos="1360"/>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وحديث الباب ظاهر في كونها فرض عين، لأنها لو كانت سنة لم يهدد تاركها </w:t>
      </w:r>
      <w:proofErr w:type="gramStart"/>
      <w:r w:rsidR="007B18C5" w:rsidRPr="00F45CE5">
        <w:rPr>
          <w:rFonts w:ascii="Traditional Arabic" w:hAnsi="Traditional Arabic" w:cs="Traditional Arabic"/>
          <w:color w:val="000000" w:themeColor="text1"/>
          <w:sz w:val="32"/>
          <w:szCs w:val="32"/>
          <w:rtl/>
        </w:rPr>
        <w:t>ب</w:t>
      </w:r>
      <w:r w:rsidRPr="00F45CE5">
        <w:rPr>
          <w:rFonts w:ascii="Traditional Arabic" w:hAnsi="Traditional Arabic" w:cs="Traditional Arabic"/>
          <w:color w:val="000000" w:themeColor="text1"/>
          <w:sz w:val="32"/>
          <w:szCs w:val="32"/>
          <w:rtl/>
        </w:rPr>
        <w:t>التحريق</w:t>
      </w:r>
      <w:r w:rsidR="00620F86">
        <w:rPr>
          <w:rStyle w:val="a5"/>
          <w:rFonts w:ascii="Traditional Arabic" w:hAnsi="Traditional Arabic" w:cs="Traditional Arabic"/>
          <w:color w:val="000000" w:themeColor="text1"/>
          <w:sz w:val="32"/>
          <w:szCs w:val="32"/>
          <w:rtl/>
        </w:rPr>
        <w:footnoteReference w:id="50"/>
      </w:r>
      <w:r w:rsidRPr="00F45CE5">
        <w:rPr>
          <w:rFonts w:ascii="Traditional Arabic" w:hAnsi="Traditional Arabic" w:cs="Traditional Arabic"/>
          <w:color w:val="000000" w:themeColor="text1"/>
          <w:sz w:val="32"/>
          <w:szCs w:val="32"/>
          <w:rtl/>
        </w:rPr>
        <w:t xml:space="preserve"> </w:t>
      </w:r>
      <w:r w:rsidR="00620F86">
        <w:rPr>
          <w:rFonts w:ascii="Traditional Arabic" w:hAnsi="Traditional Arabic" w:cs="Traditional Arabic" w:hint="cs"/>
          <w:color w:val="000000" w:themeColor="text1"/>
          <w:sz w:val="32"/>
          <w:szCs w:val="32"/>
          <w:rtl/>
        </w:rPr>
        <w:t>.</w:t>
      </w:r>
      <w:proofErr w:type="gramEnd"/>
    </w:p>
    <w:p w:rsidR="00620F86" w:rsidRPr="00F45CE5" w:rsidRDefault="00620F86" w:rsidP="00620F86">
      <w:pPr>
        <w:tabs>
          <w:tab w:val="left" w:pos="1360"/>
        </w:tabs>
        <w:jc w:val="lowKashida"/>
        <w:rPr>
          <w:rFonts w:ascii="Traditional Arabic" w:hAnsi="Traditional Arabic" w:cs="Traditional Arabic"/>
          <w:color w:val="000000" w:themeColor="text1"/>
          <w:sz w:val="32"/>
          <w:szCs w:val="32"/>
          <w:rtl/>
        </w:rPr>
      </w:pPr>
    </w:p>
    <w:p w:rsidR="004527C4" w:rsidRPr="00F45CE5" w:rsidRDefault="00914DC6" w:rsidP="007D3AD8">
      <w:pPr>
        <w:pStyle w:val="a3"/>
        <w:numPr>
          <w:ilvl w:val="0"/>
          <w:numId w:val="4"/>
        </w:numPr>
        <w:tabs>
          <w:tab w:val="left" w:pos="1360"/>
        </w:tabs>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الشيخ </w:t>
      </w:r>
      <w:r w:rsidR="00F52AB5">
        <w:rPr>
          <w:rFonts w:ascii="Traditional Arabic" w:hAnsi="Traditional Arabic" w:cs="Traditional Arabic" w:hint="cs"/>
          <w:b/>
          <w:bCs/>
          <w:color w:val="000000" w:themeColor="text1"/>
          <w:sz w:val="32"/>
          <w:szCs w:val="32"/>
          <w:rtl/>
        </w:rPr>
        <w:t xml:space="preserve">الدكتور </w:t>
      </w:r>
      <w:r w:rsidR="004527C4" w:rsidRPr="00F45CE5">
        <w:rPr>
          <w:rFonts w:ascii="Traditional Arabic" w:hAnsi="Traditional Arabic" w:cs="Traditional Arabic"/>
          <w:b/>
          <w:bCs/>
          <w:color w:val="000000" w:themeColor="text1"/>
          <w:sz w:val="32"/>
          <w:szCs w:val="32"/>
          <w:rtl/>
        </w:rPr>
        <w:t xml:space="preserve">محمد المنصور إبراهيم </w:t>
      </w:r>
    </w:p>
    <w:p w:rsidR="007B18C5" w:rsidRPr="00C177ED" w:rsidRDefault="004527C4" w:rsidP="00C177ED">
      <w:pPr>
        <w:tabs>
          <w:tab w:val="left" w:pos="1360"/>
        </w:tabs>
        <w:ind w:left="360"/>
        <w:jc w:val="lowKashida"/>
        <w:rPr>
          <w:rFonts w:ascii="Traditional Arabic" w:hAnsi="Traditional Arabic" w:cs="Traditional Arabic"/>
          <w:b/>
          <w:bCs/>
          <w:color w:val="000000" w:themeColor="text1"/>
          <w:sz w:val="32"/>
          <w:szCs w:val="32"/>
          <w:rtl/>
        </w:rPr>
      </w:pPr>
      <w:r w:rsidRPr="00620F86">
        <w:rPr>
          <w:rFonts w:ascii="Traditional Arabic" w:hAnsi="Traditional Arabic" w:cs="Traditional Arabic"/>
          <w:color w:val="000000" w:themeColor="text1"/>
          <w:sz w:val="32"/>
          <w:szCs w:val="32"/>
          <w:rtl/>
        </w:rPr>
        <w:t>الذي يترجح بعد عرض الأدلة أن القول الثاني وهو وجوب صلاة الجماعة أقوى دليل</w:t>
      </w:r>
      <w:r w:rsidR="00727BE4">
        <w:rPr>
          <w:rFonts w:ascii="Traditional Arabic" w:hAnsi="Traditional Arabic" w:cs="Traditional Arabic"/>
          <w:color w:val="000000" w:themeColor="text1"/>
          <w:sz w:val="32"/>
          <w:szCs w:val="32"/>
          <w:rtl/>
        </w:rPr>
        <w:t>ًا</w:t>
      </w:r>
      <w:r w:rsidRPr="00620F86">
        <w:rPr>
          <w:rFonts w:ascii="Traditional Arabic" w:hAnsi="Traditional Arabic" w:cs="Traditional Arabic"/>
          <w:color w:val="000000" w:themeColor="text1"/>
          <w:sz w:val="32"/>
          <w:szCs w:val="32"/>
          <w:rtl/>
        </w:rPr>
        <w:t xml:space="preserve"> وأهدى سبيل</w:t>
      </w:r>
      <w:r w:rsidR="00727BE4">
        <w:rPr>
          <w:rFonts w:ascii="Traditional Arabic" w:hAnsi="Traditional Arabic" w:cs="Traditional Arabic"/>
          <w:color w:val="000000" w:themeColor="text1"/>
          <w:sz w:val="32"/>
          <w:szCs w:val="32"/>
          <w:rtl/>
        </w:rPr>
        <w:t>ًا</w:t>
      </w:r>
      <w:r w:rsidR="00620F86">
        <w:rPr>
          <w:rStyle w:val="a5"/>
          <w:rFonts w:ascii="Traditional Arabic" w:hAnsi="Traditional Arabic" w:cs="Traditional Arabic"/>
          <w:color w:val="000000" w:themeColor="text1"/>
          <w:sz w:val="32"/>
          <w:szCs w:val="32"/>
          <w:rtl/>
        </w:rPr>
        <w:footnoteReference w:id="51"/>
      </w:r>
      <w:r w:rsidRPr="00620F86">
        <w:rPr>
          <w:rFonts w:ascii="Traditional Arabic" w:hAnsi="Traditional Arabic" w:cs="Traditional Arabic"/>
          <w:color w:val="000000" w:themeColor="text1"/>
          <w:sz w:val="32"/>
          <w:szCs w:val="32"/>
          <w:rtl/>
        </w:rPr>
        <w:t xml:space="preserve">. </w:t>
      </w:r>
    </w:p>
    <w:p w:rsidR="00F50E34" w:rsidRDefault="005C6CFF" w:rsidP="005C6CFF">
      <w:pPr>
        <w:tabs>
          <w:tab w:val="left" w:pos="935"/>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b/>
          <w:bCs/>
          <w:color w:val="000000" w:themeColor="text1"/>
          <w:sz w:val="32"/>
          <w:szCs w:val="32"/>
          <w:rtl/>
        </w:rPr>
        <w:tab/>
      </w:r>
      <w:r w:rsidR="007B18C5" w:rsidRPr="00F50E34">
        <w:rPr>
          <w:rFonts w:ascii="Traditional Arabic" w:hAnsi="Traditional Arabic" w:cs="Traditional Arabic"/>
          <w:color w:val="000000" w:themeColor="text1"/>
          <w:sz w:val="32"/>
          <w:szCs w:val="32"/>
          <w:rtl/>
        </w:rPr>
        <w:t>و</w:t>
      </w:r>
      <w:r w:rsidR="00F50E34" w:rsidRPr="00F50E34">
        <w:rPr>
          <w:rFonts w:ascii="Traditional Arabic" w:hAnsi="Traditional Arabic" w:cs="Traditional Arabic" w:hint="cs"/>
          <w:color w:val="000000" w:themeColor="text1"/>
          <w:sz w:val="32"/>
          <w:szCs w:val="32"/>
          <w:rtl/>
        </w:rPr>
        <w:t>نجد بعض علماء المالكية يشير إلى ملمح مهم، وهو حكم المداومة والإصرار على ترك الجماعة، إذ يشنعون على من استمر على ترك الجماعة، ويوجبون العقوبة على تاركها بالكلية، رغم قولهم بالسنية المؤكدة للجماعة</w:t>
      </w:r>
      <w:r w:rsidR="00F50E34">
        <w:rPr>
          <w:rFonts w:ascii="Traditional Arabic" w:hAnsi="Traditional Arabic" w:cs="Traditional Arabic" w:hint="cs"/>
          <w:color w:val="000000" w:themeColor="text1"/>
          <w:sz w:val="32"/>
          <w:szCs w:val="32"/>
          <w:rtl/>
        </w:rPr>
        <w:t>.</w:t>
      </w:r>
    </w:p>
    <w:p w:rsidR="00C177ED" w:rsidRDefault="00F50E34" w:rsidP="00C177ED">
      <w:pPr>
        <w:tabs>
          <w:tab w:val="left" w:pos="935"/>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lastRenderedPageBreak/>
        <w:tab/>
        <w:t xml:space="preserve">ومن هؤلاء الإمام </w:t>
      </w:r>
      <w:r w:rsidRPr="00F50E34">
        <w:rPr>
          <w:rFonts w:ascii="Traditional Arabic" w:hAnsi="Traditional Arabic" w:cs="Traditional Arabic" w:hint="cs"/>
          <w:b/>
          <w:bCs/>
          <w:color w:val="000000" w:themeColor="text1"/>
          <w:sz w:val="32"/>
          <w:szCs w:val="32"/>
          <w:rtl/>
        </w:rPr>
        <w:t xml:space="preserve">أبو العباس القرطبي </w:t>
      </w:r>
      <w:r w:rsidRPr="00F50E34">
        <w:rPr>
          <w:rFonts w:ascii="Traditional Arabic" w:hAnsi="Traditional Arabic" w:cs="Traditional Arabic"/>
          <w:b/>
          <w:bCs/>
          <w:color w:val="000000" w:themeColor="text1"/>
          <w:sz w:val="32"/>
          <w:szCs w:val="32"/>
          <w:rtl/>
        </w:rPr>
        <w:t>(ت671</w:t>
      </w:r>
      <w:proofErr w:type="gramStart"/>
      <w:r w:rsidRPr="00F50E34">
        <w:rPr>
          <w:rFonts w:ascii="Traditional Arabic" w:hAnsi="Traditional Arabic" w:cs="Traditional Arabic"/>
          <w:b/>
          <w:bCs/>
          <w:color w:val="000000" w:themeColor="text1"/>
          <w:sz w:val="32"/>
          <w:szCs w:val="32"/>
          <w:rtl/>
        </w:rPr>
        <w:t>هـ)</w:t>
      </w:r>
      <w:r w:rsidRPr="005C6CFF">
        <w:rPr>
          <w:rFonts w:ascii="Traditional Arabic" w:hAnsi="Traditional Arabic" w:cs="Traditional Arabic"/>
          <w:b/>
          <w:bCs/>
          <w:color w:val="000000" w:themeColor="text1"/>
          <w:sz w:val="32"/>
          <w:szCs w:val="32"/>
          <w:rtl/>
        </w:rPr>
        <w:t xml:space="preserve"> </w:t>
      </w:r>
      <w:r>
        <w:rPr>
          <w:rFonts w:ascii="Traditional Arabic" w:hAnsi="Traditional Arabic" w:cs="Traditional Arabic" w:hint="cs"/>
          <w:color w:val="000000" w:themeColor="text1"/>
          <w:sz w:val="32"/>
          <w:szCs w:val="32"/>
          <w:rtl/>
        </w:rPr>
        <w:t xml:space="preserve"> صاحب</w:t>
      </w:r>
      <w:proofErr w:type="gramEnd"/>
      <w:r>
        <w:rPr>
          <w:rFonts w:ascii="Traditional Arabic" w:hAnsi="Traditional Arabic" w:cs="Traditional Arabic" w:hint="cs"/>
          <w:color w:val="000000" w:themeColor="text1"/>
          <w:sz w:val="32"/>
          <w:szCs w:val="32"/>
          <w:rtl/>
        </w:rPr>
        <w:t xml:space="preserve"> التفسير </w:t>
      </w:r>
      <w:r w:rsidRPr="00F50E34">
        <w:rPr>
          <w:rFonts w:ascii="Traditional Arabic" w:hAnsi="Traditional Arabic" w:cs="Traditional Arabic" w:hint="cs"/>
          <w:color w:val="000000" w:themeColor="text1"/>
          <w:sz w:val="32"/>
          <w:szCs w:val="32"/>
          <w:rtl/>
        </w:rPr>
        <w:t xml:space="preserve"> </w:t>
      </w:r>
      <w:r>
        <w:rPr>
          <w:rFonts w:ascii="Traditional Arabic" w:hAnsi="Traditional Arabic" w:cs="Traditional Arabic"/>
          <w:color w:val="000000" w:themeColor="text1"/>
          <w:sz w:val="32"/>
          <w:szCs w:val="32"/>
          <w:rtl/>
        </w:rPr>
        <w:t>قال</w:t>
      </w:r>
      <w:r w:rsidR="007B18C5" w:rsidRPr="00F45CE5">
        <w:rPr>
          <w:rFonts w:ascii="Traditional Arabic" w:hAnsi="Traditional Arabic" w:cs="Traditional Arabic"/>
          <w:color w:val="000000" w:themeColor="text1"/>
          <w:sz w:val="32"/>
          <w:szCs w:val="32"/>
          <w:rtl/>
        </w:rPr>
        <w:t>:</w:t>
      </w:r>
      <w:r w:rsidRPr="00F45CE5">
        <w:rPr>
          <w:rFonts w:ascii="Traditional Arabic" w:hAnsi="Traditional Arabic" w:cs="Traditional Arabic"/>
          <w:color w:val="000000" w:themeColor="text1"/>
          <w:sz w:val="32"/>
          <w:szCs w:val="32"/>
          <w:rtl/>
        </w:rPr>
        <w:t xml:space="preserve"> </w:t>
      </w:r>
      <w:r w:rsidR="007B18C5" w:rsidRPr="00F45CE5">
        <w:rPr>
          <w:rFonts w:ascii="Traditional Arabic" w:hAnsi="Traditional Arabic" w:cs="Traditional Arabic"/>
          <w:color w:val="000000" w:themeColor="text1"/>
          <w:sz w:val="32"/>
          <w:szCs w:val="32"/>
          <w:rtl/>
        </w:rPr>
        <w:t>ويجب على من أدمن التخلف عنها</w:t>
      </w:r>
      <w:r w:rsidR="009A755B">
        <w:rPr>
          <w:rFonts w:ascii="Traditional Arabic" w:hAnsi="Traditional Arabic" w:cs="Traditional Arabic" w:hint="cs"/>
          <w:color w:val="000000" w:themeColor="text1"/>
          <w:sz w:val="32"/>
          <w:szCs w:val="32"/>
          <w:rtl/>
        </w:rPr>
        <w:t xml:space="preserve"> [أي عن صلاة الجماعة]</w:t>
      </w:r>
      <w:r w:rsidR="007B18C5" w:rsidRPr="00F45CE5">
        <w:rPr>
          <w:rFonts w:ascii="Traditional Arabic" w:hAnsi="Traditional Arabic" w:cs="Traditional Arabic"/>
          <w:color w:val="000000" w:themeColor="text1"/>
          <w:sz w:val="32"/>
          <w:szCs w:val="32"/>
          <w:rtl/>
        </w:rPr>
        <w:t xml:space="preserve"> من غير عذر العقوبة</w:t>
      </w:r>
      <w:r w:rsidR="00620F86">
        <w:rPr>
          <w:rStyle w:val="a5"/>
          <w:rFonts w:ascii="Traditional Arabic" w:hAnsi="Traditional Arabic" w:cs="Traditional Arabic"/>
          <w:color w:val="000000" w:themeColor="text1"/>
          <w:sz w:val="32"/>
          <w:szCs w:val="32"/>
          <w:rtl/>
        </w:rPr>
        <w:footnoteReference w:id="52"/>
      </w:r>
      <w:r w:rsidR="007B18C5" w:rsidRPr="00F45CE5">
        <w:rPr>
          <w:rFonts w:ascii="Traditional Arabic" w:hAnsi="Traditional Arabic" w:cs="Traditional Arabic"/>
          <w:color w:val="000000" w:themeColor="text1"/>
          <w:sz w:val="32"/>
          <w:szCs w:val="32"/>
          <w:rtl/>
        </w:rPr>
        <w:t xml:space="preserve">. </w:t>
      </w:r>
    </w:p>
    <w:p w:rsidR="00BF7DEE" w:rsidRPr="00E2420A" w:rsidRDefault="00F50E34" w:rsidP="00C177ED">
      <w:pPr>
        <w:tabs>
          <w:tab w:val="left" w:pos="935"/>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b/>
          <w:bCs/>
          <w:color w:val="000000" w:themeColor="text1"/>
          <w:sz w:val="32"/>
          <w:szCs w:val="32"/>
          <w:rtl/>
        </w:rPr>
        <w:tab/>
      </w:r>
      <w:r w:rsidR="008675B2">
        <w:rPr>
          <w:rFonts w:ascii="Traditional Arabic" w:hAnsi="Traditional Arabic" w:cs="Traditional Arabic" w:hint="cs"/>
          <w:b/>
          <w:bCs/>
          <w:color w:val="000000" w:themeColor="text1"/>
          <w:sz w:val="32"/>
          <w:szCs w:val="32"/>
          <w:rtl/>
        </w:rPr>
        <w:t xml:space="preserve"> </w:t>
      </w:r>
      <w:r w:rsidR="008675B2" w:rsidRPr="00F50E34">
        <w:rPr>
          <w:rFonts w:ascii="Traditional Arabic" w:hAnsi="Traditional Arabic" w:cs="Traditional Arabic" w:hint="cs"/>
          <w:color w:val="000000" w:themeColor="text1"/>
          <w:sz w:val="32"/>
          <w:szCs w:val="32"/>
          <w:rtl/>
        </w:rPr>
        <w:t>وكذلك</w:t>
      </w:r>
      <w:r w:rsidR="005C6CFF" w:rsidRPr="00F50E34">
        <w:rPr>
          <w:rFonts w:ascii="Traditional Arabic" w:hAnsi="Traditional Arabic" w:cs="Traditional Arabic" w:hint="cs"/>
          <w:color w:val="000000" w:themeColor="text1"/>
          <w:sz w:val="32"/>
          <w:szCs w:val="32"/>
          <w:rtl/>
        </w:rPr>
        <w:t xml:space="preserve"> قال</w:t>
      </w:r>
      <w:r w:rsidR="008675B2">
        <w:rPr>
          <w:rFonts w:ascii="Traditional Arabic" w:hAnsi="Traditional Arabic" w:cs="Traditional Arabic" w:hint="cs"/>
          <w:b/>
          <w:bCs/>
          <w:color w:val="000000" w:themeColor="text1"/>
          <w:sz w:val="32"/>
          <w:szCs w:val="32"/>
          <w:rtl/>
        </w:rPr>
        <w:t xml:space="preserve"> الإمام</w:t>
      </w:r>
      <w:r w:rsidR="005C6CFF">
        <w:rPr>
          <w:rFonts w:ascii="Traditional Arabic" w:hAnsi="Traditional Arabic" w:cs="Traditional Arabic" w:hint="cs"/>
          <w:b/>
          <w:bCs/>
          <w:color w:val="000000" w:themeColor="text1"/>
          <w:sz w:val="32"/>
          <w:szCs w:val="32"/>
          <w:rtl/>
        </w:rPr>
        <w:t xml:space="preserve"> أبو إسحاق</w:t>
      </w:r>
      <w:r w:rsidR="008675B2">
        <w:rPr>
          <w:rFonts w:ascii="Traditional Arabic" w:hAnsi="Traditional Arabic" w:cs="Traditional Arabic" w:hint="cs"/>
          <w:b/>
          <w:bCs/>
          <w:color w:val="000000" w:themeColor="text1"/>
          <w:sz w:val="32"/>
          <w:szCs w:val="32"/>
          <w:rtl/>
        </w:rPr>
        <w:t xml:space="preserve"> الشاطبي (ت </w:t>
      </w:r>
      <w:r w:rsidR="00E2420A">
        <w:rPr>
          <w:rFonts w:ascii="Traditional Arabic" w:hAnsi="Traditional Arabic" w:cs="Traditional Arabic" w:hint="cs"/>
          <w:b/>
          <w:bCs/>
          <w:color w:val="000000" w:themeColor="text1"/>
          <w:sz w:val="32"/>
          <w:szCs w:val="32"/>
          <w:rtl/>
        </w:rPr>
        <w:t xml:space="preserve">790 </w:t>
      </w:r>
      <w:r w:rsidR="008675B2">
        <w:rPr>
          <w:rFonts w:ascii="Traditional Arabic" w:hAnsi="Traditional Arabic" w:cs="Traditional Arabic" w:hint="cs"/>
          <w:b/>
          <w:bCs/>
          <w:color w:val="000000" w:themeColor="text1"/>
          <w:sz w:val="32"/>
          <w:szCs w:val="32"/>
          <w:rtl/>
        </w:rPr>
        <w:t xml:space="preserve">هـ) </w:t>
      </w:r>
      <w:r>
        <w:rPr>
          <w:rFonts w:ascii="Traditional Arabic" w:hAnsi="Traditional Arabic" w:cs="Traditional Arabic" w:hint="cs"/>
          <w:color w:val="000000" w:themeColor="text1"/>
          <w:sz w:val="32"/>
          <w:szCs w:val="32"/>
          <w:rtl/>
        </w:rPr>
        <w:t>في ذكره للفعل المندوب بالجزء ويكون واجب</w:t>
      </w:r>
      <w:r w:rsidR="00727BE4">
        <w:rPr>
          <w:rFonts w:ascii="Traditional Arabic" w:hAnsi="Traditional Arabic" w:cs="Traditional Arabic" w:hint="cs"/>
          <w:color w:val="000000" w:themeColor="text1"/>
          <w:sz w:val="32"/>
          <w:szCs w:val="32"/>
          <w:rtl/>
        </w:rPr>
        <w:t>ًا</w:t>
      </w:r>
      <w:r>
        <w:rPr>
          <w:rFonts w:ascii="Traditional Arabic" w:hAnsi="Traditional Arabic" w:cs="Traditional Arabic" w:hint="cs"/>
          <w:color w:val="000000" w:themeColor="text1"/>
          <w:sz w:val="32"/>
          <w:szCs w:val="32"/>
          <w:rtl/>
        </w:rPr>
        <w:t xml:space="preserve"> بالكل</w:t>
      </w:r>
      <w:r>
        <w:rPr>
          <w:rFonts w:ascii="Traditional Arabic" w:hAnsi="Traditional Arabic" w:cs="Traditional Arabic" w:hint="cs"/>
          <w:b/>
          <w:bCs/>
          <w:color w:val="000000" w:themeColor="text1"/>
          <w:sz w:val="32"/>
          <w:szCs w:val="32"/>
          <w:rtl/>
        </w:rPr>
        <w:t xml:space="preserve">، </w:t>
      </w:r>
      <w:r w:rsidRPr="00F50E34">
        <w:rPr>
          <w:rFonts w:ascii="Traditional Arabic" w:hAnsi="Traditional Arabic" w:cs="Traditional Arabic" w:hint="cs"/>
          <w:color w:val="000000" w:themeColor="text1"/>
          <w:sz w:val="32"/>
          <w:szCs w:val="32"/>
          <w:rtl/>
        </w:rPr>
        <w:t>يقول</w:t>
      </w:r>
      <w:r w:rsidR="008675B2" w:rsidRPr="00F50E34">
        <w:rPr>
          <w:rFonts w:ascii="Traditional Arabic" w:hAnsi="Traditional Arabic" w:cs="Traditional Arabic" w:hint="cs"/>
          <w:color w:val="000000" w:themeColor="text1"/>
          <w:sz w:val="32"/>
          <w:szCs w:val="32"/>
          <w:rtl/>
        </w:rPr>
        <w:t>: صلاة</w:t>
      </w:r>
      <w:r w:rsidR="008675B2">
        <w:rPr>
          <w:rFonts w:ascii="Traditional Arabic" w:hAnsi="Traditional Arabic" w:cs="Traditional Arabic" w:hint="cs"/>
          <w:color w:val="000000" w:themeColor="text1"/>
          <w:sz w:val="32"/>
          <w:szCs w:val="32"/>
          <w:rtl/>
        </w:rPr>
        <w:t xml:space="preserve"> الجماعة، من داوم على تركها يُجرّح، فلا تقبل شهادته، لأن في تركها مضادة لإظهار شعائر الدين، وقد توعد الرسول عليه السلام من داوم على ترك الجماعة فهم أن يحرق عليهم بيوتهم، كما كان عليه السلام لا يغير على قوم حتى يصبح، فإن سمع أذانًا أمسك، وإلا </w:t>
      </w:r>
      <w:proofErr w:type="gramStart"/>
      <w:r w:rsidR="008675B2">
        <w:rPr>
          <w:rFonts w:ascii="Traditional Arabic" w:hAnsi="Traditional Arabic" w:cs="Traditional Arabic" w:hint="cs"/>
          <w:color w:val="000000" w:themeColor="text1"/>
          <w:sz w:val="32"/>
          <w:szCs w:val="32"/>
          <w:rtl/>
        </w:rPr>
        <w:t>أغار</w:t>
      </w:r>
      <w:r w:rsidR="00620F86">
        <w:rPr>
          <w:rStyle w:val="a5"/>
          <w:rFonts w:ascii="Traditional Arabic" w:hAnsi="Traditional Arabic" w:cs="Traditional Arabic"/>
          <w:color w:val="000000" w:themeColor="text1"/>
          <w:sz w:val="32"/>
          <w:szCs w:val="32"/>
          <w:rtl/>
        </w:rPr>
        <w:footnoteReference w:id="53"/>
      </w:r>
      <w:r w:rsidR="008675B2">
        <w:rPr>
          <w:rFonts w:ascii="Traditional Arabic" w:hAnsi="Traditional Arabic" w:cs="Traditional Arabic" w:hint="cs"/>
          <w:color w:val="000000" w:themeColor="text1"/>
          <w:sz w:val="32"/>
          <w:szCs w:val="32"/>
          <w:rtl/>
        </w:rPr>
        <w:t xml:space="preserve"> </w:t>
      </w:r>
      <w:r w:rsidR="00C177ED">
        <w:rPr>
          <w:rFonts w:ascii="Traditional Arabic" w:hAnsi="Traditional Arabic" w:cs="Traditional Arabic" w:hint="cs"/>
          <w:color w:val="000000" w:themeColor="text1"/>
          <w:sz w:val="32"/>
          <w:szCs w:val="32"/>
          <w:rtl/>
        </w:rPr>
        <w:t>.</w:t>
      </w:r>
      <w:proofErr w:type="gramEnd"/>
      <w:r w:rsidR="00C177ED">
        <w:rPr>
          <w:rFonts w:ascii="Traditional Arabic" w:hAnsi="Traditional Arabic" w:cs="Traditional Arabic" w:hint="cs"/>
          <w:color w:val="000000" w:themeColor="text1"/>
          <w:sz w:val="32"/>
          <w:szCs w:val="32"/>
          <w:rtl/>
        </w:rPr>
        <w:t xml:space="preserve"> </w:t>
      </w:r>
    </w:p>
    <w:p w:rsidR="00E2420A" w:rsidRPr="00477794" w:rsidRDefault="00536351" w:rsidP="00BB6027">
      <w:pPr>
        <w:ind w:firstLine="720"/>
        <w:jc w:val="lowKashida"/>
        <w:rPr>
          <w:rFonts w:ascii="Traditional Arabic" w:hAnsi="Traditional Arabic" w:cs="Traditional Arabic"/>
          <w:b/>
          <w:bCs/>
          <w:color w:val="000000" w:themeColor="text1"/>
          <w:sz w:val="32"/>
          <w:szCs w:val="32"/>
          <w:rtl/>
        </w:rPr>
      </w:pPr>
      <w:r w:rsidRPr="00477794">
        <w:rPr>
          <w:rFonts w:ascii="Traditional Arabic" w:hAnsi="Traditional Arabic" w:cs="Traditional Arabic" w:hint="cs"/>
          <w:color w:val="000000" w:themeColor="text1"/>
          <w:sz w:val="32"/>
          <w:szCs w:val="32"/>
          <w:rtl/>
        </w:rPr>
        <w:t>ومن أحسن ما قاله علماء المالكية في تعظيم شأن الصلاة مع الجماعة قول</w:t>
      </w:r>
      <w:r w:rsidR="007B18C5" w:rsidRPr="00477794">
        <w:rPr>
          <w:rFonts w:ascii="Traditional Arabic" w:hAnsi="Traditional Arabic" w:cs="Traditional Arabic"/>
          <w:b/>
          <w:bCs/>
          <w:color w:val="000000" w:themeColor="text1"/>
          <w:sz w:val="32"/>
          <w:szCs w:val="32"/>
          <w:rtl/>
        </w:rPr>
        <w:t xml:space="preserve"> العلامة </w:t>
      </w:r>
      <w:proofErr w:type="spellStart"/>
      <w:r w:rsidR="007B18C5" w:rsidRPr="00477794">
        <w:rPr>
          <w:rFonts w:ascii="Traditional Arabic" w:hAnsi="Traditional Arabic" w:cs="Traditional Arabic"/>
          <w:b/>
          <w:bCs/>
          <w:color w:val="000000" w:themeColor="text1"/>
          <w:sz w:val="32"/>
          <w:szCs w:val="32"/>
          <w:rtl/>
        </w:rPr>
        <w:t>التتائي</w:t>
      </w:r>
      <w:proofErr w:type="spellEnd"/>
      <w:r w:rsidR="007B18C5" w:rsidRPr="00477794">
        <w:rPr>
          <w:rFonts w:ascii="Traditional Arabic" w:hAnsi="Traditional Arabic" w:cs="Traditional Arabic"/>
          <w:b/>
          <w:bCs/>
          <w:color w:val="000000" w:themeColor="text1"/>
          <w:sz w:val="32"/>
          <w:szCs w:val="32"/>
          <w:rtl/>
        </w:rPr>
        <w:t xml:space="preserve"> المالكي (ت942هـ)</w:t>
      </w:r>
      <w:r w:rsidR="00BB6027">
        <w:rPr>
          <w:rFonts w:ascii="Traditional Arabic" w:hAnsi="Traditional Arabic" w:cs="Traditional Arabic" w:hint="cs"/>
          <w:b/>
          <w:bCs/>
          <w:color w:val="000000" w:themeColor="text1"/>
          <w:sz w:val="32"/>
          <w:szCs w:val="32"/>
          <w:rtl/>
        </w:rPr>
        <w:t>:</w:t>
      </w:r>
      <w:r w:rsidRPr="00477794">
        <w:rPr>
          <w:rFonts w:ascii="Traditional Arabic" w:hAnsi="Traditional Arabic" w:cs="Traditional Arabic" w:hint="cs"/>
          <w:b/>
          <w:bCs/>
          <w:color w:val="000000" w:themeColor="text1"/>
          <w:sz w:val="32"/>
          <w:szCs w:val="32"/>
          <w:rtl/>
        </w:rPr>
        <w:t xml:space="preserve"> </w:t>
      </w:r>
      <w:r w:rsidR="007B18C5" w:rsidRPr="00477794">
        <w:rPr>
          <w:rFonts w:ascii="Traditional Arabic" w:hAnsi="Traditional Arabic" w:cs="Traditional Arabic"/>
          <w:color w:val="000000" w:themeColor="text1"/>
          <w:sz w:val="32"/>
          <w:szCs w:val="32"/>
          <w:rtl/>
        </w:rPr>
        <w:t>صلاة الجماعة عز الإسلام ونصرة دعوة النبي وإظهار شريعته وسننه وغيظه، وغيظ أهل الشرك وإرهابهم، تحرس أهل الإيمان وتطرد عنهم أنفاس الأشقياء منهم، وتثمر في قلوبهم المحبة والألفة والنصيحة في الدين</w:t>
      </w:r>
      <w:r w:rsidR="00BB6027">
        <w:rPr>
          <w:rFonts w:ascii="Traditional Arabic" w:hAnsi="Traditional Arabic" w:cs="Traditional Arabic" w:hint="cs"/>
          <w:color w:val="000000" w:themeColor="text1"/>
          <w:sz w:val="32"/>
          <w:szCs w:val="32"/>
          <w:rtl/>
        </w:rPr>
        <w:t>.</w:t>
      </w:r>
      <w:r>
        <w:rPr>
          <w:rStyle w:val="a5"/>
          <w:rFonts w:ascii="Traditional Arabic" w:hAnsi="Traditional Arabic" w:cs="Traditional Arabic"/>
          <w:color w:val="000000" w:themeColor="text1"/>
          <w:sz w:val="32"/>
          <w:szCs w:val="32"/>
          <w:rtl/>
        </w:rPr>
        <w:footnoteReference w:id="54"/>
      </w:r>
      <w:r w:rsidR="007B18C5" w:rsidRPr="00477794">
        <w:rPr>
          <w:rFonts w:ascii="Traditional Arabic" w:hAnsi="Traditional Arabic" w:cs="Traditional Arabic"/>
          <w:color w:val="000000" w:themeColor="text1"/>
          <w:sz w:val="32"/>
          <w:szCs w:val="32"/>
          <w:rtl/>
        </w:rPr>
        <w:t xml:space="preserve"> </w:t>
      </w:r>
    </w:p>
    <w:p w:rsidR="007B18C5" w:rsidRPr="00477794" w:rsidRDefault="00477794" w:rsidP="00BB6027">
      <w:pPr>
        <w:tabs>
          <w:tab w:val="left" w:pos="793"/>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color w:val="000000" w:themeColor="text1"/>
          <w:sz w:val="32"/>
          <w:szCs w:val="32"/>
          <w:rtl/>
        </w:rPr>
        <w:tab/>
      </w:r>
      <w:r w:rsidRPr="00477794">
        <w:rPr>
          <w:rFonts w:ascii="Traditional Arabic" w:hAnsi="Traditional Arabic" w:cs="Traditional Arabic" w:hint="cs"/>
          <w:color w:val="000000" w:themeColor="text1"/>
          <w:sz w:val="32"/>
          <w:szCs w:val="32"/>
          <w:rtl/>
        </w:rPr>
        <w:t>وقول</w:t>
      </w:r>
      <w:r w:rsidR="007B18C5" w:rsidRPr="00477794">
        <w:rPr>
          <w:rFonts w:ascii="Traditional Arabic" w:hAnsi="Traditional Arabic" w:cs="Traditional Arabic"/>
          <w:b/>
          <w:bCs/>
          <w:color w:val="000000" w:themeColor="text1"/>
          <w:sz w:val="32"/>
          <w:szCs w:val="32"/>
          <w:rtl/>
        </w:rPr>
        <w:t xml:space="preserve"> علي بن عبد الصادق الطرابلسي (ت1138هـ):</w:t>
      </w:r>
      <w:r w:rsidRPr="00477794">
        <w:rPr>
          <w:rFonts w:ascii="Traditional Arabic" w:hAnsi="Traditional Arabic" w:cs="Traditional Arabic" w:hint="cs"/>
          <w:b/>
          <w:bCs/>
          <w:color w:val="000000" w:themeColor="text1"/>
          <w:sz w:val="32"/>
          <w:szCs w:val="32"/>
          <w:rtl/>
        </w:rPr>
        <w:t xml:space="preserve"> </w:t>
      </w:r>
      <w:r w:rsidR="007B18C5" w:rsidRPr="00477794">
        <w:rPr>
          <w:rFonts w:ascii="Traditional Arabic" w:hAnsi="Traditional Arabic" w:cs="Traditional Arabic"/>
          <w:color w:val="000000" w:themeColor="text1"/>
          <w:sz w:val="32"/>
          <w:szCs w:val="32"/>
          <w:rtl/>
        </w:rPr>
        <w:t>الصلاة مع الجماعة عصمة من كل آفة، من فاته منها شيء يسير فاته خير كثير ... وما فاتني ركعة منها قط إلا رأيت أثرها في</w:t>
      </w:r>
      <w:r w:rsidR="00BB6027">
        <w:rPr>
          <w:rFonts w:ascii="Traditional Arabic" w:hAnsi="Traditional Arabic" w:cs="Traditional Arabic" w:hint="cs"/>
          <w:color w:val="000000" w:themeColor="text1"/>
          <w:sz w:val="32"/>
          <w:szCs w:val="32"/>
          <w:rtl/>
        </w:rPr>
        <w:t xml:space="preserve"> يومي.</w:t>
      </w:r>
      <w:r w:rsidR="00BB6027">
        <w:rPr>
          <w:rStyle w:val="a5"/>
          <w:rFonts w:ascii="Traditional Arabic" w:hAnsi="Traditional Arabic" w:cs="Traditional Arabic"/>
          <w:color w:val="000000" w:themeColor="text1"/>
          <w:sz w:val="32"/>
          <w:szCs w:val="32"/>
          <w:rtl/>
        </w:rPr>
        <w:footnoteReference w:id="55"/>
      </w:r>
      <w:r w:rsidR="007B18C5" w:rsidRPr="00477794">
        <w:rPr>
          <w:rFonts w:ascii="Traditional Arabic" w:hAnsi="Traditional Arabic" w:cs="Traditional Arabic"/>
          <w:color w:val="000000" w:themeColor="text1"/>
          <w:sz w:val="32"/>
          <w:szCs w:val="32"/>
          <w:rtl/>
        </w:rPr>
        <w:t xml:space="preserve"> </w:t>
      </w:r>
    </w:p>
    <w:p w:rsidR="00900097" w:rsidRDefault="00900097">
      <w:pPr>
        <w:bidi w:val="0"/>
        <w:rPr>
          <w:rFonts w:ascii="Traditional Arabic" w:hAnsi="Traditional Arabic" w:cs="Traditional Arabic"/>
          <w:b/>
          <w:bCs/>
          <w:color w:val="000000" w:themeColor="text1"/>
          <w:sz w:val="40"/>
          <w:szCs w:val="40"/>
          <w:u w:val="single"/>
          <w:rtl/>
        </w:rPr>
      </w:pPr>
      <w:r>
        <w:rPr>
          <w:rFonts w:ascii="Traditional Arabic" w:hAnsi="Traditional Arabic" w:cs="Traditional Arabic"/>
          <w:b/>
          <w:bCs/>
          <w:color w:val="000000" w:themeColor="text1"/>
          <w:sz w:val="40"/>
          <w:szCs w:val="40"/>
          <w:u w:val="single"/>
          <w:rtl/>
        </w:rPr>
        <w:br w:type="page"/>
      </w:r>
    </w:p>
    <w:p w:rsidR="00415782" w:rsidRPr="00E30A5F" w:rsidRDefault="00415782" w:rsidP="00914DC6">
      <w:pPr>
        <w:tabs>
          <w:tab w:val="left" w:pos="1360"/>
        </w:tabs>
        <w:jc w:val="center"/>
        <w:rPr>
          <w:rFonts w:ascii="Traditional Arabic" w:hAnsi="Traditional Arabic" w:cs="PT Bold Heading"/>
          <w:b/>
          <w:bCs/>
          <w:color w:val="FF0000"/>
          <w:sz w:val="40"/>
          <w:szCs w:val="40"/>
          <w:rtl/>
        </w:rPr>
      </w:pPr>
      <w:r w:rsidRPr="00E30A5F">
        <w:rPr>
          <w:rFonts w:ascii="Traditional Arabic" w:hAnsi="Traditional Arabic" w:cs="PT Bold Heading"/>
          <w:b/>
          <w:bCs/>
          <w:color w:val="FF0000"/>
          <w:sz w:val="40"/>
          <w:szCs w:val="40"/>
          <w:rtl/>
        </w:rPr>
        <w:lastRenderedPageBreak/>
        <w:t xml:space="preserve">المبحث الرابع: </w:t>
      </w:r>
      <w:r w:rsidR="00FA5C87" w:rsidRPr="00E30A5F">
        <w:rPr>
          <w:rFonts w:ascii="Traditional Arabic" w:hAnsi="Traditional Arabic" w:cs="PT Bold Heading"/>
          <w:b/>
          <w:bCs/>
          <w:color w:val="FF0000"/>
          <w:sz w:val="40"/>
          <w:szCs w:val="40"/>
          <w:rtl/>
        </w:rPr>
        <w:t>اتفاق الحنابلة على وجوب الجماعة</w:t>
      </w:r>
    </w:p>
    <w:p w:rsidR="00EB0F9D" w:rsidRPr="00F45CE5" w:rsidRDefault="007B18C5" w:rsidP="008C48F2">
      <w:pPr>
        <w:pStyle w:val="a3"/>
        <w:ind w:left="0" w:firstLine="36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لم يختلف النقلة عن إمام المذهب الإمام أحمد بن حنبل بأنه ممن يوجب الصلاة جماعة وجوب</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عيني</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وكل من ذكر خلاف المذاهب في صلاة الجماعة يذكر رأيه من الموجبين لها.</w:t>
      </w:r>
    </w:p>
    <w:p w:rsidR="00C177ED" w:rsidRDefault="00C177ED" w:rsidP="00C177ED">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الإمام أحمد بن حنبل </w:t>
      </w:r>
      <w:r w:rsidR="00AD0D11">
        <w:rPr>
          <w:rFonts w:ascii="Traditional Arabic" w:hAnsi="Traditional Arabic" w:cs="Traditional Arabic" w:hint="cs"/>
          <w:b/>
          <w:bCs/>
          <w:color w:val="000000" w:themeColor="text1"/>
          <w:sz w:val="32"/>
          <w:szCs w:val="32"/>
          <w:rtl/>
        </w:rPr>
        <w:t xml:space="preserve">(ت 214هـ): </w:t>
      </w:r>
      <w:r w:rsidR="008C48F2">
        <w:rPr>
          <w:rFonts w:ascii="Traditional Arabic" w:hAnsi="Traditional Arabic" w:cs="Traditional Arabic" w:hint="cs"/>
          <w:b/>
          <w:bCs/>
          <w:color w:val="000000" w:themeColor="text1"/>
          <w:sz w:val="32"/>
          <w:szCs w:val="32"/>
          <w:rtl/>
        </w:rPr>
        <w:t xml:space="preserve"> </w:t>
      </w:r>
    </w:p>
    <w:p w:rsidR="00C177ED" w:rsidRPr="00C177ED" w:rsidRDefault="00C177ED" w:rsidP="00AD0D11">
      <w:pPr>
        <w:ind w:left="360" w:firstLine="360"/>
        <w:jc w:val="lowKashida"/>
        <w:rPr>
          <w:rFonts w:ascii="Traditional Arabic" w:hAnsi="Traditional Arabic" w:cs="Traditional Arabic"/>
          <w:color w:val="000000" w:themeColor="text1"/>
          <w:sz w:val="32"/>
          <w:szCs w:val="32"/>
          <w:rtl/>
        </w:rPr>
      </w:pPr>
      <w:r w:rsidRPr="00C177ED">
        <w:rPr>
          <w:rFonts w:ascii="Traditional Arabic" w:hAnsi="Traditional Arabic" w:cs="Traditional Arabic"/>
          <w:color w:val="000000" w:themeColor="text1"/>
          <w:sz w:val="32"/>
          <w:szCs w:val="32"/>
          <w:rtl/>
        </w:rPr>
        <w:t>قال عبد الله بن أحمد: سألت أبي عن الصلاة في جماعة حضورها واجب؟ فعظم أمرها جدًا، فقال: كان ابن مسعود يشدد في ذلك</w:t>
      </w:r>
      <w:r w:rsidR="00AD0D11">
        <w:rPr>
          <w:rStyle w:val="a5"/>
          <w:rFonts w:ascii="Traditional Arabic" w:hAnsi="Traditional Arabic" w:cs="Traditional Arabic"/>
          <w:color w:val="000000" w:themeColor="text1"/>
          <w:sz w:val="32"/>
          <w:szCs w:val="32"/>
          <w:rtl/>
        </w:rPr>
        <w:footnoteReference w:id="56"/>
      </w:r>
      <w:r w:rsidRPr="00C177ED">
        <w:rPr>
          <w:rFonts w:ascii="Traditional Arabic" w:hAnsi="Traditional Arabic" w:cs="Traditional Arabic"/>
          <w:color w:val="000000" w:themeColor="text1"/>
          <w:sz w:val="32"/>
          <w:szCs w:val="32"/>
          <w:rtl/>
        </w:rPr>
        <w:t xml:space="preserve">. </w:t>
      </w:r>
    </w:p>
    <w:p w:rsidR="00C177ED" w:rsidRPr="00C177ED" w:rsidRDefault="00C177ED" w:rsidP="00AD0D11">
      <w:pPr>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rPr>
        <w:tab/>
      </w:r>
      <w:r w:rsidRPr="00C177ED">
        <w:rPr>
          <w:rFonts w:ascii="Traditional Arabic" w:hAnsi="Traditional Arabic" w:cs="Traditional Arabic"/>
          <w:color w:val="000000" w:themeColor="text1"/>
          <w:sz w:val="32"/>
          <w:szCs w:val="32"/>
          <w:rtl/>
        </w:rPr>
        <w:t>قال حرب</w:t>
      </w:r>
      <w:r w:rsidRPr="00C177ED">
        <w:rPr>
          <w:rFonts w:ascii="Traditional Arabic" w:hAnsi="Traditional Arabic" w:cs="Traditional Arabic"/>
          <w:color w:val="000000" w:themeColor="text1"/>
          <w:sz w:val="32"/>
          <w:szCs w:val="32"/>
        </w:rPr>
        <w:t>: </w:t>
      </w:r>
      <w:r w:rsidRPr="00C177ED">
        <w:rPr>
          <w:rFonts w:ascii="Traditional Arabic" w:hAnsi="Traditional Arabic" w:cs="Traditional Arabic"/>
          <w:color w:val="000000" w:themeColor="text1"/>
          <w:sz w:val="32"/>
          <w:szCs w:val="32"/>
          <w:rtl/>
        </w:rPr>
        <w:t xml:space="preserve">قلت لأحمد -رحمه </w:t>
      </w:r>
      <w:proofErr w:type="gramStart"/>
      <w:r w:rsidRPr="00C177ED">
        <w:rPr>
          <w:rFonts w:ascii="Traditional Arabic" w:hAnsi="Traditional Arabic" w:cs="Traditional Arabic"/>
          <w:color w:val="000000" w:themeColor="text1"/>
          <w:sz w:val="32"/>
          <w:szCs w:val="32"/>
          <w:rtl/>
        </w:rPr>
        <w:t>اللَّه- فالقوم</w:t>
      </w:r>
      <w:proofErr w:type="gramEnd"/>
      <w:r w:rsidRPr="00C177ED">
        <w:rPr>
          <w:rFonts w:ascii="Traditional Arabic" w:hAnsi="Traditional Arabic" w:cs="Traditional Arabic"/>
          <w:color w:val="000000" w:themeColor="text1"/>
          <w:sz w:val="32"/>
          <w:szCs w:val="32"/>
          <w:rtl/>
        </w:rPr>
        <w:t xml:space="preserve"> نحو العشرة يكونون في الدار فيجتمعون وعلى باب الدار مسجد؟</w:t>
      </w:r>
      <w:r w:rsidRPr="00C177ED">
        <w:rPr>
          <w:rFonts w:ascii="Traditional Arabic" w:hAnsi="Traditional Arabic" w:cs="Traditional Arabic"/>
          <w:color w:val="000000" w:themeColor="text1"/>
          <w:sz w:val="32"/>
          <w:szCs w:val="32"/>
        </w:rPr>
        <w:t> </w:t>
      </w:r>
      <w:r w:rsidRPr="00C177ED">
        <w:rPr>
          <w:rFonts w:ascii="Traditional Arabic" w:hAnsi="Traditional Arabic" w:cs="Traditional Arabic"/>
          <w:color w:val="000000" w:themeColor="text1"/>
          <w:sz w:val="32"/>
          <w:szCs w:val="32"/>
          <w:rtl/>
        </w:rPr>
        <w:t>قال</w:t>
      </w:r>
      <w:r w:rsidRPr="00C177ED">
        <w:rPr>
          <w:rFonts w:ascii="Traditional Arabic" w:hAnsi="Traditional Arabic" w:cs="Traditional Arabic"/>
          <w:color w:val="000000" w:themeColor="text1"/>
          <w:sz w:val="32"/>
          <w:szCs w:val="32"/>
        </w:rPr>
        <w:t>: </w:t>
      </w:r>
      <w:r w:rsidRPr="00C177ED">
        <w:rPr>
          <w:rFonts w:ascii="Traditional Arabic" w:hAnsi="Traditional Arabic" w:cs="Traditional Arabic"/>
          <w:color w:val="000000" w:themeColor="text1"/>
          <w:sz w:val="32"/>
          <w:szCs w:val="32"/>
          <w:rtl/>
        </w:rPr>
        <w:t>يخرجون إلى المسجد ولا يصلون في الدار</w:t>
      </w:r>
      <w:r w:rsidRPr="00C177ED">
        <w:rPr>
          <w:rFonts w:ascii="Traditional Arabic" w:hAnsi="Traditional Arabic" w:cs="Traditional Arabic"/>
          <w:color w:val="000000" w:themeColor="text1"/>
          <w:sz w:val="32"/>
          <w:szCs w:val="32"/>
        </w:rPr>
        <w:t>. </w:t>
      </w:r>
      <w:r w:rsidRPr="00C177ED">
        <w:rPr>
          <w:rFonts w:ascii="Traditional Arabic" w:hAnsi="Traditional Arabic" w:cs="Traditional Arabic"/>
          <w:color w:val="000000" w:themeColor="text1"/>
          <w:sz w:val="32"/>
          <w:szCs w:val="32"/>
          <w:rtl/>
        </w:rPr>
        <w:t>وكأنه قال</w:t>
      </w:r>
      <w:r w:rsidRPr="00C177ED">
        <w:rPr>
          <w:rFonts w:ascii="Traditional Arabic" w:hAnsi="Traditional Arabic" w:cs="Traditional Arabic"/>
          <w:color w:val="000000" w:themeColor="text1"/>
          <w:sz w:val="32"/>
          <w:szCs w:val="32"/>
        </w:rPr>
        <w:t>: </w:t>
      </w:r>
      <w:r w:rsidRPr="00C177ED">
        <w:rPr>
          <w:rFonts w:ascii="Traditional Arabic" w:hAnsi="Traditional Arabic" w:cs="Traditional Arabic"/>
          <w:color w:val="000000" w:themeColor="text1"/>
          <w:sz w:val="32"/>
          <w:szCs w:val="32"/>
          <w:rtl/>
        </w:rPr>
        <w:t xml:space="preserve">إلا أن يكون في الدار مسجد يؤذن فيه </w:t>
      </w:r>
      <w:proofErr w:type="gramStart"/>
      <w:r w:rsidRPr="00C177ED">
        <w:rPr>
          <w:rFonts w:ascii="Traditional Arabic" w:hAnsi="Traditional Arabic" w:cs="Traditional Arabic"/>
          <w:color w:val="000000" w:themeColor="text1"/>
          <w:sz w:val="32"/>
          <w:szCs w:val="32"/>
          <w:rtl/>
        </w:rPr>
        <w:t>ويقام</w:t>
      </w:r>
      <w:r w:rsidR="00AD0D11">
        <w:rPr>
          <w:rStyle w:val="a5"/>
          <w:rFonts w:ascii="Traditional Arabic" w:hAnsi="Traditional Arabic" w:cs="Traditional Arabic"/>
          <w:color w:val="000000" w:themeColor="text1"/>
          <w:sz w:val="32"/>
          <w:szCs w:val="32"/>
          <w:rtl/>
        </w:rPr>
        <w:footnoteReference w:id="57"/>
      </w:r>
      <w:r w:rsidRPr="00C177ED">
        <w:rPr>
          <w:rFonts w:ascii="Traditional Arabic" w:hAnsi="Traditional Arabic" w:cs="Traditional Arabic"/>
          <w:color w:val="000000" w:themeColor="text1"/>
          <w:sz w:val="32"/>
          <w:szCs w:val="32"/>
          <w:rtl/>
        </w:rPr>
        <w:t xml:space="preserve"> </w:t>
      </w:r>
      <w:r w:rsidR="00D74A28">
        <w:rPr>
          <w:rFonts w:ascii="Traditional Arabic" w:hAnsi="Traditional Arabic" w:cs="Traditional Arabic" w:hint="cs"/>
          <w:color w:val="000000" w:themeColor="text1"/>
          <w:sz w:val="32"/>
          <w:szCs w:val="32"/>
          <w:rtl/>
        </w:rPr>
        <w:t>.</w:t>
      </w:r>
      <w:proofErr w:type="gramEnd"/>
      <w:r w:rsidR="00D74A28">
        <w:rPr>
          <w:rFonts w:ascii="Traditional Arabic" w:hAnsi="Traditional Arabic" w:cs="Traditional Arabic" w:hint="cs"/>
          <w:color w:val="000000" w:themeColor="text1"/>
          <w:sz w:val="32"/>
          <w:szCs w:val="32"/>
          <w:rtl/>
        </w:rPr>
        <w:t xml:space="preserve"> </w:t>
      </w:r>
    </w:p>
    <w:p w:rsidR="00C177ED" w:rsidRDefault="00C177ED" w:rsidP="00C177ED">
      <w:pPr>
        <w:pStyle w:val="a3"/>
        <w:jc w:val="lowKashida"/>
        <w:rPr>
          <w:rFonts w:ascii="Traditional Arabic" w:hAnsi="Traditional Arabic" w:cs="Traditional Arabic"/>
          <w:b/>
          <w:bCs/>
          <w:color w:val="000000" w:themeColor="text1"/>
          <w:sz w:val="32"/>
          <w:szCs w:val="32"/>
          <w:rtl/>
        </w:rPr>
      </w:pPr>
      <w:r w:rsidRPr="00F45CE5">
        <w:rPr>
          <w:rFonts w:ascii="Traditional Arabic" w:hAnsi="Traditional Arabic" w:cs="Traditional Arabic"/>
          <w:color w:val="000000" w:themeColor="text1"/>
          <w:sz w:val="32"/>
          <w:szCs w:val="32"/>
          <w:rtl/>
        </w:rPr>
        <w:t xml:space="preserve">وقد أطبقت مدونات المذهب الحنبلي على الوجوب العيني لصلاة الجماعة للرجال القادرين، دون اشتراطها لصحة الصلاة، ومن ذلك:   </w:t>
      </w:r>
    </w:p>
    <w:p w:rsidR="004F1063" w:rsidRPr="00F45CE5" w:rsidRDefault="004F1063" w:rsidP="00C177ED">
      <w:pPr>
        <w:pStyle w:val="a3"/>
        <w:jc w:val="lowKashida"/>
        <w:rPr>
          <w:rFonts w:ascii="Traditional Arabic" w:hAnsi="Traditional Arabic" w:cs="Traditional Arabic"/>
          <w:b/>
          <w:bCs/>
          <w:color w:val="000000" w:themeColor="text1"/>
          <w:sz w:val="32"/>
          <w:szCs w:val="32"/>
        </w:rPr>
      </w:pPr>
    </w:p>
    <w:p w:rsidR="00613B7D" w:rsidRDefault="00D74A28" w:rsidP="00613B7D">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613B7D" w:rsidRPr="00F45CE5">
        <w:rPr>
          <w:rFonts w:ascii="Traditional Arabic" w:hAnsi="Traditional Arabic" w:cs="Traditional Arabic"/>
          <w:b/>
          <w:bCs/>
          <w:color w:val="000000" w:themeColor="text1"/>
          <w:sz w:val="32"/>
          <w:szCs w:val="32"/>
          <w:rtl/>
        </w:rPr>
        <w:t>أبو المواهب العكبري (439هـ):</w:t>
      </w:r>
    </w:p>
    <w:p w:rsidR="00613B7D" w:rsidRPr="00F45CE5" w:rsidRDefault="00613B7D" w:rsidP="00DE5359">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صلاة الجماعة واجبة على الأعيان</w:t>
      </w:r>
      <w:r w:rsidR="00BB6027">
        <w:rPr>
          <w:rStyle w:val="a5"/>
          <w:rFonts w:ascii="Traditional Arabic" w:hAnsi="Traditional Arabic" w:cs="Traditional Arabic"/>
          <w:color w:val="000000" w:themeColor="text1"/>
          <w:sz w:val="32"/>
          <w:szCs w:val="32"/>
          <w:rtl/>
        </w:rPr>
        <w:footnoteReference w:id="58"/>
      </w:r>
      <w:r w:rsidRPr="00F45CE5">
        <w:rPr>
          <w:rFonts w:ascii="Traditional Arabic" w:hAnsi="Traditional Arabic" w:cs="Traditional Arabic"/>
          <w:color w:val="000000" w:themeColor="text1"/>
          <w:sz w:val="32"/>
          <w:szCs w:val="32"/>
          <w:rtl/>
        </w:rPr>
        <w:t xml:space="preserve">. </w:t>
      </w:r>
    </w:p>
    <w:p w:rsidR="00613B7D" w:rsidRPr="00F45CE5" w:rsidRDefault="00613B7D" w:rsidP="00613B7D">
      <w:pPr>
        <w:pStyle w:val="a3"/>
        <w:jc w:val="lowKashida"/>
        <w:rPr>
          <w:rFonts w:ascii="Traditional Arabic" w:hAnsi="Traditional Arabic" w:cs="Traditional Arabic"/>
          <w:color w:val="000000" w:themeColor="text1"/>
          <w:sz w:val="32"/>
          <w:szCs w:val="32"/>
        </w:rPr>
      </w:pPr>
    </w:p>
    <w:p w:rsidR="00EB0F9D" w:rsidRPr="00F45CE5" w:rsidRDefault="004F1063" w:rsidP="006D5B7D">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الإمام </w:t>
      </w:r>
      <w:r w:rsidR="00EB0F9D" w:rsidRPr="00F45CE5">
        <w:rPr>
          <w:rFonts w:ascii="Traditional Arabic" w:hAnsi="Traditional Arabic" w:cs="Traditional Arabic"/>
          <w:b/>
          <w:bCs/>
          <w:color w:val="000000" w:themeColor="text1"/>
          <w:sz w:val="32"/>
          <w:szCs w:val="32"/>
          <w:rtl/>
        </w:rPr>
        <w:t xml:space="preserve">أبو الخطاب </w:t>
      </w:r>
      <w:proofErr w:type="spellStart"/>
      <w:r w:rsidR="00EB0F9D" w:rsidRPr="00F45CE5">
        <w:rPr>
          <w:rFonts w:ascii="Traditional Arabic" w:hAnsi="Traditional Arabic" w:cs="Traditional Arabic"/>
          <w:b/>
          <w:bCs/>
          <w:color w:val="000000" w:themeColor="text1"/>
          <w:sz w:val="32"/>
          <w:szCs w:val="32"/>
          <w:rtl/>
        </w:rPr>
        <w:t>الكلوذاني</w:t>
      </w:r>
      <w:proofErr w:type="spellEnd"/>
      <w:r w:rsidR="00EB0F9D" w:rsidRPr="00F45CE5">
        <w:rPr>
          <w:rFonts w:ascii="Traditional Arabic" w:hAnsi="Traditional Arabic" w:cs="Traditional Arabic"/>
          <w:b/>
          <w:bCs/>
          <w:color w:val="000000" w:themeColor="text1"/>
          <w:sz w:val="32"/>
          <w:szCs w:val="32"/>
          <w:rtl/>
        </w:rPr>
        <w:t xml:space="preserve"> (ت 510هـ):</w:t>
      </w:r>
    </w:p>
    <w:p w:rsidR="00EB0F9D" w:rsidRPr="00F45CE5" w:rsidRDefault="00EB0F9D" w:rsidP="004F1063">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الجماعة واجبة على الأعيان لكل صلاة مكتوبة</w:t>
      </w:r>
      <w:r w:rsidR="004F1063">
        <w:rPr>
          <w:rStyle w:val="a5"/>
          <w:rFonts w:ascii="Traditional Arabic" w:hAnsi="Traditional Arabic" w:cs="Traditional Arabic"/>
          <w:color w:val="000000" w:themeColor="text1"/>
          <w:sz w:val="32"/>
          <w:szCs w:val="32"/>
          <w:rtl/>
        </w:rPr>
        <w:footnoteReference w:id="59"/>
      </w:r>
      <w:r w:rsidRPr="00F45CE5">
        <w:rPr>
          <w:rFonts w:ascii="Traditional Arabic" w:hAnsi="Traditional Arabic" w:cs="Traditional Arabic"/>
          <w:color w:val="000000" w:themeColor="text1"/>
          <w:sz w:val="32"/>
          <w:szCs w:val="32"/>
          <w:rtl/>
        </w:rPr>
        <w:t>.</w:t>
      </w:r>
    </w:p>
    <w:p w:rsidR="00391D9C" w:rsidRPr="00F45CE5" w:rsidRDefault="00391D9C" w:rsidP="006D5B7D">
      <w:pPr>
        <w:pStyle w:val="a3"/>
        <w:jc w:val="lowKashida"/>
        <w:rPr>
          <w:rFonts w:ascii="Traditional Arabic" w:hAnsi="Traditional Arabic" w:cs="Traditional Arabic"/>
          <w:color w:val="000000" w:themeColor="text1"/>
          <w:sz w:val="32"/>
          <w:szCs w:val="32"/>
          <w:rtl/>
        </w:rPr>
      </w:pPr>
    </w:p>
    <w:p w:rsidR="00EB0F9D" w:rsidRPr="00F45CE5" w:rsidRDefault="003955B8" w:rsidP="006D5B7D">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lastRenderedPageBreak/>
        <w:t>الإمام</w:t>
      </w:r>
      <w:r w:rsidRPr="00F45CE5">
        <w:rPr>
          <w:rFonts w:ascii="Traditional Arabic" w:hAnsi="Traditional Arabic" w:cs="Traditional Arabic"/>
          <w:b/>
          <w:bCs/>
          <w:color w:val="000000" w:themeColor="text1"/>
          <w:sz w:val="32"/>
          <w:szCs w:val="32"/>
          <w:rtl/>
        </w:rPr>
        <w:t xml:space="preserve"> </w:t>
      </w:r>
      <w:r w:rsidR="00EB0F9D" w:rsidRPr="00F45CE5">
        <w:rPr>
          <w:rFonts w:ascii="Traditional Arabic" w:hAnsi="Traditional Arabic" w:cs="Traditional Arabic"/>
          <w:b/>
          <w:bCs/>
          <w:color w:val="000000" w:themeColor="text1"/>
          <w:sz w:val="32"/>
          <w:szCs w:val="32"/>
          <w:rtl/>
        </w:rPr>
        <w:t>أبو الفرج ابن الجوزي (ت580هـ):</w:t>
      </w:r>
    </w:p>
    <w:p w:rsidR="00EB0F9D" w:rsidRPr="00F45CE5" w:rsidRDefault="00EB0F9D" w:rsidP="004F1063">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الجماعة واجبة على الرجال في المكتوبات، وليست شرطًا</w:t>
      </w:r>
      <w:r w:rsidR="004F1063">
        <w:rPr>
          <w:rStyle w:val="a5"/>
          <w:rFonts w:ascii="Traditional Arabic" w:hAnsi="Traditional Arabic" w:cs="Traditional Arabic"/>
          <w:color w:val="000000" w:themeColor="text1"/>
          <w:sz w:val="32"/>
          <w:szCs w:val="32"/>
          <w:rtl/>
        </w:rPr>
        <w:footnoteReference w:id="60"/>
      </w:r>
      <w:r w:rsidRPr="00F45CE5">
        <w:rPr>
          <w:rFonts w:ascii="Traditional Arabic" w:hAnsi="Traditional Arabic" w:cs="Traditional Arabic"/>
          <w:color w:val="000000" w:themeColor="text1"/>
          <w:sz w:val="32"/>
          <w:szCs w:val="32"/>
          <w:rtl/>
        </w:rPr>
        <w:t xml:space="preserve">. </w:t>
      </w:r>
    </w:p>
    <w:p w:rsidR="00391D9C" w:rsidRPr="00F45CE5" w:rsidRDefault="00391D9C" w:rsidP="006D5B7D">
      <w:pPr>
        <w:pStyle w:val="a3"/>
        <w:jc w:val="lowKashida"/>
        <w:rPr>
          <w:rFonts w:ascii="Traditional Arabic" w:hAnsi="Traditional Arabic" w:cs="Traditional Arabic"/>
          <w:color w:val="000000" w:themeColor="text1"/>
          <w:sz w:val="32"/>
          <w:szCs w:val="32"/>
          <w:rtl/>
        </w:rPr>
      </w:pPr>
    </w:p>
    <w:p w:rsidR="00391D9C" w:rsidRPr="00F45CE5" w:rsidRDefault="003955B8" w:rsidP="00391D9C">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391D9C" w:rsidRPr="00F45CE5">
        <w:rPr>
          <w:rFonts w:ascii="Traditional Arabic" w:hAnsi="Traditional Arabic" w:cs="Traditional Arabic"/>
          <w:b/>
          <w:bCs/>
          <w:color w:val="000000" w:themeColor="text1"/>
          <w:sz w:val="32"/>
          <w:szCs w:val="32"/>
          <w:rtl/>
        </w:rPr>
        <w:t>نصير الدين ابن سنينة السامري (ت616هـ)</w:t>
      </w:r>
    </w:p>
    <w:p w:rsidR="00391D9C" w:rsidRPr="00F45CE5" w:rsidRDefault="00391D9C" w:rsidP="004F1063">
      <w:pPr>
        <w:pStyle w:val="a3"/>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وفعل الصلوات المكتوبات في جماعة واجب على من تجب عليه الصلاة إلا النساء وجوب</w:t>
      </w:r>
      <w:r w:rsidR="004F1063">
        <w:rPr>
          <w:rFonts w:ascii="Traditional Arabic" w:hAnsi="Traditional Arabic" w:cs="Traditional Arabic"/>
          <w:color w:val="000000" w:themeColor="text1"/>
          <w:sz w:val="32"/>
          <w:szCs w:val="32"/>
          <w:rtl/>
        </w:rPr>
        <w:t xml:space="preserve"> عين لا كفاية</w:t>
      </w:r>
      <w:r w:rsidR="004F1063">
        <w:rPr>
          <w:rStyle w:val="a5"/>
          <w:rFonts w:ascii="Traditional Arabic" w:hAnsi="Traditional Arabic" w:cs="Traditional Arabic"/>
          <w:color w:val="000000" w:themeColor="text1"/>
          <w:sz w:val="32"/>
          <w:szCs w:val="32"/>
          <w:rtl/>
        </w:rPr>
        <w:footnoteReference w:id="61"/>
      </w:r>
      <w:r w:rsidR="004F1063">
        <w:rPr>
          <w:rFonts w:ascii="Traditional Arabic" w:hAnsi="Traditional Arabic" w:cs="Traditional Arabic"/>
          <w:color w:val="000000" w:themeColor="text1"/>
          <w:sz w:val="32"/>
          <w:szCs w:val="32"/>
          <w:rtl/>
        </w:rPr>
        <w:t xml:space="preserve">. </w:t>
      </w:r>
      <w:r w:rsidRPr="00F45CE5">
        <w:rPr>
          <w:rFonts w:ascii="Traditional Arabic" w:hAnsi="Traditional Arabic" w:cs="Traditional Arabic"/>
          <w:color w:val="000000" w:themeColor="text1"/>
          <w:sz w:val="32"/>
          <w:szCs w:val="32"/>
          <w:rtl/>
        </w:rPr>
        <w:t xml:space="preserve"> </w:t>
      </w:r>
    </w:p>
    <w:p w:rsidR="00B33FD8" w:rsidRPr="00F45CE5" w:rsidRDefault="00B33FD8" w:rsidP="00B33FD8">
      <w:pPr>
        <w:pStyle w:val="a3"/>
        <w:jc w:val="lowKashida"/>
        <w:rPr>
          <w:rFonts w:ascii="Traditional Arabic" w:hAnsi="Traditional Arabic" w:cs="Traditional Arabic"/>
          <w:color w:val="000000" w:themeColor="text1"/>
          <w:sz w:val="32"/>
          <w:szCs w:val="32"/>
          <w:rtl/>
        </w:rPr>
      </w:pPr>
    </w:p>
    <w:p w:rsidR="00EB0F9D" w:rsidRPr="00F45CE5" w:rsidRDefault="003955B8" w:rsidP="006D5B7D">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EB0F9D" w:rsidRPr="00F45CE5">
        <w:rPr>
          <w:rFonts w:ascii="Traditional Arabic" w:hAnsi="Traditional Arabic" w:cs="Traditional Arabic"/>
          <w:b/>
          <w:bCs/>
          <w:color w:val="000000" w:themeColor="text1"/>
          <w:sz w:val="32"/>
          <w:szCs w:val="32"/>
          <w:rtl/>
        </w:rPr>
        <w:t>الموفق ابن قدامة (ت620هـ):</w:t>
      </w:r>
    </w:p>
    <w:p w:rsidR="00EB0F9D" w:rsidRPr="00F45CE5" w:rsidRDefault="00EB0F9D" w:rsidP="009A755B">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هي [الجماعة] واجبة للصلوات الخمس على الرجال لا شرط</w:t>
      </w:r>
      <w:r w:rsidR="009A755B">
        <w:rPr>
          <w:rStyle w:val="a5"/>
          <w:rFonts w:ascii="Traditional Arabic" w:hAnsi="Traditional Arabic" w:cs="Traditional Arabic"/>
          <w:color w:val="000000" w:themeColor="text1"/>
          <w:sz w:val="32"/>
          <w:szCs w:val="32"/>
          <w:rtl/>
        </w:rPr>
        <w:footnoteReference w:id="62"/>
      </w:r>
      <w:r w:rsidRPr="00F45CE5">
        <w:rPr>
          <w:rFonts w:ascii="Traditional Arabic" w:hAnsi="Traditional Arabic" w:cs="Traditional Arabic"/>
          <w:color w:val="000000" w:themeColor="text1"/>
          <w:sz w:val="32"/>
          <w:szCs w:val="32"/>
          <w:rtl/>
        </w:rPr>
        <w:t xml:space="preserve">. </w:t>
      </w:r>
    </w:p>
    <w:p w:rsidR="00391D9C" w:rsidRPr="00F45CE5" w:rsidRDefault="00391D9C" w:rsidP="006D5B7D">
      <w:pPr>
        <w:pStyle w:val="a3"/>
        <w:jc w:val="lowKashida"/>
        <w:rPr>
          <w:rFonts w:ascii="Traditional Arabic" w:hAnsi="Traditional Arabic" w:cs="Traditional Arabic"/>
          <w:color w:val="000000" w:themeColor="text1"/>
          <w:sz w:val="32"/>
          <w:szCs w:val="32"/>
          <w:rtl/>
        </w:rPr>
      </w:pPr>
    </w:p>
    <w:p w:rsidR="00640933" w:rsidRPr="00F45CE5" w:rsidRDefault="00640933" w:rsidP="00640933">
      <w:pPr>
        <w:pStyle w:val="a3"/>
        <w:numPr>
          <w:ilvl w:val="0"/>
          <w:numId w:val="6"/>
        </w:numPr>
        <w:jc w:val="lowKashida"/>
        <w:rPr>
          <w:rFonts w:ascii="Traditional Arabic" w:hAnsi="Traditional Arabic" w:cs="Traditional Arabic"/>
          <w:b/>
          <w:bCs/>
          <w:color w:val="000000" w:themeColor="text1"/>
          <w:sz w:val="32"/>
          <w:szCs w:val="32"/>
        </w:rPr>
      </w:pPr>
      <w:r w:rsidRPr="00F45CE5">
        <w:rPr>
          <w:rFonts w:ascii="Traditional Arabic" w:hAnsi="Traditional Arabic" w:cs="Traditional Arabic"/>
          <w:b/>
          <w:bCs/>
          <w:color w:val="000000" w:themeColor="text1"/>
          <w:sz w:val="32"/>
          <w:szCs w:val="32"/>
          <w:rtl/>
        </w:rPr>
        <w:t>شيخ الإسلام ابن تيمية (ت724هـ):</w:t>
      </w:r>
    </w:p>
    <w:p w:rsidR="00640933" w:rsidRPr="00F45CE5" w:rsidRDefault="00640933" w:rsidP="003955B8">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له فتوى</w:t>
      </w:r>
      <w:r w:rsidR="003955B8">
        <w:rPr>
          <w:rFonts w:ascii="Traditional Arabic" w:hAnsi="Traditional Arabic" w:cs="Traditional Arabic" w:hint="cs"/>
          <w:color w:val="000000" w:themeColor="text1"/>
          <w:sz w:val="32"/>
          <w:szCs w:val="32"/>
          <w:rtl/>
        </w:rPr>
        <w:t xml:space="preserve"> عن صلاة الجماعة،</w:t>
      </w:r>
      <w:r w:rsidRPr="00F45CE5">
        <w:rPr>
          <w:rFonts w:ascii="Traditional Arabic" w:hAnsi="Traditional Arabic" w:cs="Traditional Arabic"/>
          <w:color w:val="000000" w:themeColor="text1"/>
          <w:sz w:val="32"/>
          <w:szCs w:val="32"/>
          <w:rtl/>
        </w:rPr>
        <w:t xml:space="preserve"> طبعت في كتاب </w:t>
      </w:r>
      <w:r w:rsidR="00E71FF3" w:rsidRPr="00F45CE5">
        <w:rPr>
          <w:rFonts w:ascii="Traditional Arabic" w:hAnsi="Traditional Arabic" w:cs="Traditional Arabic"/>
          <w:color w:val="000000" w:themeColor="text1"/>
          <w:sz w:val="32"/>
          <w:szCs w:val="32"/>
          <w:rtl/>
        </w:rPr>
        <w:t>وقال فيه: هي واجبة على الأعيان وهذا المنصوص في مذهب أحمد وغيره من أئمة السلف</w:t>
      </w:r>
      <w:r w:rsidR="003955B8">
        <w:rPr>
          <w:rStyle w:val="a5"/>
          <w:rFonts w:ascii="Traditional Arabic" w:hAnsi="Traditional Arabic" w:cs="Traditional Arabic"/>
          <w:color w:val="000000" w:themeColor="text1"/>
          <w:sz w:val="32"/>
          <w:szCs w:val="32"/>
          <w:rtl/>
        </w:rPr>
        <w:footnoteReference w:id="63"/>
      </w:r>
      <w:r w:rsidR="00E71FF3" w:rsidRPr="00F45CE5">
        <w:rPr>
          <w:rFonts w:ascii="Traditional Arabic" w:hAnsi="Traditional Arabic" w:cs="Traditional Arabic"/>
          <w:color w:val="000000" w:themeColor="text1"/>
          <w:sz w:val="32"/>
          <w:szCs w:val="32"/>
          <w:rtl/>
        </w:rPr>
        <w:t xml:space="preserve">. </w:t>
      </w:r>
    </w:p>
    <w:p w:rsidR="00391D9C" w:rsidRPr="00F45CE5" w:rsidRDefault="00391D9C" w:rsidP="00640933">
      <w:pPr>
        <w:pStyle w:val="a3"/>
        <w:jc w:val="lowKashida"/>
        <w:rPr>
          <w:rFonts w:ascii="Traditional Arabic" w:hAnsi="Traditional Arabic" w:cs="Traditional Arabic"/>
          <w:color w:val="000000" w:themeColor="text1"/>
          <w:sz w:val="32"/>
          <w:szCs w:val="32"/>
        </w:rPr>
      </w:pPr>
    </w:p>
    <w:p w:rsidR="00640933" w:rsidRPr="00F45CE5" w:rsidRDefault="003955B8" w:rsidP="00640933">
      <w:pPr>
        <w:pStyle w:val="a3"/>
        <w:numPr>
          <w:ilvl w:val="0"/>
          <w:numId w:val="6"/>
        </w:numPr>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640933" w:rsidRPr="00F45CE5">
        <w:rPr>
          <w:rFonts w:ascii="Traditional Arabic" w:hAnsi="Traditional Arabic" w:cs="Traditional Arabic"/>
          <w:b/>
          <w:bCs/>
          <w:color w:val="000000" w:themeColor="text1"/>
          <w:sz w:val="32"/>
          <w:szCs w:val="32"/>
          <w:rtl/>
        </w:rPr>
        <w:t>ابن قيم الجوزية (ت 751هـ):</w:t>
      </w:r>
    </w:p>
    <w:p w:rsidR="006D5B7D" w:rsidRPr="00F45CE5" w:rsidRDefault="00640933" w:rsidP="00133690">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له رسالة بعنوان </w:t>
      </w:r>
      <w:r w:rsidR="004F1063">
        <w:rPr>
          <w:rFonts w:ascii="Traditional Arabic" w:hAnsi="Traditional Arabic" w:cs="Traditional Arabic" w:hint="cs"/>
          <w:color w:val="000000" w:themeColor="text1"/>
          <w:sz w:val="32"/>
          <w:szCs w:val="32"/>
          <w:rtl/>
        </w:rPr>
        <w:t>(</w:t>
      </w:r>
      <w:r w:rsidRPr="00F45CE5">
        <w:rPr>
          <w:rFonts w:ascii="Traditional Arabic" w:hAnsi="Traditional Arabic" w:cs="Traditional Arabic"/>
          <w:color w:val="000000" w:themeColor="text1"/>
          <w:sz w:val="32"/>
          <w:szCs w:val="32"/>
          <w:rtl/>
        </w:rPr>
        <w:t>الصلاة وحكم تاركها</w:t>
      </w:r>
      <w:r w:rsidR="004F1063">
        <w:rPr>
          <w:rFonts w:ascii="Traditional Arabic" w:hAnsi="Traditional Arabic" w:cs="Traditional Arabic" w:hint="cs"/>
          <w:color w:val="000000" w:themeColor="text1"/>
          <w:sz w:val="32"/>
          <w:szCs w:val="32"/>
          <w:rtl/>
        </w:rPr>
        <w:t>)</w:t>
      </w:r>
      <w:r w:rsidR="00B3612E">
        <w:rPr>
          <w:rFonts w:ascii="Traditional Arabic" w:hAnsi="Traditional Arabic" w:cs="Traditional Arabic" w:hint="cs"/>
          <w:color w:val="000000" w:themeColor="text1"/>
          <w:sz w:val="32"/>
          <w:szCs w:val="32"/>
          <w:rtl/>
        </w:rPr>
        <w:t>، جمع فيها 12 دليل</w:t>
      </w:r>
      <w:r w:rsidR="00727BE4">
        <w:rPr>
          <w:rFonts w:ascii="Traditional Arabic" w:hAnsi="Traditional Arabic" w:cs="Traditional Arabic" w:hint="cs"/>
          <w:color w:val="000000" w:themeColor="text1"/>
          <w:sz w:val="32"/>
          <w:szCs w:val="32"/>
          <w:rtl/>
        </w:rPr>
        <w:t>ًا</w:t>
      </w:r>
      <w:r w:rsidR="00B3612E">
        <w:rPr>
          <w:rFonts w:ascii="Traditional Arabic" w:hAnsi="Traditional Arabic" w:cs="Traditional Arabic" w:hint="cs"/>
          <w:color w:val="000000" w:themeColor="text1"/>
          <w:sz w:val="32"/>
          <w:szCs w:val="32"/>
          <w:rtl/>
        </w:rPr>
        <w:t xml:space="preserve"> من الكتاب والسنة وأقوال الصحابة على وجوب صلاة الجماعة</w:t>
      </w:r>
      <w:r w:rsidR="00B3612E">
        <w:rPr>
          <w:rStyle w:val="a5"/>
          <w:rFonts w:ascii="Traditional Arabic" w:hAnsi="Traditional Arabic" w:cs="Traditional Arabic"/>
          <w:color w:val="000000" w:themeColor="text1"/>
          <w:sz w:val="32"/>
          <w:szCs w:val="32"/>
          <w:rtl/>
        </w:rPr>
        <w:footnoteReference w:id="64"/>
      </w:r>
      <w:r w:rsidR="00B3612E">
        <w:rPr>
          <w:rFonts w:ascii="Traditional Arabic" w:hAnsi="Traditional Arabic" w:cs="Traditional Arabic" w:hint="cs"/>
          <w:color w:val="000000" w:themeColor="text1"/>
          <w:sz w:val="32"/>
          <w:szCs w:val="32"/>
          <w:rtl/>
        </w:rPr>
        <w:t xml:space="preserve">، </w:t>
      </w:r>
      <w:r w:rsidR="00133690" w:rsidRPr="00F45CE5">
        <w:rPr>
          <w:rFonts w:ascii="Traditional Arabic" w:hAnsi="Traditional Arabic" w:cs="Traditional Arabic"/>
          <w:color w:val="000000" w:themeColor="text1"/>
          <w:sz w:val="32"/>
          <w:szCs w:val="32"/>
          <w:rtl/>
        </w:rPr>
        <w:t>نصر فيها القول بالوجوب</w:t>
      </w:r>
      <w:r w:rsidR="00133690">
        <w:rPr>
          <w:rFonts w:ascii="Traditional Arabic" w:hAnsi="Traditional Arabic" w:cs="Traditional Arabic" w:hint="cs"/>
          <w:color w:val="000000" w:themeColor="text1"/>
          <w:sz w:val="32"/>
          <w:szCs w:val="32"/>
          <w:rtl/>
        </w:rPr>
        <w:t xml:space="preserve">، </w:t>
      </w:r>
      <w:r w:rsidR="00B3612E">
        <w:rPr>
          <w:rFonts w:ascii="Traditional Arabic" w:hAnsi="Traditional Arabic" w:cs="Traditional Arabic" w:hint="cs"/>
          <w:color w:val="000000" w:themeColor="text1"/>
          <w:sz w:val="32"/>
          <w:szCs w:val="32"/>
          <w:rtl/>
        </w:rPr>
        <w:t>ثم قال: وقد ذكرنا من أدلة الوجوب ما فيه كفاية</w:t>
      </w:r>
      <w:r w:rsidR="00B3612E">
        <w:rPr>
          <w:rStyle w:val="a5"/>
          <w:rFonts w:ascii="Traditional Arabic" w:hAnsi="Traditional Arabic" w:cs="Traditional Arabic"/>
          <w:color w:val="000000" w:themeColor="text1"/>
          <w:sz w:val="32"/>
          <w:szCs w:val="32"/>
          <w:rtl/>
        </w:rPr>
        <w:footnoteReference w:id="65"/>
      </w:r>
      <w:r w:rsidRPr="00F45CE5">
        <w:rPr>
          <w:rFonts w:ascii="Traditional Arabic" w:hAnsi="Traditional Arabic" w:cs="Traditional Arabic"/>
          <w:color w:val="000000" w:themeColor="text1"/>
          <w:sz w:val="32"/>
          <w:szCs w:val="32"/>
          <w:rtl/>
        </w:rPr>
        <w:t xml:space="preserve">. </w:t>
      </w:r>
    </w:p>
    <w:p w:rsidR="00613B7D" w:rsidRDefault="00613B7D" w:rsidP="00640933">
      <w:pPr>
        <w:pStyle w:val="a3"/>
        <w:jc w:val="lowKashida"/>
        <w:rPr>
          <w:rFonts w:ascii="Traditional Arabic" w:hAnsi="Traditional Arabic" w:cs="Traditional Arabic"/>
          <w:color w:val="000000" w:themeColor="text1"/>
          <w:sz w:val="32"/>
          <w:szCs w:val="32"/>
          <w:rtl/>
        </w:rPr>
      </w:pPr>
    </w:p>
    <w:p w:rsidR="003955B8" w:rsidRPr="00F45CE5" w:rsidRDefault="003955B8" w:rsidP="00640933">
      <w:pPr>
        <w:pStyle w:val="a3"/>
        <w:jc w:val="lowKashida"/>
        <w:rPr>
          <w:rFonts w:ascii="Traditional Arabic" w:hAnsi="Traditional Arabic" w:cs="Traditional Arabic"/>
          <w:color w:val="000000" w:themeColor="text1"/>
          <w:sz w:val="32"/>
          <w:szCs w:val="32"/>
          <w:rtl/>
        </w:rPr>
      </w:pPr>
    </w:p>
    <w:p w:rsidR="00613B7D" w:rsidRPr="00F45CE5" w:rsidRDefault="003955B8" w:rsidP="00613B7D">
      <w:pPr>
        <w:pStyle w:val="a3"/>
        <w:numPr>
          <w:ilvl w:val="0"/>
          <w:numId w:val="6"/>
        </w:numPr>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lastRenderedPageBreak/>
        <w:t>الإمام</w:t>
      </w:r>
      <w:r w:rsidRPr="00F45CE5">
        <w:rPr>
          <w:rFonts w:ascii="Traditional Arabic" w:hAnsi="Traditional Arabic" w:cs="Traditional Arabic"/>
          <w:b/>
          <w:bCs/>
          <w:color w:val="000000" w:themeColor="text1"/>
          <w:sz w:val="32"/>
          <w:szCs w:val="32"/>
          <w:rtl/>
        </w:rPr>
        <w:t xml:space="preserve"> </w:t>
      </w:r>
      <w:r w:rsidR="00613B7D" w:rsidRPr="00F45CE5">
        <w:rPr>
          <w:rFonts w:ascii="Traditional Arabic" w:hAnsi="Traditional Arabic" w:cs="Traditional Arabic"/>
          <w:b/>
          <w:bCs/>
          <w:color w:val="000000" w:themeColor="text1"/>
          <w:sz w:val="32"/>
          <w:szCs w:val="32"/>
          <w:rtl/>
        </w:rPr>
        <w:t>شمس الدين ابن مفلح (ت763هـ):</w:t>
      </w:r>
    </w:p>
    <w:p w:rsidR="00391D9C" w:rsidRDefault="00613B7D" w:rsidP="00B3612E">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باب صلاة الجماعة أقلها اثنان وهي واجبة نص عليه</w:t>
      </w:r>
      <w:r w:rsidR="00B3612E">
        <w:rPr>
          <w:rStyle w:val="a5"/>
          <w:rFonts w:ascii="Traditional Arabic" w:hAnsi="Traditional Arabic" w:cs="Traditional Arabic"/>
          <w:color w:val="000000" w:themeColor="text1"/>
          <w:sz w:val="32"/>
          <w:szCs w:val="32"/>
          <w:rtl/>
        </w:rPr>
        <w:footnoteReference w:id="66"/>
      </w:r>
      <w:r w:rsidR="00B3612E">
        <w:rPr>
          <w:rFonts w:ascii="Traditional Arabic" w:hAnsi="Traditional Arabic" w:cs="Traditional Arabic" w:hint="cs"/>
          <w:color w:val="000000" w:themeColor="text1"/>
          <w:sz w:val="32"/>
          <w:szCs w:val="32"/>
          <w:rtl/>
        </w:rPr>
        <w:t xml:space="preserve">. </w:t>
      </w:r>
    </w:p>
    <w:p w:rsidR="00FB243E" w:rsidRDefault="00FB243E" w:rsidP="00613B7D">
      <w:pPr>
        <w:pStyle w:val="a3"/>
        <w:jc w:val="lowKashida"/>
        <w:rPr>
          <w:rFonts w:ascii="Traditional Arabic" w:hAnsi="Traditional Arabic" w:cs="Traditional Arabic"/>
          <w:color w:val="000000" w:themeColor="text1"/>
          <w:sz w:val="32"/>
          <w:szCs w:val="32"/>
          <w:rtl/>
        </w:rPr>
      </w:pPr>
    </w:p>
    <w:p w:rsidR="00FB243E" w:rsidRPr="00FB243E" w:rsidRDefault="003955B8" w:rsidP="003955B8">
      <w:pPr>
        <w:pStyle w:val="a3"/>
        <w:numPr>
          <w:ilvl w:val="0"/>
          <w:numId w:val="6"/>
        </w:numPr>
        <w:tabs>
          <w:tab w:val="left" w:pos="1076"/>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B243E">
        <w:rPr>
          <w:rFonts w:ascii="Traditional Arabic" w:hAnsi="Traditional Arabic" w:cs="Traditional Arabic" w:hint="cs"/>
          <w:b/>
          <w:bCs/>
          <w:color w:val="000000" w:themeColor="text1"/>
          <w:sz w:val="32"/>
          <w:szCs w:val="32"/>
          <w:rtl/>
        </w:rPr>
        <w:t xml:space="preserve"> </w:t>
      </w:r>
      <w:r w:rsidR="00FB243E" w:rsidRPr="00FB243E">
        <w:rPr>
          <w:rFonts w:ascii="Traditional Arabic" w:hAnsi="Traditional Arabic" w:cs="Traditional Arabic" w:hint="cs"/>
          <w:b/>
          <w:bCs/>
          <w:color w:val="000000" w:themeColor="text1"/>
          <w:sz w:val="32"/>
          <w:szCs w:val="32"/>
          <w:rtl/>
        </w:rPr>
        <w:t>زين الدين ابن رجب الحنبلي (ت795هـ):</w:t>
      </w:r>
    </w:p>
    <w:p w:rsidR="00FB243E" w:rsidRPr="00F45CE5" w:rsidRDefault="00FB243E" w:rsidP="00F868CA">
      <w:pPr>
        <w:pStyle w:val="a3"/>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وهذا الحديث ظاهر في وجوب الجماعة في المساجد، وإجابة المنادي بالصلاة فإن النبي صلى الله عليه وسلم أخبر أنه هم بتحريق المتخلفين عن الجماعة ومثل هذه العقوبة الشديدة لا تكون إلا على ترك واجب</w:t>
      </w:r>
      <w:r w:rsidR="00F868CA">
        <w:rPr>
          <w:rStyle w:val="a5"/>
          <w:rFonts w:ascii="Traditional Arabic" w:hAnsi="Traditional Arabic" w:cs="Traditional Arabic"/>
          <w:color w:val="000000" w:themeColor="text1"/>
          <w:sz w:val="32"/>
          <w:szCs w:val="32"/>
          <w:rtl/>
        </w:rPr>
        <w:footnoteReference w:id="67"/>
      </w:r>
      <w:r>
        <w:rPr>
          <w:rFonts w:ascii="Traditional Arabic" w:hAnsi="Traditional Arabic" w:cs="Traditional Arabic" w:hint="cs"/>
          <w:color w:val="000000" w:themeColor="text1"/>
          <w:sz w:val="32"/>
          <w:szCs w:val="32"/>
          <w:rtl/>
        </w:rPr>
        <w:t xml:space="preserve">. </w:t>
      </w:r>
    </w:p>
    <w:p w:rsidR="00613B7D" w:rsidRPr="00F45CE5" w:rsidRDefault="00613B7D" w:rsidP="00613B7D">
      <w:pPr>
        <w:pStyle w:val="a3"/>
        <w:jc w:val="lowKashida"/>
        <w:rPr>
          <w:rFonts w:ascii="Traditional Arabic" w:hAnsi="Traditional Arabic" w:cs="Traditional Arabic"/>
          <w:color w:val="000000" w:themeColor="text1"/>
          <w:sz w:val="32"/>
          <w:szCs w:val="32"/>
          <w:rtl/>
        </w:rPr>
      </w:pPr>
    </w:p>
    <w:p w:rsidR="006D5B7D" w:rsidRPr="00F45CE5" w:rsidRDefault="003955B8" w:rsidP="003955B8">
      <w:pPr>
        <w:pStyle w:val="a3"/>
        <w:numPr>
          <w:ilvl w:val="0"/>
          <w:numId w:val="6"/>
        </w:numPr>
        <w:tabs>
          <w:tab w:val="left" w:pos="1076"/>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6D5B7D" w:rsidRPr="00F45CE5">
        <w:rPr>
          <w:rFonts w:ascii="Traditional Arabic" w:hAnsi="Traditional Arabic" w:cs="Traditional Arabic"/>
          <w:b/>
          <w:bCs/>
          <w:color w:val="000000" w:themeColor="text1"/>
          <w:sz w:val="32"/>
          <w:szCs w:val="32"/>
          <w:rtl/>
        </w:rPr>
        <w:t xml:space="preserve">علاء الدين </w:t>
      </w:r>
      <w:proofErr w:type="spellStart"/>
      <w:r w:rsidR="006D5B7D" w:rsidRPr="00F45CE5">
        <w:rPr>
          <w:rFonts w:ascii="Traditional Arabic" w:hAnsi="Traditional Arabic" w:cs="Traditional Arabic"/>
          <w:b/>
          <w:bCs/>
          <w:color w:val="000000" w:themeColor="text1"/>
          <w:sz w:val="32"/>
          <w:szCs w:val="32"/>
          <w:rtl/>
        </w:rPr>
        <w:t>المرداوي</w:t>
      </w:r>
      <w:proofErr w:type="spellEnd"/>
      <w:r w:rsidR="006D5B7D" w:rsidRPr="00F45CE5">
        <w:rPr>
          <w:rFonts w:ascii="Traditional Arabic" w:hAnsi="Traditional Arabic" w:cs="Traditional Arabic"/>
          <w:b/>
          <w:bCs/>
          <w:color w:val="000000" w:themeColor="text1"/>
          <w:sz w:val="32"/>
          <w:szCs w:val="32"/>
          <w:rtl/>
        </w:rPr>
        <w:t xml:space="preserve"> (ت885هـ):</w:t>
      </w:r>
    </w:p>
    <w:p w:rsidR="006D5B7D" w:rsidRPr="00F45CE5" w:rsidRDefault="006D5B7D" w:rsidP="00F868CA">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صلاة الجماعة هي واجبة نص</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للصلوات الخمس </w:t>
      </w:r>
      <w:proofErr w:type="spellStart"/>
      <w:r w:rsidRPr="00F45CE5">
        <w:rPr>
          <w:rFonts w:ascii="Traditional Arabic" w:hAnsi="Traditional Arabic" w:cs="Traditional Arabic"/>
          <w:color w:val="000000" w:themeColor="text1"/>
          <w:sz w:val="32"/>
          <w:szCs w:val="32"/>
          <w:rtl/>
        </w:rPr>
        <w:t>المؤداة</w:t>
      </w:r>
      <w:proofErr w:type="spellEnd"/>
      <w:r w:rsidRPr="00F45CE5">
        <w:rPr>
          <w:rFonts w:ascii="Traditional Arabic" w:hAnsi="Traditional Arabic" w:cs="Traditional Arabic"/>
          <w:color w:val="000000" w:themeColor="text1"/>
          <w:sz w:val="32"/>
          <w:szCs w:val="32"/>
          <w:rtl/>
        </w:rPr>
        <w:t xml:space="preserve"> على الرجال الأحرار القادرين</w:t>
      </w:r>
      <w:r w:rsidR="00F868CA">
        <w:rPr>
          <w:rStyle w:val="a5"/>
          <w:rFonts w:ascii="Traditional Arabic" w:hAnsi="Traditional Arabic" w:cs="Traditional Arabic"/>
          <w:color w:val="000000" w:themeColor="text1"/>
          <w:sz w:val="32"/>
          <w:szCs w:val="32"/>
          <w:rtl/>
        </w:rPr>
        <w:footnoteReference w:id="68"/>
      </w:r>
      <w:r w:rsidRPr="00F45CE5">
        <w:rPr>
          <w:rFonts w:ascii="Traditional Arabic" w:hAnsi="Traditional Arabic" w:cs="Traditional Arabic"/>
          <w:color w:val="000000" w:themeColor="text1"/>
          <w:sz w:val="32"/>
          <w:szCs w:val="32"/>
          <w:rtl/>
        </w:rPr>
        <w:t xml:space="preserve">. </w:t>
      </w:r>
    </w:p>
    <w:p w:rsidR="00391D9C" w:rsidRPr="00F45CE5" w:rsidRDefault="00391D9C" w:rsidP="006D5B7D">
      <w:pPr>
        <w:pStyle w:val="a3"/>
        <w:jc w:val="lowKashida"/>
        <w:rPr>
          <w:rFonts w:ascii="Traditional Arabic" w:hAnsi="Traditional Arabic" w:cs="Traditional Arabic"/>
          <w:color w:val="000000" w:themeColor="text1"/>
          <w:sz w:val="32"/>
          <w:szCs w:val="32"/>
          <w:rtl/>
        </w:rPr>
      </w:pPr>
    </w:p>
    <w:p w:rsidR="00EB0F9D" w:rsidRPr="00F45CE5" w:rsidRDefault="003955B8" w:rsidP="003955B8">
      <w:pPr>
        <w:pStyle w:val="a3"/>
        <w:numPr>
          <w:ilvl w:val="0"/>
          <w:numId w:val="6"/>
        </w:numPr>
        <w:tabs>
          <w:tab w:val="left" w:pos="1076"/>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6D5B7D" w:rsidRPr="00F45CE5">
        <w:rPr>
          <w:rFonts w:ascii="Traditional Arabic" w:hAnsi="Traditional Arabic" w:cs="Traditional Arabic"/>
          <w:b/>
          <w:bCs/>
          <w:color w:val="000000" w:themeColor="text1"/>
          <w:sz w:val="32"/>
          <w:szCs w:val="32"/>
          <w:rtl/>
        </w:rPr>
        <w:t>شرف الدين موسى الحجاوي (ت 968هـ):</w:t>
      </w:r>
    </w:p>
    <w:p w:rsidR="00ED20A0" w:rsidRDefault="006D5B7D" w:rsidP="00ED20A0">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وهي واجبة وجوب عين لا وجوب كفاية فيقاتل </w:t>
      </w:r>
      <w:proofErr w:type="gramStart"/>
      <w:r w:rsidRPr="00F45CE5">
        <w:rPr>
          <w:rFonts w:ascii="Traditional Arabic" w:hAnsi="Traditional Arabic" w:cs="Traditional Arabic"/>
          <w:color w:val="000000" w:themeColor="text1"/>
          <w:sz w:val="32"/>
          <w:szCs w:val="32"/>
          <w:rtl/>
        </w:rPr>
        <w:t>تاركها</w:t>
      </w:r>
      <w:r w:rsidR="00ED20A0">
        <w:rPr>
          <w:rStyle w:val="a5"/>
          <w:rFonts w:ascii="Traditional Arabic" w:hAnsi="Traditional Arabic" w:cs="Traditional Arabic"/>
          <w:color w:val="000000" w:themeColor="text1"/>
          <w:sz w:val="32"/>
          <w:szCs w:val="32"/>
          <w:rtl/>
        </w:rPr>
        <w:footnoteReference w:id="69"/>
      </w:r>
      <w:r w:rsidRPr="00F45CE5">
        <w:rPr>
          <w:rFonts w:ascii="Traditional Arabic" w:hAnsi="Traditional Arabic" w:cs="Traditional Arabic"/>
          <w:color w:val="000000" w:themeColor="text1"/>
          <w:sz w:val="32"/>
          <w:szCs w:val="32"/>
          <w:rtl/>
        </w:rPr>
        <w:t xml:space="preserve"> </w:t>
      </w:r>
      <w:r w:rsidR="00ED20A0">
        <w:rPr>
          <w:rFonts w:ascii="Traditional Arabic" w:hAnsi="Traditional Arabic" w:cs="Traditional Arabic" w:hint="cs"/>
          <w:color w:val="000000" w:themeColor="text1"/>
          <w:sz w:val="32"/>
          <w:szCs w:val="32"/>
          <w:rtl/>
        </w:rPr>
        <w:t>.</w:t>
      </w:r>
      <w:proofErr w:type="gramEnd"/>
    </w:p>
    <w:p w:rsidR="00494F3E" w:rsidRPr="00F45CE5" w:rsidRDefault="00494F3E" w:rsidP="00ED20A0">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 وقال: باب صلاة الجماعة تلزم الرجال للصلوات الخمس لا شرط</w:t>
      </w:r>
      <w:r w:rsidR="00ED20A0">
        <w:rPr>
          <w:rStyle w:val="a5"/>
          <w:rFonts w:ascii="Traditional Arabic" w:hAnsi="Traditional Arabic" w:cs="Traditional Arabic"/>
          <w:color w:val="000000" w:themeColor="text1"/>
          <w:sz w:val="32"/>
          <w:szCs w:val="32"/>
          <w:rtl/>
        </w:rPr>
        <w:footnoteReference w:id="70"/>
      </w:r>
      <w:r w:rsidRPr="00F45CE5">
        <w:rPr>
          <w:rFonts w:ascii="Traditional Arabic" w:hAnsi="Traditional Arabic" w:cs="Traditional Arabic"/>
          <w:color w:val="000000" w:themeColor="text1"/>
          <w:sz w:val="32"/>
          <w:szCs w:val="32"/>
          <w:rtl/>
        </w:rPr>
        <w:t xml:space="preserve">. </w:t>
      </w:r>
    </w:p>
    <w:p w:rsidR="00391D9C" w:rsidRPr="00F45CE5" w:rsidRDefault="00391D9C" w:rsidP="00494F3E">
      <w:pPr>
        <w:pStyle w:val="a3"/>
        <w:jc w:val="lowKashida"/>
        <w:rPr>
          <w:rFonts w:ascii="Traditional Arabic" w:hAnsi="Traditional Arabic" w:cs="Traditional Arabic"/>
          <w:color w:val="000000" w:themeColor="text1"/>
          <w:sz w:val="32"/>
          <w:szCs w:val="32"/>
          <w:rtl/>
        </w:rPr>
      </w:pPr>
    </w:p>
    <w:p w:rsidR="00494F3E" w:rsidRPr="00F45CE5" w:rsidRDefault="003955B8" w:rsidP="003955B8">
      <w:pPr>
        <w:pStyle w:val="a3"/>
        <w:numPr>
          <w:ilvl w:val="0"/>
          <w:numId w:val="6"/>
        </w:numPr>
        <w:tabs>
          <w:tab w:val="left" w:pos="1076"/>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494F3E" w:rsidRPr="00F45CE5">
        <w:rPr>
          <w:rFonts w:ascii="Traditional Arabic" w:hAnsi="Traditional Arabic" w:cs="Traditional Arabic"/>
          <w:b/>
          <w:bCs/>
          <w:color w:val="000000" w:themeColor="text1"/>
          <w:sz w:val="32"/>
          <w:szCs w:val="32"/>
          <w:rtl/>
        </w:rPr>
        <w:t>تقي الدين ابن النجار (972هـ)</w:t>
      </w:r>
    </w:p>
    <w:p w:rsidR="00494F3E" w:rsidRPr="00F45CE5" w:rsidRDefault="00494F3E" w:rsidP="00F868CA">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صلاة الجماعة واجبة للخمس </w:t>
      </w:r>
      <w:proofErr w:type="spellStart"/>
      <w:r w:rsidRPr="00F45CE5">
        <w:rPr>
          <w:rFonts w:ascii="Traditional Arabic" w:hAnsi="Traditional Arabic" w:cs="Traditional Arabic"/>
          <w:color w:val="000000" w:themeColor="text1"/>
          <w:sz w:val="32"/>
          <w:szCs w:val="32"/>
          <w:rtl/>
        </w:rPr>
        <w:t>المؤداة</w:t>
      </w:r>
      <w:proofErr w:type="spellEnd"/>
      <w:r w:rsidRPr="00F45CE5">
        <w:rPr>
          <w:rFonts w:ascii="Traditional Arabic" w:hAnsi="Traditional Arabic" w:cs="Traditional Arabic"/>
          <w:color w:val="000000" w:themeColor="text1"/>
          <w:sz w:val="32"/>
          <w:szCs w:val="32"/>
          <w:rtl/>
        </w:rPr>
        <w:t xml:space="preserve"> على الرجال الأحرار القادرين ولو سفرًا في شدة خوف لا شرط</w:t>
      </w:r>
      <w:r w:rsidR="00F868CA">
        <w:rPr>
          <w:rStyle w:val="a5"/>
          <w:rFonts w:ascii="Traditional Arabic" w:hAnsi="Traditional Arabic" w:cs="Traditional Arabic"/>
          <w:color w:val="000000" w:themeColor="text1"/>
          <w:sz w:val="32"/>
          <w:szCs w:val="32"/>
          <w:rtl/>
        </w:rPr>
        <w:footnoteReference w:id="71"/>
      </w:r>
      <w:r w:rsidRPr="00F45CE5">
        <w:rPr>
          <w:rFonts w:ascii="Traditional Arabic" w:hAnsi="Traditional Arabic" w:cs="Traditional Arabic"/>
          <w:color w:val="000000" w:themeColor="text1"/>
          <w:sz w:val="32"/>
          <w:szCs w:val="32"/>
          <w:rtl/>
        </w:rPr>
        <w:t xml:space="preserve">. </w:t>
      </w:r>
    </w:p>
    <w:p w:rsidR="00E71FF3" w:rsidRDefault="00E71FF3" w:rsidP="00494F3E">
      <w:pPr>
        <w:pStyle w:val="a3"/>
        <w:jc w:val="lowKashida"/>
        <w:rPr>
          <w:rFonts w:ascii="Traditional Arabic" w:hAnsi="Traditional Arabic" w:cs="Traditional Arabic"/>
          <w:color w:val="000000" w:themeColor="text1"/>
          <w:sz w:val="32"/>
          <w:szCs w:val="32"/>
          <w:rtl/>
        </w:rPr>
      </w:pPr>
    </w:p>
    <w:p w:rsidR="003955B8" w:rsidRPr="00F45CE5" w:rsidRDefault="003955B8" w:rsidP="00494F3E">
      <w:pPr>
        <w:pStyle w:val="a3"/>
        <w:jc w:val="lowKashida"/>
        <w:rPr>
          <w:rFonts w:ascii="Traditional Arabic" w:hAnsi="Traditional Arabic" w:cs="Traditional Arabic"/>
          <w:color w:val="000000" w:themeColor="text1"/>
          <w:sz w:val="32"/>
          <w:szCs w:val="32"/>
          <w:rtl/>
        </w:rPr>
      </w:pPr>
    </w:p>
    <w:p w:rsidR="00E71FF3" w:rsidRPr="00F45CE5" w:rsidRDefault="003955B8" w:rsidP="00E71FF3">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lastRenderedPageBreak/>
        <w:t>الإمام</w:t>
      </w:r>
      <w:r w:rsidRPr="00F45CE5">
        <w:rPr>
          <w:rFonts w:ascii="Traditional Arabic" w:hAnsi="Traditional Arabic" w:cs="Traditional Arabic"/>
          <w:b/>
          <w:bCs/>
          <w:color w:val="000000" w:themeColor="text1"/>
          <w:sz w:val="32"/>
          <w:szCs w:val="32"/>
          <w:rtl/>
        </w:rPr>
        <w:t xml:space="preserve"> </w:t>
      </w:r>
      <w:r w:rsidR="00E71FF3" w:rsidRPr="00F45CE5">
        <w:rPr>
          <w:rFonts w:ascii="Traditional Arabic" w:hAnsi="Traditional Arabic" w:cs="Traditional Arabic"/>
          <w:b/>
          <w:bCs/>
          <w:color w:val="000000" w:themeColor="text1"/>
          <w:sz w:val="32"/>
          <w:szCs w:val="32"/>
          <w:rtl/>
        </w:rPr>
        <w:t>مرعي بن يوسف الكرمي (ت 1033هـ):</w:t>
      </w:r>
    </w:p>
    <w:p w:rsidR="00E71FF3" w:rsidRPr="00F45CE5" w:rsidRDefault="00E71FF3" w:rsidP="00ED20A0">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تجب على الرجال الأحرار القادرين حضرَا وسفرًا</w:t>
      </w:r>
      <w:r w:rsidR="00F868CA">
        <w:rPr>
          <w:rStyle w:val="a5"/>
          <w:rFonts w:ascii="Traditional Arabic" w:hAnsi="Traditional Arabic" w:cs="Traditional Arabic"/>
          <w:color w:val="000000" w:themeColor="text1"/>
          <w:sz w:val="32"/>
          <w:szCs w:val="32"/>
          <w:rtl/>
        </w:rPr>
        <w:footnoteReference w:id="72"/>
      </w:r>
      <w:r w:rsidRPr="00F45CE5">
        <w:rPr>
          <w:rFonts w:ascii="Traditional Arabic" w:hAnsi="Traditional Arabic" w:cs="Traditional Arabic"/>
          <w:color w:val="000000" w:themeColor="text1"/>
          <w:sz w:val="32"/>
          <w:szCs w:val="32"/>
          <w:rtl/>
        </w:rPr>
        <w:t xml:space="preserve">. </w:t>
      </w:r>
    </w:p>
    <w:p w:rsidR="00FA5C87" w:rsidRPr="00F45CE5" w:rsidRDefault="00FA5C87" w:rsidP="00494F3E">
      <w:pPr>
        <w:pStyle w:val="a3"/>
        <w:jc w:val="lowKashida"/>
        <w:rPr>
          <w:rFonts w:ascii="Traditional Arabic" w:hAnsi="Traditional Arabic" w:cs="Traditional Arabic"/>
          <w:color w:val="000000" w:themeColor="text1"/>
          <w:sz w:val="32"/>
          <w:szCs w:val="32"/>
          <w:rtl/>
        </w:rPr>
      </w:pPr>
    </w:p>
    <w:p w:rsidR="006D5B7D" w:rsidRPr="00F45CE5" w:rsidRDefault="003955B8" w:rsidP="007F58AC">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6D5B7D" w:rsidRPr="00F45CE5">
        <w:rPr>
          <w:rFonts w:ascii="Traditional Arabic" w:hAnsi="Traditional Arabic" w:cs="Traditional Arabic"/>
          <w:b/>
          <w:bCs/>
          <w:color w:val="000000" w:themeColor="text1"/>
          <w:sz w:val="32"/>
          <w:szCs w:val="32"/>
          <w:rtl/>
        </w:rPr>
        <w:t xml:space="preserve">منصور </w:t>
      </w:r>
      <w:proofErr w:type="spellStart"/>
      <w:r w:rsidR="006D5B7D" w:rsidRPr="00F45CE5">
        <w:rPr>
          <w:rFonts w:ascii="Traditional Arabic" w:hAnsi="Traditional Arabic" w:cs="Traditional Arabic"/>
          <w:b/>
          <w:bCs/>
          <w:color w:val="000000" w:themeColor="text1"/>
          <w:sz w:val="32"/>
          <w:szCs w:val="32"/>
          <w:rtl/>
        </w:rPr>
        <w:t>البهوتي</w:t>
      </w:r>
      <w:proofErr w:type="spellEnd"/>
      <w:r w:rsidR="006D5B7D" w:rsidRPr="00F45CE5">
        <w:rPr>
          <w:rFonts w:ascii="Traditional Arabic" w:hAnsi="Traditional Arabic" w:cs="Traditional Arabic"/>
          <w:b/>
          <w:bCs/>
          <w:color w:val="000000" w:themeColor="text1"/>
          <w:sz w:val="32"/>
          <w:szCs w:val="32"/>
          <w:rtl/>
        </w:rPr>
        <w:t xml:space="preserve"> (10</w:t>
      </w:r>
      <w:r w:rsidR="007F58AC">
        <w:rPr>
          <w:rFonts w:ascii="Traditional Arabic" w:hAnsi="Traditional Arabic" w:cs="Traditional Arabic" w:hint="cs"/>
          <w:b/>
          <w:bCs/>
          <w:color w:val="000000" w:themeColor="text1"/>
          <w:sz w:val="32"/>
          <w:szCs w:val="32"/>
          <w:rtl/>
        </w:rPr>
        <w:t>51</w:t>
      </w:r>
      <w:r w:rsidR="006D5B7D" w:rsidRPr="00F45CE5">
        <w:rPr>
          <w:rFonts w:ascii="Traditional Arabic" w:hAnsi="Traditional Arabic" w:cs="Traditional Arabic"/>
          <w:b/>
          <w:bCs/>
          <w:color w:val="000000" w:themeColor="text1"/>
          <w:sz w:val="32"/>
          <w:szCs w:val="32"/>
          <w:rtl/>
        </w:rPr>
        <w:t>هـ):</w:t>
      </w:r>
    </w:p>
    <w:p w:rsidR="00613B7D" w:rsidRDefault="006D5B7D" w:rsidP="00ED20A0">
      <w:pPr>
        <w:pStyle w:val="a3"/>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الجماعة واجبة وجوب عين</w:t>
      </w:r>
      <w:r w:rsidR="00ED20A0">
        <w:rPr>
          <w:rStyle w:val="a5"/>
          <w:rFonts w:ascii="Traditional Arabic" w:hAnsi="Traditional Arabic" w:cs="Traditional Arabic"/>
          <w:color w:val="000000" w:themeColor="text1"/>
          <w:sz w:val="32"/>
          <w:szCs w:val="32"/>
          <w:rtl/>
        </w:rPr>
        <w:footnoteReference w:id="73"/>
      </w:r>
      <w:r w:rsidR="00727BE4">
        <w:rPr>
          <w:rFonts w:ascii="Traditional Arabic" w:hAnsi="Traditional Arabic" w:cs="Traditional Arabic"/>
          <w:color w:val="000000" w:themeColor="text1"/>
          <w:sz w:val="32"/>
          <w:szCs w:val="32"/>
          <w:rtl/>
        </w:rPr>
        <w:t>،</w:t>
      </w:r>
      <w:r w:rsidR="003A6689">
        <w:rPr>
          <w:rFonts w:ascii="Traditional Arabic" w:hAnsi="Traditional Arabic" w:cs="Traditional Arabic" w:hint="cs"/>
          <w:color w:val="000000" w:themeColor="text1"/>
          <w:sz w:val="32"/>
          <w:szCs w:val="32"/>
          <w:rtl/>
        </w:rPr>
        <w:t xml:space="preserve"> وقال: (تلزم الرجال) الأحرار القادرين ولو سفر</w:t>
      </w:r>
      <w:r w:rsidR="00727BE4">
        <w:rPr>
          <w:rFonts w:ascii="Traditional Arabic" w:hAnsi="Traditional Arabic" w:cs="Traditional Arabic" w:hint="cs"/>
          <w:color w:val="000000" w:themeColor="text1"/>
          <w:sz w:val="32"/>
          <w:szCs w:val="32"/>
          <w:rtl/>
        </w:rPr>
        <w:t>ًا</w:t>
      </w:r>
      <w:r w:rsidR="003A6689">
        <w:rPr>
          <w:rFonts w:ascii="Traditional Arabic" w:hAnsi="Traditional Arabic" w:cs="Traditional Arabic" w:hint="cs"/>
          <w:color w:val="000000" w:themeColor="text1"/>
          <w:sz w:val="32"/>
          <w:szCs w:val="32"/>
          <w:rtl/>
        </w:rPr>
        <w:t xml:space="preserve"> في شدة خوف</w:t>
      </w:r>
      <w:r w:rsidR="006D6B3E">
        <w:rPr>
          <w:rFonts w:ascii="Traditional Arabic" w:hAnsi="Traditional Arabic" w:cs="Traditional Arabic" w:hint="cs"/>
          <w:color w:val="000000" w:themeColor="text1"/>
          <w:sz w:val="32"/>
          <w:szCs w:val="32"/>
          <w:rtl/>
        </w:rPr>
        <w:t>ٍ</w:t>
      </w:r>
      <w:r w:rsidR="003A6689">
        <w:rPr>
          <w:rFonts w:ascii="Traditional Arabic" w:hAnsi="Traditional Arabic" w:cs="Traditional Arabic" w:hint="cs"/>
          <w:color w:val="000000" w:themeColor="text1"/>
          <w:sz w:val="32"/>
          <w:szCs w:val="32"/>
          <w:rtl/>
        </w:rPr>
        <w:t xml:space="preserve"> وجوب</w:t>
      </w:r>
      <w:r w:rsidR="006D6B3E">
        <w:rPr>
          <w:rFonts w:ascii="Traditional Arabic" w:hAnsi="Traditional Arabic" w:cs="Traditional Arabic" w:hint="cs"/>
          <w:color w:val="000000" w:themeColor="text1"/>
          <w:sz w:val="32"/>
          <w:szCs w:val="32"/>
          <w:rtl/>
        </w:rPr>
        <w:t>َ</w:t>
      </w:r>
      <w:r w:rsidR="003A6689">
        <w:rPr>
          <w:rFonts w:ascii="Traditional Arabic" w:hAnsi="Traditional Arabic" w:cs="Traditional Arabic" w:hint="cs"/>
          <w:color w:val="000000" w:themeColor="text1"/>
          <w:sz w:val="32"/>
          <w:szCs w:val="32"/>
          <w:rtl/>
        </w:rPr>
        <w:t xml:space="preserve"> عين</w:t>
      </w:r>
      <w:r w:rsidR="003A6689">
        <w:rPr>
          <w:rStyle w:val="a5"/>
          <w:rFonts w:ascii="Traditional Arabic" w:hAnsi="Traditional Arabic" w:cs="Traditional Arabic"/>
          <w:color w:val="000000" w:themeColor="text1"/>
          <w:sz w:val="32"/>
          <w:szCs w:val="32"/>
          <w:rtl/>
        </w:rPr>
        <w:footnoteReference w:id="74"/>
      </w:r>
      <w:r w:rsidR="006D6B3E">
        <w:rPr>
          <w:rFonts w:ascii="Traditional Arabic" w:hAnsi="Traditional Arabic" w:cs="Traditional Arabic" w:hint="cs"/>
          <w:color w:val="000000" w:themeColor="text1"/>
          <w:sz w:val="32"/>
          <w:szCs w:val="32"/>
          <w:rtl/>
        </w:rPr>
        <w:t>.</w:t>
      </w:r>
    </w:p>
    <w:p w:rsidR="00F45CE5" w:rsidRPr="00F45CE5" w:rsidRDefault="00F45CE5" w:rsidP="00F45CE5">
      <w:pPr>
        <w:pStyle w:val="a3"/>
        <w:jc w:val="lowKashida"/>
        <w:rPr>
          <w:rFonts w:ascii="Traditional Arabic" w:hAnsi="Traditional Arabic" w:cs="Traditional Arabic"/>
          <w:color w:val="000000" w:themeColor="text1"/>
          <w:sz w:val="32"/>
          <w:szCs w:val="32"/>
          <w:rtl/>
        </w:rPr>
      </w:pPr>
    </w:p>
    <w:p w:rsidR="00494F3E" w:rsidRPr="00F45CE5" w:rsidRDefault="003955B8" w:rsidP="00494F3E">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494F3E" w:rsidRPr="00F45CE5">
        <w:rPr>
          <w:rFonts w:ascii="Traditional Arabic" w:hAnsi="Traditional Arabic" w:cs="Traditional Arabic"/>
          <w:b/>
          <w:bCs/>
          <w:color w:val="000000" w:themeColor="text1"/>
          <w:sz w:val="32"/>
          <w:szCs w:val="32"/>
          <w:rtl/>
        </w:rPr>
        <w:t>محمد بن بدر الدين ابن بلبان (ت 1083هـ)</w:t>
      </w:r>
      <w:r w:rsidR="00A66A5E" w:rsidRPr="00F45CE5">
        <w:rPr>
          <w:rFonts w:ascii="Traditional Arabic" w:hAnsi="Traditional Arabic" w:cs="Traditional Arabic"/>
          <w:b/>
          <w:bCs/>
          <w:color w:val="000000" w:themeColor="text1"/>
          <w:sz w:val="32"/>
          <w:szCs w:val="32"/>
          <w:rtl/>
        </w:rPr>
        <w:t>:</w:t>
      </w:r>
    </w:p>
    <w:p w:rsidR="00A66A5E" w:rsidRPr="00F45CE5" w:rsidRDefault="00A66A5E" w:rsidP="003955B8">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 xml:space="preserve">تجب الجماعة للخمس </w:t>
      </w:r>
      <w:proofErr w:type="spellStart"/>
      <w:r w:rsidRPr="00F45CE5">
        <w:rPr>
          <w:rFonts w:ascii="Traditional Arabic" w:hAnsi="Traditional Arabic" w:cs="Traditional Arabic"/>
          <w:color w:val="000000" w:themeColor="text1"/>
          <w:sz w:val="32"/>
          <w:szCs w:val="32"/>
          <w:rtl/>
        </w:rPr>
        <w:t>المؤداة</w:t>
      </w:r>
      <w:proofErr w:type="spellEnd"/>
      <w:r w:rsidRPr="00F45CE5">
        <w:rPr>
          <w:rFonts w:ascii="Traditional Arabic" w:hAnsi="Traditional Arabic" w:cs="Traditional Arabic"/>
          <w:color w:val="000000" w:themeColor="text1"/>
          <w:sz w:val="32"/>
          <w:szCs w:val="32"/>
          <w:rtl/>
        </w:rPr>
        <w:t xml:space="preserve"> على الرجال الأحرار القادرين</w:t>
      </w:r>
      <w:r w:rsidR="003955B8">
        <w:rPr>
          <w:rStyle w:val="a5"/>
          <w:rFonts w:ascii="Traditional Arabic" w:hAnsi="Traditional Arabic" w:cs="Traditional Arabic"/>
          <w:color w:val="000000" w:themeColor="text1"/>
          <w:sz w:val="32"/>
          <w:szCs w:val="32"/>
          <w:rtl/>
        </w:rPr>
        <w:footnoteReference w:id="75"/>
      </w:r>
      <w:r w:rsidRPr="00F45CE5">
        <w:rPr>
          <w:rFonts w:ascii="Traditional Arabic" w:hAnsi="Traditional Arabic" w:cs="Traditional Arabic"/>
          <w:color w:val="000000" w:themeColor="text1"/>
          <w:sz w:val="32"/>
          <w:szCs w:val="32"/>
          <w:rtl/>
        </w:rPr>
        <w:t xml:space="preserve">. </w:t>
      </w:r>
    </w:p>
    <w:p w:rsidR="008858F6" w:rsidRPr="00F45CE5" w:rsidRDefault="008858F6" w:rsidP="00A66A5E">
      <w:pPr>
        <w:pStyle w:val="a3"/>
        <w:tabs>
          <w:tab w:val="left" w:pos="1218"/>
        </w:tabs>
        <w:jc w:val="lowKashida"/>
        <w:rPr>
          <w:rFonts w:ascii="Traditional Arabic" w:hAnsi="Traditional Arabic" w:cs="Traditional Arabic"/>
          <w:color w:val="000000" w:themeColor="text1"/>
          <w:sz w:val="32"/>
          <w:szCs w:val="32"/>
          <w:rtl/>
        </w:rPr>
      </w:pPr>
    </w:p>
    <w:p w:rsidR="008858F6" w:rsidRPr="00F45CE5" w:rsidRDefault="003955B8" w:rsidP="008858F6">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الإمام</w:t>
      </w:r>
      <w:r w:rsidRPr="00F45CE5">
        <w:rPr>
          <w:rFonts w:ascii="Traditional Arabic" w:hAnsi="Traditional Arabic" w:cs="Traditional Arabic"/>
          <w:b/>
          <w:bCs/>
          <w:color w:val="000000" w:themeColor="text1"/>
          <w:sz w:val="32"/>
          <w:szCs w:val="32"/>
          <w:rtl/>
        </w:rPr>
        <w:t xml:space="preserve"> </w:t>
      </w:r>
      <w:r w:rsidR="008858F6" w:rsidRPr="00F45CE5">
        <w:rPr>
          <w:rFonts w:ascii="Traditional Arabic" w:hAnsi="Traditional Arabic" w:cs="Traditional Arabic"/>
          <w:b/>
          <w:bCs/>
          <w:color w:val="000000" w:themeColor="text1"/>
          <w:sz w:val="32"/>
          <w:szCs w:val="32"/>
          <w:rtl/>
        </w:rPr>
        <w:t>شمس الدين السفاريني (ت 1188هـ):</w:t>
      </w:r>
    </w:p>
    <w:p w:rsidR="008858F6" w:rsidRDefault="008858F6" w:rsidP="000443BD">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والحاصل أن الأخبار النبوية والآثار السلفية دالة دلالة بينة على الوجوب على الأعيان، لا يقال: يمكن أن يكون ال</w:t>
      </w:r>
      <w:r w:rsidR="008B6FBB">
        <w:rPr>
          <w:rFonts w:ascii="Traditional Arabic" w:hAnsi="Traditional Arabic" w:cs="Traditional Arabic"/>
          <w:color w:val="000000" w:themeColor="text1"/>
          <w:sz w:val="32"/>
          <w:szCs w:val="32"/>
          <w:rtl/>
        </w:rPr>
        <w:t xml:space="preserve">تهديد والوعيد على ترك الكفاية، </w:t>
      </w:r>
      <w:r w:rsidRPr="00F45CE5">
        <w:rPr>
          <w:rFonts w:ascii="Traditional Arabic" w:hAnsi="Traditional Arabic" w:cs="Traditional Arabic"/>
          <w:color w:val="000000" w:themeColor="text1"/>
          <w:sz w:val="32"/>
          <w:szCs w:val="32"/>
          <w:rtl/>
        </w:rPr>
        <w:t>إنما نقول لو كانت فرض كفاية لكانت قائمة بالرسول صلى الله عليه وسلم ومن معه</w:t>
      </w:r>
      <w:r w:rsidR="000443BD">
        <w:rPr>
          <w:rStyle w:val="a5"/>
          <w:rFonts w:ascii="Traditional Arabic" w:hAnsi="Traditional Arabic" w:cs="Traditional Arabic"/>
          <w:color w:val="000000" w:themeColor="text1"/>
          <w:sz w:val="32"/>
          <w:szCs w:val="32"/>
          <w:rtl/>
        </w:rPr>
        <w:footnoteReference w:id="76"/>
      </w:r>
      <w:r w:rsidRPr="00F45CE5">
        <w:rPr>
          <w:rFonts w:ascii="Traditional Arabic" w:hAnsi="Traditional Arabic" w:cs="Traditional Arabic"/>
          <w:color w:val="000000" w:themeColor="text1"/>
          <w:sz w:val="32"/>
          <w:szCs w:val="32"/>
          <w:rtl/>
        </w:rPr>
        <w:t xml:space="preserve">. </w:t>
      </w:r>
    </w:p>
    <w:p w:rsidR="00002EEF" w:rsidRDefault="00002EEF" w:rsidP="000443BD">
      <w:pPr>
        <w:pStyle w:val="a3"/>
        <w:tabs>
          <w:tab w:val="left" w:pos="1218"/>
        </w:tabs>
        <w:jc w:val="lowKashida"/>
        <w:rPr>
          <w:rFonts w:ascii="Traditional Arabic" w:hAnsi="Traditional Arabic" w:cs="Traditional Arabic"/>
          <w:color w:val="000000" w:themeColor="text1"/>
          <w:sz w:val="32"/>
          <w:szCs w:val="32"/>
          <w:rtl/>
        </w:rPr>
      </w:pPr>
    </w:p>
    <w:p w:rsidR="00002EEF" w:rsidRPr="00002EEF" w:rsidRDefault="00002EEF" w:rsidP="00002EEF">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sidRPr="00002EEF">
        <w:rPr>
          <w:rFonts w:ascii="Traditional Arabic" w:hAnsi="Traditional Arabic" w:cs="Traditional Arabic" w:hint="cs"/>
          <w:b/>
          <w:bCs/>
          <w:color w:val="000000" w:themeColor="text1"/>
          <w:sz w:val="32"/>
          <w:szCs w:val="32"/>
          <w:rtl/>
        </w:rPr>
        <w:t>الإمام محمد بن عبد الوهاب (ت 1206هـ)</w:t>
      </w:r>
    </w:p>
    <w:p w:rsidR="00002EEF" w:rsidRPr="00F45CE5" w:rsidRDefault="00002EEF" w:rsidP="00002EEF">
      <w:pPr>
        <w:pStyle w:val="a3"/>
        <w:tabs>
          <w:tab w:val="left" w:pos="1218"/>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باب صلاة الجماعة، أقلها اثنان في غير جمعة وعيد</w:t>
      </w:r>
      <w:r w:rsidR="008B6FBB">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 xml:space="preserve"> وهي واجبة على الأعيان حضر</w:t>
      </w:r>
      <w:r w:rsidR="00727BE4">
        <w:rPr>
          <w:rFonts w:ascii="Traditional Arabic" w:hAnsi="Traditional Arabic" w:cs="Traditional Arabic" w:hint="cs"/>
          <w:color w:val="000000" w:themeColor="text1"/>
          <w:sz w:val="32"/>
          <w:szCs w:val="32"/>
          <w:rtl/>
        </w:rPr>
        <w:t>ًا</w:t>
      </w:r>
      <w:r>
        <w:rPr>
          <w:rFonts w:ascii="Traditional Arabic" w:hAnsi="Traditional Arabic" w:cs="Traditional Arabic" w:hint="cs"/>
          <w:color w:val="000000" w:themeColor="text1"/>
          <w:sz w:val="32"/>
          <w:szCs w:val="32"/>
          <w:rtl/>
        </w:rPr>
        <w:t xml:space="preserve"> وسفر</w:t>
      </w:r>
      <w:r w:rsidR="00727BE4">
        <w:rPr>
          <w:rFonts w:ascii="Traditional Arabic" w:hAnsi="Traditional Arabic" w:cs="Traditional Arabic" w:hint="cs"/>
          <w:color w:val="000000" w:themeColor="text1"/>
          <w:sz w:val="32"/>
          <w:szCs w:val="32"/>
          <w:rtl/>
        </w:rPr>
        <w:t>ًا</w:t>
      </w:r>
      <w:r>
        <w:rPr>
          <w:rFonts w:ascii="Traditional Arabic" w:hAnsi="Traditional Arabic" w:cs="Traditional Arabic" w:hint="cs"/>
          <w:color w:val="000000" w:themeColor="text1"/>
          <w:sz w:val="32"/>
          <w:szCs w:val="32"/>
          <w:rtl/>
        </w:rPr>
        <w:t xml:space="preserve"> حتى في خوف</w:t>
      </w:r>
      <w:r>
        <w:rPr>
          <w:rStyle w:val="a5"/>
          <w:rFonts w:ascii="Traditional Arabic" w:hAnsi="Traditional Arabic" w:cs="Traditional Arabic"/>
          <w:color w:val="000000" w:themeColor="text1"/>
          <w:sz w:val="32"/>
          <w:szCs w:val="32"/>
          <w:rtl/>
        </w:rPr>
        <w:footnoteReference w:id="77"/>
      </w:r>
      <w:r>
        <w:rPr>
          <w:rFonts w:ascii="Traditional Arabic" w:hAnsi="Traditional Arabic" w:cs="Traditional Arabic" w:hint="cs"/>
          <w:color w:val="000000" w:themeColor="text1"/>
          <w:sz w:val="32"/>
          <w:szCs w:val="32"/>
          <w:rtl/>
        </w:rPr>
        <w:t>.</w:t>
      </w:r>
    </w:p>
    <w:p w:rsidR="008B6FBB" w:rsidRPr="005B453D" w:rsidRDefault="008B6FBB" w:rsidP="00A66A5E">
      <w:pPr>
        <w:tabs>
          <w:tab w:val="left" w:pos="1218"/>
        </w:tabs>
        <w:jc w:val="lowKashida"/>
        <w:rPr>
          <w:rFonts w:ascii="Traditional Arabic" w:hAnsi="Traditional Arabic" w:cs="Traditional Arabic"/>
          <w:color w:val="000000" w:themeColor="text1"/>
          <w:sz w:val="32"/>
          <w:szCs w:val="32"/>
          <w:rtl/>
        </w:rPr>
      </w:pPr>
    </w:p>
    <w:p w:rsidR="00A66A5E" w:rsidRPr="00F45CE5" w:rsidRDefault="003955B8" w:rsidP="000443BD">
      <w:pPr>
        <w:pStyle w:val="a3"/>
        <w:numPr>
          <w:ilvl w:val="0"/>
          <w:numId w:val="6"/>
        </w:numPr>
        <w:tabs>
          <w:tab w:val="left" w:pos="1076"/>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lastRenderedPageBreak/>
        <w:t xml:space="preserve">الشيخ </w:t>
      </w:r>
      <w:r w:rsidR="00A66A5E" w:rsidRPr="00F45CE5">
        <w:rPr>
          <w:rFonts w:ascii="Traditional Arabic" w:hAnsi="Traditional Arabic" w:cs="Traditional Arabic"/>
          <w:b/>
          <w:bCs/>
          <w:color w:val="000000" w:themeColor="text1"/>
          <w:sz w:val="32"/>
          <w:szCs w:val="32"/>
          <w:rtl/>
        </w:rPr>
        <w:t xml:space="preserve">إبراهيم </w:t>
      </w:r>
      <w:r w:rsidR="000443BD">
        <w:rPr>
          <w:rFonts w:ascii="Traditional Arabic" w:hAnsi="Traditional Arabic" w:cs="Traditional Arabic" w:hint="cs"/>
          <w:b/>
          <w:bCs/>
          <w:color w:val="000000" w:themeColor="text1"/>
          <w:sz w:val="32"/>
          <w:szCs w:val="32"/>
          <w:rtl/>
        </w:rPr>
        <w:t>ا</w:t>
      </w:r>
      <w:r w:rsidR="00A66A5E" w:rsidRPr="00F45CE5">
        <w:rPr>
          <w:rFonts w:ascii="Traditional Arabic" w:hAnsi="Traditional Arabic" w:cs="Traditional Arabic"/>
          <w:b/>
          <w:bCs/>
          <w:color w:val="000000" w:themeColor="text1"/>
          <w:sz w:val="32"/>
          <w:szCs w:val="32"/>
          <w:rtl/>
        </w:rPr>
        <w:t xml:space="preserve">بن </w:t>
      </w:r>
      <w:proofErr w:type="spellStart"/>
      <w:r w:rsidR="00A66A5E" w:rsidRPr="00F45CE5">
        <w:rPr>
          <w:rFonts w:ascii="Traditional Arabic" w:hAnsi="Traditional Arabic" w:cs="Traditional Arabic"/>
          <w:b/>
          <w:bCs/>
          <w:color w:val="000000" w:themeColor="text1"/>
          <w:sz w:val="32"/>
          <w:szCs w:val="32"/>
          <w:rtl/>
        </w:rPr>
        <w:t>ضويان</w:t>
      </w:r>
      <w:proofErr w:type="spellEnd"/>
      <w:r w:rsidR="00A66A5E" w:rsidRPr="00F45CE5">
        <w:rPr>
          <w:rFonts w:ascii="Traditional Arabic" w:hAnsi="Traditional Arabic" w:cs="Traditional Arabic"/>
          <w:b/>
          <w:bCs/>
          <w:color w:val="000000" w:themeColor="text1"/>
          <w:sz w:val="32"/>
          <w:szCs w:val="32"/>
          <w:rtl/>
        </w:rPr>
        <w:t xml:space="preserve"> (ت 1353هـ):</w:t>
      </w:r>
    </w:p>
    <w:p w:rsidR="00D556C6" w:rsidRPr="008B6FBB" w:rsidRDefault="00D556C6" w:rsidP="008B6FBB">
      <w:pPr>
        <w:pStyle w:val="a3"/>
        <w:tabs>
          <w:tab w:val="left" w:pos="1218"/>
        </w:tabs>
        <w:jc w:val="lowKashida"/>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(تجب على الرجال الأحرار القادرين) </w:t>
      </w:r>
      <w:r w:rsidR="00A66A5E" w:rsidRPr="00F45CE5">
        <w:rPr>
          <w:rFonts w:ascii="Traditional Arabic" w:hAnsi="Traditional Arabic" w:cs="Traditional Arabic"/>
          <w:color w:val="000000" w:themeColor="text1"/>
          <w:sz w:val="32"/>
          <w:szCs w:val="32"/>
          <w:rtl/>
        </w:rPr>
        <w:t>والأمر للوجوب وإذا كان ذلك مع الخوف فمع الأمن أولى</w:t>
      </w:r>
      <w:r w:rsidR="0025198F">
        <w:rPr>
          <w:rStyle w:val="a5"/>
          <w:rFonts w:ascii="Traditional Arabic" w:hAnsi="Traditional Arabic" w:cs="Traditional Arabic"/>
          <w:color w:val="000000" w:themeColor="text1"/>
          <w:sz w:val="32"/>
          <w:szCs w:val="32"/>
          <w:rtl/>
        </w:rPr>
        <w:footnoteReference w:id="78"/>
      </w:r>
      <w:r w:rsidR="0025198F">
        <w:rPr>
          <w:rFonts w:ascii="Traditional Arabic" w:hAnsi="Traditional Arabic" w:cs="Traditional Arabic" w:hint="cs"/>
          <w:color w:val="000000" w:themeColor="text1"/>
          <w:sz w:val="32"/>
          <w:szCs w:val="32"/>
          <w:rtl/>
        </w:rPr>
        <w:t>.</w:t>
      </w:r>
    </w:p>
    <w:p w:rsidR="00EB61E7" w:rsidRPr="00F45CE5" w:rsidRDefault="000443BD" w:rsidP="000443BD">
      <w:pPr>
        <w:pStyle w:val="a3"/>
        <w:numPr>
          <w:ilvl w:val="0"/>
          <w:numId w:val="6"/>
        </w:numPr>
        <w:tabs>
          <w:tab w:val="left" w:pos="1076"/>
          <w:tab w:val="left" w:pos="1218"/>
        </w:tabs>
        <w:jc w:val="lowKashida"/>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الشيخ</w:t>
      </w:r>
      <w:r w:rsidR="003955B8">
        <w:rPr>
          <w:rFonts w:ascii="Traditional Arabic" w:hAnsi="Traditional Arabic" w:cs="Traditional Arabic" w:hint="cs"/>
          <w:b/>
          <w:bCs/>
          <w:color w:val="000000" w:themeColor="text1"/>
          <w:sz w:val="32"/>
          <w:szCs w:val="32"/>
          <w:rtl/>
        </w:rPr>
        <w:t xml:space="preserve"> </w:t>
      </w:r>
      <w:r w:rsidR="00EB61E7" w:rsidRPr="00F45CE5">
        <w:rPr>
          <w:rFonts w:ascii="Traditional Arabic" w:hAnsi="Traditional Arabic" w:cs="Traditional Arabic"/>
          <w:b/>
          <w:bCs/>
          <w:color w:val="000000" w:themeColor="text1"/>
          <w:sz w:val="32"/>
          <w:szCs w:val="32"/>
          <w:rtl/>
        </w:rPr>
        <w:t>عبد الرحمن ابن قاسم العاصمي (ت1392هـ):</w:t>
      </w:r>
    </w:p>
    <w:p w:rsidR="00613B7D" w:rsidRPr="00F45CE5" w:rsidRDefault="00EB61E7" w:rsidP="00D556C6">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قال في حكم وجوب صلاة الجماعة: أي متعين ثابت على الرجال كل منهم بعينه، حضرًا وسفرًا، وبرهان ذلك الكتاب والسنة والآثار والاعتبار وعمل المسلمين قرنا بعد قرن</w:t>
      </w:r>
      <w:r w:rsidR="00D556C6">
        <w:rPr>
          <w:rStyle w:val="a5"/>
          <w:rFonts w:ascii="Traditional Arabic" w:hAnsi="Traditional Arabic" w:cs="Traditional Arabic"/>
          <w:color w:val="000000" w:themeColor="text1"/>
          <w:sz w:val="32"/>
          <w:szCs w:val="32"/>
          <w:rtl/>
        </w:rPr>
        <w:footnoteReference w:id="79"/>
      </w:r>
      <w:r w:rsidRPr="00F45CE5">
        <w:rPr>
          <w:rFonts w:ascii="Traditional Arabic" w:hAnsi="Traditional Arabic" w:cs="Traditional Arabic"/>
          <w:color w:val="000000" w:themeColor="text1"/>
          <w:sz w:val="32"/>
          <w:szCs w:val="32"/>
          <w:rtl/>
        </w:rPr>
        <w:t xml:space="preserve">. </w:t>
      </w:r>
    </w:p>
    <w:p w:rsidR="00A803F0" w:rsidRPr="00F45CE5" w:rsidRDefault="00A803F0" w:rsidP="00A66A5E">
      <w:pPr>
        <w:pStyle w:val="a3"/>
        <w:tabs>
          <w:tab w:val="left" w:pos="1218"/>
        </w:tabs>
        <w:jc w:val="lowKashida"/>
        <w:rPr>
          <w:rFonts w:ascii="Traditional Arabic" w:hAnsi="Traditional Arabic" w:cs="Traditional Arabic"/>
          <w:color w:val="000000" w:themeColor="text1"/>
          <w:sz w:val="32"/>
          <w:szCs w:val="32"/>
          <w:rtl/>
        </w:rPr>
      </w:pPr>
    </w:p>
    <w:p w:rsidR="00EB61E7" w:rsidRPr="00F45CE5" w:rsidRDefault="003955B8" w:rsidP="00EB61E7">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الشيخ </w:t>
      </w:r>
      <w:r w:rsidR="00EB61E7" w:rsidRPr="00F45CE5">
        <w:rPr>
          <w:rFonts w:ascii="Traditional Arabic" w:hAnsi="Traditional Arabic" w:cs="Traditional Arabic"/>
          <w:b/>
          <w:bCs/>
          <w:color w:val="000000" w:themeColor="text1"/>
          <w:sz w:val="32"/>
          <w:szCs w:val="32"/>
          <w:rtl/>
        </w:rPr>
        <w:t>محمد بن صالح ابن عثيمين (</w:t>
      </w:r>
      <w:r w:rsidR="00D93B98" w:rsidRPr="00F45CE5">
        <w:rPr>
          <w:rFonts w:ascii="Traditional Arabic" w:hAnsi="Traditional Arabic" w:cs="Traditional Arabic"/>
          <w:b/>
          <w:bCs/>
          <w:color w:val="000000" w:themeColor="text1"/>
          <w:sz w:val="32"/>
          <w:szCs w:val="32"/>
          <w:rtl/>
        </w:rPr>
        <w:t>1421هـ):</w:t>
      </w:r>
    </w:p>
    <w:p w:rsidR="00A803F0" w:rsidRPr="00F45CE5" w:rsidRDefault="00D93B98" w:rsidP="00D556C6">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فدليل وجوبها [أي صلاة الجماعة] كت</w:t>
      </w:r>
      <w:r w:rsidR="00D556C6">
        <w:rPr>
          <w:rFonts w:ascii="Traditional Arabic" w:hAnsi="Traditional Arabic" w:cs="Traditional Arabic" w:hint="cs"/>
          <w:color w:val="000000" w:themeColor="text1"/>
          <w:sz w:val="32"/>
          <w:szCs w:val="32"/>
          <w:rtl/>
        </w:rPr>
        <w:t>ا</w:t>
      </w:r>
      <w:r w:rsidRPr="00F45CE5">
        <w:rPr>
          <w:rFonts w:ascii="Traditional Arabic" w:hAnsi="Traditional Arabic" w:cs="Traditional Arabic"/>
          <w:color w:val="000000" w:themeColor="text1"/>
          <w:sz w:val="32"/>
          <w:szCs w:val="32"/>
          <w:rtl/>
        </w:rPr>
        <w:t>ب الله وسنة رسوله صلى الله عليه وسلم وعمل الصحابة رضي الله عنهم</w:t>
      </w:r>
      <w:r w:rsidR="00D556C6">
        <w:rPr>
          <w:rStyle w:val="a5"/>
          <w:rFonts w:ascii="Traditional Arabic" w:hAnsi="Traditional Arabic" w:cs="Traditional Arabic"/>
          <w:color w:val="000000" w:themeColor="text1"/>
          <w:sz w:val="32"/>
          <w:szCs w:val="32"/>
          <w:rtl/>
        </w:rPr>
        <w:footnoteReference w:id="80"/>
      </w:r>
      <w:r w:rsidRPr="00F45CE5">
        <w:rPr>
          <w:rFonts w:ascii="Traditional Arabic" w:hAnsi="Traditional Arabic" w:cs="Traditional Arabic"/>
          <w:color w:val="000000" w:themeColor="text1"/>
          <w:sz w:val="32"/>
          <w:szCs w:val="32"/>
          <w:rtl/>
        </w:rPr>
        <w:t xml:space="preserve">. </w:t>
      </w:r>
    </w:p>
    <w:p w:rsidR="00FA5C87" w:rsidRPr="00F45CE5" w:rsidRDefault="00FA5C87" w:rsidP="00FA5C87">
      <w:pPr>
        <w:pStyle w:val="a3"/>
        <w:tabs>
          <w:tab w:val="left" w:pos="1218"/>
        </w:tabs>
        <w:jc w:val="lowKashida"/>
        <w:rPr>
          <w:rFonts w:ascii="Traditional Arabic" w:hAnsi="Traditional Arabic" w:cs="Traditional Arabic"/>
          <w:color w:val="000000" w:themeColor="text1"/>
          <w:sz w:val="32"/>
          <w:szCs w:val="32"/>
          <w:rtl/>
        </w:rPr>
      </w:pPr>
    </w:p>
    <w:p w:rsidR="00B33FD8" w:rsidRPr="00F45CE5" w:rsidRDefault="000443BD" w:rsidP="00B33FD8">
      <w:pPr>
        <w:pStyle w:val="a3"/>
        <w:numPr>
          <w:ilvl w:val="0"/>
          <w:numId w:val="6"/>
        </w:numPr>
        <w:tabs>
          <w:tab w:val="left" w:pos="1218"/>
        </w:tabs>
        <w:jc w:val="lowKashida"/>
        <w:rPr>
          <w:rFonts w:ascii="Traditional Arabic" w:hAnsi="Traditional Arabic" w:cs="Traditional Arabic"/>
          <w:b/>
          <w:bCs/>
          <w:color w:val="000000" w:themeColor="text1"/>
          <w:sz w:val="32"/>
          <w:szCs w:val="32"/>
        </w:rPr>
      </w:pPr>
      <w:r>
        <w:rPr>
          <w:rFonts w:ascii="Traditional Arabic" w:hAnsi="Traditional Arabic" w:cs="Traditional Arabic" w:hint="cs"/>
          <w:b/>
          <w:bCs/>
          <w:color w:val="000000" w:themeColor="text1"/>
          <w:sz w:val="32"/>
          <w:szCs w:val="32"/>
          <w:rtl/>
        </w:rPr>
        <w:t xml:space="preserve">الشيخ </w:t>
      </w:r>
      <w:r w:rsidR="00914DC6">
        <w:rPr>
          <w:rFonts w:ascii="Traditional Arabic" w:hAnsi="Traditional Arabic" w:cs="Traditional Arabic" w:hint="cs"/>
          <w:b/>
          <w:bCs/>
          <w:color w:val="000000" w:themeColor="text1"/>
          <w:sz w:val="32"/>
          <w:szCs w:val="32"/>
          <w:rtl/>
        </w:rPr>
        <w:t xml:space="preserve">الدكتور </w:t>
      </w:r>
      <w:r w:rsidR="00B33FD8" w:rsidRPr="00F45CE5">
        <w:rPr>
          <w:rFonts w:ascii="Traditional Arabic" w:hAnsi="Traditional Arabic" w:cs="Traditional Arabic"/>
          <w:b/>
          <w:bCs/>
          <w:color w:val="000000" w:themeColor="text1"/>
          <w:sz w:val="32"/>
          <w:szCs w:val="32"/>
          <w:rtl/>
        </w:rPr>
        <w:t>محمد بن سليمان الأشقر (ت1430هـ):</w:t>
      </w:r>
    </w:p>
    <w:p w:rsidR="00B33FD8" w:rsidRPr="00F45CE5" w:rsidRDefault="00B33FD8" w:rsidP="00D556C6">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صلاة الجماعة واجبة متعينة على</w:t>
      </w:r>
      <w:r w:rsidR="00D556C6">
        <w:rPr>
          <w:rFonts w:ascii="Traditional Arabic" w:hAnsi="Traditional Arabic" w:cs="Traditional Arabic"/>
          <w:color w:val="000000" w:themeColor="text1"/>
          <w:sz w:val="32"/>
          <w:szCs w:val="32"/>
          <w:rtl/>
        </w:rPr>
        <w:t xml:space="preserve"> الرجال المكلفين القادرين عليها</w:t>
      </w:r>
      <w:r w:rsidR="00D556C6">
        <w:rPr>
          <w:rStyle w:val="a5"/>
          <w:rFonts w:ascii="Traditional Arabic" w:hAnsi="Traditional Arabic" w:cs="Traditional Arabic"/>
          <w:color w:val="000000" w:themeColor="text1"/>
          <w:sz w:val="32"/>
          <w:szCs w:val="32"/>
          <w:rtl/>
        </w:rPr>
        <w:footnoteReference w:id="81"/>
      </w:r>
    </w:p>
    <w:p w:rsidR="007D3AD8" w:rsidRPr="00F45CE5" w:rsidRDefault="007D3AD8" w:rsidP="00B33FD8">
      <w:pPr>
        <w:pStyle w:val="a3"/>
        <w:tabs>
          <w:tab w:val="left" w:pos="1218"/>
        </w:tabs>
        <w:jc w:val="lowKashida"/>
        <w:rPr>
          <w:rFonts w:ascii="Traditional Arabic" w:hAnsi="Traditional Arabic" w:cs="Traditional Arabic"/>
          <w:color w:val="000000" w:themeColor="text1"/>
          <w:sz w:val="32"/>
          <w:szCs w:val="32"/>
          <w:rtl/>
        </w:rPr>
      </w:pPr>
    </w:p>
    <w:p w:rsidR="00FA5C87" w:rsidRPr="00F45CE5" w:rsidRDefault="000443BD" w:rsidP="00FA5C87">
      <w:pPr>
        <w:pStyle w:val="a3"/>
        <w:numPr>
          <w:ilvl w:val="0"/>
          <w:numId w:val="6"/>
        </w:numPr>
        <w:tabs>
          <w:tab w:val="left" w:pos="1218"/>
        </w:tabs>
        <w:jc w:val="lowKashida"/>
        <w:rPr>
          <w:rFonts w:ascii="Traditional Arabic" w:hAnsi="Traditional Arabic" w:cs="Traditional Arabic"/>
          <w:b/>
          <w:bCs/>
          <w:color w:val="000000" w:themeColor="text1"/>
          <w:sz w:val="32"/>
          <w:szCs w:val="32"/>
          <w:rtl/>
        </w:rPr>
      </w:pPr>
      <w:r w:rsidRPr="00914DC6">
        <w:rPr>
          <w:rFonts w:ascii="Traditional Arabic" w:hAnsi="Traditional Arabic" w:cs="Traditional Arabic" w:hint="cs"/>
          <w:b/>
          <w:bCs/>
          <w:color w:val="000000" w:themeColor="text1"/>
          <w:sz w:val="32"/>
          <w:szCs w:val="32"/>
          <w:rtl/>
        </w:rPr>
        <w:t>الشيخ</w:t>
      </w:r>
      <w:r w:rsidR="00A66A5E" w:rsidRPr="00914DC6">
        <w:rPr>
          <w:rFonts w:ascii="Traditional Arabic" w:hAnsi="Traditional Arabic" w:cs="Traditional Arabic"/>
          <w:b/>
          <w:bCs/>
          <w:color w:val="000000" w:themeColor="text1"/>
          <w:sz w:val="32"/>
          <w:szCs w:val="32"/>
          <w:rtl/>
        </w:rPr>
        <w:t xml:space="preserve"> </w:t>
      </w:r>
      <w:r w:rsidR="00FA5C87" w:rsidRPr="00F45CE5">
        <w:rPr>
          <w:rFonts w:ascii="Traditional Arabic" w:hAnsi="Traditional Arabic" w:cs="Traditional Arabic"/>
          <w:b/>
          <w:bCs/>
          <w:color w:val="000000" w:themeColor="text1"/>
          <w:sz w:val="32"/>
          <w:szCs w:val="32"/>
          <w:rtl/>
        </w:rPr>
        <w:t>عبد الله بن عبد العزيز ابن عقيل (1432هـ):</w:t>
      </w:r>
    </w:p>
    <w:p w:rsidR="00FA5C87" w:rsidRPr="00F45CE5" w:rsidRDefault="00FA5C87" w:rsidP="00914DC6">
      <w:pPr>
        <w:pStyle w:val="a3"/>
        <w:tabs>
          <w:tab w:val="left" w:pos="1218"/>
        </w:tabs>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قال في شرح المتن (تلزم الرجال للصلوات الخمس لا شرط) لو كانت شرط</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لم تصح الصلاة، وهذا هو الصحيح أنها ليست بشرط</w:t>
      </w:r>
      <w:r w:rsidR="00914DC6">
        <w:rPr>
          <w:rFonts w:ascii="Traditional Arabic" w:hAnsi="Traditional Arabic" w:cs="Traditional Arabic" w:hint="cs"/>
          <w:color w:val="000000" w:themeColor="text1"/>
          <w:sz w:val="32"/>
          <w:szCs w:val="32"/>
          <w:rtl/>
        </w:rPr>
        <w:t>،</w:t>
      </w:r>
      <w:r w:rsidRPr="00F45CE5">
        <w:rPr>
          <w:rFonts w:ascii="Traditional Arabic" w:hAnsi="Traditional Arabic" w:cs="Traditional Arabic"/>
          <w:color w:val="000000" w:themeColor="text1"/>
          <w:sz w:val="32"/>
          <w:szCs w:val="32"/>
          <w:rtl/>
        </w:rPr>
        <w:t xml:space="preserve"> إن تركها لغير عذر أثم وصحت، وتركها ذنب كبير</w:t>
      </w:r>
      <w:r w:rsidR="00914DC6">
        <w:rPr>
          <w:rStyle w:val="a5"/>
          <w:rFonts w:ascii="Traditional Arabic" w:hAnsi="Traditional Arabic" w:cs="Traditional Arabic"/>
          <w:color w:val="000000" w:themeColor="text1"/>
          <w:sz w:val="32"/>
          <w:szCs w:val="32"/>
          <w:rtl/>
        </w:rPr>
        <w:footnoteReference w:id="82"/>
      </w:r>
      <w:r w:rsidRPr="00F45CE5">
        <w:rPr>
          <w:rFonts w:ascii="Traditional Arabic" w:hAnsi="Traditional Arabic" w:cs="Traditional Arabic"/>
          <w:color w:val="000000" w:themeColor="text1"/>
          <w:sz w:val="32"/>
          <w:szCs w:val="32"/>
          <w:rtl/>
        </w:rPr>
        <w:t xml:space="preserve">. </w:t>
      </w:r>
    </w:p>
    <w:p w:rsidR="00900097" w:rsidRDefault="00900097">
      <w:pPr>
        <w:bidi w:val="0"/>
        <w:rPr>
          <w:rFonts w:ascii="Traditional Arabic" w:hAnsi="Traditional Arabic" w:cs="Traditional Arabic"/>
          <w:b/>
          <w:bCs/>
          <w:color w:val="000000" w:themeColor="text1"/>
          <w:sz w:val="40"/>
          <w:szCs w:val="40"/>
          <w:u w:val="single"/>
          <w:rtl/>
        </w:rPr>
      </w:pPr>
      <w:r>
        <w:rPr>
          <w:rFonts w:ascii="Traditional Arabic" w:hAnsi="Traditional Arabic" w:cs="Traditional Arabic"/>
          <w:b/>
          <w:bCs/>
          <w:color w:val="000000" w:themeColor="text1"/>
          <w:sz w:val="40"/>
          <w:szCs w:val="40"/>
          <w:u w:val="single"/>
          <w:rtl/>
        </w:rPr>
        <w:br w:type="page"/>
      </w:r>
    </w:p>
    <w:p w:rsidR="00216E4A" w:rsidRPr="008C48F2" w:rsidRDefault="00EB506D" w:rsidP="008C48F2">
      <w:pPr>
        <w:tabs>
          <w:tab w:val="left" w:pos="1360"/>
        </w:tabs>
        <w:jc w:val="center"/>
        <w:rPr>
          <w:rFonts w:ascii="Traditional Arabic" w:hAnsi="Traditional Arabic" w:cs="PT Bold Heading"/>
          <w:b/>
          <w:bCs/>
          <w:color w:val="FF0000"/>
          <w:sz w:val="40"/>
          <w:szCs w:val="40"/>
          <w:rtl/>
        </w:rPr>
      </w:pPr>
      <w:r w:rsidRPr="008C48F2">
        <w:rPr>
          <w:rFonts w:ascii="Traditional Arabic" w:hAnsi="Traditional Arabic" w:cs="PT Bold Heading"/>
          <w:b/>
          <w:bCs/>
          <w:color w:val="FF0000"/>
          <w:sz w:val="40"/>
          <w:szCs w:val="40"/>
          <w:rtl/>
        </w:rPr>
        <w:lastRenderedPageBreak/>
        <w:t>الخاتمة</w:t>
      </w:r>
    </w:p>
    <w:p w:rsidR="001303DE" w:rsidRPr="0014613A" w:rsidRDefault="001303DE" w:rsidP="00216E4A">
      <w:pPr>
        <w:pStyle w:val="a3"/>
        <w:rPr>
          <w:rFonts w:ascii="Traditional Arabic" w:hAnsi="Traditional Arabic" w:cs="Traditional Arabic"/>
          <w:b/>
          <w:bCs/>
          <w:color w:val="000000" w:themeColor="text1"/>
          <w:sz w:val="32"/>
          <w:szCs w:val="32"/>
          <w:rtl/>
        </w:rPr>
      </w:pPr>
    </w:p>
    <w:p w:rsidR="00EB506D" w:rsidRPr="00F45CE5" w:rsidRDefault="00EB506D" w:rsidP="007F58AC">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القول بالوجوب العيني لصلاة الجماعة للرجال</w:t>
      </w:r>
      <w:r w:rsidR="001F3EBE" w:rsidRPr="00F45CE5">
        <w:rPr>
          <w:rFonts w:ascii="Traditional Arabic" w:hAnsi="Traditional Arabic" w:cs="Traditional Arabic"/>
          <w:color w:val="000000" w:themeColor="text1"/>
          <w:sz w:val="32"/>
          <w:szCs w:val="32"/>
          <w:rtl/>
        </w:rPr>
        <w:t xml:space="preserve"> هو قول </w:t>
      </w:r>
      <w:r w:rsidR="007F58AC">
        <w:rPr>
          <w:rFonts w:ascii="Traditional Arabic" w:hAnsi="Traditional Arabic" w:cs="Traditional Arabic" w:hint="cs"/>
          <w:color w:val="000000" w:themeColor="text1"/>
          <w:sz w:val="32"/>
          <w:szCs w:val="32"/>
          <w:rtl/>
        </w:rPr>
        <w:t>الجمهور، ليس عند الحنفية والحنابلة فحسب، بل هو قول</w:t>
      </w:r>
      <w:r w:rsidR="007F58AC" w:rsidRPr="00F45CE5">
        <w:rPr>
          <w:rFonts w:ascii="Traditional Arabic" w:hAnsi="Traditional Arabic" w:cs="Traditional Arabic"/>
          <w:color w:val="000000" w:themeColor="text1"/>
          <w:sz w:val="32"/>
          <w:szCs w:val="32"/>
          <w:rtl/>
        </w:rPr>
        <w:t xml:space="preserve"> </w:t>
      </w:r>
      <w:r w:rsidR="001F3EBE" w:rsidRPr="00F45CE5">
        <w:rPr>
          <w:rFonts w:ascii="Traditional Arabic" w:hAnsi="Traditional Arabic" w:cs="Traditional Arabic"/>
          <w:color w:val="000000" w:themeColor="text1"/>
          <w:sz w:val="32"/>
          <w:szCs w:val="32"/>
          <w:rtl/>
        </w:rPr>
        <w:t>شائع في كل مذهب من المذاهب الأربعة</w:t>
      </w:r>
      <w:r w:rsidR="007F58AC">
        <w:rPr>
          <w:rFonts w:ascii="Traditional Arabic" w:hAnsi="Traditional Arabic" w:cs="Traditional Arabic" w:hint="cs"/>
          <w:color w:val="000000" w:themeColor="text1"/>
          <w:sz w:val="32"/>
          <w:szCs w:val="32"/>
          <w:rtl/>
        </w:rPr>
        <w:t xml:space="preserve">.  </w:t>
      </w:r>
    </w:p>
    <w:p w:rsidR="00B25A54" w:rsidRPr="00F45CE5" w:rsidRDefault="00B25A54" w:rsidP="00B25A54">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القول باتفاق علماء الشافعية بأن صلاة الجماعة ليست شرط</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على الأعيان دعوى غير صحيحة، بل من الشافعية ومن </w:t>
      </w:r>
      <w:proofErr w:type="spellStart"/>
      <w:r w:rsidRPr="00F45CE5">
        <w:rPr>
          <w:rFonts w:ascii="Traditional Arabic" w:hAnsi="Traditional Arabic" w:cs="Traditional Arabic"/>
          <w:color w:val="000000" w:themeColor="text1"/>
          <w:sz w:val="32"/>
          <w:szCs w:val="32"/>
          <w:rtl/>
        </w:rPr>
        <w:t>متقدميهم</w:t>
      </w:r>
      <w:proofErr w:type="spellEnd"/>
      <w:r w:rsidRPr="00F45CE5">
        <w:rPr>
          <w:rFonts w:ascii="Traditional Arabic" w:hAnsi="Traditional Arabic" w:cs="Traditional Arabic"/>
          <w:color w:val="000000" w:themeColor="text1"/>
          <w:sz w:val="32"/>
          <w:szCs w:val="32"/>
          <w:rtl/>
        </w:rPr>
        <w:t xml:space="preserve"> يوجبون وجوب</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w:t>
      </w:r>
      <w:proofErr w:type="gramStart"/>
      <w:r w:rsidRPr="00F45CE5">
        <w:rPr>
          <w:rFonts w:ascii="Traditional Arabic" w:hAnsi="Traditional Arabic" w:cs="Traditional Arabic"/>
          <w:color w:val="000000" w:themeColor="text1"/>
          <w:sz w:val="32"/>
          <w:szCs w:val="32"/>
          <w:rtl/>
        </w:rPr>
        <w:t>عيني</w:t>
      </w:r>
      <w:r w:rsidR="00727BE4">
        <w:rPr>
          <w:rFonts w:ascii="Traditional Arabic" w:hAnsi="Traditional Arabic" w:cs="Traditional Arabic"/>
          <w:color w:val="000000" w:themeColor="text1"/>
          <w:sz w:val="32"/>
          <w:szCs w:val="32"/>
          <w:rtl/>
        </w:rPr>
        <w:t>ًا</w:t>
      </w:r>
      <w:r w:rsidRPr="00F45CE5">
        <w:rPr>
          <w:rFonts w:ascii="Traditional Arabic" w:hAnsi="Traditional Arabic" w:cs="Traditional Arabic"/>
          <w:color w:val="000000" w:themeColor="text1"/>
          <w:sz w:val="32"/>
          <w:szCs w:val="32"/>
          <w:rtl/>
        </w:rPr>
        <w:t xml:space="preserve"> .</w:t>
      </w:r>
      <w:proofErr w:type="gramEnd"/>
    </w:p>
    <w:p w:rsidR="001F3EBE" w:rsidRPr="00F45CE5" w:rsidRDefault="00EB506D" w:rsidP="00D836E7">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المحفوظ عن الأئمة الثلاثة: أبي حنيفة، والشافعي، وأحمد، </w:t>
      </w:r>
      <w:r w:rsidR="00A06E71">
        <w:rPr>
          <w:rFonts w:ascii="Traditional Arabic" w:hAnsi="Traditional Arabic" w:cs="Traditional Arabic" w:hint="cs"/>
          <w:color w:val="000000" w:themeColor="text1"/>
          <w:sz w:val="32"/>
          <w:szCs w:val="32"/>
          <w:rtl/>
        </w:rPr>
        <w:t>أقوال تدل على</w:t>
      </w:r>
      <w:r w:rsidR="00A06E71">
        <w:rPr>
          <w:rFonts w:ascii="Traditional Arabic" w:hAnsi="Traditional Arabic" w:cs="Traditional Arabic"/>
          <w:color w:val="000000" w:themeColor="text1"/>
          <w:sz w:val="32"/>
          <w:szCs w:val="32"/>
          <w:rtl/>
        </w:rPr>
        <w:t xml:space="preserve"> </w:t>
      </w:r>
      <w:r w:rsidRPr="00F45CE5">
        <w:rPr>
          <w:rFonts w:ascii="Traditional Arabic" w:hAnsi="Traditional Arabic" w:cs="Traditional Arabic"/>
          <w:color w:val="000000" w:themeColor="text1"/>
          <w:sz w:val="32"/>
          <w:szCs w:val="32"/>
          <w:rtl/>
        </w:rPr>
        <w:t>وجوب صلاة الجماعة</w:t>
      </w:r>
      <w:r w:rsidR="00A06E71">
        <w:rPr>
          <w:rFonts w:ascii="Traditional Arabic" w:hAnsi="Traditional Arabic" w:cs="Traditional Arabic" w:hint="cs"/>
          <w:color w:val="000000" w:themeColor="text1"/>
          <w:sz w:val="32"/>
          <w:szCs w:val="32"/>
          <w:rtl/>
        </w:rPr>
        <w:t xml:space="preserve"> </w:t>
      </w:r>
      <w:r w:rsidR="00D836E7">
        <w:rPr>
          <w:rFonts w:ascii="Traditional Arabic" w:hAnsi="Traditional Arabic" w:cs="Traditional Arabic" w:hint="cs"/>
          <w:color w:val="000000" w:themeColor="text1"/>
          <w:sz w:val="32"/>
          <w:szCs w:val="32"/>
          <w:rtl/>
        </w:rPr>
        <w:t>على الأعيان.</w:t>
      </w:r>
      <w:r w:rsidR="001F3EBE" w:rsidRPr="00F45CE5">
        <w:rPr>
          <w:rFonts w:ascii="Traditional Arabic" w:hAnsi="Traditional Arabic" w:cs="Traditional Arabic"/>
          <w:color w:val="000000" w:themeColor="text1"/>
          <w:sz w:val="32"/>
          <w:szCs w:val="32"/>
          <w:rtl/>
        </w:rPr>
        <w:t xml:space="preserve"> </w:t>
      </w:r>
    </w:p>
    <w:p w:rsidR="00EB506D" w:rsidRPr="00F45CE5" w:rsidRDefault="00B25A54" w:rsidP="001F3EBE">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أما </w:t>
      </w:r>
      <w:r w:rsidR="001F3EBE" w:rsidRPr="00F45CE5">
        <w:rPr>
          <w:rFonts w:ascii="Traditional Arabic" w:hAnsi="Traditional Arabic" w:cs="Traditional Arabic"/>
          <w:color w:val="000000" w:themeColor="text1"/>
          <w:sz w:val="32"/>
          <w:szCs w:val="32"/>
          <w:rtl/>
        </w:rPr>
        <w:t>الإمام مالك فلم أجد عنه قول</w:t>
      </w:r>
      <w:r w:rsidR="00727BE4">
        <w:rPr>
          <w:rFonts w:ascii="Traditional Arabic" w:hAnsi="Traditional Arabic" w:cs="Traditional Arabic"/>
          <w:color w:val="000000" w:themeColor="text1"/>
          <w:sz w:val="32"/>
          <w:szCs w:val="32"/>
          <w:rtl/>
        </w:rPr>
        <w:t>ًا</w:t>
      </w:r>
      <w:r w:rsidR="001F3EBE" w:rsidRPr="00F45CE5">
        <w:rPr>
          <w:rFonts w:ascii="Traditional Arabic" w:hAnsi="Traditional Arabic" w:cs="Traditional Arabic"/>
          <w:color w:val="000000" w:themeColor="text1"/>
          <w:sz w:val="32"/>
          <w:szCs w:val="32"/>
          <w:rtl/>
        </w:rPr>
        <w:t xml:space="preserve"> محفوظ</w:t>
      </w:r>
      <w:r w:rsidR="00727BE4">
        <w:rPr>
          <w:rFonts w:ascii="Traditional Arabic" w:hAnsi="Traditional Arabic" w:cs="Traditional Arabic"/>
          <w:color w:val="000000" w:themeColor="text1"/>
          <w:sz w:val="32"/>
          <w:szCs w:val="32"/>
          <w:rtl/>
        </w:rPr>
        <w:t>ًا</w:t>
      </w:r>
      <w:r w:rsidR="001F3EBE" w:rsidRPr="00F45CE5">
        <w:rPr>
          <w:rFonts w:ascii="Traditional Arabic" w:hAnsi="Traditional Arabic" w:cs="Traditional Arabic"/>
          <w:color w:val="000000" w:themeColor="text1"/>
          <w:sz w:val="32"/>
          <w:szCs w:val="32"/>
          <w:rtl/>
        </w:rPr>
        <w:t xml:space="preserve"> عنه يرخص في ترك الجماعة، وإن كان الأكثرية من المالكية يقولون بالسنية المؤكدة لصلاة الجماعة.  </w:t>
      </w:r>
    </w:p>
    <w:p w:rsidR="001F3EBE" w:rsidRPr="00F45CE5" w:rsidRDefault="001F3EBE" w:rsidP="001F3EBE">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قول بعض </w:t>
      </w:r>
      <w:proofErr w:type="spellStart"/>
      <w:r w:rsidRPr="00F45CE5">
        <w:rPr>
          <w:rFonts w:ascii="Traditional Arabic" w:hAnsi="Traditional Arabic" w:cs="Traditional Arabic"/>
          <w:color w:val="000000" w:themeColor="text1"/>
          <w:sz w:val="32"/>
          <w:szCs w:val="32"/>
          <w:rtl/>
        </w:rPr>
        <w:t>الأحناف</w:t>
      </w:r>
      <w:proofErr w:type="spellEnd"/>
      <w:r w:rsidRPr="00F45CE5">
        <w:rPr>
          <w:rFonts w:ascii="Traditional Arabic" w:hAnsi="Traditional Arabic" w:cs="Traditional Arabic"/>
          <w:color w:val="000000" w:themeColor="text1"/>
          <w:sz w:val="32"/>
          <w:szCs w:val="32"/>
          <w:rtl/>
        </w:rPr>
        <w:t xml:space="preserve"> بأن صلاة الجماعة سنة مؤكدة ليس على ظاهره، بل المقصود</w:t>
      </w:r>
      <w:r w:rsidR="00B25A54" w:rsidRPr="00F45CE5">
        <w:rPr>
          <w:rFonts w:ascii="Traditional Arabic" w:hAnsi="Traditional Arabic" w:cs="Traditional Arabic"/>
          <w:color w:val="000000" w:themeColor="text1"/>
          <w:sz w:val="32"/>
          <w:szCs w:val="32"/>
          <w:rtl/>
        </w:rPr>
        <w:t xml:space="preserve"> بها</w:t>
      </w:r>
      <w:r w:rsidRPr="00F45CE5">
        <w:rPr>
          <w:rFonts w:ascii="Traditional Arabic" w:hAnsi="Traditional Arabic" w:cs="Traditional Arabic"/>
          <w:color w:val="000000" w:themeColor="text1"/>
          <w:sz w:val="32"/>
          <w:szCs w:val="32"/>
          <w:rtl/>
        </w:rPr>
        <w:t xml:space="preserve"> سنة</w:t>
      </w:r>
      <w:r w:rsidR="00B25A54" w:rsidRPr="00F45CE5">
        <w:rPr>
          <w:rFonts w:ascii="Traditional Arabic" w:hAnsi="Traditional Arabic" w:cs="Traditional Arabic"/>
          <w:color w:val="000000" w:themeColor="text1"/>
          <w:sz w:val="32"/>
          <w:szCs w:val="32"/>
          <w:rtl/>
        </w:rPr>
        <w:t xml:space="preserve"> في قوة الوجوب، وسنة</w:t>
      </w:r>
      <w:r w:rsidRPr="00F45CE5">
        <w:rPr>
          <w:rFonts w:ascii="Traditional Arabic" w:hAnsi="Traditional Arabic" w:cs="Traditional Arabic"/>
          <w:color w:val="000000" w:themeColor="text1"/>
          <w:sz w:val="32"/>
          <w:szCs w:val="32"/>
          <w:rtl/>
        </w:rPr>
        <w:t xml:space="preserve"> الهدى التي تركها ضلالة وإثم. </w:t>
      </w:r>
    </w:p>
    <w:p w:rsidR="001F3EBE" w:rsidRPr="00F45CE5" w:rsidRDefault="001F3EBE" w:rsidP="001F3EBE">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لا يوجد مخالف من الحنابلة خرج عن القول بالوجوب العيني لصلاة الجماعة، بل هو اتفاق علماء المذهب قاطبة. </w:t>
      </w:r>
    </w:p>
    <w:p w:rsidR="00EB506D" w:rsidRPr="00F45CE5" w:rsidRDefault="001F3EBE" w:rsidP="000A2E9C">
      <w:pPr>
        <w:pStyle w:val="a3"/>
        <w:numPr>
          <w:ilvl w:val="0"/>
          <w:numId w:val="8"/>
        </w:numPr>
        <w:jc w:val="lowKashida"/>
        <w:rPr>
          <w:rFonts w:ascii="Traditional Arabic" w:hAnsi="Traditional Arabic" w:cs="Traditional Arabic"/>
          <w:color w:val="000000" w:themeColor="text1"/>
          <w:sz w:val="32"/>
          <w:szCs w:val="32"/>
        </w:rPr>
      </w:pPr>
      <w:r w:rsidRPr="00F45CE5">
        <w:rPr>
          <w:rFonts w:ascii="Traditional Arabic" w:hAnsi="Traditional Arabic" w:cs="Traditional Arabic"/>
          <w:color w:val="000000" w:themeColor="text1"/>
          <w:sz w:val="32"/>
          <w:szCs w:val="32"/>
          <w:rtl/>
        </w:rPr>
        <w:t xml:space="preserve"> </w:t>
      </w:r>
      <w:r w:rsidR="00B25A54" w:rsidRPr="00F45CE5">
        <w:rPr>
          <w:rFonts w:ascii="Traditional Arabic" w:hAnsi="Traditional Arabic" w:cs="Traditional Arabic"/>
          <w:color w:val="000000" w:themeColor="text1"/>
          <w:sz w:val="32"/>
          <w:szCs w:val="32"/>
          <w:rtl/>
        </w:rPr>
        <w:t xml:space="preserve">وإن ذهب بعض العلماء إلى أن صلاة الجماعة سنة مؤكدة إلا أنهم يوجبون العقوبة على من أدمن التخلف عنها، ويقاتل أهل البلد إذا </w:t>
      </w:r>
      <w:proofErr w:type="spellStart"/>
      <w:r w:rsidR="00B25A54" w:rsidRPr="00F45CE5">
        <w:rPr>
          <w:rFonts w:ascii="Traditional Arabic" w:hAnsi="Traditional Arabic" w:cs="Traditional Arabic"/>
          <w:color w:val="000000" w:themeColor="text1"/>
          <w:sz w:val="32"/>
          <w:szCs w:val="32"/>
          <w:rtl/>
        </w:rPr>
        <w:t>تمالؤوا</w:t>
      </w:r>
      <w:proofErr w:type="spellEnd"/>
      <w:r w:rsidR="00B25A54" w:rsidRPr="00F45CE5">
        <w:rPr>
          <w:rFonts w:ascii="Traditional Arabic" w:hAnsi="Traditional Arabic" w:cs="Traditional Arabic"/>
          <w:color w:val="000000" w:themeColor="text1"/>
          <w:sz w:val="32"/>
          <w:szCs w:val="32"/>
          <w:rtl/>
        </w:rPr>
        <w:t xml:space="preserve"> على تركها</w:t>
      </w:r>
      <w:r w:rsidR="000A2E9C">
        <w:rPr>
          <w:rFonts w:ascii="Traditional Arabic" w:hAnsi="Traditional Arabic" w:cs="Traditional Arabic" w:hint="cs"/>
          <w:color w:val="000000" w:themeColor="text1"/>
          <w:sz w:val="32"/>
          <w:szCs w:val="32"/>
          <w:rtl/>
        </w:rPr>
        <w:t xml:space="preserve">، ولم أجد من أجاز ترك صلاة الجماعة بالكلية وهجر المساجد، بل إن الإصرار على ترك الجمعة والجماعة معدود في كبائر الذنوب، والعياذ بالله.  </w:t>
      </w:r>
      <w:r w:rsidR="00B25A54" w:rsidRPr="00F45CE5">
        <w:rPr>
          <w:rFonts w:ascii="Traditional Arabic" w:hAnsi="Traditional Arabic" w:cs="Traditional Arabic"/>
          <w:color w:val="000000" w:themeColor="text1"/>
          <w:sz w:val="32"/>
          <w:szCs w:val="32"/>
          <w:rtl/>
        </w:rPr>
        <w:t xml:space="preserve"> </w:t>
      </w:r>
    </w:p>
    <w:p w:rsidR="00B25A54" w:rsidRPr="00F45CE5" w:rsidRDefault="00B25A54" w:rsidP="00B25A54">
      <w:pPr>
        <w:pStyle w:val="a3"/>
        <w:ind w:left="1080"/>
        <w:jc w:val="lowKashida"/>
        <w:rPr>
          <w:rFonts w:ascii="Traditional Arabic" w:hAnsi="Traditional Arabic" w:cs="Traditional Arabic"/>
          <w:color w:val="000000" w:themeColor="text1"/>
          <w:sz w:val="32"/>
          <w:szCs w:val="32"/>
          <w:rtl/>
        </w:rPr>
      </w:pPr>
      <w:r w:rsidRPr="00F45CE5">
        <w:rPr>
          <w:rFonts w:ascii="Traditional Arabic" w:hAnsi="Traditional Arabic" w:cs="Traditional Arabic"/>
          <w:color w:val="000000" w:themeColor="text1"/>
          <w:sz w:val="32"/>
          <w:szCs w:val="32"/>
          <w:rtl/>
        </w:rPr>
        <w:t>وصلى الله وسلم على نبينا محمد وع</w:t>
      </w:r>
      <w:r w:rsidR="00AF126F" w:rsidRPr="00F45CE5">
        <w:rPr>
          <w:rFonts w:ascii="Traditional Arabic" w:hAnsi="Traditional Arabic" w:cs="Traditional Arabic"/>
          <w:color w:val="000000" w:themeColor="text1"/>
          <w:sz w:val="32"/>
          <w:szCs w:val="32"/>
          <w:rtl/>
        </w:rPr>
        <w:t xml:space="preserve">لى </w:t>
      </w:r>
      <w:proofErr w:type="spellStart"/>
      <w:r w:rsidR="00AF126F" w:rsidRPr="00F45CE5">
        <w:rPr>
          <w:rFonts w:ascii="Traditional Arabic" w:hAnsi="Traditional Arabic" w:cs="Traditional Arabic"/>
          <w:color w:val="000000" w:themeColor="text1"/>
          <w:sz w:val="32"/>
          <w:szCs w:val="32"/>
          <w:rtl/>
        </w:rPr>
        <w:t>آله</w:t>
      </w:r>
      <w:proofErr w:type="spellEnd"/>
      <w:r w:rsidR="00AF126F" w:rsidRPr="00F45CE5">
        <w:rPr>
          <w:rFonts w:ascii="Traditional Arabic" w:hAnsi="Traditional Arabic" w:cs="Traditional Arabic"/>
          <w:color w:val="000000" w:themeColor="text1"/>
          <w:sz w:val="32"/>
          <w:szCs w:val="32"/>
          <w:rtl/>
        </w:rPr>
        <w:t xml:space="preserve"> وصحبه أجمعين. </w:t>
      </w:r>
    </w:p>
    <w:p w:rsidR="001A1D03" w:rsidRPr="00F45CE5" w:rsidRDefault="001A1D03" w:rsidP="001A1D03">
      <w:pPr>
        <w:pStyle w:val="a3"/>
        <w:rPr>
          <w:rFonts w:ascii="Traditional Arabic" w:hAnsi="Traditional Arabic" w:cs="Traditional Arabic"/>
          <w:color w:val="000000" w:themeColor="text1"/>
          <w:sz w:val="32"/>
          <w:szCs w:val="32"/>
          <w:rtl/>
        </w:rPr>
      </w:pPr>
    </w:p>
    <w:p w:rsidR="00C077F2" w:rsidRPr="00F45CE5" w:rsidRDefault="00C077F2" w:rsidP="00C077F2">
      <w:pPr>
        <w:pStyle w:val="a3"/>
        <w:tabs>
          <w:tab w:val="left" w:pos="1360"/>
        </w:tabs>
        <w:ind w:left="1080"/>
        <w:jc w:val="lowKashida"/>
        <w:rPr>
          <w:rFonts w:ascii="Traditional Arabic" w:hAnsi="Traditional Arabic" w:cs="Traditional Arabic"/>
          <w:color w:val="000000" w:themeColor="text1"/>
          <w:sz w:val="32"/>
          <w:szCs w:val="32"/>
        </w:rPr>
      </w:pPr>
      <w:bookmarkStart w:id="0" w:name="_GoBack"/>
      <w:bookmarkEnd w:id="0"/>
    </w:p>
    <w:sectPr w:rsidR="00C077F2" w:rsidRPr="00F45CE5" w:rsidSect="001604B7">
      <w:footerReference w:type="default" r:id="rId10"/>
      <w:pgSz w:w="11906" w:h="16838"/>
      <w:pgMar w:top="1440" w:right="1800" w:bottom="1440" w:left="180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6C8" w:rsidRDefault="005C36C8" w:rsidP="00223993">
      <w:pPr>
        <w:spacing w:after="0" w:line="240" w:lineRule="auto"/>
      </w:pPr>
      <w:r>
        <w:separator/>
      </w:r>
    </w:p>
  </w:endnote>
  <w:endnote w:type="continuationSeparator" w:id="0">
    <w:p w:rsidR="005C36C8" w:rsidRDefault="005C36C8" w:rsidP="0022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9C124A" w:rsidRPr="00D20807" w:rsidRDefault="00D20807" w:rsidP="00D20807">
        <w:pPr>
          <w:pStyle w:val="a8"/>
          <w:tabs>
            <w:tab w:val="clear" w:pos="8306"/>
          </w:tabs>
          <w:ind w:right="-851"/>
        </w:pPr>
        <w:r>
          <w:rPr>
            <w:noProof/>
          </w:rPr>
          <w:pict>
            <v:shapetype id="_x0000_t202" coordsize="21600,21600" o:spt="202" path="m,l,21600r21600,l21600,xe">
              <v:stroke joinstyle="miter"/>
              <v:path gradientshapeok="t" o:connecttype="rect"/>
            </v:shapetype>
            <v:shape id="مربع نص 521" o:spid="_x0000_s2049" type="#_x0000_t202" style="position:absolute;left:0;text-align:left;margin-left:180.15pt;margin-top:-11.4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Ctpswj&#10;ugIAAGAFAAAOAAAAAAAAAAAAAAAAAC4CAABkcnMvZTJvRG9jLnhtbFBLAQItABQABgAIAAAAIQCG&#10;+zp83wAAAAkBAAAPAAAAAAAAAAAAAAAAABQFAABkcnMvZG93bnJldi54bWxQSwUGAAAAAAQABADz&#10;AAAAIAYAAAAA&#10;" filled="f" strokecolor="white [3212]">
              <v:textbox>
                <w:txbxContent>
                  <w:p w:rsidR="00D20807" w:rsidRDefault="00D20807" w:rsidP="00D20807">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6192" behindDoc="1" locked="0" layoutInCell="1" allowOverlap="1" wp14:anchorId="120B7998" wp14:editId="5D447935">
              <wp:simplePos x="0" y="0"/>
              <wp:positionH relativeFrom="column">
                <wp:posOffset>-218440</wp:posOffset>
              </wp:positionH>
              <wp:positionV relativeFrom="paragraph">
                <wp:posOffset>-204915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مجموعة 3" o:spid="_x0000_s2050"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NB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BjgiNB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N98IA&#10;AADaAAAADwAAAGRycy9kb3ducmV2LnhtbESPQWsCMRSE74L/ITyhN812D0W2RimFoqeC2h68vW5e&#10;N0uTl2XzXLf++qYgeBxm5htmtRmDVwP1qY1s4HFRgCKuo225MfBxfJsvQSVBtugjk4FfSrBZTycr&#10;rGy88J6GgzQqQzhVaMCJdJXWqXYUMC1iR5y979gHlCz7RtseLxkevC6L4kkHbDkvOOzo1VH9czgH&#10;A/Y9Hmk4S/N1XW73/nT1rpRPYx5m48szKKFR7uFbe2cNlPB/Jd8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I33wgAAANoAAAAPAAAAAAAAAAAAAAAAAJgCAABkcnMvZG93&#10;bnJldi54bWxQSwUGAAAAAAQABAD1AAAAhwM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D20807" w:rsidRPr="00A74C62" w:rsidRDefault="00D20807" w:rsidP="00D20807">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A6AFC" w:rsidRPr="003A6AFC">
                        <w:rPr>
                          <w:rFonts w:ascii="Tahoma" w:hAnsi="Tahoma" w:cs="Tahoma"/>
                          <w:b/>
                          <w:bCs/>
                          <w:noProof/>
                          <w:sz w:val="24"/>
                          <w:szCs w:val="24"/>
                          <w:rtl/>
                          <w:lang w:val="ar-SA"/>
                        </w:rPr>
                        <w:t>21</w:t>
                      </w:r>
                      <w:r w:rsidRPr="00A74C62">
                        <w:rPr>
                          <w:rFonts w:ascii="Tahoma" w:hAnsi="Tahoma" w:cs="Tahoma"/>
                          <w:b/>
                          <w:bCs/>
                          <w:sz w:val="24"/>
                          <w:szCs w:val="24"/>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6C8" w:rsidRDefault="005C36C8" w:rsidP="00223993">
      <w:pPr>
        <w:spacing w:after="0" w:line="240" w:lineRule="auto"/>
      </w:pPr>
      <w:r>
        <w:separator/>
      </w:r>
    </w:p>
  </w:footnote>
  <w:footnote w:type="continuationSeparator" w:id="0">
    <w:p w:rsidR="005C36C8" w:rsidRDefault="005C36C8" w:rsidP="00223993">
      <w:pPr>
        <w:spacing w:after="0" w:line="240" w:lineRule="auto"/>
      </w:pPr>
      <w:r>
        <w:continuationSeparator/>
      </w:r>
    </w:p>
  </w:footnote>
  <w:footnote w:id="1">
    <w:p w:rsidR="009C124A" w:rsidRDefault="009C124A" w:rsidP="0090710F">
      <w:pPr>
        <w:pStyle w:val="a4"/>
        <w:jc w:val="lowKashida"/>
      </w:pPr>
      <w:r>
        <w:rPr>
          <w:rStyle w:val="a5"/>
        </w:rPr>
        <w:footnoteRef/>
      </w:r>
      <w:r>
        <w:rPr>
          <w:rtl/>
        </w:rPr>
        <w:t xml:space="preserve"> </w:t>
      </w:r>
      <w:r>
        <w:rPr>
          <w:rFonts w:ascii="Traditional Arabic" w:hAnsi="Traditional Arabic" w:cs="Traditional Arabic" w:hint="cs"/>
          <w:sz w:val="28"/>
          <w:szCs w:val="28"/>
          <w:rtl/>
        </w:rPr>
        <w:t>بحث منشور بعنوان: "</w:t>
      </w:r>
      <w:r w:rsidRPr="0090710F">
        <w:rPr>
          <w:rFonts w:ascii="Traditional Arabic" w:hAnsi="Traditional Arabic" w:cs="Traditional Arabic"/>
          <w:sz w:val="28"/>
          <w:szCs w:val="28"/>
          <w:rtl/>
        </w:rPr>
        <w:t>حكم صلاة الجماعة وبيان مذاهب العلماء في ذلك</w:t>
      </w:r>
      <w:r>
        <w:rPr>
          <w:rFonts w:ascii="Traditional Arabic" w:hAnsi="Traditional Arabic" w:cs="Traditional Arabic" w:hint="cs"/>
          <w:sz w:val="28"/>
          <w:szCs w:val="28"/>
          <w:rtl/>
        </w:rPr>
        <w:t>"، ل</w:t>
      </w:r>
      <w:r w:rsidRPr="0090710F">
        <w:rPr>
          <w:rFonts w:ascii="Traditional Arabic" w:hAnsi="Traditional Arabic" w:cs="Traditional Arabic" w:hint="cs"/>
          <w:sz w:val="28"/>
          <w:szCs w:val="28"/>
          <w:rtl/>
        </w:rPr>
        <w:t>لش</w:t>
      </w:r>
      <w:r>
        <w:rPr>
          <w:rFonts w:ascii="Traditional Arabic" w:hAnsi="Traditional Arabic" w:cs="Traditional Arabic" w:hint="cs"/>
          <w:sz w:val="28"/>
          <w:szCs w:val="28"/>
          <w:rtl/>
        </w:rPr>
        <w:t>ي</w:t>
      </w:r>
      <w:r w:rsidRPr="0090710F">
        <w:rPr>
          <w:rFonts w:ascii="Traditional Arabic" w:hAnsi="Traditional Arabic" w:cs="Traditional Arabic" w:hint="cs"/>
          <w:sz w:val="28"/>
          <w:szCs w:val="28"/>
          <w:rtl/>
        </w:rPr>
        <w:t xml:space="preserve">خ سعد </w:t>
      </w:r>
      <w:proofErr w:type="spellStart"/>
      <w:r w:rsidRPr="0090710F">
        <w:rPr>
          <w:rFonts w:ascii="Traditional Arabic" w:hAnsi="Traditional Arabic" w:cs="Traditional Arabic" w:hint="cs"/>
          <w:sz w:val="28"/>
          <w:szCs w:val="28"/>
          <w:rtl/>
        </w:rPr>
        <w:t>الخثلان</w:t>
      </w:r>
      <w:proofErr w:type="spellEnd"/>
      <w:r>
        <w:rPr>
          <w:rFonts w:ascii="Traditional Arabic" w:hAnsi="Traditional Arabic" w:cs="Traditional Arabic" w:hint="cs"/>
          <w:sz w:val="28"/>
          <w:szCs w:val="28"/>
          <w:rtl/>
        </w:rPr>
        <w:t xml:space="preserve">، بتاريخ 14 ربيع الأول 1438هـ في موقعه الشبكي </w:t>
      </w:r>
      <w:hyperlink r:id="rId1" w:history="1">
        <w:r w:rsidRPr="006C3B2A">
          <w:rPr>
            <w:rStyle w:val="Hyperlink"/>
          </w:rPr>
          <w:t>https://saadalkhathlan.com/2243</w:t>
        </w:r>
      </w:hyperlink>
      <w:r>
        <w:rPr>
          <w:rFonts w:hint="cs"/>
          <w:rtl/>
        </w:rPr>
        <w:t xml:space="preserve">  </w:t>
      </w:r>
    </w:p>
  </w:footnote>
  <w:footnote w:id="2">
    <w:p w:rsidR="009C124A" w:rsidRDefault="009C124A">
      <w:pPr>
        <w:pStyle w:val="a4"/>
      </w:pPr>
      <w:r>
        <w:rPr>
          <w:rStyle w:val="a5"/>
        </w:rPr>
        <w:footnoteRef/>
      </w:r>
      <w:r>
        <w:rPr>
          <w:rtl/>
        </w:rPr>
        <w:t xml:space="preserve"> </w:t>
      </w:r>
      <w:r w:rsidRPr="00514421">
        <w:rPr>
          <w:rFonts w:ascii="Traditional Arabic" w:hAnsi="Traditional Arabic" w:cs="Traditional Arabic"/>
          <w:color w:val="000000" w:themeColor="text1"/>
          <w:sz w:val="28"/>
          <w:szCs w:val="28"/>
          <w:rtl/>
        </w:rPr>
        <w:t xml:space="preserve">الحاوي الكبير، تحقيق علي معوض وعادل عبد </w:t>
      </w:r>
      <w:proofErr w:type="gramStart"/>
      <w:r w:rsidRPr="00514421">
        <w:rPr>
          <w:rFonts w:ascii="Traditional Arabic" w:hAnsi="Traditional Arabic" w:cs="Traditional Arabic"/>
          <w:color w:val="000000" w:themeColor="text1"/>
          <w:sz w:val="28"/>
          <w:szCs w:val="28"/>
          <w:rtl/>
        </w:rPr>
        <w:t>الموجود ،</w:t>
      </w:r>
      <w:proofErr w:type="gramEnd"/>
      <w:r w:rsidRPr="00514421">
        <w:rPr>
          <w:rFonts w:ascii="Traditional Arabic" w:hAnsi="Traditional Arabic" w:cs="Traditional Arabic"/>
          <w:color w:val="000000" w:themeColor="text1"/>
          <w:sz w:val="28"/>
          <w:szCs w:val="28"/>
          <w:rtl/>
        </w:rPr>
        <w:t xml:space="preserve"> دار الكتب العلمية 1994م، 2/297</w:t>
      </w:r>
    </w:p>
  </w:footnote>
  <w:footnote w:id="3">
    <w:p w:rsidR="009C124A" w:rsidRDefault="009C124A">
      <w:pPr>
        <w:pStyle w:val="a4"/>
        <w:rPr>
          <w:rtl/>
        </w:rPr>
      </w:pPr>
      <w:r>
        <w:rPr>
          <w:rStyle w:val="a5"/>
        </w:rPr>
        <w:footnoteRef/>
      </w:r>
      <w:r>
        <w:rPr>
          <w:rtl/>
        </w:rPr>
        <w:t xml:space="preserve"> </w:t>
      </w:r>
      <w:r w:rsidRPr="00514421">
        <w:rPr>
          <w:rFonts w:ascii="Traditional Arabic" w:hAnsi="Traditional Arabic" w:cs="Traditional Arabic"/>
          <w:color w:val="000000" w:themeColor="text1"/>
          <w:sz w:val="28"/>
          <w:szCs w:val="28"/>
          <w:rtl/>
        </w:rPr>
        <w:t>البيان في مذهب الشافعي، اعتنى به قاسم النور، دار المنهاج، 2/361</w:t>
      </w:r>
    </w:p>
  </w:footnote>
  <w:footnote w:id="4">
    <w:p w:rsidR="009C124A" w:rsidRDefault="009C124A" w:rsidP="00514421">
      <w:pPr>
        <w:pStyle w:val="a4"/>
      </w:pPr>
      <w:r>
        <w:rPr>
          <w:rStyle w:val="a5"/>
        </w:rPr>
        <w:footnoteRef/>
      </w:r>
      <w:r>
        <w:rPr>
          <w:rtl/>
        </w:rPr>
        <w:t xml:space="preserve"> </w:t>
      </w:r>
      <w:r w:rsidRPr="00514421">
        <w:rPr>
          <w:rFonts w:ascii="Traditional Arabic" w:hAnsi="Traditional Arabic" w:cs="Traditional Arabic"/>
          <w:color w:val="000000" w:themeColor="text1"/>
          <w:sz w:val="28"/>
          <w:szCs w:val="28"/>
          <w:rtl/>
        </w:rPr>
        <w:t>الأم، تحقيق رفعت فوزي، دار الوفاء، ط1، 2001م، 2/292.</w:t>
      </w:r>
    </w:p>
  </w:footnote>
  <w:footnote w:id="5">
    <w:p w:rsidR="009C124A" w:rsidRDefault="009C124A" w:rsidP="00C06830">
      <w:pPr>
        <w:pStyle w:val="a4"/>
        <w:rPr>
          <w:rtl/>
        </w:rPr>
      </w:pPr>
      <w:r>
        <w:rPr>
          <w:rStyle w:val="a5"/>
        </w:rPr>
        <w:footnoteRef/>
      </w:r>
      <w:r>
        <w:rPr>
          <w:rtl/>
        </w:rPr>
        <w:t xml:space="preserve"> </w:t>
      </w:r>
      <w:r w:rsidRPr="00514421">
        <w:rPr>
          <w:rFonts w:ascii="Traditional Arabic" w:hAnsi="Traditional Arabic" w:cs="Traditional Arabic"/>
          <w:color w:val="000000" w:themeColor="text1"/>
          <w:sz w:val="28"/>
          <w:szCs w:val="28"/>
          <w:rtl/>
        </w:rPr>
        <w:t>فتح الباري</w:t>
      </w:r>
      <w:r w:rsidR="00C06830">
        <w:rPr>
          <w:rFonts w:ascii="Traditional Arabic" w:hAnsi="Traditional Arabic" w:cs="Traditional Arabic" w:hint="cs"/>
          <w:color w:val="000000" w:themeColor="text1"/>
          <w:sz w:val="28"/>
          <w:szCs w:val="28"/>
          <w:rtl/>
        </w:rPr>
        <w:t xml:space="preserve">، تحقيق وتعليق ابن باز وعبد الباقي والخطيب، </w:t>
      </w:r>
      <w:r w:rsidR="00C06830" w:rsidRPr="00661AC1">
        <w:rPr>
          <w:rFonts w:ascii="Traditional Arabic" w:hAnsi="Traditional Arabic" w:cs="Traditional Arabic"/>
          <w:color w:val="000000" w:themeColor="text1"/>
          <w:sz w:val="28"/>
          <w:szCs w:val="28"/>
          <w:rtl/>
        </w:rPr>
        <w:t>المكتبة السلفية</w:t>
      </w:r>
      <w:r w:rsidR="00C06830">
        <w:rPr>
          <w:rFonts w:ascii="Traditional Arabic" w:hAnsi="Traditional Arabic" w:cs="Traditional Arabic" w:hint="cs"/>
          <w:color w:val="000000" w:themeColor="text1"/>
          <w:sz w:val="28"/>
          <w:szCs w:val="28"/>
          <w:rtl/>
        </w:rPr>
        <w:t>، القاهرة، ط1،</w:t>
      </w:r>
      <w:r w:rsidRPr="00514421">
        <w:rPr>
          <w:rFonts w:ascii="Traditional Arabic" w:hAnsi="Traditional Arabic" w:cs="Traditional Arabic"/>
          <w:color w:val="000000" w:themeColor="text1"/>
          <w:sz w:val="28"/>
          <w:szCs w:val="28"/>
          <w:rtl/>
        </w:rPr>
        <w:t xml:space="preserve"> 2/1</w:t>
      </w:r>
      <w:r w:rsidR="00C06830">
        <w:rPr>
          <w:rFonts w:ascii="Traditional Arabic" w:hAnsi="Traditional Arabic" w:cs="Traditional Arabic" w:hint="cs"/>
          <w:color w:val="000000" w:themeColor="text1"/>
          <w:sz w:val="28"/>
          <w:szCs w:val="28"/>
          <w:rtl/>
        </w:rPr>
        <w:t xml:space="preserve">26. </w:t>
      </w:r>
    </w:p>
  </w:footnote>
  <w:footnote w:id="6">
    <w:p w:rsidR="009C124A" w:rsidRDefault="009C124A" w:rsidP="0095745E">
      <w:pPr>
        <w:pStyle w:val="a4"/>
        <w:rPr>
          <w:rtl/>
        </w:rPr>
      </w:pPr>
      <w:r>
        <w:rPr>
          <w:rStyle w:val="a5"/>
        </w:rPr>
        <w:footnoteRef/>
      </w:r>
      <w:r>
        <w:rPr>
          <w:rtl/>
        </w:rPr>
        <w:t xml:space="preserve"> </w:t>
      </w:r>
      <w:r w:rsidRPr="00514421">
        <w:rPr>
          <w:rFonts w:ascii="Traditional Arabic" w:hAnsi="Traditional Arabic" w:cs="Traditional Arabic"/>
          <w:color w:val="000000" w:themeColor="text1"/>
          <w:sz w:val="28"/>
          <w:szCs w:val="28"/>
          <w:rtl/>
        </w:rPr>
        <w:t>معالم السنن</w:t>
      </w:r>
      <w:r w:rsidR="00627C5A">
        <w:rPr>
          <w:rFonts w:ascii="Traditional Arabic" w:hAnsi="Traditional Arabic" w:cs="Traditional Arabic" w:hint="cs"/>
          <w:color w:val="000000" w:themeColor="text1"/>
          <w:sz w:val="28"/>
          <w:szCs w:val="28"/>
          <w:rtl/>
        </w:rPr>
        <w:t>، تحقيق محمد راغب الطباخ، المطبعة العلمية بحلب، ط1،</w:t>
      </w:r>
      <w:r w:rsidRPr="00514421">
        <w:rPr>
          <w:rFonts w:ascii="Traditional Arabic" w:hAnsi="Traditional Arabic" w:cs="Traditional Arabic"/>
          <w:color w:val="000000" w:themeColor="text1"/>
          <w:sz w:val="28"/>
          <w:szCs w:val="28"/>
          <w:rtl/>
        </w:rPr>
        <w:t xml:space="preserve"> 1/160</w:t>
      </w:r>
    </w:p>
  </w:footnote>
  <w:footnote w:id="7">
    <w:p w:rsidR="0029232E" w:rsidRDefault="0029232E" w:rsidP="0029232E">
      <w:pPr>
        <w:pStyle w:val="a4"/>
        <w:jc w:val="lowKashida"/>
      </w:pPr>
      <w:r>
        <w:rPr>
          <w:rStyle w:val="a5"/>
        </w:rPr>
        <w:footnoteRef/>
      </w:r>
      <w:r>
        <w:rPr>
          <w:rtl/>
        </w:rPr>
        <w:t xml:space="preserve"> </w:t>
      </w:r>
      <w:r w:rsidRPr="0029232E">
        <w:rPr>
          <w:rFonts w:ascii="Traditional Arabic" w:hAnsi="Traditional Arabic" w:cs="Traditional Arabic" w:hint="cs"/>
          <w:color w:val="000000" w:themeColor="text1"/>
          <w:sz w:val="28"/>
          <w:szCs w:val="28"/>
          <w:rtl/>
        </w:rPr>
        <w:t>الإشراف على مذاهب العلماء، تحقيق صغير أبو حماد، مكتبة مكة الثقافية، رأس الخيمة، الإمارات، ط1، 1425هـم2004م، 2/126.</w:t>
      </w:r>
    </w:p>
  </w:footnote>
  <w:footnote w:id="8">
    <w:p w:rsidR="009C124A" w:rsidRDefault="009C124A">
      <w:pPr>
        <w:pStyle w:val="a4"/>
      </w:pPr>
      <w:r>
        <w:rPr>
          <w:rStyle w:val="a5"/>
        </w:rPr>
        <w:footnoteRef/>
      </w:r>
      <w:r>
        <w:rPr>
          <w:rtl/>
        </w:rPr>
        <w:t xml:space="preserve"> </w:t>
      </w:r>
      <w:r w:rsidRPr="00514421">
        <w:rPr>
          <w:rFonts w:ascii="Traditional Arabic" w:hAnsi="Traditional Arabic" w:cs="Traditional Arabic"/>
          <w:color w:val="000000" w:themeColor="text1"/>
          <w:sz w:val="28"/>
          <w:szCs w:val="28"/>
          <w:rtl/>
        </w:rPr>
        <w:t>مختصر المزني، تحقيق محمد شاهين، دار الكتب العلمية، ط1، 1998م، ص 35</w:t>
      </w:r>
    </w:p>
  </w:footnote>
  <w:footnote w:id="9">
    <w:p w:rsidR="009C124A" w:rsidRDefault="009C124A" w:rsidP="0095745E">
      <w:pPr>
        <w:pStyle w:val="a4"/>
        <w:rPr>
          <w:rtl/>
        </w:rPr>
      </w:pPr>
      <w:r>
        <w:rPr>
          <w:rStyle w:val="a5"/>
        </w:rPr>
        <w:footnoteRef/>
      </w:r>
      <w:r>
        <w:rPr>
          <w:rtl/>
        </w:rPr>
        <w:t xml:space="preserve"> </w:t>
      </w:r>
      <w:r w:rsidRPr="00514421">
        <w:rPr>
          <w:rFonts w:ascii="Traditional Arabic" w:hAnsi="Traditional Arabic" w:cs="Traditional Arabic"/>
          <w:color w:val="000000" w:themeColor="text1"/>
          <w:sz w:val="28"/>
          <w:szCs w:val="28"/>
          <w:rtl/>
        </w:rPr>
        <w:t>صحيح ابن خزيمة، تحقيق الأعظمي، المكتب الإسلامي، ط3، 2003م، ص 716-719</w:t>
      </w:r>
    </w:p>
  </w:footnote>
  <w:footnote w:id="10">
    <w:p w:rsidR="009C124A" w:rsidRDefault="009C124A" w:rsidP="008469F6">
      <w:pPr>
        <w:pStyle w:val="a4"/>
        <w:jc w:val="lowKashida"/>
      </w:pPr>
      <w:r>
        <w:rPr>
          <w:rStyle w:val="a5"/>
        </w:rPr>
        <w:footnoteRef/>
      </w:r>
      <w:r>
        <w:rPr>
          <w:rtl/>
        </w:rPr>
        <w:t xml:space="preserve"> </w:t>
      </w:r>
      <w:r w:rsidRPr="00620B68">
        <w:rPr>
          <w:rFonts w:ascii="Traditional Arabic" w:hAnsi="Traditional Arabic" w:cs="Traditional Arabic"/>
          <w:color w:val="000000" w:themeColor="text1"/>
          <w:sz w:val="28"/>
          <w:szCs w:val="28"/>
          <w:rtl/>
        </w:rPr>
        <w:t>الأوسط من السنن والإجماع والاختلاف</w:t>
      </w:r>
      <w:r w:rsidR="00131BF5">
        <w:rPr>
          <w:rFonts w:ascii="Traditional Arabic" w:hAnsi="Traditional Arabic" w:cs="Traditional Arabic" w:hint="cs"/>
          <w:color w:val="000000" w:themeColor="text1"/>
          <w:sz w:val="28"/>
          <w:szCs w:val="28"/>
          <w:rtl/>
        </w:rPr>
        <w:t>، راجعه وعلق عليه أحمد بن سليمان، دار الفلاح، 1430هـ،</w:t>
      </w:r>
      <w:r w:rsidRPr="00620B68">
        <w:rPr>
          <w:rFonts w:ascii="Traditional Arabic" w:hAnsi="Traditional Arabic" w:cs="Traditional Arabic"/>
          <w:color w:val="000000" w:themeColor="text1"/>
          <w:sz w:val="28"/>
          <w:szCs w:val="28"/>
          <w:rtl/>
        </w:rPr>
        <w:t xml:space="preserve"> 4/148</w:t>
      </w:r>
      <w:r w:rsidR="008469F6">
        <w:rPr>
          <w:rFonts w:ascii="Traditional Arabic" w:hAnsi="Traditional Arabic" w:cs="Traditional Arabic" w:hint="cs"/>
          <w:color w:val="000000" w:themeColor="text1"/>
          <w:sz w:val="28"/>
          <w:szCs w:val="28"/>
          <w:rtl/>
        </w:rPr>
        <w:t>.</w:t>
      </w:r>
    </w:p>
  </w:footnote>
  <w:footnote w:id="11">
    <w:p w:rsidR="009C124A" w:rsidRDefault="009C124A" w:rsidP="001A2A9F">
      <w:pPr>
        <w:pStyle w:val="a4"/>
        <w:jc w:val="lowKashida"/>
      </w:pPr>
      <w:r>
        <w:rPr>
          <w:rStyle w:val="a5"/>
        </w:rPr>
        <w:footnoteRef/>
      </w:r>
      <w:r>
        <w:rPr>
          <w:rtl/>
        </w:rPr>
        <w:t xml:space="preserve"> </w:t>
      </w:r>
      <w:r w:rsidRPr="0095745E">
        <w:rPr>
          <w:rFonts w:ascii="Traditional Arabic" w:hAnsi="Traditional Arabic" w:cs="Traditional Arabic"/>
          <w:color w:val="000000" w:themeColor="text1"/>
          <w:sz w:val="28"/>
          <w:szCs w:val="28"/>
          <w:rtl/>
        </w:rPr>
        <w:t>المجموع في شرح المهذب</w:t>
      </w:r>
      <w:r w:rsidR="001A2A9F">
        <w:rPr>
          <w:rFonts w:ascii="Traditional Arabic" w:hAnsi="Traditional Arabic" w:cs="Traditional Arabic" w:hint="cs"/>
          <w:color w:val="000000" w:themeColor="text1"/>
          <w:sz w:val="28"/>
          <w:szCs w:val="28"/>
          <w:rtl/>
        </w:rPr>
        <w:t xml:space="preserve">، تحقيق محمد نجيب </w:t>
      </w:r>
      <w:proofErr w:type="spellStart"/>
      <w:r w:rsidR="001A2A9F">
        <w:rPr>
          <w:rFonts w:ascii="Traditional Arabic" w:hAnsi="Traditional Arabic" w:cs="Traditional Arabic" w:hint="cs"/>
          <w:color w:val="000000" w:themeColor="text1"/>
          <w:sz w:val="28"/>
          <w:szCs w:val="28"/>
          <w:rtl/>
        </w:rPr>
        <w:t>المطيعي</w:t>
      </w:r>
      <w:proofErr w:type="spellEnd"/>
      <w:r w:rsidR="001A2A9F">
        <w:rPr>
          <w:rFonts w:ascii="Traditional Arabic" w:hAnsi="Traditional Arabic" w:cs="Traditional Arabic" w:hint="cs"/>
          <w:color w:val="000000" w:themeColor="text1"/>
          <w:sz w:val="28"/>
          <w:szCs w:val="28"/>
          <w:rtl/>
        </w:rPr>
        <w:t>، مكتبة الإرشاد، جدة،</w:t>
      </w:r>
      <w:r w:rsidRPr="0095745E">
        <w:rPr>
          <w:rFonts w:ascii="Traditional Arabic" w:hAnsi="Traditional Arabic" w:cs="Traditional Arabic"/>
          <w:color w:val="000000" w:themeColor="text1"/>
          <w:sz w:val="28"/>
          <w:szCs w:val="28"/>
          <w:rtl/>
        </w:rPr>
        <w:t xml:space="preserve"> </w:t>
      </w:r>
      <w:r w:rsidR="001A2A9F">
        <w:rPr>
          <w:rFonts w:ascii="Traditional Arabic" w:hAnsi="Traditional Arabic" w:cs="Traditional Arabic" w:hint="cs"/>
          <w:color w:val="000000" w:themeColor="text1"/>
          <w:sz w:val="28"/>
          <w:szCs w:val="28"/>
          <w:rtl/>
        </w:rPr>
        <w:t>4</w:t>
      </w:r>
      <w:r w:rsidRPr="0095745E">
        <w:rPr>
          <w:rFonts w:ascii="Traditional Arabic" w:hAnsi="Traditional Arabic" w:cs="Traditional Arabic"/>
          <w:color w:val="000000" w:themeColor="text1"/>
          <w:sz w:val="28"/>
          <w:szCs w:val="28"/>
          <w:rtl/>
        </w:rPr>
        <w:t>/85</w:t>
      </w:r>
      <w:r w:rsidR="004B6A7D">
        <w:rPr>
          <w:rFonts w:ascii="Traditional Arabic" w:hAnsi="Traditional Arabic" w:cs="Traditional Arabic" w:hint="cs"/>
          <w:color w:val="000000" w:themeColor="text1"/>
          <w:sz w:val="28"/>
          <w:szCs w:val="28"/>
          <w:rtl/>
        </w:rPr>
        <w:t xml:space="preserve">. </w:t>
      </w:r>
      <w:r w:rsidR="00C44EE3">
        <w:rPr>
          <w:rFonts w:ascii="Traditional Arabic" w:hAnsi="Traditional Arabic" w:cs="Traditional Arabic" w:hint="cs"/>
          <w:color w:val="000000" w:themeColor="text1"/>
          <w:sz w:val="28"/>
          <w:szCs w:val="28"/>
          <w:rtl/>
        </w:rPr>
        <w:t xml:space="preserve">  </w:t>
      </w:r>
    </w:p>
  </w:footnote>
  <w:footnote w:id="12">
    <w:p w:rsidR="009C124A" w:rsidRDefault="009C124A" w:rsidP="008469F6">
      <w:pPr>
        <w:pStyle w:val="a4"/>
        <w:jc w:val="lowKashida"/>
        <w:rPr>
          <w:rtl/>
        </w:rPr>
      </w:pPr>
      <w:r>
        <w:rPr>
          <w:rStyle w:val="a5"/>
        </w:rPr>
        <w:footnoteRef/>
      </w:r>
      <w:r>
        <w:rPr>
          <w:rtl/>
        </w:rPr>
        <w:t xml:space="preserve"> </w:t>
      </w:r>
      <w:r w:rsidRPr="00620B68">
        <w:rPr>
          <w:rFonts w:ascii="Traditional Arabic" w:hAnsi="Traditional Arabic" w:cs="Traditional Arabic" w:hint="cs"/>
          <w:color w:val="000000" w:themeColor="text1"/>
          <w:sz w:val="28"/>
          <w:szCs w:val="28"/>
          <w:rtl/>
        </w:rPr>
        <w:t xml:space="preserve">معدود في فقهاء </w:t>
      </w:r>
      <w:proofErr w:type="gramStart"/>
      <w:r w:rsidRPr="00620B68">
        <w:rPr>
          <w:rFonts w:ascii="Traditional Arabic" w:hAnsi="Traditional Arabic" w:cs="Traditional Arabic" w:hint="cs"/>
          <w:color w:val="000000" w:themeColor="text1"/>
          <w:sz w:val="28"/>
          <w:szCs w:val="28"/>
          <w:rtl/>
        </w:rPr>
        <w:t>الشافعية ،</w:t>
      </w:r>
      <w:proofErr w:type="gramEnd"/>
      <w:r w:rsidRPr="00620B68">
        <w:rPr>
          <w:rFonts w:ascii="Traditional Arabic" w:hAnsi="Traditional Arabic" w:cs="Traditional Arabic" w:hint="cs"/>
          <w:color w:val="000000" w:themeColor="text1"/>
          <w:sz w:val="28"/>
          <w:szCs w:val="28"/>
          <w:rtl/>
        </w:rPr>
        <w:t xml:space="preserve"> وانظر طبقات الشافعية لابن قاضي شهبة 1/105. </w:t>
      </w:r>
    </w:p>
  </w:footnote>
  <w:footnote w:id="13">
    <w:p w:rsidR="009C124A" w:rsidRDefault="009C124A" w:rsidP="008469F6">
      <w:pPr>
        <w:pStyle w:val="a4"/>
        <w:jc w:val="lowKashida"/>
        <w:rPr>
          <w:rtl/>
        </w:rPr>
      </w:pPr>
      <w:r>
        <w:rPr>
          <w:rStyle w:val="a5"/>
        </w:rPr>
        <w:footnoteRef/>
      </w:r>
      <w:r>
        <w:rPr>
          <w:rtl/>
        </w:rPr>
        <w:t xml:space="preserve"> </w:t>
      </w:r>
      <w:r w:rsidRPr="0095745E">
        <w:rPr>
          <w:rFonts w:ascii="Traditional Arabic" w:hAnsi="Traditional Arabic" w:cs="Traditional Arabic"/>
          <w:color w:val="000000" w:themeColor="text1"/>
          <w:sz w:val="28"/>
          <w:szCs w:val="28"/>
          <w:rtl/>
        </w:rPr>
        <w:t xml:space="preserve">الإحسان في تقريب صحيح ابن </w:t>
      </w:r>
      <w:proofErr w:type="gramStart"/>
      <w:r w:rsidRPr="0095745E">
        <w:rPr>
          <w:rFonts w:ascii="Traditional Arabic" w:hAnsi="Traditional Arabic" w:cs="Traditional Arabic"/>
          <w:color w:val="000000" w:themeColor="text1"/>
          <w:sz w:val="28"/>
          <w:szCs w:val="28"/>
          <w:rtl/>
        </w:rPr>
        <w:t>حبان ،</w:t>
      </w:r>
      <w:proofErr w:type="gramEnd"/>
      <w:r w:rsidRPr="0095745E">
        <w:rPr>
          <w:rFonts w:ascii="Traditional Arabic" w:hAnsi="Traditional Arabic" w:cs="Traditional Arabic"/>
          <w:color w:val="000000" w:themeColor="text1"/>
          <w:sz w:val="28"/>
          <w:szCs w:val="28"/>
          <w:rtl/>
        </w:rPr>
        <w:t xml:space="preserve"> تحقيق خليل شيحا، دار المعرفة، بيروت، ص602- 603</w:t>
      </w:r>
    </w:p>
  </w:footnote>
  <w:footnote w:id="14">
    <w:p w:rsidR="009C124A" w:rsidRDefault="009C124A" w:rsidP="008469F6">
      <w:pPr>
        <w:pStyle w:val="a4"/>
        <w:jc w:val="lowKashida"/>
      </w:pPr>
      <w:r>
        <w:rPr>
          <w:rStyle w:val="a5"/>
        </w:rPr>
        <w:footnoteRef/>
      </w:r>
      <w:r>
        <w:rPr>
          <w:rtl/>
        </w:rPr>
        <w:t xml:space="preserve"> </w:t>
      </w:r>
      <w:r w:rsidRPr="00620B68">
        <w:rPr>
          <w:rFonts w:ascii="Traditional Arabic" w:hAnsi="Traditional Arabic" w:cs="Traditional Arabic"/>
          <w:color w:val="000000" w:themeColor="text1"/>
          <w:sz w:val="28"/>
          <w:szCs w:val="28"/>
          <w:rtl/>
        </w:rPr>
        <w:t>معالم السنن، طبعه وصححه محمد راغب الطباخ في مطبعته العلمية بحلب</w:t>
      </w:r>
      <w:r w:rsidR="00335BA6">
        <w:rPr>
          <w:rFonts w:ascii="Traditional Arabic" w:hAnsi="Traditional Arabic" w:cs="Traditional Arabic" w:hint="cs"/>
          <w:color w:val="000000" w:themeColor="text1"/>
          <w:sz w:val="28"/>
          <w:szCs w:val="28"/>
          <w:rtl/>
        </w:rPr>
        <w:t>،</w:t>
      </w:r>
      <w:r w:rsidRPr="00620B68">
        <w:rPr>
          <w:rFonts w:ascii="Traditional Arabic" w:hAnsi="Traditional Arabic" w:cs="Traditional Arabic"/>
          <w:color w:val="000000" w:themeColor="text1"/>
          <w:sz w:val="28"/>
          <w:szCs w:val="28"/>
          <w:rtl/>
        </w:rPr>
        <w:t xml:space="preserve"> ط 1، 1932م، 1/160</w:t>
      </w:r>
      <w:r w:rsidR="00335BA6">
        <w:rPr>
          <w:rFonts w:ascii="Traditional Arabic" w:hAnsi="Traditional Arabic" w:cs="Traditional Arabic" w:hint="cs"/>
          <w:color w:val="000000" w:themeColor="text1"/>
          <w:sz w:val="28"/>
          <w:szCs w:val="28"/>
          <w:rtl/>
        </w:rPr>
        <w:t>.</w:t>
      </w:r>
    </w:p>
  </w:footnote>
  <w:footnote w:id="15">
    <w:p w:rsidR="009C124A" w:rsidRDefault="009C124A">
      <w:pPr>
        <w:pStyle w:val="a4"/>
        <w:rPr>
          <w:rtl/>
        </w:rPr>
      </w:pPr>
      <w:r>
        <w:rPr>
          <w:rStyle w:val="a5"/>
        </w:rPr>
        <w:footnoteRef/>
      </w:r>
      <w:r>
        <w:rPr>
          <w:rtl/>
        </w:rPr>
        <w:t xml:space="preserve"> </w:t>
      </w:r>
      <w:r w:rsidRPr="00620B68">
        <w:rPr>
          <w:rFonts w:ascii="Traditional Arabic" w:hAnsi="Traditional Arabic" w:cs="Traditional Arabic"/>
          <w:color w:val="000000" w:themeColor="text1"/>
          <w:sz w:val="28"/>
          <w:szCs w:val="28"/>
          <w:rtl/>
        </w:rPr>
        <w:t>التعليقة تحقيق علي عوض وعادل عبد الموجود، مكتبة نزار الباز، مكة المكرمة، ص 343</w:t>
      </w:r>
    </w:p>
  </w:footnote>
  <w:footnote w:id="16">
    <w:p w:rsidR="009C124A" w:rsidRDefault="009C124A" w:rsidP="00661AC1">
      <w:pPr>
        <w:pStyle w:val="a4"/>
        <w:rPr>
          <w:rtl/>
        </w:rPr>
      </w:pPr>
      <w:r>
        <w:rPr>
          <w:rStyle w:val="a5"/>
        </w:rPr>
        <w:footnoteRef/>
      </w:r>
      <w:r>
        <w:rPr>
          <w:rtl/>
        </w:rPr>
        <w:t xml:space="preserve"> </w:t>
      </w:r>
      <w:r w:rsidRPr="00661AC1">
        <w:rPr>
          <w:rFonts w:ascii="Traditional Arabic" w:hAnsi="Traditional Arabic" w:cs="Traditional Arabic"/>
          <w:color w:val="000000" w:themeColor="text1"/>
          <w:sz w:val="28"/>
          <w:szCs w:val="28"/>
          <w:rtl/>
        </w:rPr>
        <w:t>بحر المذهب، تحقيق طارق فتحي، دار الكتب العلمية، ط1، 2009، 2/243</w:t>
      </w:r>
      <w:r>
        <w:rPr>
          <w:rFonts w:ascii="Traditional Arabic" w:hAnsi="Traditional Arabic" w:cs="Traditional Arabic" w:hint="cs"/>
          <w:color w:val="000000" w:themeColor="text1"/>
          <w:sz w:val="28"/>
          <w:szCs w:val="28"/>
          <w:rtl/>
        </w:rPr>
        <w:t xml:space="preserve">. </w:t>
      </w:r>
    </w:p>
  </w:footnote>
  <w:footnote w:id="17">
    <w:p w:rsidR="009C124A" w:rsidRDefault="009C124A">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فتح الباري 2/129</w:t>
      </w:r>
      <w:r>
        <w:rPr>
          <w:rFonts w:ascii="Traditional Arabic" w:hAnsi="Traditional Arabic" w:cs="Traditional Arabic" w:hint="cs"/>
          <w:color w:val="000000" w:themeColor="text1"/>
          <w:sz w:val="28"/>
          <w:szCs w:val="28"/>
          <w:rtl/>
        </w:rPr>
        <w:t xml:space="preserve">. </w:t>
      </w:r>
    </w:p>
  </w:footnote>
  <w:footnote w:id="18">
    <w:p w:rsidR="009C124A" w:rsidRPr="00661AC1" w:rsidRDefault="009C124A" w:rsidP="00C06830">
      <w:pPr>
        <w:pStyle w:val="a4"/>
        <w:rPr>
          <w:sz w:val="28"/>
          <w:szCs w:val="28"/>
          <w:rtl/>
        </w:rPr>
      </w:pPr>
      <w:r>
        <w:rPr>
          <w:rStyle w:val="a5"/>
        </w:rPr>
        <w:footnoteRef/>
      </w:r>
      <w:r>
        <w:rPr>
          <w:rtl/>
        </w:rPr>
        <w:t xml:space="preserve"> </w:t>
      </w:r>
      <w:r w:rsidRPr="00661AC1">
        <w:rPr>
          <w:rFonts w:ascii="Traditional Arabic" w:hAnsi="Traditional Arabic" w:cs="Traditional Arabic"/>
          <w:color w:val="000000" w:themeColor="text1"/>
          <w:sz w:val="28"/>
          <w:szCs w:val="28"/>
          <w:rtl/>
        </w:rPr>
        <w:t>فتح الباري، 2/126</w:t>
      </w:r>
      <w:r>
        <w:rPr>
          <w:rFonts w:ascii="Traditional Arabic" w:hAnsi="Traditional Arabic" w:cs="Traditional Arabic" w:hint="cs"/>
          <w:color w:val="000000" w:themeColor="text1"/>
          <w:sz w:val="28"/>
          <w:szCs w:val="28"/>
          <w:rtl/>
        </w:rPr>
        <w:t xml:space="preserve">. </w:t>
      </w:r>
    </w:p>
  </w:footnote>
  <w:footnote w:id="19">
    <w:p w:rsidR="009C124A" w:rsidRDefault="009C124A">
      <w:pPr>
        <w:pStyle w:val="a4"/>
        <w:rPr>
          <w:rtl/>
        </w:rPr>
      </w:pPr>
      <w:r>
        <w:rPr>
          <w:rStyle w:val="a5"/>
        </w:rPr>
        <w:footnoteRef/>
      </w:r>
      <w:r>
        <w:rPr>
          <w:rtl/>
        </w:rPr>
        <w:t xml:space="preserve"> </w:t>
      </w:r>
      <w:r w:rsidRPr="00661AC1">
        <w:rPr>
          <w:rFonts w:ascii="Traditional Arabic" w:hAnsi="Traditional Arabic" w:cs="Traditional Arabic"/>
          <w:color w:val="000000" w:themeColor="text1"/>
          <w:sz w:val="28"/>
          <w:szCs w:val="28"/>
          <w:rtl/>
        </w:rPr>
        <w:t>إرشاد الساري ضبطه محمد الخالدي، دار الكتب العلمية ط1،1996م، 2/287-288</w:t>
      </w:r>
      <w:r>
        <w:rPr>
          <w:rFonts w:hint="cs"/>
          <w:rtl/>
        </w:rPr>
        <w:t>.</w:t>
      </w:r>
    </w:p>
  </w:footnote>
  <w:footnote w:id="20">
    <w:p w:rsidR="009C124A" w:rsidRDefault="009C124A" w:rsidP="00661AC1">
      <w:pPr>
        <w:pStyle w:val="a4"/>
        <w:jc w:val="lowKashida"/>
      </w:pPr>
      <w:r>
        <w:rPr>
          <w:rStyle w:val="a5"/>
        </w:rPr>
        <w:footnoteRef/>
      </w:r>
      <w:r>
        <w:rPr>
          <w:rtl/>
        </w:rPr>
        <w:t xml:space="preserve"> </w:t>
      </w:r>
      <w:r w:rsidRPr="00661AC1">
        <w:rPr>
          <w:rFonts w:ascii="Traditional Arabic" w:hAnsi="Traditional Arabic" w:cs="Traditional Arabic"/>
          <w:color w:val="000000" w:themeColor="text1"/>
          <w:sz w:val="28"/>
          <w:szCs w:val="28"/>
          <w:rtl/>
        </w:rPr>
        <w:t>المهمات في شرح الروضة والرافعي، اعتنى به أبو الفضل الدمياطي، مركز التراث الثقافي المغربي، ط1، 2009م، 3/284</w:t>
      </w:r>
    </w:p>
  </w:footnote>
  <w:footnote w:id="21">
    <w:p w:rsidR="009C124A" w:rsidRDefault="009C124A">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بداية المحتاج في شرح المنهاج، عني به أنور الداغستاني، دار المنهاج ط1، 2011م، 1/322</w:t>
      </w:r>
    </w:p>
  </w:footnote>
  <w:footnote w:id="22">
    <w:p w:rsidR="009C124A" w:rsidRDefault="009C124A" w:rsidP="00661AC1">
      <w:pPr>
        <w:pStyle w:val="a4"/>
        <w:jc w:val="lowKashida"/>
      </w:pPr>
      <w:r>
        <w:rPr>
          <w:rStyle w:val="a5"/>
        </w:rPr>
        <w:footnoteRef/>
      </w:r>
      <w:r>
        <w:rPr>
          <w:rtl/>
        </w:rPr>
        <w:t xml:space="preserve"> </w:t>
      </w:r>
      <w:r w:rsidRPr="00661AC1">
        <w:rPr>
          <w:rFonts w:ascii="Traditional Arabic" w:hAnsi="Traditional Arabic" w:cs="Traditional Arabic" w:hint="cs"/>
          <w:color w:val="000000" w:themeColor="text1"/>
          <w:sz w:val="28"/>
          <w:szCs w:val="28"/>
          <w:rtl/>
        </w:rPr>
        <w:t xml:space="preserve">ينظر في ترجمته: طبقات الشافعية الكبرى: تاج الدين السبكي (771هـ)، تحقيق محمود </w:t>
      </w:r>
      <w:proofErr w:type="spellStart"/>
      <w:r w:rsidRPr="00661AC1">
        <w:rPr>
          <w:rFonts w:ascii="Traditional Arabic" w:hAnsi="Traditional Arabic" w:cs="Traditional Arabic" w:hint="cs"/>
          <w:color w:val="000000" w:themeColor="text1"/>
          <w:sz w:val="28"/>
          <w:szCs w:val="28"/>
          <w:rtl/>
        </w:rPr>
        <w:t>الطناحي</w:t>
      </w:r>
      <w:proofErr w:type="spellEnd"/>
      <w:r w:rsidRPr="00661AC1">
        <w:rPr>
          <w:rFonts w:ascii="Traditional Arabic" w:hAnsi="Traditional Arabic" w:cs="Traditional Arabic" w:hint="cs"/>
          <w:color w:val="000000" w:themeColor="text1"/>
          <w:sz w:val="28"/>
          <w:szCs w:val="28"/>
          <w:rtl/>
        </w:rPr>
        <w:t xml:space="preserve"> وعبد الفتاح الحلو، دار إحياء الكتب العربية، د ت، د ط.</w:t>
      </w:r>
      <w:r>
        <w:rPr>
          <w:rFonts w:hint="cs"/>
          <w:rtl/>
        </w:rPr>
        <w:t xml:space="preserve"> </w:t>
      </w:r>
    </w:p>
  </w:footnote>
  <w:footnote w:id="23">
    <w:p w:rsidR="009C124A" w:rsidRDefault="009C124A">
      <w:pPr>
        <w:pStyle w:val="a4"/>
        <w:rPr>
          <w:rtl/>
        </w:rPr>
      </w:pPr>
      <w:r>
        <w:rPr>
          <w:rStyle w:val="a5"/>
        </w:rPr>
        <w:footnoteRef/>
      </w:r>
      <w:r>
        <w:rPr>
          <w:rtl/>
        </w:rPr>
        <w:t xml:space="preserve"> </w:t>
      </w:r>
      <w:r w:rsidRPr="00661AC1">
        <w:rPr>
          <w:rFonts w:ascii="Traditional Arabic" w:hAnsi="Traditional Arabic" w:cs="Traditional Arabic" w:hint="cs"/>
          <w:color w:val="000000" w:themeColor="text1"/>
          <w:sz w:val="28"/>
          <w:szCs w:val="28"/>
          <w:rtl/>
        </w:rPr>
        <w:t xml:space="preserve">الكبائر دار الفكر، بيروت د.ت، </w:t>
      </w:r>
      <w:proofErr w:type="spellStart"/>
      <w:r w:rsidRPr="00661AC1">
        <w:rPr>
          <w:rFonts w:ascii="Traditional Arabic" w:hAnsi="Traditional Arabic" w:cs="Traditional Arabic" w:hint="cs"/>
          <w:color w:val="000000" w:themeColor="text1"/>
          <w:sz w:val="28"/>
          <w:szCs w:val="28"/>
          <w:rtl/>
        </w:rPr>
        <w:t>د.ط</w:t>
      </w:r>
      <w:proofErr w:type="spellEnd"/>
      <w:r w:rsidRPr="00661AC1">
        <w:rPr>
          <w:rFonts w:ascii="Traditional Arabic" w:hAnsi="Traditional Arabic" w:cs="Traditional Arabic" w:hint="cs"/>
          <w:color w:val="000000" w:themeColor="text1"/>
          <w:sz w:val="28"/>
          <w:szCs w:val="28"/>
          <w:rtl/>
        </w:rPr>
        <w:t>، ص 231</w:t>
      </w:r>
    </w:p>
  </w:footnote>
  <w:footnote w:id="24">
    <w:p w:rsidR="009C124A" w:rsidRDefault="009C124A">
      <w:pPr>
        <w:pStyle w:val="a4"/>
      </w:pPr>
      <w:r>
        <w:rPr>
          <w:rStyle w:val="a5"/>
        </w:rPr>
        <w:footnoteRef/>
      </w:r>
      <w:r>
        <w:rPr>
          <w:rtl/>
        </w:rPr>
        <w:t xml:space="preserve"> </w:t>
      </w:r>
      <w:r w:rsidRPr="00661AC1">
        <w:rPr>
          <w:rFonts w:ascii="Traditional Arabic" w:hAnsi="Traditional Arabic" w:cs="Traditional Arabic" w:hint="cs"/>
          <w:color w:val="000000" w:themeColor="text1"/>
          <w:sz w:val="28"/>
          <w:szCs w:val="28"/>
          <w:rtl/>
        </w:rPr>
        <w:t>روضة الطالبين 1/344، تحقيق زهير الشاويش، المكتب الإسلامي، ط3، 1991م</w:t>
      </w:r>
    </w:p>
  </w:footnote>
  <w:footnote w:id="25">
    <w:p w:rsidR="009C124A" w:rsidRDefault="009C124A">
      <w:pPr>
        <w:pStyle w:val="a4"/>
        <w:rPr>
          <w:rtl/>
        </w:rPr>
      </w:pPr>
      <w:r>
        <w:rPr>
          <w:rStyle w:val="a5"/>
        </w:rPr>
        <w:footnoteRef/>
      </w:r>
      <w:r>
        <w:rPr>
          <w:rtl/>
        </w:rPr>
        <w:t xml:space="preserve"> </w:t>
      </w:r>
      <w:r w:rsidRPr="00661AC1">
        <w:rPr>
          <w:rFonts w:ascii="Traditional Arabic" w:hAnsi="Traditional Arabic" w:cs="Traditional Arabic" w:hint="cs"/>
          <w:color w:val="000000" w:themeColor="text1"/>
          <w:sz w:val="28"/>
          <w:szCs w:val="28"/>
          <w:rtl/>
        </w:rPr>
        <w:t>حاشية الشرقاوي، دار الكتب العلمية 2/110</w:t>
      </w:r>
    </w:p>
  </w:footnote>
  <w:footnote w:id="26">
    <w:p w:rsidR="009C124A" w:rsidRDefault="009C124A">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الصلاة، دار عالم الفوائد</w:t>
      </w:r>
      <w:r>
        <w:rPr>
          <w:rFonts w:ascii="Traditional Arabic" w:hAnsi="Traditional Arabic" w:cs="Traditional Arabic" w:hint="cs"/>
          <w:color w:val="000000" w:themeColor="text1"/>
          <w:sz w:val="28"/>
          <w:szCs w:val="28"/>
          <w:rtl/>
        </w:rPr>
        <w:t>، مطبوعات مجمع الفقه الإسلامي،</w:t>
      </w:r>
      <w:r w:rsidRPr="00661AC1">
        <w:rPr>
          <w:rFonts w:ascii="Traditional Arabic" w:hAnsi="Traditional Arabic" w:cs="Traditional Arabic"/>
          <w:color w:val="000000" w:themeColor="text1"/>
          <w:sz w:val="28"/>
          <w:szCs w:val="28"/>
          <w:rtl/>
        </w:rPr>
        <w:t xml:space="preserve"> تحقيق عدنان البخاري، ص 211</w:t>
      </w:r>
      <w:r>
        <w:rPr>
          <w:rFonts w:ascii="Traditional Arabic" w:hAnsi="Traditional Arabic" w:cs="Traditional Arabic" w:hint="cs"/>
          <w:color w:val="000000" w:themeColor="text1"/>
          <w:sz w:val="28"/>
          <w:szCs w:val="28"/>
          <w:rtl/>
        </w:rPr>
        <w:t>.</w:t>
      </w:r>
    </w:p>
  </w:footnote>
  <w:footnote w:id="27">
    <w:p w:rsidR="009C124A" w:rsidRDefault="009C124A">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المحيط البرهاني 2/211، البناية في شرح الهداية 2/325، تبيين الحقائق 1/133</w:t>
      </w:r>
    </w:p>
  </w:footnote>
  <w:footnote w:id="28">
    <w:p w:rsidR="009C124A" w:rsidRDefault="009C124A">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حاشية ابن عابدين 2/292، وشرح فتح القدير 1/144</w:t>
      </w:r>
    </w:p>
  </w:footnote>
  <w:footnote w:id="29">
    <w:p w:rsidR="009C124A" w:rsidRDefault="009C124A">
      <w:pPr>
        <w:pStyle w:val="a4"/>
      </w:pPr>
      <w:r>
        <w:rPr>
          <w:rStyle w:val="a5"/>
        </w:rPr>
        <w:footnoteRef/>
      </w:r>
      <w:r>
        <w:rPr>
          <w:rtl/>
        </w:rPr>
        <w:t xml:space="preserve"> </w:t>
      </w:r>
      <w:r w:rsidRPr="002C2CAA">
        <w:rPr>
          <w:rFonts w:ascii="Traditional Arabic" w:hAnsi="Traditional Arabic" w:cs="Traditional Arabic"/>
          <w:color w:val="000000" w:themeColor="text1"/>
          <w:sz w:val="28"/>
          <w:szCs w:val="28"/>
          <w:rtl/>
        </w:rPr>
        <w:t>المعتصر من المختصر، عالم الكتب ببيروت، مكتبة المتنبي بدمشق ص 33</w:t>
      </w:r>
    </w:p>
  </w:footnote>
  <w:footnote w:id="30">
    <w:p w:rsidR="009C124A" w:rsidRDefault="009C124A">
      <w:pPr>
        <w:pStyle w:val="a4"/>
      </w:pPr>
      <w:r>
        <w:rPr>
          <w:rStyle w:val="a5"/>
        </w:rPr>
        <w:footnoteRef/>
      </w:r>
      <w:r>
        <w:rPr>
          <w:rtl/>
        </w:rPr>
        <w:t xml:space="preserve"> </w:t>
      </w:r>
      <w:r w:rsidRPr="00536351">
        <w:rPr>
          <w:rFonts w:ascii="Traditional Arabic" w:hAnsi="Traditional Arabic" w:cs="Traditional Arabic" w:hint="cs"/>
          <w:color w:val="000000" w:themeColor="text1"/>
          <w:sz w:val="28"/>
          <w:szCs w:val="28"/>
          <w:rtl/>
        </w:rPr>
        <w:t>الآية 29 من سورة الأعراف.</w:t>
      </w:r>
      <w:r>
        <w:rPr>
          <w:rFonts w:hint="cs"/>
          <w:rtl/>
        </w:rPr>
        <w:t xml:space="preserve"> </w:t>
      </w:r>
    </w:p>
  </w:footnote>
  <w:footnote w:id="31">
    <w:p w:rsidR="009C124A" w:rsidRDefault="009C124A">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أحكام القرآن</w:t>
      </w:r>
      <w:r w:rsidRPr="002C2CAA">
        <w:rPr>
          <w:rFonts w:ascii="Traditional Arabic" w:hAnsi="Traditional Arabic" w:cs="Traditional Arabic" w:hint="cs"/>
          <w:color w:val="000000" w:themeColor="text1"/>
          <w:sz w:val="28"/>
          <w:szCs w:val="28"/>
          <w:rtl/>
        </w:rPr>
        <w:t>،</w:t>
      </w:r>
      <w:r w:rsidRPr="002C2CAA">
        <w:rPr>
          <w:rFonts w:ascii="Traditional Arabic" w:hAnsi="Traditional Arabic" w:cs="Traditional Arabic"/>
          <w:color w:val="000000" w:themeColor="text1"/>
          <w:sz w:val="28"/>
          <w:szCs w:val="28"/>
          <w:rtl/>
        </w:rPr>
        <w:t xml:space="preserve"> ضبط نصه عبد السلام شاهين، دار الكتب العلمية، 3/40-41</w:t>
      </w:r>
    </w:p>
  </w:footnote>
  <w:footnote w:id="32">
    <w:p w:rsidR="009C124A" w:rsidRDefault="009C124A" w:rsidP="00914DC6">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 xml:space="preserve">الدرر الحكام في شرح غرر الأحكام لملا </w:t>
      </w:r>
      <w:proofErr w:type="spellStart"/>
      <w:r w:rsidRPr="002C2CAA">
        <w:rPr>
          <w:rFonts w:ascii="Traditional Arabic" w:hAnsi="Traditional Arabic" w:cs="Traditional Arabic"/>
          <w:color w:val="000000" w:themeColor="text1"/>
          <w:sz w:val="28"/>
          <w:szCs w:val="28"/>
          <w:rtl/>
        </w:rPr>
        <w:t>خسرو</w:t>
      </w:r>
      <w:proofErr w:type="spellEnd"/>
      <w:r w:rsidRPr="002C2CAA">
        <w:rPr>
          <w:rFonts w:ascii="Traditional Arabic" w:hAnsi="Traditional Arabic" w:cs="Traditional Arabic"/>
          <w:color w:val="000000" w:themeColor="text1"/>
          <w:sz w:val="28"/>
          <w:szCs w:val="28"/>
          <w:rtl/>
        </w:rPr>
        <w:t xml:space="preserve"> الحنفي</w:t>
      </w:r>
      <w:r>
        <w:rPr>
          <w:rFonts w:ascii="Traditional Arabic" w:hAnsi="Traditional Arabic" w:cs="Traditional Arabic" w:hint="cs"/>
          <w:color w:val="000000" w:themeColor="text1"/>
          <w:sz w:val="28"/>
          <w:szCs w:val="28"/>
          <w:rtl/>
        </w:rPr>
        <w:t xml:space="preserve">، </w:t>
      </w:r>
      <w:r w:rsidRPr="002C2CAA">
        <w:rPr>
          <w:rFonts w:ascii="Traditional Arabic" w:hAnsi="Traditional Arabic" w:cs="Traditional Arabic"/>
          <w:color w:val="000000" w:themeColor="text1"/>
          <w:sz w:val="28"/>
          <w:szCs w:val="28"/>
          <w:rtl/>
        </w:rPr>
        <w:t>مير محمد كتب خانة، كراتشي باكستان</w:t>
      </w:r>
      <w:r>
        <w:rPr>
          <w:rFonts w:ascii="Traditional Arabic" w:hAnsi="Traditional Arabic" w:cs="Traditional Arabic" w:hint="cs"/>
          <w:color w:val="000000" w:themeColor="text1"/>
          <w:sz w:val="28"/>
          <w:szCs w:val="28"/>
          <w:rtl/>
        </w:rPr>
        <w:t>،</w:t>
      </w:r>
      <w:r w:rsidR="00545C1F">
        <w:rPr>
          <w:rFonts w:ascii="Traditional Arabic" w:hAnsi="Traditional Arabic" w:cs="Traditional Arabic"/>
          <w:color w:val="000000" w:themeColor="text1"/>
          <w:sz w:val="28"/>
          <w:szCs w:val="28"/>
          <w:rtl/>
        </w:rPr>
        <w:t xml:space="preserve"> 1/84</w:t>
      </w:r>
      <w:r w:rsidR="00545C1F">
        <w:rPr>
          <w:rFonts w:ascii="Traditional Arabic" w:hAnsi="Traditional Arabic" w:cs="Traditional Arabic" w:hint="cs"/>
          <w:color w:val="000000" w:themeColor="text1"/>
          <w:sz w:val="28"/>
          <w:szCs w:val="28"/>
          <w:rtl/>
        </w:rPr>
        <w:t>، فتح القدير، علق عليه وخرج أحاديثه عبد الرزاق المهدي، دار الكتب العلمية، بيروت، ط1، 1424هـ/2003م،</w:t>
      </w:r>
      <w:r w:rsidR="00545C1F" w:rsidRPr="0053078A">
        <w:rPr>
          <w:rFonts w:ascii="Traditional Arabic" w:hAnsi="Traditional Arabic" w:cs="Traditional Arabic"/>
          <w:color w:val="000000" w:themeColor="text1"/>
          <w:sz w:val="28"/>
          <w:szCs w:val="28"/>
          <w:rtl/>
        </w:rPr>
        <w:t xml:space="preserve"> </w:t>
      </w:r>
      <w:r w:rsidR="00545C1F">
        <w:rPr>
          <w:rFonts w:ascii="Traditional Arabic" w:hAnsi="Traditional Arabic" w:cs="Traditional Arabic" w:hint="cs"/>
          <w:color w:val="000000" w:themeColor="text1"/>
          <w:sz w:val="28"/>
          <w:szCs w:val="28"/>
          <w:rtl/>
        </w:rPr>
        <w:t>2</w:t>
      </w:r>
      <w:r w:rsidR="00545C1F" w:rsidRPr="0053078A">
        <w:rPr>
          <w:rFonts w:ascii="Traditional Arabic" w:hAnsi="Traditional Arabic" w:cs="Traditional Arabic"/>
          <w:color w:val="000000" w:themeColor="text1"/>
          <w:sz w:val="28"/>
          <w:szCs w:val="28"/>
          <w:rtl/>
        </w:rPr>
        <w:t>/</w:t>
      </w:r>
      <w:r w:rsidR="00545C1F">
        <w:rPr>
          <w:rFonts w:ascii="Traditional Arabic" w:hAnsi="Traditional Arabic" w:cs="Traditional Arabic" w:hint="cs"/>
          <w:color w:val="000000" w:themeColor="text1"/>
          <w:sz w:val="28"/>
          <w:szCs w:val="28"/>
          <w:rtl/>
        </w:rPr>
        <w:t>353.</w:t>
      </w:r>
    </w:p>
    <w:p w:rsidR="00C15085" w:rsidRDefault="00C15085" w:rsidP="00914DC6">
      <w:pPr>
        <w:pStyle w:val="a4"/>
        <w:rPr>
          <w:rtl/>
        </w:rPr>
      </w:pPr>
    </w:p>
    <w:p w:rsidR="00C15085" w:rsidRDefault="00C15085" w:rsidP="00914DC6">
      <w:pPr>
        <w:pStyle w:val="a4"/>
        <w:rPr>
          <w:rtl/>
        </w:rPr>
      </w:pPr>
    </w:p>
    <w:p w:rsidR="00C15085" w:rsidRDefault="00C15085" w:rsidP="00914DC6">
      <w:pPr>
        <w:pStyle w:val="a4"/>
      </w:pPr>
    </w:p>
  </w:footnote>
  <w:footnote w:id="33">
    <w:p w:rsidR="009C124A" w:rsidRDefault="009C124A" w:rsidP="00914DC6">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 xml:space="preserve">تحفة </w:t>
      </w:r>
      <w:proofErr w:type="gramStart"/>
      <w:r w:rsidRPr="002C2CAA">
        <w:rPr>
          <w:rFonts w:ascii="Traditional Arabic" w:hAnsi="Traditional Arabic" w:cs="Traditional Arabic"/>
          <w:color w:val="000000" w:themeColor="text1"/>
          <w:sz w:val="28"/>
          <w:szCs w:val="28"/>
          <w:rtl/>
        </w:rPr>
        <w:t>الفقهاء</w:t>
      </w:r>
      <w:r w:rsidR="00545C1F">
        <w:rPr>
          <w:rFonts w:ascii="Traditional Arabic" w:hAnsi="Traditional Arabic" w:cs="Traditional Arabic" w:hint="cs"/>
          <w:color w:val="000000" w:themeColor="text1"/>
          <w:sz w:val="28"/>
          <w:szCs w:val="28"/>
          <w:rtl/>
        </w:rPr>
        <w:t>،</w:t>
      </w:r>
      <w:r w:rsidRPr="002C2CAA">
        <w:rPr>
          <w:rFonts w:ascii="Traditional Arabic" w:hAnsi="Traditional Arabic" w:cs="Traditional Arabic"/>
          <w:color w:val="000000" w:themeColor="text1"/>
          <w:sz w:val="28"/>
          <w:szCs w:val="28"/>
          <w:rtl/>
        </w:rPr>
        <w:t xml:space="preserve">  دار</w:t>
      </w:r>
      <w:proofErr w:type="gramEnd"/>
      <w:r w:rsidRPr="002C2CAA">
        <w:rPr>
          <w:rFonts w:ascii="Traditional Arabic" w:hAnsi="Traditional Arabic" w:cs="Traditional Arabic"/>
          <w:color w:val="000000" w:themeColor="text1"/>
          <w:sz w:val="28"/>
          <w:szCs w:val="28"/>
          <w:rtl/>
        </w:rPr>
        <w:t xml:space="preserve"> الكتب العلمية، ط1، 1984م</w:t>
      </w:r>
      <w:r>
        <w:rPr>
          <w:rFonts w:ascii="Traditional Arabic" w:hAnsi="Traditional Arabic" w:cs="Traditional Arabic" w:hint="cs"/>
          <w:color w:val="000000" w:themeColor="text1"/>
          <w:sz w:val="28"/>
          <w:szCs w:val="28"/>
          <w:rtl/>
        </w:rPr>
        <w:t xml:space="preserve">، </w:t>
      </w:r>
      <w:r w:rsidRPr="002C2CAA">
        <w:rPr>
          <w:rFonts w:ascii="Traditional Arabic" w:hAnsi="Traditional Arabic" w:cs="Traditional Arabic"/>
          <w:color w:val="000000" w:themeColor="text1"/>
          <w:sz w:val="28"/>
          <w:szCs w:val="28"/>
          <w:rtl/>
        </w:rPr>
        <w:t>1/227</w:t>
      </w:r>
      <w:r>
        <w:rPr>
          <w:rFonts w:ascii="Traditional Arabic" w:hAnsi="Traditional Arabic" w:cs="Traditional Arabic" w:hint="cs"/>
          <w:color w:val="000000" w:themeColor="text1"/>
          <w:sz w:val="28"/>
          <w:szCs w:val="28"/>
          <w:rtl/>
        </w:rPr>
        <w:t>.</w:t>
      </w:r>
    </w:p>
  </w:footnote>
  <w:footnote w:id="34">
    <w:p w:rsidR="009C124A" w:rsidRDefault="009C124A">
      <w:pPr>
        <w:pStyle w:val="a4"/>
      </w:pPr>
      <w:r>
        <w:rPr>
          <w:rStyle w:val="a5"/>
        </w:rPr>
        <w:footnoteRef/>
      </w:r>
      <w:r>
        <w:rPr>
          <w:rtl/>
        </w:rPr>
        <w:t xml:space="preserve"> </w:t>
      </w:r>
      <w:r w:rsidRPr="002C2CAA">
        <w:rPr>
          <w:rFonts w:ascii="Traditional Arabic" w:hAnsi="Traditional Arabic" w:cs="Traditional Arabic"/>
          <w:color w:val="000000" w:themeColor="text1"/>
          <w:sz w:val="28"/>
          <w:szCs w:val="28"/>
          <w:rtl/>
        </w:rPr>
        <w:t>بدائع الصنائع، تحقيق معوض وعبد الموجود، دار الكتب العلمية ط2، 2003م</w:t>
      </w:r>
      <w:r>
        <w:rPr>
          <w:rFonts w:ascii="Traditional Arabic" w:hAnsi="Traditional Arabic" w:cs="Traditional Arabic" w:hint="cs"/>
          <w:color w:val="000000" w:themeColor="text1"/>
          <w:sz w:val="28"/>
          <w:szCs w:val="28"/>
          <w:rtl/>
        </w:rPr>
        <w:t xml:space="preserve"> 1/212.</w:t>
      </w:r>
    </w:p>
  </w:footnote>
  <w:footnote w:id="35">
    <w:p w:rsidR="009C124A" w:rsidRDefault="009C124A" w:rsidP="0008141D">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المحيط البرهاني</w:t>
      </w:r>
      <w:r>
        <w:rPr>
          <w:rFonts w:ascii="Traditional Arabic" w:hAnsi="Traditional Arabic" w:cs="Traditional Arabic" w:hint="cs"/>
          <w:color w:val="000000" w:themeColor="text1"/>
          <w:sz w:val="28"/>
          <w:szCs w:val="28"/>
          <w:rtl/>
        </w:rPr>
        <w:t xml:space="preserve">، تحقيق عبد الكريم الجندي، دار الكتب العلمية، بيروت، </w:t>
      </w:r>
      <w:r w:rsidRPr="002C2CAA">
        <w:rPr>
          <w:rFonts w:ascii="Traditional Arabic" w:hAnsi="Traditional Arabic" w:cs="Traditional Arabic"/>
          <w:color w:val="000000" w:themeColor="text1"/>
          <w:sz w:val="28"/>
          <w:szCs w:val="28"/>
          <w:rtl/>
        </w:rPr>
        <w:t>2/210</w:t>
      </w:r>
      <w:r>
        <w:rPr>
          <w:rFonts w:ascii="Traditional Arabic" w:hAnsi="Traditional Arabic" w:cs="Traditional Arabic" w:hint="cs"/>
          <w:color w:val="000000" w:themeColor="text1"/>
          <w:sz w:val="28"/>
          <w:szCs w:val="28"/>
          <w:rtl/>
        </w:rPr>
        <w:t xml:space="preserve">.  </w:t>
      </w:r>
    </w:p>
  </w:footnote>
  <w:footnote w:id="36">
    <w:p w:rsidR="009C124A" w:rsidRDefault="009C124A">
      <w:pPr>
        <w:pStyle w:val="a4"/>
        <w:rPr>
          <w:rtl/>
        </w:rPr>
      </w:pPr>
      <w:r>
        <w:rPr>
          <w:rStyle w:val="a5"/>
        </w:rPr>
        <w:footnoteRef/>
      </w:r>
      <w:r>
        <w:rPr>
          <w:rtl/>
        </w:rPr>
        <w:t xml:space="preserve"> </w:t>
      </w:r>
      <w:r w:rsidRPr="002C2CAA">
        <w:rPr>
          <w:rFonts w:ascii="Traditional Arabic" w:hAnsi="Traditional Arabic" w:cs="Traditional Arabic"/>
          <w:color w:val="000000" w:themeColor="text1"/>
          <w:sz w:val="28"/>
          <w:szCs w:val="28"/>
          <w:rtl/>
        </w:rPr>
        <w:t>النهر الفائق 1/238، حاشية ابن عابدين 2/287</w:t>
      </w:r>
    </w:p>
  </w:footnote>
  <w:footnote w:id="37">
    <w:p w:rsidR="009C124A" w:rsidRDefault="009C124A">
      <w:pPr>
        <w:pStyle w:val="a4"/>
      </w:pPr>
      <w:r>
        <w:rPr>
          <w:rStyle w:val="a5"/>
        </w:rPr>
        <w:footnoteRef/>
      </w:r>
      <w:r>
        <w:rPr>
          <w:rtl/>
        </w:rPr>
        <w:t xml:space="preserve"> </w:t>
      </w:r>
      <w:r w:rsidRPr="0053078A">
        <w:rPr>
          <w:rFonts w:ascii="Traditional Arabic" w:hAnsi="Traditional Arabic" w:cs="Traditional Arabic"/>
          <w:color w:val="000000" w:themeColor="text1"/>
          <w:sz w:val="28"/>
          <w:szCs w:val="28"/>
          <w:rtl/>
        </w:rPr>
        <w:t>الاختيار لتعليل المختار، تعليقات محمود أبو دقيقة، دار الكتب العلمية، ص 57</w:t>
      </w:r>
      <w:r>
        <w:rPr>
          <w:rFonts w:ascii="Traditional Arabic" w:hAnsi="Traditional Arabic" w:cs="Traditional Arabic" w:hint="cs"/>
          <w:color w:val="000000" w:themeColor="text1"/>
          <w:sz w:val="28"/>
          <w:szCs w:val="28"/>
          <w:rtl/>
        </w:rPr>
        <w:t>.</w:t>
      </w:r>
    </w:p>
  </w:footnote>
  <w:footnote w:id="38">
    <w:p w:rsidR="009C124A" w:rsidRDefault="009C124A" w:rsidP="0008141D">
      <w:pPr>
        <w:pStyle w:val="a4"/>
      </w:pPr>
      <w:r>
        <w:rPr>
          <w:rStyle w:val="a5"/>
        </w:rPr>
        <w:footnoteRef/>
      </w:r>
      <w:r>
        <w:rPr>
          <w:rtl/>
        </w:rPr>
        <w:t xml:space="preserve"> </w:t>
      </w:r>
      <w:r w:rsidRPr="009A5FD0">
        <w:rPr>
          <w:rFonts w:ascii="Traditional Arabic" w:hAnsi="Traditional Arabic" w:cs="Traditional Arabic" w:hint="cs"/>
          <w:color w:val="000000" w:themeColor="text1"/>
          <w:sz w:val="28"/>
          <w:szCs w:val="28"/>
          <w:rtl/>
        </w:rPr>
        <w:t xml:space="preserve">كنز الدقائق بشرح البحر </w:t>
      </w:r>
      <w:proofErr w:type="gramStart"/>
      <w:r w:rsidRPr="009A5FD0">
        <w:rPr>
          <w:rFonts w:ascii="Traditional Arabic" w:hAnsi="Traditional Arabic" w:cs="Traditional Arabic" w:hint="cs"/>
          <w:color w:val="000000" w:themeColor="text1"/>
          <w:sz w:val="28"/>
          <w:szCs w:val="28"/>
          <w:rtl/>
        </w:rPr>
        <w:t>الرائق</w:t>
      </w:r>
      <w:r>
        <w:rPr>
          <w:rFonts w:ascii="Traditional Arabic" w:hAnsi="Traditional Arabic" w:cs="Traditional Arabic" w:hint="cs"/>
          <w:color w:val="000000" w:themeColor="text1"/>
          <w:sz w:val="28"/>
          <w:szCs w:val="28"/>
          <w:rtl/>
        </w:rPr>
        <w:t>،</w:t>
      </w:r>
      <w:r w:rsidRPr="009A5FD0">
        <w:rPr>
          <w:rFonts w:ascii="Traditional Arabic" w:hAnsi="Traditional Arabic" w:cs="Traditional Arabic" w:hint="cs"/>
          <w:color w:val="000000" w:themeColor="text1"/>
          <w:sz w:val="28"/>
          <w:szCs w:val="28"/>
          <w:rtl/>
        </w:rPr>
        <w:t xml:space="preserve">  ضبطه</w:t>
      </w:r>
      <w:proofErr w:type="gramEnd"/>
      <w:r w:rsidRPr="009A5FD0">
        <w:rPr>
          <w:rFonts w:ascii="Traditional Arabic" w:hAnsi="Traditional Arabic" w:cs="Traditional Arabic" w:hint="cs"/>
          <w:color w:val="000000" w:themeColor="text1"/>
          <w:sz w:val="28"/>
          <w:szCs w:val="28"/>
          <w:rtl/>
        </w:rPr>
        <w:t xml:space="preserve"> و</w:t>
      </w:r>
      <w:r>
        <w:rPr>
          <w:rFonts w:ascii="Traditional Arabic" w:hAnsi="Traditional Arabic" w:cs="Traditional Arabic" w:hint="cs"/>
          <w:color w:val="000000" w:themeColor="text1"/>
          <w:sz w:val="28"/>
          <w:szCs w:val="28"/>
          <w:rtl/>
        </w:rPr>
        <w:t>أ</w:t>
      </w:r>
      <w:r w:rsidRPr="009A5FD0">
        <w:rPr>
          <w:rFonts w:ascii="Traditional Arabic" w:hAnsi="Traditional Arabic" w:cs="Traditional Arabic" w:hint="cs"/>
          <w:color w:val="000000" w:themeColor="text1"/>
          <w:sz w:val="28"/>
          <w:szCs w:val="28"/>
          <w:rtl/>
        </w:rPr>
        <w:t xml:space="preserve">خرج أحاديثه زكريا </w:t>
      </w:r>
      <w:proofErr w:type="spellStart"/>
      <w:r w:rsidRPr="009A5FD0">
        <w:rPr>
          <w:rFonts w:ascii="Traditional Arabic" w:hAnsi="Traditional Arabic" w:cs="Traditional Arabic" w:hint="cs"/>
          <w:color w:val="000000" w:themeColor="text1"/>
          <w:sz w:val="28"/>
          <w:szCs w:val="28"/>
          <w:rtl/>
        </w:rPr>
        <w:t>عميرات</w:t>
      </w:r>
      <w:proofErr w:type="spellEnd"/>
      <w:r w:rsidRPr="009A5FD0">
        <w:rPr>
          <w:rFonts w:ascii="Traditional Arabic" w:hAnsi="Traditional Arabic" w:cs="Traditional Arabic" w:hint="cs"/>
          <w:color w:val="000000" w:themeColor="text1"/>
          <w:sz w:val="28"/>
          <w:szCs w:val="28"/>
          <w:rtl/>
        </w:rPr>
        <w:t>، دار الكتب العلمية</w:t>
      </w:r>
      <w:r>
        <w:rPr>
          <w:rFonts w:ascii="Traditional Arabic" w:hAnsi="Traditional Arabic" w:cs="Traditional Arabic" w:hint="cs"/>
          <w:color w:val="000000" w:themeColor="text1"/>
          <w:sz w:val="28"/>
          <w:szCs w:val="28"/>
          <w:rtl/>
        </w:rPr>
        <w:t xml:space="preserve">، </w:t>
      </w:r>
      <w:r w:rsidRPr="009A5FD0">
        <w:rPr>
          <w:rFonts w:ascii="Traditional Arabic" w:hAnsi="Traditional Arabic" w:cs="Traditional Arabic" w:hint="cs"/>
          <w:color w:val="000000" w:themeColor="text1"/>
          <w:sz w:val="28"/>
          <w:szCs w:val="28"/>
          <w:rtl/>
        </w:rPr>
        <w:t>1/528</w:t>
      </w:r>
      <w:r>
        <w:rPr>
          <w:rFonts w:ascii="Traditional Arabic" w:hAnsi="Traditional Arabic" w:cs="Traditional Arabic" w:hint="cs"/>
          <w:color w:val="000000" w:themeColor="text1"/>
          <w:sz w:val="28"/>
          <w:szCs w:val="28"/>
          <w:rtl/>
        </w:rPr>
        <w:t>.</w:t>
      </w:r>
    </w:p>
  </w:footnote>
  <w:footnote w:id="39">
    <w:p w:rsidR="009C124A" w:rsidRDefault="009C124A">
      <w:pPr>
        <w:pStyle w:val="a4"/>
        <w:rPr>
          <w:rtl/>
        </w:rPr>
      </w:pPr>
      <w:r>
        <w:rPr>
          <w:rStyle w:val="a5"/>
        </w:rPr>
        <w:footnoteRef/>
      </w:r>
      <w:r>
        <w:rPr>
          <w:rtl/>
        </w:rPr>
        <w:t xml:space="preserve"> </w:t>
      </w:r>
      <w:r w:rsidRPr="0053078A">
        <w:rPr>
          <w:rFonts w:ascii="Traditional Arabic" w:hAnsi="Traditional Arabic" w:cs="Traditional Arabic"/>
          <w:color w:val="000000" w:themeColor="text1"/>
          <w:sz w:val="28"/>
          <w:szCs w:val="28"/>
          <w:rtl/>
        </w:rPr>
        <w:t xml:space="preserve">الفتاوى </w:t>
      </w:r>
      <w:proofErr w:type="spellStart"/>
      <w:r w:rsidRPr="0053078A">
        <w:rPr>
          <w:rFonts w:ascii="Traditional Arabic" w:hAnsi="Traditional Arabic" w:cs="Traditional Arabic"/>
          <w:color w:val="000000" w:themeColor="text1"/>
          <w:sz w:val="28"/>
          <w:szCs w:val="28"/>
          <w:rtl/>
        </w:rPr>
        <w:t>التاتارخانية</w:t>
      </w:r>
      <w:proofErr w:type="spellEnd"/>
      <w:r w:rsidRPr="0053078A">
        <w:rPr>
          <w:rFonts w:ascii="Traditional Arabic" w:hAnsi="Traditional Arabic" w:cs="Traditional Arabic"/>
          <w:color w:val="000000" w:themeColor="text1"/>
          <w:sz w:val="28"/>
          <w:szCs w:val="28"/>
          <w:rtl/>
        </w:rPr>
        <w:t xml:space="preserve">، قام بترتيبه </w:t>
      </w:r>
      <w:proofErr w:type="spellStart"/>
      <w:r w:rsidRPr="0053078A">
        <w:rPr>
          <w:rFonts w:ascii="Traditional Arabic" w:hAnsi="Traditional Arabic" w:cs="Traditional Arabic"/>
          <w:color w:val="000000" w:themeColor="text1"/>
          <w:sz w:val="28"/>
          <w:szCs w:val="28"/>
          <w:rtl/>
        </w:rPr>
        <w:t>شبير</w:t>
      </w:r>
      <w:proofErr w:type="spellEnd"/>
      <w:r w:rsidRPr="0053078A">
        <w:rPr>
          <w:rFonts w:ascii="Traditional Arabic" w:hAnsi="Traditional Arabic" w:cs="Traditional Arabic"/>
          <w:color w:val="000000" w:themeColor="text1"/>
          <w:sz w:val="28"/>
          <w:szCs w:val="28"/>
          <w:rtl/>
        </w:rPr>
        <w:t xml:space="preserve"> القاسمي، مكتبة زكريا </w:t>
      </w:r>
      <w:proofErr w:type="spellStart"/>
      <w:r w:rsidRPr="0053078A">
        <w:rPr>
          <w:rFonts w:ascii="Traditional Arabic" w:hAnsi="Traditional Arabic" w:cs="Traditional Arabic"/>
          <w:color w:val="000000" w:themeColor="text1"/>
          <w:sz w:val="28"/>
          <w:szCs w:val="28"/>
          <w:rtl/>
        </w:rPr>
        <w:t>بديوبند</w:t>
      </w:r>
      <w:proofErr w:type="spellEnd"/>
      <w:r w:rsidRPr="0053078A">
        <w:rPr>
          <w:rFonts w:ascii="Traditional Arabic" w:hAnsi="Traditional Arabic" w:cs="Traditional Arabic"/>
          <w:color w:val="000000" w:themeColor="text1"/>
          <w:sz w:val="28"/>
          <w:szCs w:val="28"/>
          <w:rtl/>
        </w:rPr>
        <w:t>، الهند، 2/83</w:t>
      </w:r>
    </w:p>
  </w:footnote>
  <w:footnote w:id="40">
    <w:p w:rsidR="009C124A" w:rsidRDefault="009C124A" w:rsidP="00AE1363">
      <w:pPr>
        <w:pStyle w:val="a4"/>
        <w:jc w:val="lowKashida"/>
      </w:pPr>
      <w:r>
        <w:rPr>
          <w:rStyle w:val="a5"/>
        </w:rPr>
        <w:footnoteRef/>
      </w:r>
      <w:r>
        <w:rPr>
          <w:rtl/>
        </w:rPr>
        <w:t xml:space="preserve"> </w:t>
      </w:r>
      <w:r w:rsidRPr="0053078A">
        <w:rPr>
          <w:rFonts w:ascii="Traditional Arabic" w:hAnsi="Traditional Arabic" w:cs="Traditional Arabic"/>
          <w:color w:val="000000" w:themeColor="text1"/>
          <w:sz w:val="28"/>
          <w:szCs w:val="28"/>
          <w:rtl/>
        </w:rPr>
        <w:t>البناية في شرح الهداية</w:t>
      </w:r>
      <w:r w:rsidR="00AE1363">
        <w:rPr>
          <w:rFonts w:ascii="Traditional Arabic" w:hAnsi="Traditional Arabic" w:cs="Traditional Arabic" w:hint="cs"/>
          <w:color w:val="000000" w:themeColor="text1"/>
          <w:sz w:val="28"/>
          <w:szCs w:val="28"/>
          <w:rtl/>
        </w:rPr>
        <w:t>، بدر الدين العيني، تحقيق أيمن شعبان، دار الكتب العلمية، بيروت، ط1، 1420/1999م،</w:t>
      </w:r>
      <w:r w:rsidRPr="0053078A">
        <w:rPr>
          <w:rFonts w:ascii="Traditional Arabic" w:hAnsi="Traditional Arabic" w:cs="Traditional Arabic"/>
          <w:color w:val="000000" w:themeColor="text1"/>
          <w:sz w:val="28"/>
          <w:szCs w:val="28"/>
          <w:rtl/>
        </w:rPr>
        <w:t xml:space="preserve"> 2/324</w:t>
      </w:r>
    </w:p>
  </w:footnote>
  <w:footnote w:id="41">
    <w:p w:rsidR="009C124A" w:rsidRDefault="009C124A" w:rsidP="00545C1F">
      <w:pPr>
        <w:pStyle w:val="a4"/>
        <w:jc w:val="lowKashida"/>
        <w:rPr>
          <w:rtl/>
        </w:rPr>
      </w:pPr>
      <w:r>
        <w:rPr>
          <w:rStyle w:val="a5"/>
        </w:rPr>
        <w:footnoteRef/>
      </w:r>
      <w:r>
        <w:rPr>
          <w:rtl/>
        </w:rPr>
        <w:t xml:space="preserve"> </w:t>
      </w:r>
      <w:r w:rsidRPr="0053078A">
        <w:rPr>
          <w:rFonts w:ascii="Traditional Arabic" w:hAnsi="Traditional Arabic" w:cs="Traditional Arabic"/>
          <w:color w:val="000000" w:themeColor="text1"/>
          <w:sz w:val="28"/>
          <w:szCs w:val="28"/>
          <w:rtl/>
        </w:rPr>
        <w:t>شرح</w:t>
      </w:r>
      <w:r w:rsidR="00545C1F">
        <w:rPr>
          <w:rFonts w:ascii="Traditional Arabic" w:hAnsi="Traditional Arabic" w:cs="Traditional Arabic" w:hint="cs"/>
          <w:color w:val="000000" w:themeColor="text1"/>
          <w:sz w:val="28"/>
          <w:szCs w:val="28"/>
          <w:rtl/>
        </w:rPr>
        <w:t xml:space="preserve"> </w:t>
      </w:r>
      <w:r w:rsidR="00545C1F">
        <w:rPr>
          <w:rFonts w:ascii="Traditional Arabic" w:hAnsi="Traditional Arabic" w:cs="Traditional Arabic"/>
          <w:color w:val="000000" w:themeColor="text1"/>
          <w:sz w:val="28"/>
          <w:szCs w:val="28"/>
          <w:rtl/>
        </w:rPr>
        <w:t>فتح</w:t>
      </w:r>
      <w:r w:rsidR="00545C1F">
        <w:rPr>
          <w:rFonts w:ascii="Traditional Arabic" w:hAnsi="Traditional Arabic" w:cs="Traditional Arabic" w:hint="cs"/>
          <w:color w:val="000000" w:themeColor="text1"/>
          <w:sz w:val="28"/>
          <w:szCs w:val="28"/>
          <w:rtl/>
        </w:rPr>
        <w:t xml:space="preserve"> </w:t>
      </w:r>
      <w:r w:rsidRPr="0053078A">
        <w:rPr>
          <w:rFonts w:ascii="Traditional Arabic" w:hAnsi="Traditional Arabic" w:cs="Traditional Arabic"/>
          <w:color w:val="000000" w:themeColor="text1"/>
          <w:sz w:val="28"/>
          <w:szCs w:val="28"/>
          <w:rtl/>
        </w:rPr>
        <w:t>القدير</w:t>
      </w:r>
      <w:r w:rsidR="00545C1F">
        <w:rPr>
          <w:rFonts w:ascii="Traditional Arabic" w:hAnsi="Traditional Arabic" w:cs="Traditional Arabic" w:hint="cs"/>
          <w:color w:val="000000" w:themeColor="text1"/>
          <w:sz w:val="28"/>
          <w:szCs w:val="28"/>
          <w:rtl/>
        </w:rPr>
        <w:t>، علق عليه وخرج أحاديثه عبد الرزاق المهدي، دار الكتب العلمية، بيروت، ط1، 1424هـ/2003م،</w:t>
      </w:r>
      <w:r w:rsidRPr="0053078A">
        <w:rPr>
          <w:rFonts w:ascii="Traditional Arabic" w:hAnsi="Traditional Arabic" w:cs="Traditional Arabic"/>
          <w:color w:val="000000" w:themeColor="text1"/>
          <w:sz w:val="28"/>
          <w:szCs w:val="28"/>
          <w:rtl/>
        </w:rPr>
        <w:t xml:space="preserve"> </w:t>
      </w:r>
      <w:r w:rsidR="00545C1F">
        <w:rPr>
          <w:rFonts w:ascii="Traditional Arabic" w:hAnsi="Traditional Arabic" w:cs="Traditional Arabic" w:hint="cs"/>
          <w:color w:val="000000" w:themeColor="text1"/>
          <w:sz w:val="28"/>
          <w:szCs w:val="28"/>
          <w:rtl/>
        </w:rPr>
        <w:t>2</w:t>
      </w:r>
      <w:r w:rsidRPr="0053078A">
        <w:rPr>
          <w:rFonts w:ascii="Traditional Arabic" w:hAnsi="Traditional Arabic" w:cs="Traditional Arabic"/>
          <w:color w:val="000000" w:themeColor="text1"/>
          <w:sz w:val="28"/>
          <w:szCs w:val="28"/>
          <w:rtl/>
        </w:rPr>
        <w:t>/</w:t>
      </w:r>
      <w:r w:rsidR="00545C1F">
        <w:rPr>
          <w:rFonts w:ascii="Traditional Arabic" w:hAnsi="Traditional Arabic" w:cs="Traditional Arabic" w:hint="cs"/>
          <w:color w:val="000000" w:themeColor="text1"/>
          <w:sz w:val="28"/>
          <w:szCs w:val="28"/>
          <w:rtl/>
        </w:rPr>
        <w:t xml:space="preserve">353. </w:t>
      </w:r>
    </w:p>
  </w:footnote>
  <w:footnote w:id="42">
    <w:p w:rsidR="009C124A" w:rsidRDefault="009C124A" w:rsidP="0008141D">
      <w:pPr>
        <w:pStyle w:val="a4"/>
      </w:pPr>
      <w:r>
        <w:rPr>
          <w:rStyle w:val="a5"/>
        </w:rPr>
        <w:footnoteRef/>
      </w:r>
      <w:r>
        <w:rPr>
          <w:rtl/>
        </w:rPr>
        <w:t xml:space="preserve"> </w:t>
      </w:r>
      <w:r w:rsidRPr="00F45CE5">
        <w:rPr>
          <w:rFonts w:ascii="Traditional Arabic" w:hAnsi="Traditional Arabic" w:cs="Traditional Arabic"/>
          <w:color w:val="000000" w:themeColor="text1"/>
          <w:sz w:val="32"/>
          <w:szCs w:val="32"/>
          <w:rtl/>
        </w:rPr>
        <w:t>ا</w:t>
      </w:r>
      <w:r w:rsidRPr="0053078A">
        <w:rPr>
          <w:rFonts w:ascii="Traditional Arabic" w:hAnsi="Traditional Arabic" w:cs="Traditional Arabic"/>
          <w:color w:val="000000" w:themeColor="text1"/>
          <w:sz w:val="28"/>
          <w:szCs w:val="28"/>
          <w:rtl/>
        </w:rPr>
        <w:t xml:space="preserve">لجوهرة النيرة شرح مختصر </w:t>
      </w:r>
      <w:proofErr w:type="spellStart"/>
      <w:r w:rsidRPr="0053078A">
        <w:rPr>
          <w:rFonts w:ascii="Traditional Arabic" w:hAnsi="Traditional Arabic" w:cs="Traditional Arabic"/>
          <w:color w:val="000000" w:themeColor="text1"/>
          <w:sz w:val="28"/>
          <w:szCs w:val="28"/>
          <w:rtl/>
        </w:rPr>
        <w:t>القدوري</w:t>
      </w:r>
      <w:proofErr w:type="spellEnd"/>
      <w:r w:rsidRPr="0053078A">
        <w:rPr>
          <w:rFonts w:ascii="Traditional Arabic" w:hAnsi="Traditional Arabic" w:cs="Traditional Arabic"/>
          <w:color w:val="000000" w:themeColor="text1"/>
          <w:sz w:val="28"/>
          <w:szCs w:val="28"/>
          <w:rtl/>
        </w:rPr>
        <w:t>، تحقيق إلياس قبلان، دار الكتب العلمية، 1/157</w:t>
      </w:r>
      <w:r>
        <w:rPr>
          <w:rFonts w:ascii="Traditional Arabic" w:hAnsi="Traditional Arabic" w:cs="Traditional Arabic" w:hint="cs"/>
          <w:color w:val="000000" w:themeColor="text1"/>
          <w:sz w:val="28"/>
          <w:szCs w:val="28"/>
          <w:rtl/>
        </w:rPr>
        <w:t>.</w:t>
      </w:r>
    </w:p>
  </w:footnote>
  <w:footnote w:id="43">
    <w:p w:rsidR="009C124A" w:rsidRDefault="009C124A">
      <w:pPr>
        <w:pStyle w:val="a4"/>
        <w:rPr>
          <w:rtl/>
        </w:rPr>
      </w:pPr>
      <w:r>
        <w:rPr>
          <w:rStyle w:val="a5"/>
        </w:rPr>
        <w:footnoteRef/>
      </w:r>
      <w:r>
        <w:rPr>
          <w:rtl/>
        </w:rPr>
        <w:t xml:space="preserve"> </w:t>
      </w:r>
      <w:r w:rsidRPr="0053078A">
        <w:rPr>
          <w:rFonts w:ascii="Traditional Arabic" w:hAnsi="Traditional Arabic" w:cs="Traditional Arabic"/>
          <w:color w:val="000000" w:themeColor="text1"/>
          <w:sz w:val="28"/>
          <w:szCs w:val="28"/>
          <w:rtl/>
        </w:rPr>
        <w:t>النهر الفائق 1/238</w:t>
      </w:r>
    </w:p>
  </w:footnote>
  <w:footnote w:id="44">
    <w:p w:rsidR="009C124A" w:rsidRDefault="009C124A">
      <w:pPr>
        <w:pStyle w:val="a4"/>
      </w:pPr>
      <w:r>
        <w:rPr>
          <w:rStyle w:val="a5"/>
        </w:rPr>
        <w:footnoteRef/>
      </w:r>
      <w:r>
        <w:rPr>
          <w:rtl/>
        </w:rPr>
        <w:t xml:space="preserve"> </w:t>
      </w:r>
      <w:r w:rsidRPr="0053078A">
        <w:rPr>
          <w:rFonts w:ascii="Traditional Arabic" w:hAnsi="Traditional Arabic" w:cs="Traditional Arabic"/>
          <w:color w:val="000000" w:themeColor="text1"/>
          <w:sz w:val="28"/>
          <w:szCs w:val="28"/>
          <w:rtl/>
        </w:rPr>
        <w:t>مجمع الأنهر 1/161</w:t>
      </w:r>
    </w:p>
  </w:footnote>
  <w:footnote w:id="45">
    <w:p w:rsidR="009C124A" w:rsidRDefault="009C124A">
      <w:pPr>
        <w:pStyle w:val="a4"/>
      </w:pPr>
      <w:r>
        <w:rPr>
          <w:rStyle w:val="a5"/>
        </w:rPr>
        <w:footnoteRef/>
      </w:r>
      <w:r>
        <w:rPr>
          <w:rtl/>
        </w:rPr>
        <w:t xml:space="preserve"> </w:t>
      </w:r>
      <w:r w:rsidRPr="0053078A">
        <w:rPr>
          <w:rFonts w:ascii="Traditional Arabic" w:hAnsi="Traditional Arabic" w:cs="Traditional Arabic"/>
          <w:color w:val="000000" w:themeColor="text1"/>
          <w:sz w:val="28"/>
          <w:szCs w:val="28"/>
          <w:rtl/>
        </w:rPr>
        <w:t xml:space="preserve">حاشية </w:t>
      </w:r>
      <w:proofErr w:type="spellStart"/>
      <w:r w:rsidRPr="0053078A">
        <w:rPr>
          <w:rFonts w:ascii="Traditional Arabic" w:hAnsi="Traditional Arabic" w:cs="Traditional Arabic"/>
          <w:color w:val="000000" w:themeColor="text1"/>
          <w:sz w:val="28"/>
          <w:szCs w:val="28"/>
          <w:rtl/>
        </w:rPr>
        <w:t>الطحطاوي</w:t>
      </w:r>
      <w:proofErr w:type="spellEnd"/>
      <w:r w:rsidRPr="0053078A">
        <w:rPr>
          <w:rFonts w:ascii="Traditional Arabic" w:hAnsi="Traditional Arabic" w:cs="Traditional Arabic"/>
          <w:color w:val="000000" w:themeColor="text1"/>
          <w:sz w:val="28"/>
          <w:szCs w:val="28"/>
          <w:rtl/>
        </w:rPr>
        <w:t xml:space="preserve"> على مراقي الفلاح</w:t>
      </w:r>
      <w:r>
        <w:rPr>
          <w:rFonts w:ascii="Traditional Arabic" w:hAnsi="Traditional Arabic" w:cs="Traditional Arabic" w:hint="cs"/>
          <w:color w:val="000000" w:themeColor="text1"/>
          <w:sz w:val="28"/>
          <w:szCs w:val="28"/>
          <w:rtl/>
        </w:rPr>
        <w:t>،</w:t>
      </w:r>
      <w:r w:rsidRPr="0053078A">
        <w:rPr>
          <w:rFonts w:ascii="Traditional Arabic" w:hAnsi="Traditional Arabic" w:cs="Traditional Arabic"/>
          <w:color w:val="000000" w:themeColor="text1"/>
          <w:sz w:val="28"/>
          <w:szCs w:val="28"/>
          <w:rtl/>
        </w:rPr>
        <w:t xml:space="preserve"> ص 286</w:t>
      </w:r>
      <w:r>
        <w:rPr>
          <w:rFonts w:ascii="Traditional Arabic" w:hAnsi="Traditional Arabic" w:cs="Traditional Arabic" w:hint="cs"/>
          <w:color w:val="000000" w:themeColor="text1"/>
          <w:sz w:val="28"/>
          <w:szCs w:val="28"/>
          <w:rtl/>
        </w:rPr>
        <w:t>.</w:t>
      </w:r>
    </w:p>
  </w:footnote>
  <w:footnote w:id="46">
    <w:p w:rsidR="009C124A" w:rsidRDefault="009C124A">
      <w:pPr>
        <w:pStyle w:val="a4"/>
      </w:pPr>
      <w:r>
        <w:rPr>
          <w:rStyle w:val="a5"/>
        </w:rPr>
        <w:footnoteRef/>
      </w:r>
      <w:r>
        <w:rPr>
          <w:rtl/>
        </w:rPr>
        <w:t xml:space="preserve"> </w:t>
      </w:r>
      <w:r w:rsidRPr="0053078A">
        <w:rPr>
          <w:rFonts w:ascii="Traditional Arabic" w:hAnsi="Traditional Arabic" w:cs="Traditional Arabic" w:hint="cs"/>
          <w:color w:val="000000" w:themeColor="text1"/>
          <w:sz w:val="28"/>
          <w:szCs w:val="28"/>
          <w:rtl/>
        </w:rPr>
        <w:t>العرف الشذي 1/229، تصحيح محمود شاكر، دار إحياء التراث العربي، ط1، 1425هـ/2004م</w:t>
      </w:r>
    </w:p>
  </w:footnote>
  <w:footnote w:id="47">
    <w:p w:rsidR="009C124A" w:rsidRPr="0053078A" w:rsidRDefault="009C124A" w:rsidP="0053078A">
      <w:pPr>
        <w:pStyle w:val="a4"/>
        <w:rPr>
          <w:sz w:val="28"/>
          <w:szCs w:val="28"/>
          <w:rtl/>
        </w:rPr>
      </w:pPr>
      <w:r w:rsidRPr="0053078A">
        <w:rPr>
          <w:rStyle w:val="a5"/>
          <w:sz w:val="28"/>
          <w:szCs w:val="28"/>
        </w:rPr>
        <w:footnoteRef/>
      </w:r>
      <w:r w:rsidRPr="0053078A">
        <w:rPr>
          <w:sz w:val="28"/>
          <w:szCs w:val="28"/>
          <w:rtl/>
        </w:rPr>
        <w:t xml:space="preserve"> </w:t>
      </w:r>
      <w:r w:rsidRPr="0053078A">
        <w:rPr>
          <w:rFonts w:ascii="Traditional Arabic" w:hAnsi="Traditional Arabic" w:cs="Traditional Arabic" w:hint="cs"/>
          <w:color w:val="000000" w:themeColor="text1"/>
          <w:sz w:val="28"/>
          <w:szCs w:val="28"/>
          <w:rtl/>
        </w:rPr>
        <w:t xml:space="preserve">منحة </w:t>
      </w:r>
      <w:proofErr w:type="gramStart"/>
      <w:r w:rsidRPr="0053078A">
        <w:rPr>
          <w:rFonts w:ascii="Traditional Arabic" w:hAnsi="Traditional Arabic" w:cs="Traditional Arabic" w:hint="cs"/>
          <w:color w:val="000000" w:themeColor="text1"/>
          <w:sz w:val="28"/>
          <w:szCs w:val="28"/>
          <w:rtl/>
        </w:rPr>
        <w:t>الخالق  1</w:t>
      </w:r>
      <w:proofErr w:type="gramEnd"/>
      <w:r w:rsidRPr="0053078A">
        <w:rPr>
          <w:rFonts w:ascii="Traditional Arabic" w:hAnsi="Traditional Arabic" w:cs="Traditional Arabic" w:hint="cs"/>
          <w:color w:val="000000" w:themeColor="text1"/>
          <w:sz w:val="28"/>
          <w:szCs w:val="28"/>
          <w:rtl/>
        </w:rPr>
        <w:t>/528</w:t>
      </w:r>
    </w:p>
  </w:footnote>
  <w:footnote w:id="48">
    <w:p w:rsidR="009C124A" w:rsidRDefault="009C124A">
      <w:pPr>
        <w:pStyle w:val="a4"/>
        <w:rPr>
          <w:rtl/>
        </w:rPr>
      </w:pPr>
      <w:r>
        <w:rPr>
          <w:rStyle w:val="a5"/>
        </w:rPr>
        <w:footnoteRef/>
      </w:r>
      <w:r>
        <w:rPr>
          <w:rtl/>
        </w:rPr>
        <w:t xml:space="preserve"> </w:t>
      </w:r>
      <w:r w:rsidRPr="00F52AB5">
        <w:rPr>
          <w:rFonts w:ascii="Traditional Arabic" w:hAnsi="Traditional Arabic" w:cs="Traditional Arabic"/>
          <w:color w:val="000000" w:themeColor="text1"/>
          <w:sz w:val="28"/>
          <w:szCs w:val="28"/>
          <w:rtl/>
        </w:rPr>
        <w:t>المحرر الوجيز 1/136، تحقيق عبد السلام عبد الشافي،</w:t>
      </w:r>
      <w:r>
        <w:rPr>
          <w:rFonts w:ascii="Traditional Arabic" w:hAnsi="Traditional Arabic" w:cs="Traditional Arabic" w:hint="cs"/>
          <w:color w:val="000000" w:themeColor="text1"/>
          <w:sz w:val="28"/>
          <w:szCs w:val="28"/>
          <w:rtl/>
        </w:rPr>
        <w:t xml:space="preserve"> </w:t>
      </w:r>
      <w:r w:rsidRPr="00F52AB5">
        <w:rPr>
          <w:rFonts w:ascii="Traditional Arabic" w:hAnsi="Traditional Arabic" w:cs="Traditional Arabic"/>
          <w:color w:val="000000" w:themeColor="text1"/>
          <w:sz w:val="28"/>
          <w:szCs w:val="28"/>
          <w:rtl/>
        </w:rPr>
        <w:t>دار الكتب العلمية، ط1/ 2001م</w:t>
      </w:r>
    </w:p>
  </w:footnote>
  <w:footnote w:id="49">
    <w:p w:rsidR="009C124A" w:rsidRDefault="009C124A" w:rsidP="00F52AB5">
      <w:pPr>
        <w:pStyle w:val="a4"/>
        <w:jc w:val="lowKashida"/>
        <w:rPr>
          <w:rtl/>
        </w:rPr>
      </w:pPr>
      <w:r>
        <w:rPr>
          <w:rStyle w:val="a5"/>
        </w:rPr>
        <w:footnoteRef/>
      </w:r>
      <w:r>
        <w:rPr>
          <w:rtl/>
        </w:rPr>
        <w:t xml:space="preserve"> </w:t>
      </w:r>
      <w:r w:rsidRPr="00F52AB5">
        <w:rPr>
          <w:rFonts w:ascii="Traditional Arabic" w:hAnsi="Traditional Arabic" w:cs="Traditional Arabic"/>
          <w:color w:val="000000" w:themeColor="text1"/>
          <w:sz w:val="28"/>
          <w:szCs w:val="28"/>
          <w:rtl/>
        </w:rPr>
        <w:t>تنبيه الطالب لفهم جامع الأمهات لابن الحاجب 1/342، تحقيق د. عبد اللطيف الشيباني، دار ابن حزم، بيروت، ط1، 2018م</w:t>
      </w:r>
    </w:p>
  </w:footnote>
  <w:footnote w:id="50">
    <w:p w:rsidR="009C124A" w:rsidRDefault="009C124A" w:rsidP="00620F86">
      <w:pPr>
        <w:pStyle w:val="a4"/>
        <w:jc w:val="lowKashida"/>
      </w:pPr>
      <w:r>
        <w:rPr>
          <w:rStyle w:val="a5"/>
        </w:rPr>
        <w:footnoteRef/>
      </w:r>
      <w:r>
        <w:rPr>
          <w:rtl/>
        </w:rPr>
        <w:t xml:space="preserve"> </w:t>
      </w:r>
      <w:r w:rsidRPr="00620F86">
        <w:rPr>
          <w:rFonts w:ascii="Traditional Arabic" w:hAnsi="Traditional Arabic" w:cs="Traditional Arabic"/>
          <w:color w:val="000000" w:themeColor="text1"/>
          <w:sz w:val="28"/>
          <w:szCs w:val="28"/>
          <w:rtl/>
        </w:rPr>
        <w:t xml:space="preserve">حاشية </w:t>
      </w:r>
      <w:proofErr w:type="spellStart"/>
      <w:r w:rsidRPr="00620F86">
        <w:rPr>
          <w:rFonts w:ascii="Traditional Arabic" w:hAnsi="Traditional Arabic" w:cs="Traditional Arabic"/>
          <w:color w:val="000000" w:themeColor="text1"/>
          <w:sz w:val="28"/>
          <w:szCs w:val="28"/>
          <w:rtl/>
        </w:rPr>
        <w:t>التاودي</w:t>
      </w:r>
      <w:proofErr w:type="spellEnd"/>
      <w:r w:rsidRPr="00620F86">
        <w:rPr>
          <w:rFonts w:ascii="Traditional Arabic" w:hAnsi="Traditional Arabic" w:cs="Traditional Arabic"/>
          <w:color w:val="000000" w:themeColor="text1"/>
          <w:sz w:val="28"/>
          <w:szCs w:val="28"/>
          <w:rtl/>
        </w:rPr>
        <w:t xml:space="preserve"> على صحيح البخاري 1/389، ضبطه وصححه عمر الراوي، دار الكتب العلمية، ط1، 2007م</w:t>
      </w:r>
    </w:p>
  </w:footnote>
  <w:footnote w:id="51">
    <w:p w:rsidR="009C124A" w:rsidRDefault="009C124A" w:rsidP="00133690">
      <w:pPr>
        <w:pStyle w:val="a4"/>
        <w:jc w:val="lowKashida"/>
        <w:rPr>
          <w:rtl/>
        </w:rPr>
      </w:pPr>
      <w:r>
        <w:rPr>
          <w:rStyle w:val="a5"/>
        </w:rPr>
        <w:footnoteRef/>
      </w:r>
      <w:r>
        <w:rPr>
          <w:rtl/>
        </w:rPr>
        <w:t xml:space="preserve"> </w:t>
      </w:r>
      <w:r w:rsidRPr="00620F86">
        <w:rPr>
          <w:rFonts w:ascii="Traditional Arabic" w:hAnsi="Traditional Arabic" w:cs="Traditional Arabic"/>
          <w:color w:val="000000" w:themeColor="text1"/>
          <w:sz w:val="28"/>
          <w:szCs w:val="28"/>
          <w:rtl/>
        </w:rPr>
        <w:t>فتح البرية في فقه المالكية</w:t>
      </w:r>
      <w:r>
        <w:rPr>
          <w:rFonts w:ascii="Traditional Arabic" w:hAnsi="Traditional Arabic" w:cs="Traditional Arabic" w:hint="cs"/>
          <w:color w:val="000000" w:themeColor="text1"/>
          <w:sz w:val="28"/>
          <w:szCs w:val="28"/>
          <w:rtl/>
        </w:rPr>
        <w:t>،</w:t>
      </w:r>
      <w:r w:rsidRPr="00620F86">
        <w:rPr>
          <w:rFonts w:ascii="Traditional Arabic" w:hAnsi="Traditional Arabic" w:cs="Traditional Arabic"/>
          <w:color w:val="000000" w:themeColor="text1"/>
          <w:sz w:val="28"/>
          <w:szCs w:val="28"/>
          <w:rtl/>
        </w:rPr>
        <w:t xml:space="preserve"> مكتبة الإمام البخاري</w:t>
      </w:r>
      <w:r>
        <w:rPr>
          <w:rFonts w:ascii="Traditional Arabic" w:hAnsi="Traditional Arabic" w:cs="Traditional Arabic" w:hint="cs"/>
          <w:color w:val="000000" w:themeColor="text1"/>
          <w:sz w:val="28"/>
          <w:szCs w:val="28"/>
          <w:rtl/>
        </w:rPr>
        <w:t>،</w:t>
      </w:r>
      <w:r w:rsidRPr="00620F86">
        <w:rPr>
          <w:rFonts w:ascii="Traditional Arabic" w:hAnsi="Traditional Arabic" w:cs="Traditional Arabic"/>
          <w:color w:val="000000" w:themeColor="text1"/>
          <w:sz w:val="28"/>
          <w:szCs w:val="28"/>
          <w:rtl/>
        </w:rPr>
        <w:t xml:space="preserve"> نيجيريا، ط1، 2017م/ 1438هـ</w:t>
      </w:r>
      <w:r>
        <w:rPr>
          <w:rFonts w:ascii="Traditional Arabic" w:hAnsi="Traditional Arabic" w:cs="Traditional Arabic" w:hint="cs"/>
          <w:color w:val="000000" w:themeColor="text1"/>
          <w:sz w:val="28"/>
          <w:szCs w:val="28"/>
          <w:rtl/>
        </w:rPr>
        <w:t>،</w:t>
      </w:r>
      <w:r w:rsidRPr="00133690">
        <w:rPr>
          <w:rFonts w:ascii="Traditional Arabic" w:hAnsi="Traditional Arabic" w:cs="Traditional Arabic"/>
          <w:color w:val="000000" w:themeColor="text1"/>
          <w:sz w:val="28"/>
          <w:szCs w:val="28"/>
          <w:rtl/>
        </w:rPr>
        <w:t xml:space="preserve"> </w:t>
      </w:r>
      <w:r w:rsidRPr="00620F86">
        <w:rPr>
          <w:rFonts w:ascii="Traditional Arabic" w:hAnsi="Traditional Arabic" w:cs="Traditional Arabic"/>
          <w:color w:val="000000" w:themeColor="text1"/>
          <w:sz w:val="28"/>
          <w:szCs w:val="28"/>
          <w:rtl/>
        </w:rPr>
        <w:t>ص 472</w:t>
      </w:r>
      <w:r>
        <w:rPr>
          <w:rFonts w:ascii="Traditional Arabic" w:hAnsi="Traditional Arabic" w:cs="Traditional Arabic" w:hint="cs"/>
          <w:color w:val="000000" w:themeColor="text1"/>
          <w:sz w:val="28"/>
          <w:szCs w:val="28"/>
          <w:rtl/>
        </w:rPr>
        <w:t xml:space="preserve">. </w:t>
      </w:r>
    </w:p>
  </w:footnote>
  <w:footnote w:id="52">
    <w:p w:rsidR="009C124A" w:rsidRDefault="009C124A">
      <w:pPr>
        <w:pStyle w:val="a4"/>
        <w:rPr>
          <w:rtl/>
        </w:rPr>
      </w:pPr>
      <w:r>
        <w:rPr>
          <w:rStyle w:val="a5"/>
        </w:rPr>
        <w:footnoteRef/>
      </w:r>
      <w:r>
        <w:rPr>
          <w:rtl/>
        </w:rPr>
        <w:t xml:space="preserve"> </w:t>
      </w:r>
      <w:r w:rsidRPr="00620F86">
        <w:rPr>
          <w:rFonts w:ascii="Traditional Arabic" w:hAnsi="Traditional Arabic" w:cs="Traditional Arabic"/>
          <w:color w:val="000000" w:themeColor="text1"/>
          <w:sz w:val="28"/>
          <w:szCs w:val="28"/>
          <w:rtl/>
        </w:rPr>
        <w:t>تفسير القرطبي 1/389، تحقيق عبد الرزاق المهدي، دار الكتاب العربي، ط 5،2003م</w:t>
      </w:r>
    </w:p>
  </w:footnote>
  <w:footnote w:id="53">
    <w:p w:rsidR="009C124A" w:rsidRDefault="009C124A">
      <w:pPr>
        <w:pStyle w:val="a4"/>
        <w:rPr>
          <w:rtl/>
        </w:rPr>
      </w:pPr>
      <w:r>
        <w:rPr>
          <w:rStyle w:val="a5"/>
        </w:rPr>
        <w:footnoteRef/>
      </w:r>
      <w:r>
        <w:rPr>
          <w:rtl/>
        </w:rPr>
        <w:t xml:space="preserve"> </w:t>
      </w:r>
      <w:r w:rsidRPr="00620F86">
        <w:rPr>
          <w:rFonts w:ascii="Traditional Arabic" w:hAnsi="Traditional Arabic" w:cs="Traditional Arabic" w:hint="cs"/>
          <w:color w:val="000000" w:themeColor="text1"/>
          <w:sz w:val="28"/>
          <w:szCs w:val="28"/>
          <w:rtl/>
        </w:rPr>
        <w:t>الموافقات: عناية وضبط الشيخ إبراهيم رمضان، دار المعرفة، بيروت، ط 6، 2004م/ 1425هـ، 1/113</w:t>
      </w:r>
    </w:p>
  </w:footnote>
  <w:footnote w:id="54">
    <w:p w:rsidR="009C124A" w:rsidRDefault="009C124A" w:rsidP="00BB6027">
      <w:pPr>
        <w:pStyle w:val="a4"/>
      </w:pPr>
      <w:r>
        <w:rPr>
          <w:rStyle w:val="a5"/>
        </w:rPr>
        <w:footnoteRef/>
      </w:r>
      <w:r>
        <w:rPr>
          <w:rtl/>
        </w:rPr>
        <w:t xml:space="preserve"> </w:t>
      </w:r>
      <w:r w:rsidRPr="00536351">
        <w:rPr>
          <w:rFonts w:ascii="Traditional Arabic" w:hAnsi="Traditional Arabic" w:cs="Traditional Arabic"/>
          <w:color w:val="000000" w:themeColor="text1"/>
          <w:sz w:val="28"/>
          <w:szCs w:val="28"/>
          <w:rtl/>
        </w:rPr>
        <w:t>خطط السداد والرشد</w:t>
      </w:r>
      <w:r>
        <w:rPr>
          <w:rFonts w:ascii="Traditional Arabic" w:hAnsi="Traditional Arabic" w:cs="Traditional Arabic" w:hint="cs"/>
          <w:color w:val="000000" w:themeColor="text1"/>
          <w:sz w:val="28"/>
          <w:szCs w:val="28"/>
          <w:rtl/>
        </w:rPr>
        <w:t xml:space="preserve"> في الفقه المالكي، تحقيق الطهطاوي، دار ابن حزم، ط1، 1437هـ/2016م، ص</w:t>
      </w:r>
      <w:r w:rsidRPr="00536351">
        <w:rPr>
          <w:rFonts w:ascii="Traditional Arabic" w:hAnsi="Traditional Arabic" w:cs="Traditional Arabic"/>
          <w:color w:val="000000" w:themeColor="text1"/>
          <w:sz w:val="28"/>
          <w:szCs w:val="28"/>
          <w:rtl/>
        </w:rPr>
        <w:t xml:space="preserve"> 349</w:t>
      </w:r>
      <w:r>
        <w:rPr>
          <w:rFonts w:ascii="Traditional Arabic" w:hAnsi="Traditional Arabic" w:cs="Traditional Arabic" w:hint="cs"/>
          <w:color w:val="000000" w:themeColor="text1"/>
          <w:sz w:val="28"/>
          <w:szCs w:val="28"/>
          <w:rtl/>
        </w:rPr>
        <w:t xml:space="preserve">. </w:t>
      </w:r>
    </w:p>
  </w:footnote>
  <w:footnote w:id="55">
    <w:p w:rsidR="009C124A" w:rsidRDefault="009C124A" w:rsidP="00BB6027">
      <w:pPr>
        <w:pStyle w:val="a4"/>
        <w:rPr>
          <w:rtl/>
        </w:rPr>
      </w:pPr>
      <w:r>
        <w:rPr>
          <w:rStyle w:val="a5"/>
        </w:rPr>
        <w:footnoteRef/>
      </w:r>
      <w:r>
        <w:rPr>
          <w:rtl/>
        </w:rPr>
        <w:t xml:space="preserve"> </w:t>
      </w:r>
      <w:r w:rsidRPr="00BB6027">
        <w:rPr>
          <w:rFonts w:ascii="Traditional Arabic" w:hAnsi="Traditional Arabic" w:cs="Traditional Arabic"/>
          <w:color w:val="000000" w:themeColor="text1"/>
          <w:sz w:val="28"/>
          <w:szCs w:val="28"/>
          <w:rtl/>
        </w:rPr>
        <w:t xml:space="preserve">إرشاد </w:t>
      </w:r>
      <w:proofErr w:type="gramStart"/>
      <w:r w:rsidRPr="00BB6027">
        <w:rPr>
          <w:rFonts w:ascii="Traditional Arabic" w:hAnsi="Traditional Arabic" w:cs="Traditional Arabic"/>
          <w:color w:val="000000" w:themeColor="text1"/>
          <w:sz w:val="28"/>
          <w:szCs w:val="28"/>
          <w:rtl/>
        </w:rPr>
        <w:t>المريدين ،</w:t>
      </w:r>
      <w:proofErr w:type="gramEnd"/>
      <w:r w:rsidRPr="00BB6027">
        <w:rPr>
          <w:rFonts w:ascii="Traditional Arabic" w:hAnsi="Traditional Arabic" w:cs="Traditional Arabic"/>
          <w:color w:val="000000" w:themeColor="text1"/>
          <w:sz w:val="28"/>
          <w:szCs w:val="28"/>
          <w:rtl/>
        </w:rPr>
        <w:t xml:space="preserve"> تحقيق د/ السايح علي، </w:t>
      </w:r>
      <w:r w:rsidRPr="00BB6027">
        <w:rPr>
          <w:rFonts w:ascii="Traditional Arabic" w:hAnsi="Traditional Arabic" w:cs="Traditional Arabic" w:hint="cs"/>
          <w:color w:val="000000" w:themeColor="text1"/>
          <w:sz w:val="28"/>
          <w:szCs w:val="28"/>
          <w:rtl/>
        </w:rPr>
        <w:t>منشورات</w:t>
      </w:r>
      <w:r w:rsidRPr="00BB6027">
        <w:rPr>
          <w:rFonts w:ascii="Traditional Arabic" w:hAnsi="Traditional Arabic" w:cs="Traditional Arabic"/>
          <w:color w:val="000000" w:themeColor="text1"/>
          <w:sz w:val="28"/>
          <w:szCs w:val="28"/>
          <w:rtl/>
        </w:rPr>
        <w:t xml:space="preserve"> جمعية الدعوة الإسلامية، طرابلس، ط1، 2001م</w:t>
      </w:r>
      <w:r>
        <w:rPr>
          <w:rFonts w:ascii="Traditional Arabic" w:hAnsi="Traditional Arabic" w:cs="Traditional Arabic" w:hint="cs"/>
          <w:color w:val="000000" w:themeColor="text1"/>
          <w:sz w:val="28"/>
          <w:szCs w:val="28"/>
          <w:rtl/>
        </w:rPr>
        <w:t xml:space="preserve">، </w:t>
      </w:r>
      <w:r w:rsidRPr="00BB6027">
        <w:rPr>
          <w:rFonts w:ascii="Traditional Arabic" w:hAnsi="Traditional Arabic" w:cs="Traditional Arabic"/>
          <w:color w:val="000000" w:themeColor="text1"/>
          <w:sz w:val="28"/>
          <w:szCs w:val="28"/>
          <w:rtl/>
        </w:rPr>
        <w:t>1/450</w:t>
      </w:r>
      <w:r>
        <w:rPr>
          <w:rFonts w:ascii="Traditional Arabic" w:hAnsi="Traditional Arabic" w:cs="Traditional Arabic" w:hint="cs"/>
          <w:color w:val="000000" w:themeColor="text1"/>
          <w:sz w:val="28"/>
          <w:szCs w:val="28"/>
          <w:rtl/>
        </w:rPr>
        <w:t>.</w:t>
      </w:r>
    </w:p>
  </w:footnote>
  <w:footnote w:id="56">
    <w:p w:rsidR="009C124A" w:rsidRDefault="009C124A" w:rsidP="008C48F2">
      <w:pPr>
        <w:pStyle w:val="a4"/>
        <w:jc w:val="lowKashida"/>
      </w:pPr>
      <w:r>
        <w:rPr>
          <w:rStyle w:val="a5"/>
        </w:rPr>
        <w:footnoteRef/>
      </w:r>
      <w:r>
        <w:rPr>
          <w:rtl/>
        </w:rPr>
        <w:t xml:space="preserve"> </w:t>
      </w:r>
      <w:r w:rsidRPr="00AD0D11">
        <w:rPr>
          <w:rFonts w:ascii="Traditional Arabic" w:hAnsi="Traditional Arabic" w:cs="Traditional Arabic"/>
          <w:color w:val="000000" w:themeColor="text1"/>
          <w:sz w:val="28"/>
          <w:szCs w:val="28"/>
          <w:rtl/>
        </w:rPr>
        <w:t>مسائل أحمد لابنه عبد الله، مسألة 498</w:t>
      </w:r>
      <w:proofErr w:type="gramStart"/>
      <w:r w:rsidRPr="00AD0D11">
        <w:rPr>
          <w:rFonts w:ascii="Traditional Arabic" w:hAnsi="Traditional Arabic" w:cs="Traditional Arabic"/>
          <w:color w:val="000000" w:themeColor="text1"/>
          <w:sz w:val="28"/>
          <w:szCs w:val="28"/>
          <w:rtl/>
        </w:rPr>
        <w:t>، ،</w:t>
      </w:r>
      <w:proofErr w:type="gramEnd"/>
      <w:r w:rsidRPr="00AD0D11">
        <w:rPr>
          <w:rFonts w:ascii="Traditional Arabic" w:hAnsi="Traditional Arabic" w:cs="Traditional Arabic"/>
          <w:color w:val="000000" w:themeColor="text1"/>
          <w:sz w:val="28"/>
          <w:szCs w:val="28"/>
          <w:rtl/>
        </w:rPr>
        <w:t xml:space="preserve"> تحقيق علي المهنا، مكتبة الدار، المدينة المنورة، ط1، 1406هـ</w:t>
      </w:r>
      <w:r>
        <w:rPr>
          <w:rFonts w:ascii="Traditional Arabic" w:hAnsi="Traditional Arabic" w:cs="Traditional Arabic" w:hint="cs"/>
          <w:color w:val="000000" w:themeColor="text1"/>
          <w:sz w:val="28"/>
          <w:szCs w:val="28"/>
          <w:rtl/>
        </w:rPr>
        <w:t>،</w:t>
      </w:r>
      <w:r w:rsidRPr="009A755B">
        <w:rPr>
          <w:rFonts w:ascii="Traditional Arabic" w:hAnsi="Traditional Arabic" w:cs="Traditional Arabic"/>
          <w:color w:val="000000" w:themeColor="text1"/>
          <w:sz w:val="28"/>
          <w:szCs w:val="28"/>
          <w:rtl/>
        </w:rPr>
        <w:t xml:space="preserve"> </w:t>
      </w:r>
      <w:r w:rsidRPr="00AD0D11">
        <w:rPr>
          <w:rFonts w:ascii="Traditional Arabic" w:hAnsi="Traditional Arabic" w:cs="Traditional Arabic"/>
          <w:color w:val="000000" w:themeColor="text1"/>
          <w:sz w:val="28"/>
          <w:szCs w:val="28"/>
          <w:rtl/>
        </w:rPr>
        <w:t>ص350</w:t>
      </w:r>
      <w:r>
        <w:rPr>
          <w:rFonts w:ascii="Traditional Arabic" w:hAnsi="Traditional Arabic" w:cs="Traditional Arabic" w:hint="cs"/>
          <w:color w:val="000000" w:themeColor="text1"/>
          <w:sz w:val="28"/>
          <w:szCs w:val="28"/>
          <w:rtl/>
        </w:rPr>
        <w:t>.</w:t>
      </w:r>
    </w:p>
  </w:footnote>
  <w:footnote w:id="57">
    <w:p w:rsidR="009C124A" w:rsidRDefault="009C124A" w:rsidP="008C48F2">
      <w:pPr>
        <w:pStyle w:val="a4"/>
        <w:jc w:val="lowKashida"/>
      </w:pPr>
      <w:r>
        <w:rPr>
          <w:rStyle w:val="a5"/>
        </w:rPr>
        <w:footnoteRef/>
      </w:r>
      <w:r>
        <w:rPr>
          <w:rtl/>
        </w:rPr>
        <w:t xml:space="preserve"> </w:t>
      </w:r>
      <w:r w:rsidRPr="00AD0D11">
        <w:rPr>
          <w:rFonts w:ascii="Traditional Arabic" w:hAnsi="Traditional Arabic" w:cs="Traditional Arabic"/>
          <w:color w:val="000000" w:themeColor="text1"/>
          <w:sz w:val="28"/>
          <w:szCs w:val="28"/>
          <w:rtl/>
        </w:rPr>
        <w:t>الجامع لعلوم الإمام أحمد، جمع خالد الرباط وسيد عزت ومجموعة، دار الفلاح للبحث العلمي وتحقيق التراث، الفيوم، ط1، 1430هـ/2009م. 21/184</w:t>
      </w:r>
    </w:p>
  </w:footnote>
  <w:footnote w:id="58">
    <w:p w:rsidR="009C124A" w:rsidRDefault="009C124A" w:rsidP="008C48F2">
      <w:pPr>
        <w:pStyle w:val="a4"/>
        <w:jc w:val="lowKashida"/>
      </w:pPr>
      <w:r>
        <w:rPr>
          <w:rStyle w:val="a5"/>
        </w:rPr>
        <w:footnoteRef/>
      </w:r>
      <w:r>
        <w:rPr>
          <w:rtl/>
        </w:rPr>
        <w:t xml:space="preserve"> </w:t>
      </w:r>
      <w:r w:rsidRPr="00BB6027">
        <w:rPr>
          <w:rFonts w:ascii="Traditional Arabic" w:hAnsi="Traditional Arabic" w:cs="Traditional Arabic"/>
          <w:color w:val="000000" w:themeColor="text1"/>
          <w:sz w:val="28"/>
          <w:szCs w:val="28"/>
          <w:rtl/>
        </w:rPr>
        <w:t>رؤوس المسائل الخلافية</w:t>
      </w:r>
      <w:r>
        <w:rPr>
          <w:rFonts w:ascii="Traditional Arabic" w:hAnsi="Traditional Arabic" w:cs="Traditional Arabic" w:hint="cs"/>
          <w:color w:val="000000" w:themeColor="text1"/>
          <w:sz w:val="28"/>
          <w:szCs w:val="28"/>
          <w:rtl/>
        </w:rPr>
        <w:t>،</w:t>
      </w:r>
      <w:r w:rsidRPr="00BB6027">
        <w:rPr>
          <w:rFonts w:ascii="Traditional Arabic" w:hAnsi="Traditional Arabic" w:cs="Traditional Arabic"/>
          <w:color w:val="000000" w:themeColor="text1"/>
          <w:sz w:val="28"/>
          <w:szCs w:val="28"/>
          <w:rtl/>
        </w:rPr>
        <w:t xml:space="preserve"> تحقيق د/ </w:t>
      </w:r>
      <w:r>
        <w:rPr>
          <w:rFonts w:ascii="Traditional Arabic" w:hAnsi="Traditional Arabic" w:cs="Traditional Arabic" w:hint="cs"/>
          <w:color w:val="000000" w:themeColor="text1"/>
          <w:sz w:val="28"/>
          <w:szCs w:val="28"/>
          <w:rtl/>
        </w:rPr>
        <w:t>ناصر السلامة</w:t>
      </w:r>
      <w:r w:rsidRPr="00BB6027">
        <w:rPr>
          <w:rFonts w:ascii="Traditional Arabic" w:hAnsi="Traditional Arabic" w:cs="Traditional Arabic"/>
          <w:color w:val="000000" w:themeColor="text1"/>
          <w:sz w:val="28"/>
          <w:szCs w:val="28"/>
          <w:rtl/>
        </w:rPr>
        <w:t>، دار إشبيليا</w:t>
      </w:r>
      <w:r>
        <w:rPr>
          <w:rFonts w:ascii="Traditional Arabic" w:hAnsi="Traditional Arabic" w:cs="Traditional Arabic" w:hint="cs"/>
          <w:color w:val="000000" w:themeColor="text1"/>
          <w:sz w:val="28"/>
          <w:szCs w:val="28"/>
          <w:rtl/>
        </w:rPr>
        <w:t xml:space="preserve"> للنشر والتوزيع، الرياض، </w:t>
      </w:r>
      <w:r w:rsidRPr="00BB6027">
        <w:rPr>
          <w:rFonts w:ascii="Traditional Arabic" w:hAnsi="Traditional Arabic" w:cs="Traditional Arabic"/>
          <w:color w:val="000000" w:themeColor="text1"/>
          <w:sz w:val="28"/>
          <w:szCs w:val="28"/>
          <w:rtl/>
        </w:rPr>
        <w:t>1/ 280</w:t>
      </w:r>
    </w:p>
  </w:footnote>
  <w:footnote w:id="59">
    <w:p w:rsidR="009C124A" w:rsidRDefault="009C124A" w:rsidP="004F1063">
      <w:pPr>
        <w:pStyle w:val="a4"/>
        <w:rPr>
          <w:rtl/>
        </w:rPr>
      </w:pPr>
      <w:r>
        <w:rPr>
          <w:rStyle w:val="a5"/>
        </w:rPr>
        <w:footnoteRef/>
      </w:r>
      <w:r>
        <w:rPr>
          <w:rtl/>
        </w:rPr>
        <w:t xml:space="preserve"> </w:t>
      </w:r>
      <w:r w:rsidRPr="004F1063">
        <w:rPr>
          <w:rFonts w:ascii="Traditional Arabic" w:hAnsi="Traditional Arabic" w:cs="Traditional Arabic"/>
          <w:color w:val="000000" w:themeColor="text1"/>
          <w:sz w:val="28"/>
          <w:szCs w:val="28"/>
          <w:rtl/>
        </w:rPr>
        <w:t>الهداية</w:t>
      </w:r>
      <w:r>
        <w:rPr>
          <w:rFonts w:ascii="Traditional Arabic" w:hAnsi="Traditional Arabic" w:cs="Traditional Arabic" w:hint="cs"/>
          <w:color w:val="000000" w:themeColor="text1"/>
          <w:sz w:val="28"/>
          <w:szCs w:val="28"/>
          <w:rtl/>
        </w:rPr>
        <w:t>،</w:t>
      </w:r>
      <w:r w:rsidRPr="004F1063">
        <w:rPr>
          <w:rFonts w:ascii="Traditional Arabic" w:hAnsi="Traditional Arabic" w:cs="Traditional Arabic"/>
          <w:color w:val="000000" w:themeColor="text1"/>
          <w:sz w:val="28"/>
          <w:szCs w:val="28"/>
          <w:rtl/>
        </w:rPr>
        <w:t xml:space="preserve"> تحقيق </w:t>
      </w:r>
      <w:r>
        <w:rPr>
          <w:rFonts w:ascii="Traditional Arabic" w:hAnsi="Traditional Arabic" w:cs="Traditional Arabic" w:hint="cs"/>
          <w:color w:val="000000" w:themeColor="text1"/>
          <w:sz w:val="28"/>
          <w:szCs w:val="28"/>
          <w:rtl/>
        </w:rPr>
        <w:t xml:space="preserve">د/ماهر </w:t>
      </w:r>
      <w:r w:rsidRPr="004F1063">
        <w:rPr>
          <w:rFonts w:ascii="Traditional Arabic" w:hAnsi="Traditional Arabic" w:cs="Traditional Arabic"/>
          <w:color w:val="000000" w:themeColor="text1"/>
          <w:sz w:val="28"/>
          <w:szCs w:val="28"/>
          <w:rtl/>
        </w:rPr>
        <w:t>الفحل و</w:t>
      </w:r>
      <w:r>
        <w:rPr>
          <w:rFonts w:ascii="Traditional Arabic" w:hAnsi="Traditional Arabic" w:cs="Traditional Arabic" w:hint="cs"/>
          <w:color w:val="000000" w:themeColor="text1"/>
          <w:sz w:val="28"/>
          <w:szCs w:val="28"/>
          <w:rtl/>
        </w:rPr>
        <w:t xml:space="preserve">عبد اللطيف </w:t>
      </w:r>
      <w:r w:rsidRPr="004F1063">
        <w:rPr>
          <w:rFonts w:ascii="Traditional Arabic" w:hAnsi="Traditional Arabic" w:cs="Traditional Arabic"/>
          <w:color w:val="000000" w:themeColor="text1"/>
          <w:sz w:val="28"/>
          <w:szCs w:val="28"/>
          <w:rtl/>
        </w:rPr>
        <w:t>هميم، غراس للنشر والتوزيع، الكويت، ط1، 2004م</w:t>
      </w:r>
      <w:r>
        <w:rPr>
          <w:rFonts w:ascii="Traditional Arabic" w:hAnsi="Traditional Arabic" w:cs="Traditional Arabic" w:hint="cs"/>
          <w:color w:val="000000" w:themeColor="text1"/>
          <w:sz w:val="28"/>
          <w:szCs w:val="28"/>
          <w:rtl/>
        </w:rPr>
        <w:t>،</w:t>
      </w:r>
      <w:r w:rsidRPr="004F1063">
        <w:rPr>
          <w:rFonts w:ascii="Traditional Arabic" w:hAnsi="Traditional Arabic" w:cs="Traditional Arabic"/>
          <w:color w:val="000000" w:themeColor="text1"/>
          <w:sz w:val="28"/>
          <w:szCs w:val="28"/>
          <w:rtl/>
        </w:rPr>
        <w:t xml:space="preserve"> ص94</w:t>
      </w:r>
      <w:r>
        <w:rPr>
          <w:rFonts w:ascii="Traditional Arabic" w:hAnsi="Traditional Arabic" w:cs="Traditional Arabic" w:hint="cs"/>
          <w:color w:val="000000" w:themeColor="text1"/>
          <w:sz w:val="28"/>
          <w:szCs w:val="28"/>
          <w:rtl/>
        </w:rPr>
        <w:t xml:space="preserve">. </w:t>
      </w:r>
    </w:p>
  </w:footnote>
  <w:footnote w:id="60">
    <w:p w:rsidR="009C124A" w:rsidRDefault="009C124A" w:rsidP="004F1063">
      <w:pPr>
        <w:pStyle w:val="a4"/>
        <w:rPr>
          <w:rtl/>
        </w:rPr>
      </w:pPr>
      <w:r>
        <w:rPr>
          <w:rStyle w:val="a5"/>
        </w:rPr>
        <w:footnoteRef/>
      </w:r>
      <w:r>
        <w:rPr>
          <w:rtl/>
        </w:rPr>
        <w:t xml:space="preserve"> </w:t>
      </w:r>
      <w:r w:rsidRPr="004F1063">
        <w:rPr>
          <w:rFonts w:ascii="Traditional Arabic" w:hAnsi="Traditional Arabic" w:cs="Traditional Arabic"/>
          <w:color w:val="000000" w:themeColor="text1"/>
          <w:sz w:val="28"/>
          <w:szCs w:val="28"/>
          <w:rtl/>
        </w:rPr>
        <w:t>المذهب الأحمد، مطبعة ق بومباي الهند، 1378هـ، 1959م</w:t>
      </w:r>
      <w:r>
        <w:rPr>
          <w:rFonts w:ascii="Traditional Arabic" w:hAnsi="Traditional Arabic" w:cs="Traditional Arabic" w:hint="cs"/>
          <w:color w:val="000000" w:themeColor="text1"/>
          <w:sz w:val="28"/>
          <w:szCs w:val="28"/>
          <w:rtl/>
        </w:rPr>
        <w:t>،</w:t>
      </w:r>
      <w:r w:rsidRPr="004F1063">
        <w:rPr>
          <w:rFonts w:ascii="Traditional Arabic" w:hAnsi="Traditional Arabic" w:cs="Traditional Arabic"/>
          <w:color w:val="000000" w:themeColor="text1"/>
          <w:sz w:val="28"/>
          <w:szCs w:val="28"/>
          <w:rtl/>
        </w:rPr>
        <w:t xml:space="preserve"> ص21</w:t>
      </w:r>
      <w:r>
        <w:rPr>
          <w:rFonts w:hint="cs"/>
          <w:rtl/>
        </w:rPr>
        <w:t>.</w:t>
      </w:r>
    </w:p>
  </w:footnote>
  <w:footnote w:id="61">
    <w:p w:rsidR="009C124A" w:rsidRDefault="009C124A" w:rsidP="003955B8">
      <w:pPr>
        <w:pStyle w:val="a4"/>
        <w:rPr>
          <w:rtl/>
        </w:rPr>
      </w:pPr>
      <w:r>
        <w:rPr>
          <w:rStyle w:val="a5"/>
        </w:rPr>
        <w:footnoteRef/>
      </w:r>
      <w:r>
        <w:rPr>
          <w:rtl/>
        </w:rPr>
        <w:t xml:space="preserve"> </w:t>
      </w:r>
      <w:proofErr w:type="gramStart"/>
      <w:r w:rsidRPr="004F1063">
        <w:rPr>
          <w:rFonts w:ascii="Traditional Arabic" w:hAnsi="Traditional Arabic" w:cs="Traditional Arabic"/>
          <w:color w:val="000000" w:themeColor="text1"/>
          <w:sz w:val="28"/>
          <w:szCs w:val="28"/>
          <w:rtl/>
        </w:rPr>
        <w:t>المستوعب،  تحقيق</w:t>
      </w:r>
      <w:proofErr w:type="gramEnd"/>
      <w:r>
        <w:rPr>
          <w:rFonts w:ascii="Traditional Arabic" w:hAnsi="Traditional Arabic" w:cs="Traditional Arabic" w:hint="cs"/>
          <w:color w:val="000000" w:themeColor="text1"/>
          <w:sz w:val="28"/>
          <w:szCs w:val="28"/>
          <w:rtl/>
        </w:rPr>
        <w:t xml:space="preserve"> د/عبد الملك</w:t>
      </w:r>
      <w:r w:rsidRPr="004F1063">
        <w:rPr>
          <w:rFonts w:ascii="Traditional Arabic" w:hAnsi="Traditional Arabic" w:cs="Traditional Arabic"/>
          <w:color w:val="000000" w:themeColor="text1"/>
          <w:sz w:val="28"/>
          <w:szCs w:val="28"/>
          <w:rtl/>
        </w:rPr>
        <w:t xml:space="preserve"> ابن </w:t>
      </w:r>
      <w:proofErr w:type="spellStart"/>
      <w:r w:rsidRPr="004F1063">
        <w:rPr>
          <w:rFonts w:ascii="Traditional Arabic" w:hAnsi="Traditional Arabic" w:cs="Traditional Arabic"/>
          <w:color w:val="000000" w:themeColor="text1"/>
          <w:sz w:val="28"/>
          <w:szCs w:val="28"/>
          <w:rtl/>
        </w:rPr>
        <w:t>دهيش</w:t>
      </w:r>
      <w:proofErr w:type="spellEnd"/>
      <w:r w:rsidRPr="004F1063">
        <w:rPr>
          <w:rFonts w:ascii="Traditional Arabic" w:hAnsi="Traditional Arabic" w:cs="Traditional Arabic"/>
          <w:color w:val="000000" w:themeColor="text1"/>
          <w:sz w:val="28"/>
          <w:szCs w:val="28"/>
          <w:rtl/>
        </w:rPr>
        <w:t>،</w:t>
      </w:r>
      <w:r>
        <w:rPr>
          <w:rFonts w:ascii="Traditional Arabic" w:hAnsi="Traditional Arabic" w:cs="Traditional Arabic" w:hint="cs"/>
          <w:color w:val="000000" w:themeColor="text1"/>
          <w:sz w:val="28"/>
          <w:szCs w:val="28"/>
          <w:rtl/>
        </w:rPr>
        <w:t xml:space="preserve"> مكتبة الأسدي، ط2،</w:t>
      </w:r>
      <w:r w:rsidRPr="004F1063">
        <w:rPr>
          <w:rFonts w:ascii="Traditional Arabic" w:hAnsi="Traditional Arabic" w:cs="Traditional Arabic"/>
          <w:color w:val="000000" w:themeColor="text1"/>
          <w:sz w:val="28"/>
          <w:szCs w:val="28"/>
          <w:rtl/>
        </w:rPr>
        <w:t xml:space="preserve"> 1424هـ</w:t>
      </w:r>
      <w:r>
        <w:rPr>
          <w:rFonts w:ascii="Traditional Arabic" w:hAnsi="Traditional Arabic" w:cs="Traditional Arabic" w:hint="cs"/>
          <w:color w:val="000000" w:themeColor="text1"/>
          <w:sz w:val="28"/>
          <w:szCs w:val="28"/>
          <w:rtl/>
        </w:rPr>
        <w:t xml:space="preserve">/2003م، </w:t>
      </w:r>
      <w:r w:rsidRPr="004F1063">
        <w:rPr>
          <w:rFonts w:ascii="Traditional Arabic" w:hAnsi="Traditional Arabic" w:cs="Traditional Arabic"/>
          <w:color w:val="000000" w:themeColor="text1"/>
          <w:sz w:val="28"/>
          <w:szCs w:val="28"/>
          <w:rtl/>
        </w:rPr>
        <w:t>1/221.</w:t>
      </w:r>
    </w:p>
  </w:footnote>
  <w:footnote w:id="62">
    <w:p w:rsidR="009C124A" w:rsidRDefault="009C124A">
      <w:pPr>
        <w:pStyle w:val="a4"/>
        <w:rPr>
          <w:rtl/>
        </w:rPr>
      </w:pPr>
      <w:r>
        <w:rPr>
          <w:rStyle w:val="a5"/>
        </w:rPr>
        <w:footnoteRef/>
      </w:r>
      <w:r>
        <w:rPr>
          <w:rtl/>
        </w:rPr>
        <w:t xml:space="preserve"> </w:t>
      </w:r>
      <w:r w:rsidRPr="009A755B">
        <w:rPr>
          <w:rFonts w:ascii="Traditional Arabic" w:hAnsi="Traditional Arabic" w:cs="Traditional Arabic"/>
          <w:color w:val="000000" w:themeColor="text1"/>
          <w:sz w:val="28"/>
          <w:szCs w:val="28"/>
          <w:rtl/>
        </w:rPr>
        <w:t>المقنع</w:t>
      </w:r>
      <w:proofErr w:type="gramStart"/>
      <w:r w:rsidRPr="009A755B">
        <w:rPr>
          <w:rFonts w:ascii="Traditional Arabic" w:hAnsi="Traditional Arabic" w:cs="Traditional Arabic"/>
          <w:color w:val="000000" w:themeColor="text1"/>
          <w:sz w:val="28"/>
          <w:szCs w:val="28"/>
          <w:rtl/>
        </w:rPr>
        <w:t>، ،</w:t>
      </w:r>
      <w:proofErr w:type="gramEnd"/>
      <w:r w:rsidRPr="009A755B">
        <w:rPr>
          <w:rFonts w:ascii="Traditional Arabic" w:hAnsi="Traditional Arabic" w:cs="Traditional Arabic"/>
          <w:color w:val="000000" w:themeColor="text1"/>
          <w:sz w:val="28"/>
          <w:szCs w:val="28"/>
          <w:rtl/>
        </w:rPr>
        <w:t xml:space="preserve"> تحقيق الأرناؤوط والخطيب، مكتبة السوادي جدة، ط1، 2000م</w:t>
      </w:r>
      <w:r w:rsidRPr="009A755B">
        <w:rPr>
          <w:rFonts w:ascii="Traditional Arabic" w:hAnsi="Traditional Arabic" w:cs="Traditional Arabic" w:hint="cs"/>
          <w:color w:val="000000" w:themeColor="text1"/>
          <w:sz w:val="28"/>
          <w:szCs w:val="28"/>
          <w:rtl/>
        </w:rPr>
        <w:t>،</w:t>
      </w:r>
      <w:r w:rsidRPr="009A755B">
        <w:rPr>
          <w:rFonts w:ascii="Traditional Arabic" w:hAnsi="Traditional Arabic" w:cs="Traditional Arabic"/>
          <w:color w:val="000000" w:themeColor="text1"/>
          <w:sz w:val="28"/>
          <w:szCs w:val="28"/>
          <w:rtl/>
        </w:rPr>
        <w:t xml:space="preserve"> ص 60</w:t>
      </w:r>
      <w:r>
        <w:rPr>
          <w:rFonts w:ascii="Traditional Arabic" w:hAnsi="Traditional Arabic" w:cs="Traditional Arabic" w:hint="cs"/>
          <w:color w:val="000000" w:themeColor="text1"/>
          <w:sz w:val="28"/>
          <w:szCs w:val="28"/>
          <w:rtl/>
        </w:rPr>
        <w:t>.</w:t>
      </w:r>
    </w:p>
  </w:footnote>
  <w:footnote w:id="63">
    <w:p w:rsidR="009C124A" w:rsidRDefault="009C124A" w:rsidP="003955B8">
      <w:pPr>
        <w:pStyle w:val="a4"/>
        <w:rPr>
          <w:rtl/>
        </w:rPr>
      </w:pPr>
      <w:r>
        <w:rPr>
          <w:rStyle w:val="a5"/>
        </w:rPr>
        <w:footnoteRef/>
      </w:r>
      <w:r>
        <w:rPr>
          <w:rtl/>
        </w:rPr>
        <w:t xml:space="preserve"> </w:t>
      </w:r>
      <w:r w:rsidRPr="003955B8">
        <w:rPr>
          <w:rFonts w:ascii="Traditional Arabic" w:hAnsi="Traditional Arabic" w:cs="Traditional Arabic"/>
          <w:color w:val="000000" w:themeColor="text1"/>
          <w:sz w:val="28"/>
          <w:szCs w:val="28"/>
          <w:rtl/>
        </w:rPr>
        <w:t>صلاة الجماعة والقراءة خلف الإمام، تحقيق مجدي السيد، دار الصحابة للتراث بطنطا، ط1، 1992م</w:t>
      </w:r>
      <w:r>
        <w:rPr>
          <w:rFonts w:ascii="Traditional Arabic" w:hAnsi="Traditional Arabic" w:cs="Traditional Arabic" w:hint="cs"/>
          <w:color w:val="000000" w:themeColor="text1"/>
          <w:sz w:val="28"/>
          <w:szCs w:val="28"/>
          <w:rtl/>
        </w:rPr>
        <w:t>،</w:t>
      </w:r>
      <w:r w:rsidRPr="003955B8">
        <w:rPr>
          <w:rFonts w:ascii="Traditional Arabic" w:hAnsi="Traditional Arabic" w:cs="Traditional Arabic"/>
          <w:color w:val="000000" w:themeColor="text1"/>
          <w:sz w:val="28"/>
          <w:szCs w:val="28"/>
          <w:rtl/>
        </w:rPr>
        <w:t xml:space="preserve"> ص 20</w:t>
      </w:r>
      <w:r>
        <w:rPr>
          <w:rFonts w:ascii="Traditional Arabic" w:hAnsi="Traditional Arabic" w:cs="Traditional Arabic" w:hint="cs"/>
          <w:color w:val="000000" w:themeColor="text1"/>
          <w:sz w:val="28"/>
          <w:szCs w:val="28"/>
          <w:rtl/>
        </w:rPr>
        <w:t>.</w:t>
      </w:r>
    </w:p>
  </w:footnote>
  <w:footnote w:id="64">
    <w:p w:rsidR="009C124A" w:rsidRDefault="009C124A" w:rsidP="00B3612E">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الصلاة</w:t>
      </w:r>
      <w:r>
        <w:rPr>
          <w:rFonts w:ascii="Traditional Arabic" w:hAnsi="Traditional Arabic" w:cs="Traditional Arabic" w:hint="cs"/>
          <w:color w:val="000000" w:themeColor="text1"/>
          <w:sz w:val="28"/>
          <w:szCs w:val="28"/>
          <w:rtl/>
        </w:rPr>
        <w:t xml:space="preserve"> وحكم تاركها، ص 249.</w:t>
      </w:r>
    </w:p>
  </w:footnote>
  <w:footnote w:id="65">
    <w:p w:rsidR="009C124A" w:rsidRDefault="009C124A" w:rsidP="00B3612E">
      <w:pPr>
        <w:pStyle w:val="a4"/>
      </w:pPr>
      <w:r>
        <w:rPr>
          <w:rStyle w:val="a5"/>
        </w:rPr>
        <w:footnoteRef/>
      </w:r>
      <w:r>
        <w:rPr>
          <w:rtl/>
        </w:rPr>
        <w:t xml:space="preserve"> </w:t>
      </w:r>
      <w:r w:rsidRPr="00661AC1">
        <w:rPr>
          <w:rFonts w:ascii="Traditional Arabic" w:hAnsi="Traditional Arabic" w:cs="Traditional Arabic"/>
          <w:color w:val="000000" w:themeColor="text1"/>
          <w:sz w:val="28"/>
          <w:szCs w:val="28"/>
          <w:rtl/>
        </w:rPr>
        <w:t>الصلاة</w:t>
      </w:r>
      <w:r w:rsidRPr="00B3612E">
        <w:rPr>
          <w:rFonts w:ascii="Traditional Arabic" w:hAnsi="Traditional Arabic" w:cs="Traditional Arabic" w:hint="cs"/>
          <w:color w:val="000000" w:themeColor="text1"/>
          <w:sz w:val="28"/>
          <w:szCs w:val="28"/>
          <w:rtl/>
        </w:rPr>
        <w:t xml:space="preserve"> </w:t>
      </w:r>
      <w:r>
        <w:rPr>
          <w:rFonts w:ascii="Traditional Arabic" w:hAnsi="Traditional Arabic" w:cs="Traditional Arabic" w:hint="cs"/>
          <w:color w:val="000000" w:themeColor="text1"/>
          <w:sz w:val="28"/>
          <w:szCs w:val="28"/>
          <w:rtl/>
        </w:rPr>
        <w:t xml:space="preserve">وحكم </w:t>
      </w:r>
      <w:proofErr w:type="gramStart"/>
      <w:r>
        <w:rPr>
          <w:rFonts w:ascii="Traditional Arabic" w:hAnsi="Traditional Arabic" w:cs="Traditional Arabic" w:hint="cs"/>
          <w:color w:val="000000" w:themeColor="text1"/>
          <w:sz w:val="28"/>
          <w:szCs w:val="28"/>
          <w:rtl/>
        </w:rPr>
        <w:t>تاركها</w:t>
      </w:r>
      <w:r w:rsidRPr="00661AC1">
        <w:rPr>
          <w:rFonts w:ascii="Traditional Arabic" w:hAnsi="Traditional Arabic" w:cs="Traditional Arabic"/>
          <w:color w:val="000000" w:themeColor="text1"/>
          <w:sz w:val="28"/>
          <w:szCs w:val="28"/>
          <w:rtl/>
        </w:rPr>
        <w:t xml:space="preserve"> ،</w:t>
      </w:r>
      <w:proofErr w:type="gramEnd"/>
      <w:r w:rsidRPr="00661AC1">
        <w:rPr>
          <w:rFonts w:ascii="Traditional Arabic" w:hAnsi="Traditional Arabic" w:cs="Traditional Arabic"/>
          <w:color w:val="000000" w:themeColor="text1"/>
          <w:sz w:val="28"/>
          <w:szCs w:val="28"/>
          <w:rtl/>
        </w:rPr>
        <w:t xml:space="preserve"> </w:t>
      </w:r>
      <w:r>
        <w:rPr>
          <w:rFonts w:ascii="Traditional Arabic" w:hAnsi="Traditional Arabic" w:cs="Traditional Arabic" w:hint="cs"/>
          <w:color w:val="000000" w:themeColor="text1"/>
          <w:sz w:val="28"/>
          <w:szCs w:val="28"/>
          <w:rtl/>
        </w:rPr>
        <w:t>ص</w:t>
      </w:r>
      <w:r w:rsidRPr="00661AC1">
        <w:rPr>
          <w:rFonts w:ascii="Traditional Arabic" w:hAnsi="Traditional Arabic" w:cs="Traditional Arabic"/>
          <w:color w:val="000000" w:themeColor="text1"/>
          <w:sz w:val="28"/>
          <w:szCs w:val="28"/>
          <w:rtl/>
        </w:rPr>
        <w:t>211</w:t>
      </w:r>
      <w:r>
        <w:rPr>
          <w:rFonts w:ascii="Traditional Arabic" w:hAnsi="Traditional Arabic" w:cs="Traditional Arabic" w:hint="cs"/>
          <w:color w:val="000000" w:themeColor="text1"/>
          <w:sz w:val="28"/>
          <w:szCs w:val="28"/>
          <w:rtl/>
        </w:rPr>
        <w:t xml:space="preserve">- 246 </w:t>
      </w:r>
    </w:p>
  </w:footnote>
  <w:footnote w:id="66">
    <w:p w:rsidR="009C124A" w:rsidRDefault="009C124A" w:rsidP="00B3612E">
      <w:pPr>
        <w:pStyle w:val="a4"/>
        <w:rPr>
          <w:rtl/>
        </w:rPr>
      </w:pPr>
      <w:r>
        <w:rPr>
          <w:rStyle w:val="a5"/>
        </w:rPr>
        <w:footnoteRef/>
      </w:r>
      <w:r>
        <w:rPr>
          <w:rtl/>
        </w:rPr>
        <w:t xml:space="preserve"> </w:t>
      </w:r>
      <w:r w:rsidRPr="00B3612E">
        <w:rPr>
          <w:rFonts w:ascii="Traditional Arabic" w:hAnsi="Traditional Arabic" w:cs="Traditional Arabic"/>
          <w:color w:val="000000" w:themeColor="text1"/>
          <w:sz w:val="28"/>
          <w:szCs w:val="28"/>
          <w:rtl/>
        </w:rPr>
        <w:t>الفروع</w:t>
      </w:r>
      <w:r>
        <w:rPr>
          <w:rFonts w:ascii="Traditional Arabic" w:hAnsi="Traditional Arabic" w:cs="Traditional Arabic" w:hint="cs"/>
          <w:color w:val="000000" w:themeColor="text1"/>
          <w:sz w:val="28"/>
          <w:szCs w:val="28"/>
          <w:rtl/>
        </w:rPr>
        <w:t>،</w:t>
      </w:r>
      <w:r w:rsidRPr="00B3612E">
        <w:rPr>
          <w:rFonts w:ascii="Traditional Arabic" w:hAnsi="Traditional Arabic" w:cs="Traditional Arabic"/>
          <w:color w:val="000000" w:themeColor="text1"/>
          <w:sz w:val="28"/>
          <w:szCs w:val="28"/>
          <w:rtl/>
        </w:rPr>
        <w:t xml:space="preserve"> عناية رائد صبري، دار الأفكار الدولية، الأردن، 2004م</w:t>
      </w:r>
      <w:r>
        <w:rPr>
          <w:rFonts w:ascii="Traditional Arabic" w:hAnsi="Traditional Arabic" w:cs="Traditional Arabic" w:hint="cs"/>
          <w:color w:val="000000" w:themeColor="text1"/>
          <w:sz w:val="28"/>
          <w:szCs w:val="28"/>
          <w:rtl/>
        </w:rPr>
        <w:t>،</w:t>
      </w:r>
      <w:r w:rsidRPr="00B3612E">
        <w:rPr>
          <w:rFonts w:ascii="Traditional Arabic" w:hAnsi="Traditional Arabic" w:cs="Traditional Arabic"/>
          <w:color w:val="000000" w:themeColor="text1"/>
          <w:sz w:val="28"/>
          <w:szCs w:val="28"/>
          <w:rtl/>
        </w:rPr>
        <w:t xml:space="preserve"> ص 296</w:t>
      </w:r>
      <w:r>
        <w:rPr>
          <w:rFonts w:ascii="Traditional Arabic" w:hAnsi="Traditional Arabic" w:cs="Traditional Arabic" w:hint="cs"/>
          <w:color w:val="000000" w:themeColor="text1"/>
          <w:sz w:val="28"/>
          <w:szCs w:val="28"/>
          <w:rtl/>
        </w:rPr>
        <w:t>.</w:t>
      </w:r>
    </w:p>
  </w:footnote>
  <w:footnote w:id="67">
    <w:p w:rsidR="009C124A" w:rsidRDefault="009C124A" w:rsidP="00F868CA">
      <w:pPr>
        <w:pStyle w:val="a4"/>
        <w:rPr>
          <w:rtl/>
        </w:rPr>
      </w:pPr>
      <w:r>
        <w:rPr>
          <w:rStyle w:val="a5"/>
        </w:rPr>
        <w:footnoteRef/>
      </w:r>
      <w:r>
        <w:rPr>
          <w:rtl/>
        </w:rPr>
        <w:t xml:space="preserve"> </w:t>
      </w:r>
      <w:r w:rsidRPr="00F868CA">
        <w:rPr>
          <w:rFonts w:ascii="Traditional Arabic" w:hAnsi="Traditional Arabic" w:cs="Traditional Arabic" w:hint="cs"/>
          <w:color w:val="000000" w:themeColor="text1"/>
          <w:sz w:val="28"/>
          <w:szCs w:val="28"/>
          <w:rtl/>
        </w:rPr>
        <w:t>فتح الباري شرح صحيح البخاري</w:t>
      </w:r>
      <w:r>
        <w:rPr>
          <w:rFonts w:ascii="Traditional Arabic" w:hAnsi="Traditional Arabic" w:cs="Traditional Arabic" w:hint="cs"/>
          <w:color w:val="000000" w:themeColor="text1"/>
          <w:sz w:val="28"/>
          <w:szCs w:val="28"/>
          <w:rtl/>
        </w:rPr>
        <w:t xml:space="preserve"> </w:t>
      </w:r>
      <w:r w:rsidRPr="00F868CA">
        <w:rPr>
          <w:rFonts w:ascii="Traditional Arabic" w:hAnsi="Traditional Arabic" w:cs="Traditional Arabic" w:hint="cs"/>
          <w:color w:val="000000" w:themeColor="text1"/>
          <w:sz w:val="28"/>
          <w:szCs w:val="28"/>
          <w:rtl/>
        </w:rPr>
        <w:t>تحقيق طارق عوض الله، دار ابن الجوزي ط1، 1417هـ1996م</w:t>
      </w:r>
      <w:r>
        <w:rPr>
          <w:rFonts w:ascii="Traditional Arabic" w:hAnsi="Traditional Arabic" w:cs="Traditional Arabic" w:hint="cs"/>
          <w:color w:val="000000" w:themeColor="text1"/>
          <w:sz w:val="28"/>
          <w:szCs w:val="28"/>
          <w:rtl/>
        </w:rPr>
        <w:t>،</w:t>
      </w:r>
      <w:r w:rsidRPr="00F868CA">
        <w:rPr>
          <w:rFonts w:ascii="Traditional Arabic" w:hAnsi="Traditional Arabic" w:cs="Traditional Arabic" w:hint="cs"/>
          <w:color w:val="000000" w:themeColor="text1"/>
          <w:sz w:val="28"/>
          <w:szCs w:val="28"/>
          <w:rtl/>
        </w:rPr>
        <w:t xml:space="preserve"> 4/14</w:t>
      </w:r>
      <w:r>
        <w:rPr>
          <w:rFonts w:ascii="Traditional Arabic" w:hAnsi="Traditional Arabic" w:cs="Traditional Arabic" w:hint="cs"/>
          <w:color w:val="000000" w:themeColor="text1"/>
          <w:sz w:val="28"/>
          <w:szCs w:val="28"/>
          <w:rtl/>
        </w:rPr>
        <w:t>.</w:t>
      </w:r>
    </w:p>
  </w:footnote>
  <w:footnote w:id="68">
    <w:p w:rsidR="009C124A" w:rsidRDefault="009C124A" w:rsidP="00F868CA">
      <w:pPr>
        <w:pStyle w:val="a4"/>
      </w:pPr>
      <w:r>
        <w:rPr>
          <w:rStyle w:val="a5"/>
        </w:rPr>
        <w:footnoteRef/>
      </w:r>
      <w:r>
        <w:rPr>
          <w:rtl/>
        </w:rPr>
        <w:t xml:space="preserve"> </w:t>
      </w:r>
      <w:r w:rsidRPr="00F868CA">
        <w:rPr>
          <w:rFonts w:ascii="Traditional Arabic" w:hAnsi="Traditional Arabic" w:cs="Traditional Arabic"/>
          <w:color w:val="000000" w:themeColor="text1"/>
          <w:sz w:val="28"/>
          <w:szCs w:val="28"/>
          <w:rtl/>
        </w:rPr>
        <w:t>التنقيح المشبع</w:t>
      </w:r>
      <w:r>
        <w:rPr>
          <w:rFonts w:ascii="Traditional Arabic" w:hAnsi="Traditional Arabic" w:cs="Traditional Arabic" w:hint="cs"/>
          <w:color w:val="000000" w:themeColor="text1"/>
          <w:sz w:val="28"/>
          <w:szCs w:val="28"/>
          <w:rtl/>
        </w:rPr>
        <w:t xml:space="preserve"> في تحرير أحكام المقنع</w:t>
      </w:r>
      <w:r w:rsidRPr="00F868CA">
        <w:rPr>
          <w:rFonts w:ascii="Traditional Arabic" w:hAnsi="Traditional Arabic" w:cs="Traditional Arabic"/>
          <w:color w:val="000000" w:themeColor="text1"/>
          <w:sz w:val="28"/>
          <w:szCs w:val="28"/>
          <w:rtl/>
        </w:rPr>
        <w:t>، المطبعة السلفية</w:t>
      </w:r>
      <w:r>
        <w:rPr>
          <w:rFonts w:ascii="Traditional Arabic" w:hAnsi="Traditional Arabic" w:cs="Traditional Arabic" w:hint="cs"/>
          <w:color w:val="000000" w:themeColor="text1"/>
          <w:sz w:val="28"/>
          <w:szCs w:val="28"/>
          <w:rtl/>
        </w:rPr>
        <w:t>،</w:t>
      </w:r>
      <w:r w:rsidRPr="00F868CA">
        <w:rPr>
          <w:rFonts w:ascii="Traditional Arabic" w:hAnsi="Traditional Arabic" w:cs="Traditional Arabic"/>
          <w:color w:val="000000" w:themeColor="text1"/>
          <w:sz w:val="28"/>
          <w:szCs w:val="28"/>
          <w:rtl/>
        </w:rPr>
        <w:t xml:space="preserve"> ص 56</w:t>
      </w:r>
      <w:r>
        <w:rPr>
          <w:rFonts w:ascii="Traditional Arabic" w:hAnsi="Traditional Arabic" w:cs="Traditional Arabic" w:hint="cs"/>
          <w:color w:val="000000" w:themeColor="text1"/>
          <w:sz w:val="28"/>
          <w:szCs w:val="28"/>
          <w:rtl/>
        </w:rPr>
        <w:t>.</w:t>
      </w:r>
    </w:p>
  </w:footnote>
  <w:footnote w:id="69">
    <w:p w:rsidR="009C124A" w:rsidRDefault="009C124A" w:rsidP="00ED20A0">
      <w:pPr>
        <w:pStyle w:val="a4"/>
        <w:rPr>
          <w:rtl/>
        </w:rPr>
      </w:pPr>
      <w:r>
        <w:rPr>
          <w:rStyle w:val="a5"/>
        </w:rPr>
        <w:footnoteRef/>
      </w:r>
      <w:r>
        <w:rPr>
          <w:rtl/>
        </w:rPr>
        <w:t xml:space="preserve"> </w:t>
      </w:r>
      <w:proofErr w:type="gramStart"/>
      <w:r w:rsidRPr="00ED20A0">
        <w:rPr>
          <w:rFonts w:ascii="Traditional Arabic" w:hAnsi="Traditional Arabic" w:cs="Traditional Arabic"/>
          <w:color w:val="000000" w:themeColor="text1"/>
          <w:sz w:val="28"/>
          <w:szCs w:val="28"/>
          <w:rtl/>
        </w:rPr>
        <w:t>الإقناع ،</w:t>
      </w:r>
      <w:proofErr w:type="gramEnd"/>
      <w:r w:rsidRPr="00ED20A0">
        <w:rPr>
          <w:rFonts w:ascii="Traditional Arabic" w:hAnsi="Traditional Arabic" w:cs="Traditional Arabic"/>
          <w:color w:val="000000" w:themeColor="text1"/>
          <w:sz w:val="28"/>
          <w:szCs w:val="28"/>
          <w:rtl/>
        </w:rPr>
        <w:t xml:space="preserve"> تحقيق التركي، بالتعاون مع مركز البحوث بدار هجر</w:t>
      </w:r>
      <w:r>
        <w:rPr>
          <w:rFonts w:ascii="Traditional Arabic" w:hAnsi="Traditional Arabic" w:cs="Traditional Arabic" w:hint="cs"/>
          <w:color w:val="000000" w:themeColor="text1"/>
          <w:sz w:val="28"/>
          <w:szCs w:val="28"/>
          <w:rtl/>
        </w:rPr>
        <w:t xml:space="preserve">، 1423هـ/2002م، </w:t>
      </w:r>
      <w:r w:rsidRPr="00ED20A0">
        <w:rPr>
          <w:rFonts w:ascii="Traditional Arabic" w:hAnsi="Traditional Arabic" w:cs="Traditional Arabic"/>
          <w:color w:val="000000" w:themeColor="text1"/>
          <w:sz w:val="28"/>
          <w:szCs w:val="28"/>
          <w:rtl/>
        </w:rPr>
        <w:t>1/245</w:t>
      </w:r>
      <w:r>
        <w:rPr>
          <w:rFonts w:ascii="Traditional Arabic" w:hAnsi="Traditional Arabic" w:cs="Traditional Arabic" w:hint="cs"/>
          <w:color w:val="000000" w:themeColor="text1"/>
          <w:sz w:val="28"/>
          <w:szCs w:val="28"/>
          <w:rtl/>
        </w:rPr>
        <w:t xml:space="preserve">. </w:t>
      </w:r>
    </w:p>
  </w:footnote>
  <w:footnote w:id="70">
    <w:p w:rsidR="009C124A" w:rsidRDefault="009C124A" w:rsidP="00ED20A0">
      <w:pPr>
        <w:pStyle w:val="a4"/>
        <w:rPr>
          <w:rtl/>
        </w:rPr>
      </w:pPr>
      <w:r>
        <w:rPr>
          <w:rStyle w:val="a5"/>
        </w:rPr>
        <w:footnoteRef/>
      </w:r>
      <w:r>
        <w:rPr>
          <w:rtl/>
        </w:rPr>
        <w:t xml:space="preserve"> </w:t>
      </w:r>
      <w:r w:rsidRPr="00ED20A0">
        <w:rPr>
          <w:rFonts w:ascii="Traditional Arabic" w:hAnsi="Traditional Arabic" w:cs="Traditional Arabic"/>
          <w:color w:val="000000" w:themeColor="text1"/>
          <w:sz w:val="28"/>
          <w:szCs w:val="28"/>
          <w:rtl/>
        </w:rPr>
        <w:t>زاد المستقنع، تحقيق</w:t>
      </w:r>
      <w:r>
        <w:rPr>
          <w:rFonts w:ascii="Traditional Arabic" w:hAnsi="Traditional Arabic" w:cs="Traditional Arabic" w:hint="cs"/>
          <w:color w:val="000000" w:themeColor="text1"/>
          <w:sz w:val="28"/>
          <w:szCs w:val="28"/>
          <w:rtl/>
        </w:rPr>
        <w:t xml:space="preserve"> د/ محمد</w:t>
      </w:r>
      <w:r w:rsidRPr="00ED20A0">
        <w:rPr>
          <w:rFonts w:ascii="Traditional Arabic" w:hAnsi="Traditional Arabic" w:cs="Traditional Arabic"/>
          <w:color w:val="000000" w:themeColor="text1"/>
          <w:sz w:val="28"/>
          <w:szCs w:val="28"/>
          <w:rtl/>
        </w:rPr>
        <w:t xml:space="preserve"> الهبدان، دار ابن الجوزي ط2، 1428هـ</w:t>
      </w:r>
      <w:r>
        <w:rPr>
          <w:rFonts w:ascii="Traditional Arabic" w:hAnsi="Traditional Arabic" w:cs="Traditional Arabic" w:hint="cs"/>
          <w:color w:val="000000" w:themeColor="text1"/>
          <w:sz w:val="28"/>
          <w:szCs w:val="28"/>
          <w:rtl/>
        </w:rPr>
        <w:t>، ص</w:t>
      </w:r>
      <w:r w:rsidRPr="00ED20A0">
        <w:rPr>
          <w:rFonts w:ascii="Traditional Arabic" w:hAnsi="Traditional Arabic" w:cs="Traditional Arabic"/>
          <w:color w:val="000000" w:themeColor="text1"/>
          <w:sz w:val="28"/>
          <w:szCs w:val="28"/>
          <w:rtl/>
        </w:rPr>
        <w:t>100</w:t>
      </w:r>
      <w:r>
        <w:rPr>
          <w:rFonts w:ascii="Traditional Arabic" w:hAnsi="Traditional Arabic" w:cs="Traditional Arabic" w:hint="cs"/>
          <w:color w:val="000000" w:themeColor="text1"/>
          <w:sz w:val="28"/>
          <w:szCs w:val="28"/>
          <w:rtl/>
        </w:rPr>
        <w:t xml:space="preserve">. </w:t>
      </w:r>
      <w:r w:rsidRPr="00ED20A0">
        <w:rPr>
          <w:rFonts w:ascii="Traditional Arabic" w:hAnsi="Traditional Arabic" w:cs="Traditional Arabic"/>
          <w:color w:val="000000" w:themeColor="text1"/>
          <w:sz w:val="28"/>
          <w:szCs w:val="28"/>
          <w:rtl/>
        </w:rPr>
        <w:t xml:space="preserve"> </w:t>
      </w:r>
    </w:p>
  </w:footnote>
  <w:footnote w:id="71">
    <w:p w:rsidR="009C124A" w:rsidRDefault="009C124A" w:rsidP="00F868CA">
      <w:pPr>
        <w:pStyle w:val="a4"/>
      </w:pPr>
      <w:r>
        <w:rPr>
          <w:rStyle w:val="a5"/>
        </w:rPr>
        <w:footnoteRef/>
      </w:r>
      <w:r>
        <w:rPr>
          <w:rtl/>
        </w:rPr>
        <w:t xml:space="preserve"> </w:t>
      </w:r>
      <w:r w:rsidRPr="00F868CA">
        <w:rPr>
          <w:rFonts w:ascii="Traditional Arabic" w:hAnsi="Traditional Arabic" w:cs="Traditional Arabic"/>
          <w:color w:val="000000" w:themeColor="text1"/>
          <w:sz w:val="28"/>
          <w:szCs w:val="28"/>
          <w:rtl/>
        </w:rPr>
        <w:t>منتهى الإرادات، تحقيق د/</w:t>
      </w:r>
      <w:r>
        <w:rPr>
          <w:rFonts w:ascii="Traditional Arabic" w:hAnsi="Traditional Arabic" w:cs="Traditional Arabic" w:hint="cs"/>
          <w:color w:val="000000" w:themeColor="text1"/>
          <w:sz w:val="28"/>
          <w:szCs w:val="28"/>
          <w:rtl/>
        </w:rPr>
        <w:t xml:space="preserve">عبد الله </w:t>
      </w:r>
      <w:r w:rsidRPr="00F868CA">
        <w:rPr>
          <w:rFonts w:ascii="Traditional Arabic" w:hAnsi="Traditional Arabic" w:cs="Traditional Arabic"/>
          <w:color w:val="000000" w:themeColor="text1"/>
          <w:sz w:val="28"/>
          <w:szCs w:val="28"/>
          <w:rtl/>
        </w:rPr>
        <w:t>التركي</w:t>
      </w:r>
      <w:r>
        <w:rPr>
          <w:rFonts w:ascii="Traditional Arabic" w:hAnsi="Traditional Arabic" w:cs="Traditional Arabic" w:hint="cs"/>
          <w:color w:val="000000" w:themeColor="text1"/>
          <w:sz w:val="28"/>
          <w:szCs w:val="28"/>
          <w:rtl/>
        </w:rPr>
        <w:t>،</w:t>
      </w:r>
      <w:r w:rsidRPr="00F868CA">
        <w:rPr>
          <w:rFonts w:ascii="Traditional Arabic" w:hAnsi="Traditional Arabic" w:cs="Traditional Arabic"/>
          <w:color w:val="000000" w:themeColor="text1"/>
          <w:sz w:val="28"/>
          <w:szCs w:val="28"/>
          <w:rtl/>
        </w:rPr>
        <w:t xml:space="preserve"> مؤسسة الرسالة</w:t>
      </w:r>
      <w:r>
        <w:rPr>
          <w:rFonts w:ascii="Traditional Arabic" w:hAnsi="Traditional Arabic" w:cs="Traditional Arabic" w:hint="cs"/>
          <w:color w:val="000000" w:themeColor="text1"/>
          <w:sz w:val="28"/>
          <w:szCs w:val="28"/>
          <w:rtl/>
        </w:rPr>
        <w:t>،</w:t>
      </w:r>
      <w:r w:rsidRPr="00F868CA">
        <w:rPr>
          <w:rFonts w:ascii="Traditional Arabic" w:hAnsi="Traditional Arabic" w:cs="Traditional Arabic"/>
          <w:color w:val="000000" w:themeColor="text1"/>
          <w:sz w:val="28"/>
          <w:szCs w:val="28"/>
          <w:rtl/>
        </w:rPr>
        <w:t xml:space="preserve"> ص 75</w:t>
      </w:r>
      <w:r>
        <w:rPr>
          <w:rFonts w:ascii="Traditional Arabic" w:hAnsi="Traditional Arabic" w:cs="Traditional Arabic" w:hint="cs"/>
          <w:color w:val="000000" w:themeColor="text1"/>
          <w:sz w:val="28"/>
          <w:szCs w:val="28"/>
          <w:rtl/>
        </w:rPr>
        <w:t>.</w:t>
      </w:r>
    </w:p>
  </w:footnote>
  <w:footnote w:id="72">
    <w:p w:rsidR="009C124A" w:rsidRPr="00ED20A0" w:rsidRDefault="009C124A" w:rsidP="00ED20A0">
      <w:pPr>
        <w:pStyle w:val="a4"/>
        <w:rPr>
          <w:rFonts w:ascii="Traditional Arabic" w:hAnsi="Traditional Arabic" w:cs="Traditional Arabic"/>
          <w:color w:val="000000" w:themeColor="text1"/>
          <w:sz w:val="28"/>
          <w:szCs w:val="28"/>
          <w:rtl/>
        </w:rPr>
      </w:pPr>
      <w:r>
        <w:rPr>
          <w:rStyle w:val="a5"/>
        </w:rPr>
        <w:footnoteRef/>
      </w:r>
      <w:r>
        <w:rPr>
          <w:rtl/>
        </w:rPr>
        <w:t xml:space="preserve"> </w:t>
      </w:r>
      <w:r w:rsidRPr="00F868CA">
        <w:rPr>
          <w:rFonts w:ascii="Traditional Arabic" w:hAnsi="Traditional Arabic" w:cs="Traditional Arabic"/>
          <w:color w:val="000000" w:themeColor="text1"/>
          <w:sz w:val="28"/>
          <w:szCs w:val="28"/>
          <w:rtl/>
        </w:rPr>
        <w:t>دليل الطالب</w:t>
      </w:r>
      <w:r>
        <w:rPr>
          <w:rFonts w:ascii="Traditional Arabic" w:hAnsi="Traditional Arabic" w:cs="Traditional Arabic" w:hint="cs"/>
          <w:color w:val="000000" w:themeColor="text1"/>
          <w:sz w:val="28"/>
          <w:szCs w:val="28"/>
          <w:rtl/>
        </w:rPr>
        <w:t>،</w:t>
      </w:r>
      <w:r w:rsidRPr="00F868CA">
        <w:rPr>
          <w:rFonts w:ascii="Traditional Arabic" w:hAnsi="Traditional Arabic" w:cs="Traditional Arabic"/>
          <w:color w:val="000000" w:themeColor="text1"/>
          <w:sz w:val="28"/>
          <w:szCs w:val="28"/>
          <w:rtl/>
        </w:rPr>
        <w:t xml:space="preserve"> منشورات المكتب الإسلامي، ط2، 1389هـ</w:t>
      </w:r>
      <w:r w:rsidRPr="00ED20A0">
        <w:rPr>
          <w:rFonts w:ascii="Traditional Arabic" w:hAnsi="Traditional Arabic" w:cs="Traditional Arabic" w:hint="cs"/>
          <w:color w:val="000000" w:themeColor="text1"/>
          <w:sz w:val="28"/>
          <w:szCs w:val="28"/>
          <w:rtl/>
        </w:rPr>
        <w:t>، ص42.</w:t>
      </w:r>
    </w:p>
  </w:footnote>
  <w:footnote w:id="73">
    <w:p w:rsidR="009C124A" w:rsidRDefault="009C124A" w:rsidP="00ED20A0">
      <w:pPr>
        <w:pStyle w:val="a4"/>
      </w:pPr>
      <w:r>
        <w:rPr>
          <w:rStyle w:val="a5"/>
        </w:rPr>
        <w:footnoteRef/>
      </w:r>
      <w:r>
        <w:rPr>
          <w:rtl/>
        </w:rPr>
        <w:t xml:space="preserve"> </w:t>
      </w:r>
      <w:r w:rsidRPr="00ED20A0">
        <w:rPr>
          <w:rFonts w:ascii="Traditional Arabic" w:hAnsi="Traditional Arabic" w:cs="Traditional Arabic"/>
          <w:color w:val="000000" w:themeColor="text1"/>
          <w:sz w:val="28"/>
          <w:szCs w:val="28"/>
          <w:rtl/>
        </w:rPr>
        <w:t xml:space="preserve">كشاف </w:t>
      </w:r>
      <w:proofErr w:type="gramStart"/>
      <w:r w:rsidRPr="00ED20A0">
        <w:rPr>
          <w:rFonts w:ascii="Traditional Arabic" w:hAnsi="Traditional Arabic" w:cs="Traditional Arabic"/>
          <w:color w:val="000000" w:themeColor="text1"/>
          <w:sz w:val="28"/>
          <w:szCs w:val="28"/>
          <w:rtl/>
        </w:rPr>
        <w:t>القناع ،</w:t>
      </w:r>
      <w:proofErr w:type="gramEnd"/>
      <w:r w:rsidRPr="00ED20A0">
        <w:rPr>
          <w:rFonts w:ascii="Traditional Arabic" w:hAnsi="Traditional Arabic" w:cs="Traditional Arabic"/>
          <w:color w:val="000000" w:themeColor="text1"/>
          <w:sz w:val="28"/>
          <w:szCs w:val="28"/>
          <w:rtl/>
        </w:rPr>
        <w:t xml:space="preserve"> دار عالم الكتب</w:t>
      </w:r>
      <w:r>
        <w:rPr>
          <w:rFonts w:ascii="Traditional Arabic" w:hAnsi="Traditional Arabic" w:cs="Traditional Arabic" w:hint="cs"/>
          <w:color w:val="000000" w:themeColor="text1"/>
          <w:sz w:val="28"/>
          <w:szCs w:val="28"/>
          <w:rtl/>
        </w:rPr>
        <w:t xml:space="preserve">، </w:t>
      </w:r>
      <w:r w:rsidRPr="00ED20A0">
        <w:rPr>
          <w:rFonts w:ascii="Traditional Arabic" w:hAnsi="Traditional Arabic" w:cs="Traditional Arabic"/>
          <w:color w:val="000000" w:themeColor="text1"/>
          <w:sz w:val="28"/>
          <w:szCs w:val="28"/>
          <w:rtl/>
        </w:rPr>
        <w:t>1/452</w:t>
      </w:r>
      <w:r>
        <w:rPr>
          <w:rFonts w:ascii="Traditional Arabic" w:hAnsi="Traditional Arabic" w:cs="Traditional Arabic" w:hint="cs"/>
          <w:color w:val="000000" w:themeColor="text1"/>
          <w:sz w:val="28"/>
          <w:szCs w:val="28"/>
          <w:rtl/>
        </w:rPr>
        <w:t xml:space="preserve">. </w:t>
      </w:r>
    </w:p>
  </w:footnote>
  <w:footnote w:id="74">
    <w:p w:rsidR="009C124A" w:rsidRDefault="009C124A" w:rsidP="003A6689">
      <w:pPr>
        <w:pStyle w:val="a4"/>
        <w:ind w:left="226" w:hanging="226"/>
        <w:jc w:val="lowKashida"/>
      </w:pPr>
      <w:r>
        <w:rPr>
          <w:rStyle w:val="a5"/>
        </w:rPr>
        <w:footnoteRef/>
      </w:r>
      <w:r>
        <w:rPr>
          <w:rtl/>
        </w:rPr>
        <w:t xml:space="preserve"> </w:t>
      </w:r>
      <w:r w:rsidRPr="003A6689">
        <w:rPr>
          <w:rFonts w:ascii="Traditional Arabic" w:hAnsi="Traditional Arabic" w:cs="Traditional Arabic" w:hint="cs"/>
          <w:color w:val="000000" w:themeColor="text1"/>
          <w:sz w:val="28"/>
          <w:szCs w:val="28"/>
          <w:rtl/>
        </w:rPr>
        <w:t>الروض المربع، تحقيق د/</w:t>
      </w:r>
      <w:proofErr w:type="gramStart"/>
      <w:r w:rsidRPr="003A6689">
        <w:rPr>
          <w:rFonts w:ascii="Traditional Arabic" w:hAnsi="Traditional Arabic" w:cs="Traditional Arabic" w:hint="cs"/>
          <w:color w:val="000000" w:themeColor="text1"/>
          <w:sz w:val="28"/>
          <w:szCs w:val="28"/>
          <w:rtl/>
        </w:rPr>
        <w:t>عبدالله</w:t>
      </w:r>
      <w:proofErr w:type="gramEnd"/>
      <w:r w:rsidRPr="003A6689">
        <w:rPr>
          <w:rFonts w:ascii="Traditional Arabic" w:hAnsi="Traditional Arabic" w:cs="Traditional Arabic" w:hint="cs"/>
          <w:color w:val="000000" w:themeColor="text1"/>
          <w:sz w:val="28"/>
          <w:szCs w:val="28"/>
          <w:rtl/>
        </w:rPr>
        <w:t xml:space="preserve"> الطيار ود/إبراهيم الغصن ود/خالد </w:t>
      </w:r>
      <w:proofErr w:type="spellStart"/>
      <w:r w:rsidRPr="003A6689">
        <w:rPr>
          <w:rFonts w:ascii="Traditional Arabic" w:hAnsi="Traditional Arabic" w:cs="Traditional Arabic" w:hint="cs"/>
          <w:color w:val="000000" w:themeColor="text1"/>
          <w:sz w:val="28"/>
          <w:szCs w:val="28"/>
          <w:rtl/>
        </w:rPr>
        <w:t>المشيقح</w:t>
      </w:r>
      <w:proofErr w:type="spellEnd"/>
      <w:r w:rsidRPr="003A6689">
        <w:rPr>
          <w:rFonts w:ascii="Traditional Arabic" w:hAnsi="Traditional Arabic" w:cs="Traditional Arabic" w:hint="cs"/>
          <w:color w:val="000000" w:themeColor="text1"/>
          <w:sz w:val="28"/>
          <w:szCs w:val="28"/>
          <w:rtl/>
        </w:rPr>
        <w:t xml:space="preserve">، دار مدار الوطن للنشر، </w:t>
      </w:r>
      <w:r>
        <w:rPr>
          <w:rFonts w:ascii="Traditional Arabic" w:hAnsi="Traditional Arabic" w:cs="Traditional Arabic" w:hint="cs"/>
          <w:color w:val="000000" w:themeColor="text1"/>
          <w:sz w:val="28"/>
          <w:szCs w:val="28"/>
          <w:rtl/>
        </w:rPr>
        <w:t xml:space="preserve">الرياض، </w:t>
      </w:r>
      <w:r w:rsidRPr="003A6689">
        <w:rPr>
          <w:rFonts w:ascii="Traditional Arabic" w:hAnsi="Traditional Arabic" w:cs="Traditional Arabic" w:hint="cs"/>
          <w:color w:val="000000" w:themeColor="text1"/>
          <w:sz w:val="28"/>
          <w:szCs w:val="28"/>
          <w:rtl/>
        </w:rPr>
        <w:t>ط1، 1426/2005م، 3/118.</w:t>
      </w:r>
    </w:p>
  </w:footnote>
  <w:footnote w:id="75">
    <w:p w:rsidR="009C124A" w:rsidRDefault="009C124A" w:rsidP="000443BD">
      <w:pPr>
        <w:pStyle w:val="a4"/>
      </w:pPr>
      <w:r>
        <w:rPr>
          <w:rStyle w:val="a5"/>
        </w:rPr>
        <w:footnoteRef/>
      </w:r>
      <w:r>
        <w:rPr>
          <w:rtl/>
        </w:rPr>
        <w:t xml:space="preserve"> </w:t>
      </w:r>
      <w:r w:rsidRPr="003955B8">
        <w:rPr>
          <w:rFonts w:ascii="Traditional Arabic" w:hAnsi="Traditional Arabic" w:cs="Traditional Arabic"/>
          <w:color w:val="000000" w:themeColor="text1"/>
          <w:sz w:val="28"/>
          <w:szCs w:val="28"/>
          <w:rtl/>
        </w:rPr>
        <w:t>أخصر المختصرات،</w:t>
      </w:r>
      <w:r>
        <w:rPr>
          <w:rFonts w:ascii="Traditional Arabic" w:hAnsi="Traditional Arabic" w:cs="Traditional Arabic" w:hint="cs"/>
          <w:color w:val="000000" w:themeColor="text1"/>
          <w:sz w:val="28"/>
          <w:szCs w:val="28"/>
          <w:rtl/>
        </w:rPr>
        <w:t xml:space="preserve"> تحقيق محمد العجمي، دار البشائر الإسلامية، بيروت، ط1، 1416هـ، ص120. </w:t>
      </w:r>
    </w:p>
  </w:footnote>
  <w:footnote w:id="76">
    <w:p w:rsidR="009C124A" w:rsidRDefault="009C124A" w:rsidP="000443BD">
      <w:pPr>
        <w:pStyle w:val="a4"/>
        <w:jc w:val="lowKashida"/>
        <w:rPr>
          <w:rtl/>
        </w:rPr>
      </w:pPr>
      <w:r>
        <w:rPr>
          <w:rStyle w:val="a5"/>
        </w:rPr>
        <w:footnoteRef/>
      </w:r>
      <w:r>
        <w:rPr>
          <w:rtl/>
        </w:rPr>
        <w:t xml:space="preserve"> </w:t>
      </w:r>
      <w:r>
        <w:rPr>
          <w:rFonts w:ascii="Traditional Arabic" w:hAnsi="Traditional Arabic" w:cs="Traditional Arabic"/>
          <w:color w:val="000000" w:themeColor="text1"/>
          <w:sz w:val="28"/>
          <w:szCs w:val="28"/>
          <w:rtl/>
        </w:rPr>
        <w:t>كشف اللثام</w:t>
      </w:r>
      <w:r w:rsidRPr="000443BD">
        <w:rPr>
          <w:rFonts w:ascii="Traditional Arabic" w:hAnsi="Traditional Arabic" w:cs="Traditional Arabic"/>
          <w:color w:val="000000" w:themeColor="text1"/>
          <w:sz w:val="28"/>
          <w:szCs w:val="28"/>
          <w:rtl/>
        </w:rPr>
        <w:t>، تح</w:t>
      </w:r>
      <w:r>
        <w:rPr>
          <w:rFonts w:ascii="Traditional Arabic" w:hAnsi="Traditional Arabic" w:cs="Traditional Arabic" w:hint="cs"/>
          <w:color w:val="000000" w:themeColor="text1"/>
          <w:sz w:val="28"/>
          <w:szCs w:val="28"/>
          <w:rtl/>
        </w:rPr>
        <w:t>ق</w:t>
      </w:r>
      <w:r w:rsidRPr="000443BD">
        <w:rPr>
          <w:rFonts w:ascii="Traditional Arabic" w:hAnsi="Traditional Arabic" w:cs="Traditional Arabic"/>
          <w:color w:val="000000" w:themeColor="text1"/>
          <w:sz w:val="28"/>
          <w:szCs w:val="28"/>
          <w:rtl/>
        </w:rPr>
        <w:t>يق نور الدين طالب، قطاع المساجد، الكويت، ط1، 1428هـ2/115</w:t>
      </w:r>
    </w:p>
  </w:footnote>
  <w:footnote w:id="77">
    <w:p w:rsidR="009C124A" w:rsidRDefault="009C124A" w:rsidP="008B6FBB">
      <w:pPr>
        <w:pStyle w:val="a4"/>
      </w:pPr>
      <w:r>
        <w:rPr>
          <w:rStyle w:val="a5"/>
        </w:rPr>
        <w:footnoteRef/>
      </w:r>
      <w:r>
        <w:rPr>
          <w:rtl/>
        </w:rPr>
        <w:t xml:space="preserve"> </w:t>
      </w:r>
      <w:r w:rsidRPr="00002EEF">
        <w:rPr>
          <w:rFonts w:ascii="Traditional Arabic" w:hAnsi="Traditional Arabic" w:cs="Traditional Arabic" w:hint="cs"/>
          <w:color w:val="000000" w:themeColor="text1"/>
          <w:sz w:val="28"/>
          <w:szCs w:val="28"/>
          <w:rtl/>
        </w:rPr>
        <w:t>آداب المشي إلى الصلاة، تصحيح عبد الكريم اللاحم</w:t>
      </w:r>
      <w:r>
        <w:rPr>
          <w:rFonts w:ascii="Traditional Arabic" w:hAnsi="Traditional Arabic" w:cs="Traditional Arabic" w:hint="cs"/>
          <w:color w:val="000000" w:themeColor="text1"/>
          <w:sz w:val="28"/>
          <w:szCs w:val="28"/>
          <w:rtl/>
        </w:rPr>
        <w:t xml:space="preserve"> </w:t>
      </w:r>
      <w:r w:rsidRPr="00002EEF">
        <w:rPr>
          <w:rFonts w:ascii="Traditional Arabic" w:hAnsi="Traditional Arabic" w:cs="Traditional Arabic" w:hint="cs"/>
          <w:color w:val="000000" w:themeColor="text1"/>
          <w:sz w:val="28"/>
          <w:szCs w:val="28"/>
          <w:rtl/>
        </w:rPr>
        <w:t>وناصر الطريم وسعود البشر،</w:t>
      </w:r>
      <w:r>
        <w:rPr>
          <w:rFonts w:ascii="Traditional Arabic" w:hAnsi="Traditional Arabic" w:cs="Traditional Arabic" w:hint="cs"/>
          <w:color w:val="000000" w:themeColor="text1"/>
          <w:sz w:val="28"/>
          <w:szCs w:val="28"/>
          <w:rtl/>
        </w:rPr>
        <w:t xml:space="preserve"> </w:t>
      </w:r>
      <w:proofErr w:type="spellStart"/>
      <w:r>
        <w:rPr>
          <w:rFonts w:ascii="Traditional Arabic" w:hAnsi="Traditional Arabic" w:cs="Traditional Arabic" w:hint="cs"/>
          <w:color w:val="000000" w:themeColor="text1"/>
          <w:sz w:val="28"/>
          <w:szCs w:val="28"/>
          <w:rtl/>
        </w:rPr>
        <w:t>د.ن</w:t>
      </w:r>
      <w:proofErr w:type="spellEnd"/>
      <w:r>
        <w:rPr>
          <w:rFonts w:ascii="Traditional Arabic" w:hAnsi="Traditional Arabic" w:cs="Traditional Arabic" w:hint="cs"/>
          <w:color w:val="000000" w:themeColor="text1"/>
          <w:sz w:val="28"/>
          <w:szCs w:val="28"/>
          <w:rtl/>
        </w:rPr>
        <w:t xml:space="preserve">، </w:t>
      </w:r>
      <w:proofErr w:type="spellStart"/>
      <w:r>
        <w:rPr>
          <w:rFonts w:ascii="Traditional Arabic" w:hAnsi="Traditional Arabic" w:cs="Traditional Arabic" w:hint="cs"/>
          <w:color w:val="000000" w:themeColor="text1"/>
          <w:sz w:val="28"/>
          <w:szCs w:val="28"/>
          <w:rtl/>
        </w:rPr>
        <w:t>د.ط</w:t>
      </w:r>
      <w:proofErr w:type="spellEnd"/>
      <w:r>
        <w:rPr>
          <w:rFonts w:ascii="Traditional Arabic" w:hAnsi="Traditional Arabic" w:cs="Traditional Arabic" w:hint="cs"/>
          <w:color w:val="000000" w:themeColor="text1"/>
          <w:sz w:val="28"/>
          <w:szCs w:val="28"/>
          <w:rtl/>
        </w:rPr>
        <w:t>، د.ت،</w:t>
      </w:r>
      <w:r w:rsidRPr="00002EEF">
        <w:rPr>
          <w:rFonts w:ascii="Traditional Arabic" w:hAnsi="Traditional Arabic" w:cs="Traditional Arabic" w:hint="cs"/>
          <w:color w:val="000000" w:themeColor="text1"/>
          <w:sz w:val="28"/>
          <w:szCs w:val="28"/>
          <w:rtl/>
        </w:rPr>
        <w:t xml:space="preserve"> ص 25. </w:t>
      </w:r>
    </w:p>
  </w:footnote>
  <w:footnote w:id="78">
    <w:p w:rsidR="009C124A" w:rsidRDefault="009C124A" w:rsidP="00366EEE">
      <w:pPr>
        <w:pStyle w:val="a4"/>
        <w:rPr>
          <w:rtl/>
        </w:rPr>
      </w:pPr>
      <w:r>
        <w:rPr>
          <w:rStyle w:val="a5"/>
        </w:rPr>
        <w:footnoteRef/>
      </w:r>
      <w:r>
        <w:rPr>
          <w:rtl/>
        </w:rPr>
        <w:t xml:space="preserve"> </w:t>
      </w:r>
      <w:r>
        <w:rPr>
          <w:rFonts w:ascii="Traditional Arabic" w:hAnsi="Traditional Arabic" w:cs="Traditional Arabic"/>
          <w:color w:val="000000" w:themeColor="text1"/>
          <w:sz w:val="28"/>
          <w:szCs w:val="28"/>
          <w:rtl/>
        </w:rPr>
        <w:t>منار السبيل،</w:t>
      </w:r>
      <w:r w:rsidRPr="0025198F">
        <w:rPr>
          <w:rFonts w:ascii="Traditional Arabic" w:hAnsi="Traditional Arabic" w:cs="Traditional Arabic"/>
          <w:color w:val="000000" w:themeColor="text1"/>
          <w:sz w:val="28"/>
          <w:szCs w:val="28"/>
          <w:rtl/>
        </w:rPr>
        <w:t xml:space="preserve"> </w:t>
      </w:r>
      <w:r>
        <w:rPr>
          <w:rFonts w:ascii="Traditional Arabic" w:hAnsi="Traditional Arabic" w:cs="Traditional Arabic" w:hint="cs"/>
          <w:color w:val="000000" w:themeColor="text1"/>
          <w:sz w:val="28"/>
          <w:szCs w:val="28"/>
          <w:rtl/>
        </w:rPr>
        <w:t>وقف على طبعه محمد</w:t>
      </w:r>
      <w:r w:rsidRPr="0025198F">
        <w:rPr>
          <w:rFonts w:ascii="Traditional Arabic" w:hAnsi="Traditional Arabic" w:cs="Traditional Arabic"/>
          <w:color w:val="000000" w:themeColor="text1"/>
          <w:sz w:val="28"/>
          <w:szCs w:val="28"/>
          <w:rtl/>
        </w:rPr>
        <w:t xml:space="preserve"> الشاويش، المكتب الإسلامي</w:t>
      </w:r>
      <w:r>
        <w:rPr>
          <w:rFonts w:ascii="Traditional Arabic" w:hAnsi="Traditional Arabic" w:cs="Traditional Arabic" w:hint="cs"/>
          <w:color w:val="000000" w:themeColor="text1"/>
          <w:sz w:val="28"/>
          <w:szCs w:val="28"/>
          <w:rtl/>
        </w:rPr>
        <w:t xml:space="preserve">، ط1، 1387هـ، </w:t>
      </w:r>
      <w:r w:rsidRPr="0025198F">
        <w:rPr>
          <w:rFonts w:ascii="Traditional Arabic" w:hAnsi="Traditional Arabic" w:cs="Traditional Arabic"/>
          <w:color w:val="000000" w:themeColor="text1"/>
          <w:sz w:val="28"/>
          <w:szCs w:val="28"/>
          <w:rtl/>
        </w:rPr>
        <w:t>1/118</w:t>
      </w:r>
      <w:r>
        <w:rPr>
          <w:rFonts w:ascii="Traditional Arabic" w:hAnsi="Traditional Arabic" w:cs="Traditional Arabic" w:hint="cs"/>
          <w:color w:val="000000" w:themeColor="text1"/>
          <w:sz w:val="28"/>
          <w:szCs w:val="28"/>
          <w:rtl/>
        </w:rPr>
        <w:t>.</w:t>
      </w:r>
    </w:p>
  </w:footnote>
  <w:footnote w:id="79">
    <w:p w:rsidR="009C124A" w:rsidRDefault="009C124A" w:rsidP="00D556C6">
      <w:pPr>
        <w:pStyle w:val="a4"/>
        <w:rPr>
          <w:rtl/>
        </w:rPr>
      </w:pPr>
      <w:r>
        <w:rPr>
          <w:rStyle w:val="a5"/>
        </w:rPr>
        <w:footnoteRef/>
      </w:r>
      <w:r>
        <w:rPr>
          <w:rtl/>
        </w:rPr>
        <w:t xml:space="preserve"> </w:t>
      </w:r>
      <w:r w:rsidRPr="00D556C6">
        <w:rPr>
          <w:rFonts w:ascii="Traditional Arabic" w:hAnsi="Traditional Arabic" w:cs="Traditional Arabic"/>
          <w:color w:val="000000" w:themeColor="text1"/>
          <w:sz w:val="28"/>
          <w:szCs w:val="28"/>
          <w:rtl/>
        </w:rPr>
        <w:t>حاشية الروض المربع</w:t>
      </w:r>
      <w:proofErr w:type="gramStart"/>
      <w:r w:rsidRPr="00D556C6">
        <w:rPr>
          <w:rFonts w:ascii="Traditional Arabic" w:hAnsi="Traditional Arabic" w:cs="Traditional Arabic"/>
          <w:color w:val="000000" w:themeColor="text1"/>
          <w:sz w:val="28"/>
          <w:szCs w:val="28"/>
          <w:rtl/>
        </w:rPr>
        <w:t>، ،</w:t>
      </w:r>
      <w:proofErr w:type="gramEnd"/>
      <w:r w:rsidRPr="00D556C6">
        <w:rPr>
          <w:rFonts w:ascii="Traditional Arabic" w:hAnsi="Traditional Arabic" w:cs="Traditional Arabic"/>
          <w:color w:val="000000" w:themeColor="text1"/>
          <w:sz w:val="28"/>
          <w:szCs w:val="28"/>
          <w:rtl/>
        </w:rPr>
        <w:t xml:space="preserve"> ط10، 1425هـ</w:t>
      </w:r>
      <w:r>
        <w:rPr>
          <w:rFonts w:ascii="Traditional Arabic" w:hAnsi="Traditional Arabic" w:cs="Traditional Arabic" w:hint="cs"/>
          <w:color w:val="000000" w:themeColor="text1"/>
          <w:sz w:val="28"/>
          <w:szCs w:val="28"/>
          <w:rtl/>
        </w:rPr>
        <w:t xml:space="preserve">، </w:t>
      </w:r>
      <w:r w:rsidRPr="00D556C6">
        <w:rPr>
          <w:rFonts w:ascii="Traditional Arabic" w:hAnsi="Traditional Arabic" w:cs="Traditional Arabic"/>
          <w:color w:val="000000" w:themeColor="text1"/>
          <w:sz w:val="28"/>
          <w:szCs w:val="28"/>
          <w:rtl/>
        </w:rPr>
        <w:t>2/265</w:t>
      </w:r>
      <w:r>
        <w:rPr>
          <w:rFonts w:ascii="Traditional Arabic" w:hAnsi="Traditional Arabic" w:cs="Traditional Arabic" w:hint="cs"/>
          <w:color w:val="000000" w:themeColor="text1"/>
          <w:sz w:val="28"/>
          <w:szCs w:val="28"/>
          <w:rtl/>
        </w:rPr>
        <w:t>.</w:t>
      </w:r>
    </w:p>
  </w:footnote>
  <w:footnote w:id="80">
    <w:p w:rsidR="009C124A" w:rsidRDefault="009C124A" w:rsidP="00D556C6">
      <w:pPr>
        <w:pStyle w:val="a4"/>
        <w:rPr>
          <w:rtl/>
        </w:rPr>
      </w:pPr>
      <w:r>
        <w:rPr>
          <w:rStyle w:val="a5"/>
        </w:rPr>
        <w:footnoteRef/>
      </w:r>
      <w:r>
        <w:rPr>
          <w:rtl/>
        </w:rPr>
        <w:t xml:space="preserve"> </w:t>
      </w:r>
      <w:r w:rsidRPr="00D556C6">
        <w:rPr>
          <w:rFonts w:ascii="Traditional Arabic" w:hAnsi="Traditional Arabic" w:cs="Traditional Arabic"/>
          <w:color w:val="000000" w:themeColor="text1"/>
          <w:sz w:val="28"/>
          <w:szCs w:val="28"/>
          <w:rtl/>
        </w:rPr>
        <w:t xml:space="preserve">الشرح الممتع على زاد </w:t>
      </w:r>
      <w:proofErr w:type="gramStart"/>
      <w:r w:rsidRPr="00D556C6">
        <w:rPr>
          <w:rFonts w:ascii="Traditional Arabic" w:hAnsi="Traditional Arabic" w:cs="Traditional Arabic"/>
          <w:color w:val="000000" w:themeColor="text1"/>
          <w:sz w:val="28"/>
          <w:szCs w:val="28"/>
          <w:rtl/>
        </w:rPr>
        <w:t>المستقنع ،</w:t>
      </w:r>
      <w:proofErr w:type="gramEnd"/>
      <w:r w:rsidRPr="00D556C6">
        <w:rPr>
          <w:rFonts w:ascii="Traditional Arabic" w:hAnsi="Traditional Arabic" w:cs="Traditional Arabic"/>
          <w:color w:val="000000" w:themeColor="text1"/>
          <w:sz w:val="28"/>
          <w:szCs w:val="28"/>
          <w:rtl/>
        </w:rPr>
        <w:t xml:space="preserve"> دار ابن الجوزي ط1، 1423هـ</w:t>
      </w:r>
      <w:r>
        <w:rPr>
          <w:rFonts w:ascii="Traditional Arabic" w:hAnsi="Traditional Arabic" w:cs="Traditional Arabic" w:hint="cs"/>
          <w:color w:val="000000" w:themeColor="text1"/>
          <w:sz w:val="28"/>
          <w:szCs w:val="28"/>
          <w:rtl/>
        </w:rPr>
        <w:t xml:space="preserve">، </w:t>
      </w:r>
      <w:r w:rsidRPr="00D556C6">
        <w:rPr>
          <w:rFonts w:ascii="Traditional Arabic" w:hAnsi="Traditional Arabic" w:cs="Traditional Arabic"/>
          <w:color w:val="000000" w:themeColor="text1"/>
          <w:sz w:val="28"/>
          <w:szCs w:val="28"/>
          <w:rtl/>
        </w:rPr>
        <w:t>4/133</w:t>
      </w:r>
      <w:r>
        <w:rPr>
          <w:rFonts w:ascii="Traditional Arabic" w:hAnsi="Traditional Arabic" w:cs="Traditional Arabic" w:hint="cs"/>
          <w:color w:val="000000" w:themeColor="text1"/>
          <w:sz w:val="28"/>
          <w:szCs w:val="28"/>
          <w:rtl/>
        </w:rPr>
        <w:t xml:space="preserve">. </w:t>
      </w:r>
    </w:p>
  </w:footnote>
  <w:footnote w:id="81">
    <w:p w:rsidR="009C124A" w:rsidRDefault="009C124A">
      <w:pPr>
        <w:pStyle w:val="a4"/>
      </w:pPr>
      <w:r>
        <w:rPr>
          <w:rStyle w:val="a5"/>
        </w:rPr>
        <w:footnoteRef/>
      </w:r>
      <w:r>
        <w:rPr>
          <w:rtl/>
        </w:rPr>
        <w:t xml:space="preserve"> </w:t>
      </w:r>
      <w:r w:rsidRPr="00D556C6">
        <w:rPr>
          <w:rFonts w:ascii="Traditional Arabic" w:hAnsi="Traditional Arabic" w:cs="Traditional Arabic"/>
          <w:color w:val="000000" w:themeColor="text1"/>
          <w:sz w:val="28"/>
          <w:szCs w:val="28"/>
          <w:rtl/>
        </w:rPr>
        <w:t>المجلي في الفقه الحنبلي</w:t>
      </w:r>
      <w:r>
        <w:rPr>
          <w:rFonts w:ascii="Traditional Arabic" w:hAnsi="Traditional Arabic" w:cs="Traditional Arabic" w:hint="cs"/>
          <w:color w:val="000000" w:themeColor="text1"/>
          <w:sz w:val="28"/>
          <w:szCs w:val="28"/>
          <w:rtl/>
        </w:rPr>
        <w:t>، دار البشير، جدة، ط1، 1419هـ/1998م،</w:t>
      </w:r>
      <w:r w:rsidRPr="00D556C6">
        <w:rPr>
          <w:rFonts w:ascii="Traditional Arabic" w:hAnsi="Traditional Arabic" w:cs="Traditional Arabic"/>
          <w:color w:val="000000" w:themeColor="text1"/>
          <w:sz w:val="28"/>
          <w:szCs w:val="28"/>
          <w:rtl/>
        </w:rPr>
        <w:t xml:space="preserve"> ص 154</w:t>
      </w:r>
    </w:p>
  </w:footnote>
  <w:footnote w:id="82">
    <w:p w:rsidR="009C124A" w:rsidRDefault="009C124A" w:rsidP="00914DC6">
      <w:pPr>
        <w:pStyle w:val="a4"/>
        <w:rPr>
          <w:rtl/>
        </w:rPr>
      </w:pPr>
      <w:r>
        <w:rPr>
          <w:rStyle w:val="a5"/>
        </w:rPr>
        <w:footnoteRef/>
      </w:r>
      <w:r>
        <w:rPr>
          <w:rtl/>
        </w:rPr>
        <w:t xml:space="preserve"> </w:t>
      </w:r>
      <w:r w:rsidRPr="00914DC6">
        <w:rPr>
          <w:rFonts w:ascii="Traditional Arabic" w:hAnsi="Traditional Arabic" w:cs="Traditional Arabic"/>
          <w:color w:val="000000" w:themeColor="text1"/>
          <w:sz w:val="28"/>
          <w:szCs w:val="28"/>
          <w:rtl/>
        </w:rPr>
        <w:t>تحقيق المراد في شرح متن الزاد</w:t>
      </w:r>
      <w:r>
        <w:rPr>
          <w:rFonts w:ascii="Traditional Arabic" w:hAnsi="Traditional Arabic" w:cs="Traditional Arabic" w:hint="cs"/>
          <w:color w:val="000000" w:themeColor="text1"/>
          <w:sz w:val="28"/>
          <w:szCs w:val="28"/>
          <w:rtl/>
        </w:rPr>
        <w:t>،</w:t>
      </w:r>
      <w:r w:rsidRPr="00914DC6">
        <w:rPr>
          <w:rFonts w:ascii="Traditional Arabic" w:hAnsi="Traditional Arabic" w:cs="Traditional Arabic"/>
          <w:color w:val="000000" w:themeColor="text1"/>
          <w:sz w:val="28"/>
          <w:szCs w:val="28"/>
          <w:rtl/>
        </w:rPr>
        <w:t xml:space="preserve"> جمعه ورتبه خالد الرشيد </w:t>
      </w:r>
      <w:proofErr w:type="gramStart"/>
      <w:r w:rsidRPr="00914DC6">
        <w:rPr>
          <w:rFonts w:ascii="Traditional Arabic" w:hAnsi="Traditional Arabic" w:cs="Traditional Arabic"/>
          <w:color w:val="000000" w:themeColor="text1"/>
          <w:sz w:val="28"/>
          <w:szCs w:val="28"/>
          <w:rtl/>
        </w:rPr>
        <w:t>العمرو،  د</w:t>
      </w:r>
      <w:r>
        <w:rPr>
          <w:rFonts w:ascii="Traditional Arabic" w:hAnsi="Traditional Arabic" w:cs="Traditional Arabic"/>
          <w:color w:val="000000" w:themeColor="text1"/>
          <w:sz w:val="28"/>
          <w:szCs w:val="28"/>
          <w:rtl/>
        </w:rPr>
        <w:t>ار</w:t>
      </w:r>
      <w:proofErr w:type="gramEnd"/>
      <w:r>
        <w:rPr>
          <w:rFonts w:ascii="Traditional Arabic" w:hAnsi="Traditional Arabic" w:cs="Traditional Arabic"/>
          <w:color w:val="000000" w:themeColor="text1"/>
          <w:sz w:val="28"/>
          <w:szCs w:val="28"/>
          <w:rtl/>
        </w:rPr>
        <w:t xml:space="preserve"> ابن الجوزي</w:t>
      </w:r>
      <w:r>
        <w:rPr>
          <w:rFonts w:ascii="Traditional Arabic" w:hAnsi="Traditional Arabic" w:cs="Traditional Arabic" w:hint="cs"/>
          <w:color w:val="000000" w:themeColor="text1"/>
          <w:sz w:val="28"/>
          <w:szCs w:val="28"/>
          <w:rtl/>
        </w:rPr>
        <w:t>،</w:t>
      </w:r>
      <w:r>
        <w:rPr>
          <w:rFonts w:ascii="Traditional Arabic" w:hAnsi="Traditional Arabic" w:cs="Traditional Arabic"/>
          <w:color w:val="000000" w:themeColor="text1"/>
          <w:sz w:val="28"/>
          <w:szCs w:val="28"/>
          <w:rtl/>
        </w:rPr>
        <w:t xml:space="preserve"> ط2، 1438ه</w:t>
      </w:r>
      <w:r>
        <w:rPr>
          <w:rFonts w:ascii="Traditional Arabic" w:hAnsi="Traditional Arabic" w:cs="Traditional Arabic" w:hint="cs"/>
          <w:color w:val="000000" w:themeColor="text1"/>
          <w:sz w:val="28"/>
          <w:szCs w:val="28"/>
          <w:rtl/>
        </w:rPr>
        <w:t>ـ،</w:t>
      </w:r>
      <w:r w:rsidRPr="00914DC6">
        <w:rPr>
          <w:rFonts w:ascii="Traditional Arabic" w:hAnsi="Traditional Arabic" w:cs="Traditional Arabic"/>
          <w:color w:val="000000" w:themeColor="text1"/>
          <w:sz w:val="28"/>
          <w:szCs w:val="28"/>
          <w:rtl/>
        </w:rPr>
        <w:t xml:space="preserve"> ص144</w:t>
      </w:r>
      <w:r>
        <w:rPr>
          <w:rFonts w:ascii="Traditional Arabic" w:hAnsi="Traditional Arabic" w:cs="Traditional Arabic" w:hint="cs"/>
          <w:color w:val="000000" w:themeColor="text1"/>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282"/>
    <w:multiLevelType w:val="hybridMultilevel"/>
    <w:tmpl w:val="AC7A7272"/>
    <w:lvl w:ilvl="0" w:tplc="08E22DCA">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B7B62"/>
    <w:multiLevelType w:val="hybridMultilevel"/>
    <w:tmpl w:val="A78088D4"/>
    <w:lvl w:ilvl="0" w:tplc="2DD6F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85AEB"/>
    <w:multiLevelType w:val="hybridMultilevel"/>
    <w:tmpl w:val="74660D2E"/>
    <w:lvl w:ilvl="0" w:tplc="01D24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027B7"/>
    <w:multiLevelType w:val="hybridMultilevel"/>
    <w:tmpl w:val="B75A8AE6"/>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8B36D2"/>
    <w:multiLevelType w:val="hybridMultilevel"/>
    <w:tmpl w:val="70E479E4"/>
    <w:lvl w:ilvl="0" w:tplc="C1383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050D3"/>
    <w:multiLevelType w:val="hybridMultilevel"/>
    <w:tmpl w:val="A78088D4"/>
    <w:lvl w:ilvl="0" w:tplc="2DD6F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64778"/>
    <w:multiLevelType w:val="hybridMultilevel"/>
    <w:tmpl w:val="0E3EBC10"/>
    <w:lvl w:ilvl="0" w:tplc="2CCE5360">
      <w:start w:val="1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407766"/>
    <w:multiLevelType w:val="hybridMultilevel"/>
    <w:tmpl w:val="CC50CDFA"/>
    <w:lvl w:ilvl="0" w:tplc="2ECA4E6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275137"/>
    <w:multiLevelType w:val="hybridMultilevel"/>
    <w:tmpl w:val="2B5A997A"/>
    <w:lvl w:ilvl="0" w:tplc="82AA4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0712F1"/>
    <w:multiLevelType w:val="hybridMultilevel"/>
    <w:tmpl w:val="759C81B2"/>
    <w:lvl w:ilvl="0" w:tplc="E33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5"/>
  </w:num>
  <w:num w:numId="5">
    <w:abstractNumId w:val="9"/>
  </w:num>
  <w:num w:numId="6">
    <w:abstractNumId w:val="4"/>
  </w:num>
  <w:num w:numId="7">
    <w:abstractNumId w:val="1"/>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D63D9"/>
    <w:rsid w:val="00002EEF"/>
    <w:rsid w:val="00011E02"/>
    <w:rsid w:val="000443BD"/>
    <w:rsid w:val="00054793"/>
    <w:rsid w:val="00056A07"/>
    <w:rsid w:val="000645C0"/>
    <w:rsid w:val="00066E9E"/>
    <w:rsid w:val="00075E81"/>
    <w:rsid w:val="0008141D"/>
    <w:rsid w:val="00095CE9"/>
    <w:rsid w:val="000976CC"/>
    <w:rsid w:val="000A2E9C"/>
    <w:rsid w:val="000B7732"/>
    <w:rsid w:val="000C7983"/>
    <w:rsid w:val="000E0F17"/>
    <w:rsid w:val="0010149F"/>
    <w:rsid w:val="0010242C"/>
    <w:rsid w:val="001074A6"/>
    <w:rsid w:val="001122B3"/>
    <w:rsid w:val="00123A32"/>
    <w:rsid w:val="001303DE"/>
    <w:rsid w:val="00131012"/>
    <w:rsid w:val="00131BF5"/>
    <w:rsid w:val="00133690"/>
    <w:rsid w:val="0014613A"/>
    <w:rsid w:val="00151154"/>
    <w:rsid w:val="001604B7"/>
    <w:rsid w:val="001633D4"/>
    <w:rsid w:val="001A1D03"/>
    <w:rsid w:val="001A2A9F"/>
    <w:rsid w:val="001D401F"/>
    <w:rsid w:val="001D63D9"/>
    <w:rsid w:val="001E49C9"/>
    <w:rsid w:val="001F3EBE"/>
    <w:rsid w:val="001F4A65"/>
    <w:rsid w:val="00215EA0"/>
    <w:rsid w:val="002161DE"/>
    <w:rsid w:val="00216E4A"/>
    <w:rsid w:val="00220B3E"/>
    <w:rsid w:val="00223993"/>
    <w:rsid w:val="0023632C"/>
    <w:rsid w:val="00242B9B"/>
    <w:rsid w:val="00243D00"/>
    <w:rsid w:val="00246BD6"/>
    <w:rsid w:val="0025198F"/>
    <w:rsid w:val="00255525"/>
    <w:rsid w:val="002607B2"/>
    <w:rsid w:val="002638BD"/>
    <w:rsid w:val="00272714"/>
    <w:rsid w:val="00275D13"/>
    <w:rsid w:val="00276206"/>
    <w:rsid w:val="00283A53"/>
    <w:rsid w:val="0029232E"/>
    <w:rsid w:val="00296C57"/>
    <w:rsid w:val="002B6175"/>
    <w:rsid w:val="002C2CAA"/>
    <w:rsid w:val="002D798D"/>
    <w:rsid w:val="002E1B05"/>
    <w:rsid w:val="002F19DE"/>
    <w:rsid w:val="002F3CED"/>
    <w:rsid w:val="003153B4"/>
    <w:rsid w:val="003224F5"/>
    <w:rsid w:val="003321A8"/>
    <w:rsid w:val="00335BA6"/>
    <w:rsid w:val="0034415C"/>
    <w:rsid w:val="003576BF"/>
    <w:rsid w:val="00357B6C"/>
    <w:rsid w:val="00366EEE"/>
    <w:rsid w:val="00370AD5"/>
    <w:rsid w:val="00384F35"/>
    <w:rsid w:val="00384FB5"/>
    <w:rsid w:val="00386C56"/>
    <w:rsid w:val="00387DEA"/>
    <w:rsid w:val="00391D9C"/>
    <w:rsid w:val="00394EE4"/>
    <w:rsid w:val="003955B8"/>
    <w:rsid w:val="003A1C19"/>
    <w:rsid w:val="003A6689"/>
    <w:rsid w:val="003A6AFC"/>
    <w:rsid w:val="003B41AF"/>
    <w:rsid w:val="003C61DB"/>
    <w:rsid w:val="003D3CA3"/>
    <w:rsid w:val="003F284B"/>
    <w:rsid w:val="003F2EA8"/>
    <w:rsid w:val="00406599"/>
    <w:rsid w:val="00415782"/>
    <w:rsid w:val="004212BA"/>
    <w:rsid w:val="00447424"/>
    <w:rsid w:val="00452237"/>
    <w:rsid w:val="004527C4"/>
    <w:rsid w:val="00477794"/>
    <w:rsid w:val="00494F3E"/>
    <w:rsid w:val="004970F7"/>
    <w:rsid w:val="004B223D"/>
    <w:rsid w:val="004B286F"/>
    <w:rsid w:val="004B6A7D"/>
    <w:rsid w:val="004D1BF2"/>
    <w:rsid w:val="004D4336"/>
    <w:rsid w:val="004E55B1"/>
    <w:rsid w:val="004F1063"/>
    <w:rsid w:val="005020F8"/>
    <w:rsid w:val="00514421"/>
    <w:rsid w:val="0052196E"/>
    <w:rsid w:val="0053078A"/>
    <w:rsid w:val="005322F0"/>
    <w:rsid w:val="005332BD"/>
    <w:rsid w:val="00536351"/>
    <w:rsid w:val="00537988"/>
    <w:rsid w:val="00545C1F"/>
    <w:rsid w:val="00550DAC"/>
    <w:rsid w:val="005640A4"/>
    <w:rsid w:val="00565235"/>
    <w:rsid w:val="0057691F"/>
    <w:rsid w:val="005818C5"/>
    <w:rsid w:val="00584542"/>
    <w:rsid w:val="00596D1F"/>
    <w:rsid w:val="005A04C8"/>
    <w:rsid w:val="005B2671"/>
    <w:rsid w:val="005B3EB8"/>
    <w:rsid w:val="005B453D"/>
    <w:rsid w:val="005C36C8"/>
    <w:rsid w:val="005C55DE"/>
    <w:rsid w:val="005C6CFF"/>
    <w:rsid w:val="005C7D0D"/>
    <w:rsid w:val="005D09B0"/>
    <w:rsid w:val="005D2EB1"/>
    <w:rsid w:val="005E47BD"/>
    <w:rsid w:val="005E6EBA"/>
    <w:rsid w:val="00600475"/>
    <w:rsid w:val="0060188F"/>
    <w:rsid w:val="00613B7D"/>
    <w:rsid w:val="00620B68"/>
    <w:rsid w:val="00620F86"/>
    <w:rsid w:val="00623042"/>
    <w:rsid w:val="006257C8"/>
    <w:rsid w:val="00627C5A"/>
    <w:rsid w:val="00633AA6"/>
    <w:rsid w:val="0064003B"/>
    <w:rsid w:val="00640933"/>
    <w:rsid w:val="00646F57"/>
    <w:rsid w:val="00661AC1"/>
    <w:rsid w:val="0066234A"/>
    <w:rsid w:val="0067284B"/>
    <w:rsid w:val="0068483A"/>
    <w:rsid w:val="0068597D"/>
    <w:rsid w:val="00690DF2"/>
    <w:rsid w:val="006972A7"/>
    <w:rsid w:val="006B21E1"/>
    <w:rsid w:val="006C5C89"/>
    <w:rsid w:val="006D3CE7"/>
    <w:rsid w:val="006D5688"/>
    <w:rsid w:val="006D5B7D"/>
    <w:rsid w:val="006D6B3E"/>
    <w:rsid w:val="006E601A"/>
    <w:rsid w:val="007016C9"/>
    <w:rsid w:val="007067FC"/>
    <w:rsid w:val="00721F24"/>
    <w:rsid w:val="00727BE4"/>
    <w:rsid w:val="00735A65"/>
    <w:rsid w:val="00746892"/>
    <w:rsid w:val="007573B1"/>
    <w:rsid w:val="007767A8"/>
    <w:rsid w:val="0079137B"/>
    <w:rsid w:val="00791CE3"/>
    <w:rsid w:val="00795FAE"/>
    <w:rsid w:val="007A2638"/>
    <w:rsid w:val="007B02C7"/>
    <w:rsid w:val="007B18C5"/>
    <w:rsid w:val="007B6A0D"/>
    <w:rsid w:val="007B7437"/>
    <w:rsid w:val="007D24AE"/>
    <w:rsid w:val="007D3AD8"/>
    <w:rsid w:val="007D690E"/>
    <w:rsid w:val="007F58AC"/>
    <w:rsid w:val="00802FC7"/>
    <w:rsid w:val="008153C5"/>
    <w:rsid w:val="00821E02"/>
    <w:rsid w:val="008469F6"/>
    <w:rsid w:val="008475B6"/>
    <w:rsid w:val="008675B2"/>
    <w:rsid w:val="008858F6"/>
    <w:rsid w:val="00892CBD"/>
    <w:rsid w:val="008934A8"/>
    <w:rsid w:val="008A2EF7"/>
    <w:rsid w:val="008A4735"/>
    <w:rsid w:val="008B24F4"/>
    <w:rsid w:val="008B6FBB"/>
    <w:rsid w:val="008C0864"/>
    <w:rsid w:val="008C48F2"/>
    <w:rsid w:val="008D2A5A"/>
    <w:rsid w:val="00900097"/>
    <w:rsid w:val="00900FCF"/>
    <w:rsid w:val="0090710F"/>
    <w:rsid w:val="00914DC6"/>
    <w:rsid w:val="00916542"/>
    <w:rsid w:val="0095745E"/>
    <w:rsid w:val="00961393"/>
    <w:rsid w:val="0096191E"/>
    <w:rsid w:val="0097144B"/>
    <w:rsid w:val="009854CC"/>
    <w:rsid w:val="00986C86"/>
    <w:rsid w:val="00987E10"/>
    <w:rsid w:val="009A5FD0"/>
    <w:rsid w:val="009A755B"/>
    <w:rsid w:val="009B7BA1"/>
    <w:rsid w:val="009C124A"/>
    <w:rsid w:val="009E1E46"/>
    <w:rsid w:val="009F493C"/>
    <w:rsid w:val="009F6150"/>
    <w:rsid w:val="00A0515F"/>
    <w:rsid w:val="00A06E71"/>
    <w:rsid w:val="00A1005F"/>
    <w:rsid w:val="00A12F83"/>
    <w:rsid w:val="00A15CFA"/>
    <w:rsid w:val="00A26F20"/>
    <w:rsid w:val="00A66A5E"/>
    <w:rsid w:val="00A803F0"/>
    <w:rsid w:val="00A9630C"/>
    <w:rsid w:val="00AC0523"/>
    <w:rsid w:val="00AD0D11"/>
    <w:rsid w:val="00AE1168"/>
    <w:rsid w:val="00AE1363"/>
    <w:rsid w:val="00AF126F"/>
    <w:rsid w:val="00AF1437"/>
    <w:rsid w:val="00B02789"/>
    <w:rsid w:val="00B25A54"/>
    <w:rsid w:val="00B33FD8"/>
    <w:rsid w:val="00B3612E"/>
    <w:rsid w:val="00B3625F"/>
    <w:rsid w:val="00B4157A"/>
    <w:rsid w:val="00B43A8E"/>
    <w:rsid w:val="00B51EF0"/>
    <w:rsid w:val="00B87B51"/>
    <w:rsid w:val="00BA02DD"/>
    <w:rsid w:val="00BA12A4"/>
    <w:rsid w:val="00BB5511"/>
    <w:rsid w:val="00BB6027"/>
    <w:rsid w:val="00BC0652"/>
    <w:rsid w:val="00BC3B02"/>
    <w:rsid w:val="00BE29A1"/>
    <w:rsid w:val="00BF7DEE"/>
    <w:rsid w:val="00C06830"/>
    <w:rsid w:val="00C077F2"/>
    <w:rsid w:val="00C15085"/>
    <w:rsid w:val="00C177ED"/>
    <w:rsid w:val="00C20D39"/>
    <w:rsid w:val="00C301BD"/>
    <w:rsid w:val="00C44EE3"/>
    <w:rsid w:val="00C564FA"/>
    <w:rsid w:val="00C7664D"/>
    <w:rsid w:val="00C82935"/>
    <w:rsid w:val="00C829F2"/>
    <w:rsid w:val="00C92CDD"/>
    <w:rsid w:val="00C97435"/>
    <w:rsid w:val="00CA6F3B"/>
    <w:rsid w:val="00CC245B"/>
    <w:rsid w:val="00CC2EAB"/>
    <w:rsid w:val="00CD442C"/>
    <w:rsid w:val="00CF0CD3"/>
    <w:rsid w:val="00D04BE7"/>
    <w:rsid w:val="00D20807"/>
    <w:rsid w:val="00D24F0C"/>
    <w:rsid w:val="00D33B32"/>
    <w:rsid w:val="00D40D3C"/>
    <w:rsid w:val="00D44C92"/>
    <w:rsid w:val="00D556C6"/>
    <w:rsid w:val="00D74A28"/>
    <w:rsid w:val="00D836E7"/>
    <w:rsid w:val="00D90041"/>
    <w:rsid w:val="00D9316C"/>
    <w:rsid w:val="00D93B98"/>
    <w:rsid w:val="00D94240"/>
    <w:rsid w:val="00D94AE1"/>
    <w:rsid w:val="00DA143A"/>
    <w:rsid w:val="00DC4D83"/>
    <w:rsid w:val="00DD57BD"/>
    <w:rsid w:val="00DE0142"/>
    <w:rsid w:val="00DE5359"/>
    <w:rsid w:val="00DE6BE4"/>
    <w:rsid w:val="00E076F5"/>
    <w:rsid w:val="00E11D5A"/>
    <w:rsid w:val="00E2420A"/>
    <w:rsid w:val="00E26312"/>
    <w:rsid w:val="00E30A5F"/>
    <w:rsid w:val="00E37DD5"/>
    <w:rsid w:val="00E446E9"/>
    <w:rsid w:val="00E71FF3"/>
    <w:rsid w:val="00E86717"/>
    <w:rsid w:val="00EA4FC0"/>
    <w:rsid w:val="00EA5353"/>
    <w:rsid w:val="00EB0F9D"/>
    <w:rsid w:val="00EB506D"/>
    <w:rsid w:val="00EB5F42"/>
    <w:rsid w:val="00EB61E7"/>
    <w:rsid w:val="00EC41D7"/>
    <w:rsid w:val="00EC671B"/>
    <w:rsid w:val="00EC6ABE"/>
    <w:rsid w:val="00ED20A0"/>
    <w:rsid w:val="00ED36E6"/>
    <w:rsid w:val="00F204A8"/>
    <w:rsid w:val="00F25898"/>
    <w:rsid w:val="00F45815"/>
    <w:rsid w:val="00F45CE5"/>
    <w:rsid w:val="00F47BBE"/>
    <w:rsid w:val="00F50E34"/>
    <w:rsid w:val="00F514C9"/>
    <w:rsid w:val="00F52AB5"/>
    <w:rsid w:val="00F537B1"/>
    <w:rsid w:val="00F54583"/>
    <w:rsid w:val="00F723E2"/>
    <w:rsid w:val="00F75D77"/>
    <w:rsid w:val="00F80A6E"/>
    <w:rsid w:val="00F83E07"/>
    <w:rsid w:val="00F868CA"/>
    <w:rsid w:val="00F96B78"/>
    <w:rsid w:val="00FA37A7"/>
    <w:rsid w:val="00FA5C87"/>
    <w:rsid w:val="00FB1189"/>
    <w:rsid w:val="00FB243E"/>
    <w:rsid w:val="00FB42C0"/>
    <w:rsid w:val="00FD6B05"/>
    <w:rsid w:val="00FE0ADA"/>
    <w:rsid w:val="00FF6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966D2E76-34F3-4D24-8B58-10E5A732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52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B05"/>
    <w:pPr>
      <w:ind w:left="720"/>
      <w:contextualSpacing/>
    </w:pPr>
  </w:style>
  <w:style w:type="paragraph" w:styleId="a4">
    <w:name w:val="footnote text"/>
    <w:basedOn w:val="a"/>
    <w:link w:val="Char"/>
    <w:uiPriority w:val="99"/>
    <w:semiHidden/>
    <w:unhideWhenUsed/>
    <w:rsid w:val="00223993"/>
    <w:pPr>
      <w:spacing w:after="0" w:line="240" w:lineRule="auto"/>
    </w:pPr>
    <w:rPr>
      <w:sz w:val="20"/>
      <w:szCs w:val="20"/>
    </w:rPr>
  </w:style>
  <w:style w:type="character" w:customStyle="1" w:styleId="Char">
    <w:name w:val="نص حاشية سفلية Char"/>
    <w:basedOn w:val="a0"/>
    <w:link w:val="a4"/>
    <w:uiPriority w:val="99"/>
    <w:semiHidden/>
    <w:rsid w:val="00223993"/>
    <w:rPr>
      <w:sz w:val="20"/>
      <w:szCs w:val="20"/>
    </w:rPr>
  </w:style>
  <w:style w:type="character" w:styleId="a5">
    <w:name w:val="footnote reference"/>
    <w:basedOn w:val="a0"/>
    <w:uiPriority w:val="99"/>
    <w:semiHidden/>
    <w:unhideWhenUsed/>
    <w:rsid w:val="00223993"/>
    <w:rPr>
      <w:vertAlign w:val="superscript"/>
    </w:rPr>
  </w:style>
  <w:style w:type="table" w:styleId="a6">
    <w:name w:val="Table Grid"/>
    <w:basedOn w:val="a1"/>
    <w:uiPriority w:val="59"/>
    <w:rsid w:val="00AF1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1604B7"/>
    <w:pPr>
      <w:tabs>
        <w:tab w:val="center" w:pos="4153"/>
        <w:tab w:val="right" w:pos="8306"/>
      </w:tabs>
      <w:spacing w:after="0" w:line="240" w:lineRule="auto"/>
    </w:pPr>
  </w:style>
  <w:style w:type="character" w:customStyle="1" w:styleId="Char0">
    <w:name w:val="رأس الصفحة Char"/>
    <w:basedOn w:val="a0"/>
    <w:link w:val="a7"/>
    <w:uiPriority w:val="99"/>
    <w:rsid w:val="001604B7"/>
  </w:style>
  <w:style w:type="paragraph" w:styleId="a8">
    <w:name w:val="footer"/>
    <w:basedOn w:val="a"/>
    <w:link w:val="Char1"/>
    <w:unhideWhenUsed/>
    <w:rsid w:val="001604B7"/>
    <w:pPr>
      <w:tabs>
        <w:tab w:val="center" w:pos="4153"/>
        <w:tab w:val="right" w:pos="8306"/>
      </w:tabs>
      <w:spacing w:after="0" w:line="240" w:lineRule="auto"/>
    </w:pPr>
  </w:style>
  <w:style w:type="character" w:customStyle="1" w:styleId="Char1">
    <w:name w:val="تذييل الصفحة Char"/>
    <w:basedOn w:val="a0"/>
    <w:link w:val="a8"/>
    <w:uiPriority w:val="99"/>
    <w:rsid w:val="001604B7"/>
  </w:style>
  <w:style w:type="character" w:styleId="Hyperlink">
    <w:name w:val="Hyperlink"/>
    <w:basedOn w:val="a0"/>
    <w:uiPriority w:val="99"/>
    <w:unhideWhenUsed/>
    <w:rsid w:val="009071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aadalkhathlan.com/2243"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72278-966A-402D-A983-3F6304A77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24</Pages>
  <Words>2770</Words>
  <Characters>15794</Characters>
  <Application>Microsoft Office Word</Application>
  <DocSecurity>0</DocSecurity>
  <Lines>131</Lines>
  <Paragraphs>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Haythem Alukah</cp:lastModifiedBy>
  <cp:revision>7</cp:revision>
  <cp:lastPrinted>2020-12-30T09:59:00Z</cp:lastPrinted>
  <dcterms:created xsi:type="dcterms:W3CDTF">2020-03-31T10:49:00Z</dcterms:created>
  <dcterms:modified xsi:type="dcterms:W3CDTF">2021-06-02T14:48:00Z</dcterms:modified>
</cp:coreProperties>
</file>