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E2C" w:rsidRPr="00696433" w:rsidRDefault="009C4315" w:rsidP="0025235E">
      <w:pPr>
        <w:spacing w:before="120" w:after="120" w:line="240" w:lineRule="auto"/>
        <w:rPr>
          <w:rFonts w:ascii="Traditional Arabic" w:hAnsi="Traditional Arabic" w:cs="Traditional Arabic"/>
          <w:color w:val="0D0D0D" w:themeColor="text1" w:themeTint="F2"/>
          <w:sz w:val="50"/>
          <w:szCs w:val="50"/>
          <w:rtl/>
        </w:rPr>
      </w:pPr>
      <w:r>
        <w:rPr>
          <w:rFonts w:ascii="Traditional Arabic" w:eastAsia="Times New Roman" w:hAnsi="Traditional Arabic" w:cs="Traditional Arabic" w:hint="cs"/>
          <w:sz w:val="34"/>
          <w:szCs w:val="34"/>
          <w:rtl/>
        </w:rPr>
        <w:t xml:space="preserve"> </w:t>
      </w:r>
      <w:r w:rsidR="0025235E" w:rsidRPr="0025235E">
        <w:rPr>
          <w:rFonts w:ascii="Traditional Arabic" w:eastAsia="Times New Roman" w:hAnsi="Traditional Arabic" w:cs="Traditional Arabic"/>
          <w:noProof/>
          <w:sz w:val="34"/>
          <w:szCs w:val="34"/>
        </w:rPr>
        <w:drawing>
          <wp:anchor distT="0" distB="0" distL="114300" distR="114300" simplePos="0" relativeHeight="251658240" behindDoc="1" locked="0" layoutInCell="1" allowOverlap="1">
            <wp:simplePos x="0" y="0"/>
            <wp:positionH relativeFrom="column">
              <wp:posOffset>-540385</wp:posOffset>
            </wp:positionH>
            <wp:positionV relativeFrom="paragraph">
              <wp:posOffset>-871855</wp:posOffset>
            </wp:positionV>
            <wp:extent cx="7517765" cy="10648950"/>
            <wp:effectExtent l="0" t="0" r="0" b="0"/>
            <wp:wrapTight wrapText="bothSides">
              <wp:wrapPolygon edited="0">
                <wp:start x="0" y="0"/>
                <wp:lineTo x="0" y="21561"/>
                <wp:lineTo x="21565" y="21561"/>
                <wp:lineTo x="21565" y="0"/>
                <wp:lineTo x="0" y="0"/>
              </wp:wrapPolygon>
            </wp:wrapTight>
            <wp:docPr id="27" name="صورة 27" descr="C:\Users\walee\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1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776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35E" w:rsidRDefault="0025235E" w:rsidP="00696433">
      <w:pPr>
        <w:pStyle w:val="a3"/>
        <w:jc w:val="center"/>
        <w:rPr>
          <w:rFonts w:ascii="Traditional Arabic" w:hAnsi="Traditional Arabic" w:cs="Traditional Arabic"/>
          <w:b/>
          <w:bCs/>
          <w:color w:val="002060"/>
          <w:sz w:val="50"/>
          <w:szCs w:val="50"/>
          <w:rtl/>
        </w:rPr>
      </w:pPr>
    </w:p>
    <w:p w:rsidR="0025235E" w:rsidRDefault="0025235E" w:rsidP="00696433">
      <w:pPr>
        <w:pStyle w:val="a3"/>
        <w:jc w:val="center"/>
        <w:rPr>
          <w:rFonts w:ascii="Traditional Arabic" w:hAnsi="Traditional Arabic" w:cs="Traditional Arabic"/>
          <w:b/>
          <w:bCs/>
          <w:color w:val="002060"/>
          <w:sz w:val="50"/>
          <w:szCs w:val="50"/>
          <w:rtl/>
        </w:rPr>
      </w:pPr>
    </w:p>
    <w:p w:rsidR="00696433" w:rsidRPr="0025235E" w:rsidRDefault="00B10E2C" w:rsidP="00696433">
      <w:pPr>
        <w:pStyle w:val="a3"/>
        <w:jc w:val="center"/>
        <w:rPr>
          <w:rFonts w:ascii="Traditional Arabic" w:hAnsi="Traditional Arabic" w:cs="Traditional Arabic"/>
          <w:b/>
          <w:bCs/>
          <w:color w:val="002060"/>
          <w:sz w:val="78"/>
          <w:szCs w:val="78"/>
          <w:rtl/>
        </w:rPr>
      </w:pPr>
      <w:r w:rsidRPr="0025235E">
        <w:rPr>
          <w:rFonts w:ascii="Traditional Arabic" w:hAnsi="Traditional Arabic" w:cs="Traditional Arabic"/>
          <w:b/>
          <w:bCs/>
          <w:color w:val="002060"/>
          <w:sz w:val="78"/>
          <w:szCs w:val="78"/>
          <w:rtl/>
        </w:rPr>
        <w:t>الجمع المب</w:t>
      </w:r>
      <w:r w:rsidR="000935FC" w:rsidRPr="0025235E">
        <w:rPr>
          <w:rFonts w:ascii="Traditional Arabic" w:hAnsi="Traditional Arabic" w:cs="Traditional Arabic"/>
          <w:b/>
          <w:bCs/>
          <w:color w:val="002060"/>
          <w:sz w:val="78"/>
          <w:szCs w:val="78"/>
          <w:rtl/>
        </w:rPr>
        <w:t>ُ</w:t>
      </w:r>
      <w:r w:rsidRPr="0025235E">
        <w:rPr>
          <w:rFonts w:ascii="Traditional Arabic" w:hAnsi="Traditional Arabic" w:cs="Traditional Arabic"/>
          <w:b/>
          <w:bCs/>
          <w:color w:val="002060"/>
          <w:sz w:val="78"/>
          <w:szCs w:val="78"/>
          <w:rtl/>
        </w:rPr>
        <w:t>دع</w:t>
      </w:r>
    </w:p>
    <w:p w:rsidR="00F32876" w:rsidRPr="00953D73" w:rsidRDefault="000935FC" w:rsidP="00696433">
      <w:pPr>
        <w:pStyle w:val="a3"/>
        <w:jc w:val="center"/>
        <w:rPr>
          <w:rFonts w:ascii="Traditional Arabic" w:hAnsi="Traditional Arabic" w:cs="Traditional Arabic"/>
          <w:b/>
          <w:bCs/>
          <w:color w:val="002060"/>
          <w:sz w:val="50"/>
          <w:szCs w:val="50"/>
          <w:rtl/>
        </w:rPr>
      </w:pPr>
      <w:r w:rsidRPr="00953D73">
        <w:rPr>
          <w:rFonts w:ascii="Traditional Arabic" w:hAnsi="Traditional Arabic" w:cs="Traditional Arabic"/>
          <w:b/>
          <w:bCs/>
          <w:color w:val="002060"/>
          <w:sz w:val="50"/>
          <w:szCs w:val="50"/>
          <w:rtl/>
        </w:rPr>
        <w:t>لقواعد و</w:t>
      </w:r>
      <w:r w:rsidR="00B10E2C" w:rsidRPr="00953D73">
        <w:rPr>
          <w:rFonts w:ascii="Traditional Arabic" w:hAnsi="Traditional Arabic" w:cs="Traditional Arabic"/>
          <w:b/>
          <w:bCs/>
          <w:color w:val="002060"/>
          <w:sz w:val="50"/>
          <w:szCs w:val="50"/>
          <w:rtl/>
        </w:rPr>
        <w:t>فوائد الشرح الم</w:t>
      </w:r>
      <w:r w:rsidRPr="00953D73">
        <w:rPr>
          <w:rFonts w:ascii="Traditional Arabic" w:hAnsi="Traditional Arabic" w:cs="Traditional Arabic"/>
          <w:b/>
          <w:bCs/>
          <w:color w:val="002060"/>
          <w:sz w:val="50"/>
          <w:szCs w:val="50"/>
          <w:rtl/>
        </w:rPr>
        <w:t>ُ</w:t>
      </w:r>
      <w:r w:rsidR="00B10E2C" w:rsidRPr="00953D73">
        <w:rPr>
          <w:rFonts w:ascii="Traditional Arabic" w:hAnsi="Traditional Arabic" w:cs="Traditional Arabic"/>
          <w:b/>
          <w:bCs/>
          <w:color w:val="002060"/>
          <w:sz w:val="50"/>
          <w:szCs w:val="50"/>
          <w:rtl/>
        </w:rPr>
        <w:t>متع</w:t>
      </w:r>
    </w:p>
    <w:p w:rsidR="009646F4" w:rsidRPr="00953D73" w:rsidRDefault="00696433" w:rsidP="00696433">
      <w:pPr>
        <w:pStyle w:val="a3"/>
        <w:jc w:val="center"/>
        <w:rPr>
          <w:rFonts w:ascii="Traditional Arabic" w:hAnsi="Traditional Arabic" w:cs="Traditional Arabic"/>
          <w:b/>
          <w:bCs/>
          <w:color w:val="C00000"/>
          <w:sz w:val="50"/>
          <w:szCs w:val="50"/>
          <w:rtl/>
        </w:rPr>
      </w:pPr>
      <w:r w:rsidRPr="00953D73">
        <w:rPr>
          <w:rFonts w:ascii="Traditional Arabic" w:hAnsi="Traditional Arabic" w:cs="Traditional Arabic"/>
          <w:b/>
          <w:bCs/>
          <w:color w:val="C00000"/>
          <w:sz w:val="50"/>
          <w:szCs w:val="50"/>
          <w:rtl/>
        </w:rPr>
        <w:t xml:space="preserve">" </w:t>
      </w:r>
      <w:r w:rsidR="00B10E2C" w:rsidRPr="00953D73">
        <w:rPr>
          <w:rFonts w:ascii="Traditional Arabic" w:hAnsi="Traditional Arabic" w:cs="Traditional Arabic"/>
          <w:b/>
          <w:bCs/>
          <w:color w:val="C00000"/>
          <w:sz w:val="50"/>
          <w:szCs w:val="50"/>
          <w:rtl/>
        </w:rPr>
        <w:t>كتاب المناسك</w:t>
      </w:r>
      <w:r w:rsidRPr="00953D73">
        <w:rPr>
          <w:rFonts w:ascii="Traditional Arabic" w:hAnsi="Traditional Arabic" w:cs="Traditional Arabic"/>
          <w:b/>
          <w:bCs/>
          <w:color w:val="C00000"/>
          <w:sz w:val="50"/>
          <w:szCs w:val="50"/>
          <w:rtl/>
        </w:rPr>
        <w:t xml:space="preserve"> "</w:t>
      </w:r>
    </w:p>
    <w:p w:rsidR="0048432E" w:rsidRPr="00696433" w:rsidRDefault="0048432E" w:rsidP="00696433">
      <w:pPr>
        <w:pStyle w:val="a3"/>
        <w:jc w:val="center"/>
        <w:rPr>
          <w:rFonts w:ascii="Traditional Arabic" w:hAnsi="Traditional Arabic" w:cs="Traditional Arabic"/>
          <w:b/>
          <w:bCs/>
          <w:color w:val="0D0D0D" w:themeColor="text1" w:themeTint="F2"/>
          <w:sz w:val="50"/>
          <w:szCs w:val="50"/>
          <w:rtl/>
        </w:rPr>
      </w:pPr>
    </w:p>
    <w:p w:rsidR="0048432E" w:rsidRDefault="0048432E" w:rsidP="00696433">
      <w:pPr>
        <w:pStyle w:val="a3"/>
        <w:jc w:val="center"/>
        <w:rPr>
          <w:rFonts w:ascii="Traditional Arabic" w:hAnsi="Traditional Arabic" w:cs="Traditional Arabic"/>
          <w:b/>
          <w:bCs/>
          <w:color w:val="0D0D0D" w:themeColor="text1" w:themeTint="F2"/>
          <w:sz w:val="50"/>
          <w:szCs w:val="50"/>
          <w:rtl/>
        </w:rPr>
      </w:pPr>
    </w:p>
    <w:p w:rsidR="009C4315" w:rsidRDefault="009C4315" w:rsidP="00696433">
      <w:pPr>
        <w:pStyle w:val="a3"/>
        <w:jc w:val="center"/>
        <w:rPr>
          <w:rFonts w:ascii="Traditional Arabic" w:hAnsi="Traditional Arabic" w:cs="Traditional Arabic"/>
          <w:b/>
          <w:bCs/>
          <w:color w:val="0D0D0D" w:themeColor="text1" w:themeTint="F2"/>
          <w:sz w:val="50"/>
          <w:szCs w:val="50"/>
          <w:rtl/>
        </w:rPr>
      </w:pPr>
    </w:p>
    <w:p w:rsidR="009C4315" w:rsidRDefault="009C4315" w:rsidP="00696433">
      <w:pPr>
        <w:pStyle w:val="a3"/>
        <w:jc w:val="center"/>
        <w:rPr>
          <w:rFonts w:ascii="Traditional Arabic" w:hAnsi="Traditional Arabic" w:cs="Traditional Arabic"/>
          <w:b/>
          <w:bCs/>
          <w:color w:val="0D0D0D" w:themeColor="text1" w:themeTint="F2"/>
          <w:sz w:val="50"/>
          <w:szCs w:val="50"/>
          <w:rtl/>
        </w:rPr>
      </w:pPr>
    </w:p>
    <w:p w:rsidR="009C4315" w:rsidRDefault="009C4315" w:rsidP="00696433">
      <w:pPr>
        <w:pStyle w:val="a3"/>
        <w:jc w:val="center"/>
        <w:rPr>
          <w:rFonts w:ascii="Traditional Arabic" w:hAnsi="Traditional Arabic" w:cs="Traditional Arabic"/>
          <w:b/>
          <w:bCs/>
          <w:color w:val="0D0D0D" w:themeColor="text1" w:themeTint="F2"/>
          <w:sz w:val="50"/>
          <w:szCs w:val="50"/>
          <w:rtl/>
        </w:rPr>
      </w:pPr>
    </w:p>
    <w:p w:rsidR="009C4315" w:rsidRPr="00696433" w:rsidRDefault="009C4315" w:rsidP="00696433">
      <w:pPr>
        <w:pStyle w:val="a3"/>
        <w:jc w:val="center"/>
        <w:rPr>
          <w:rFonts w:ascii="Traditional Arabic" w:hAnsi="Traditional Arabic" w:cs="Traditional Arabic"/>
          <w:b/>
          <w:bCs/>
          <w:color w:val="0D0D0D" w:themeColor="text1" w:themeTint="F2"/>
          <w:sz w:val="50"/>
          <w:szCs w:val="50"/>
          <w:rtl/>
        </w:rPr>
      </w:pPr>
    </w:p>
    <w:p w:rsidR="0048432E" w:rsidRPr="00696433" w:rsidRDefault="0048432E" w:rsidP="00696433">
      <w:pPr>
        <w:pStyle w:val="a3"/>
        <w:jc w:val="center"/>
        <w:rPr>
          <w:rFonts w:ascii="Traditional Arabic" w:hAnsi="Traditional Arabic" w:cs="Traditional Arabic"/>
          <w:b/>
          <w:bCs/>
          <w:color w:val="0D0D0D" w:themeColor="text1" w:themeTint="F2"/>
          <w:sz w:val="50"/>
          <w:szCs w:val="50"/>
          <w:rtl/>
        </w:rPr>
      </w:pPr>
    </w:p>
    <w:p w:rsidR="009646F4" w:rsidRPr="00696433" w:rsidRDefault="009646F4" w:rsidP="00696433">
      <w:pPr>
        <w:pStyle w:val="a3"/>
        <w:jc w:val="center"/>
        <w:rPr>
          <w:rFonts w:ascii="Traditional Arabic" w:hAnsi="Traditional Arabic" w:cs="Traditional Arabic"/>
          <w:b/>
          <w:bCs/>
          <w:color w:val="0D0D0D" w:themeColor="text1" w:themeTint="F2"/>
          <w:sz w:val="50"/>
          <w:szCs w:val="50"/>
          <w:rtl/>
        </w:rPr>
      </w:pPr>
      <w:r w:rsidRPr="00696433">
        <w:rPr>
          <w:rFonts w:ascii="Traditional Arabic" w:hAnsi="Traditional Arabic" w:cs="Traditional Arabic"/>
          <w:b/>
          <w:bCs/>
          <w:color w:val="0D0D0D" w:themeColor="text1" w:themeTint="F2"/>
          <w:sz w:val="50"/>
          <w:szCs w:val="50"/>
          <w:rtl/>
        </w:rPr>
        <w:t>إعداد</w:t>
      </w:r>
    </w:p>
    <w:p w:rsidR="009646F4" w:rsidRPr="00696433" w:rsidRDefault="009646F4" w:rsidP="00696433">
      <w:pPr>
        <w:pStyle w:val="a3"/>
        <w:jc w:val="center"/>
        <w:rPr>
          <w:rFonts w:ascii="Traditional Arabic" w:hAnsi="Traditional Arabic" w:cs="Traditional Arabic"/>
          <w:b/>
          <w:bCs/>
          <w:color w:val="0D0D0D" w:themeColor="text1" w:themeTint="F2"/>
          <w:sz w:val="50"/>
          <w:szCs w:val="50"/>
          <w:rtl/>
        </w:rPr>
      </w:pPr>
      <w:r w:rsidRPr="00696433">
        <w:rPr>
          <w:rFonts w:ascii="Traditional Arabic" w:hAnsi="Traditional Arabic" w:cs="Traditional Arabic"/>
          <w:b/>
          <w:bCs/>
          <w:color w:val="0D0D0D" w:themeColor="text1" w:themeTint="F2"/>
          <w:sz w:val="50"/>
          <w:szCs w:val="50"/>
          <w:rtl/>
        </w:rPr>
        <w:t>سعد بن سلمان آل مجري</w:t>
      </w:r>
    </w:p>
    <w:p w:rsidR="00B10E2C" w:rsidRPr="00696433" w:rsidRDefault="00B10E2C" w:rsidP="0048432E">
      <w:pPr>
        <w:pStyle w:val="a3"/>
        <w:jc w:val="both"/>
        <w:rPr>
          <w:rFonts w:ascii="Traditional Arabic" w:hAnsi="Traditional Arabic" w:cs="Traditional Arabic"/>
          <w:color w:val="0D0D0D" w:themeColor="text1" w:themeTint="F2"/>
          <w:sz w:val="50"/>
          <w:szCs w:val="50"/>
          <w:rtl/>
        </w:rPr>
      </w:pPr>
    </w:p>
    <w:p w:rsidR="00696433" w:rsidRDefault="00696433" w:rsidP="009C4315">
      <w:pPr>
        <w:tabs>
          <w:tab w:val="right" w:pos="4678"/>
        </w:tabs>
        <w:bidi w:val="0"/>
        <w:rPr>
          <w:rFonts w:ascii="Traditional Arabic" w:hAnsi="Traditional Arabic" w:cs="Traditional Arabic"/>
          <w:color w:val="0D0D0D" w:themeColor="text1" w:themeTint="F2"/>
          <w:sz w:val="50"/>
          <w:szCs w:val="50"/>
        </w:rPr>
      </w:pPr>
      <w:r>
        <w:rPr>
          <w:rFonts w:ascii="Traditional Arabic" w:hAnsi="Traditional Arabic" w:cs="Traditional Arabic"/>
          <w:color w:val="0D0D0D" w:themeColor="text1" w:themeTint="F2"/>
          <w:sz w:val="50"/>
          <w:szCs w:val="50"/>
          <w:rtl/>
        </w:rPr>
        <w:br w:type="page"/>
      </w:r>
    </w:p>
    <w:p w:rsidR="009646F4" w:rsidRPr="00696433" w:rsidRDefault="000E53EE" w:rsidP="00696433">
      <w:pPr>
        <w:pStyle w:val="a3"/>
        <w:jc w:val="center"/>
        <w:rPr>
          <w:rFonts w:ascii="Traditional Arabic" w:hAnsi="Traditional Arabic" w:cs="Traditional Arabic"/>
          <w:b/>
          <w:bCs/>
          <w:color w:val="0D0D0D" w:themeColor="text1" w:themeTint="F2"/>
          <w:sz w:val="30"/>
          <w:szCs w:val="30"/>
          <w:rtl/>
        </w:rPr>
      </w:pPr>
      <w:r>
        <w:rPr>
          <w:rFonts w:ascii="Traditional Arabic" w:hAnsi="Traditional Arabic" w:cs="Traditional Arabic" w:hint="cs"/>
          <w:b/>
          <w:bCs/>
          <w:color w:val="0D0D0D" w:themeColor="text1" w:themeTint="F2"/>
          <w:sz w:val="30"/>
          <w:szCs w:val="30"/>
          <w:rtl/>
        </w:rPr>
        <w:lastRenderedPageBreak/>
        <w:t xml:space="preserve"> </w:t>
      </w:r>
    </w:p>
    <w:p w:rsidR="008905B3" w:rsidRPr="000C4A2E" w:rsidRDefault="008905B3" w:rsidP="0048432E">
      <w:pPr>
        <w:pStyle w:val="a3"/>
        <w:jc w:val="both"/>
        <w:rPr>
          <w:rFonts w:ascii="Traditional Arabic" w:hAnsi="Traditional Arabic" w:cs="Traditional Arabic"/>
          <w:sz w:val="36"/>
          <w:szCs w:val="36"/>
          <w:rtl/>
        </w:rPr>
      </w:pPr>
      <w:r w:rsidRPr="000C4A2E">
        <w:rPr>
          <w:rFonts w:ascii="Traditional Arabic" w:hAnsi="Traditional Arabic" w:cs="Traditional Arabic"/>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w:t>
      </w:r>
      <w:r w:rsidR="000E53EE">
        <w:rPr>
          <w:rFonts w:ascii="Traditional Arabic" w:hAnsi="Traditional Arabic" w:cs="Traditional Arabic" w:hint="cs"/>
          <w:sz w:val="36"/>
          <w:szCs w:val="36"/>
          <w:rtl/>
        </w:rPr>
        <w:t>ً</w:t>
      </w:r>
      <w:r w:rsidRPr="000C4A2E">
        <w:rPr>
          <w:rFonts w:ascii="Traditional Arabic" w:hAnsi="Traditional Arabic" w:cs="Traditional Arabic"/>
          <w:sz w:val="36"/>
          <w:szCs w:val="36"/>
          <w:rtl/>
        </w:rPr>
        <w:t xml:space="preserve"> عبده ورسوله.</w:t>
      </w:r>
    </w:p>
    <w:p w:rsidR="008905B3" w:rsidRPr="000C4A2E" w:rsidRDefault="008905B3" w:rsidP="0048432E">
      <w:pPr>
        <w:pStyle w:val="a3"/>
        <w:jc w:val="both"/>
        <w:rPr>
          <w:rFonts w:ascii="Traditional Arabic" w:hAnsi="Traditional Arabic" w:cs="Traditional Arabic"/>
          <w:sz w:val="36"/>
          <w:szCs w:val="36"/>
          <w:rtl/>
        </w:rPr>
      </w:pPr>
      <w:r w:rsidRPr="000C4A2E">
        <w:rPr>
          <w:rFonts w:ascii="Traditional Arabic" w:hAnsi="Traditional Arabic" w:cs="Traditional Arabic"/>
          <w:sz w:val="36"/>
          <w:szCs w:val="36"/>
          <w:rtl/>
        </w:rPr>
        <w:t xml:space="preserve">(يَا أَيُّهَا الَّذِينَ آمَنُوا اتَّقُوا اللَّهَ حَقَّ تُقَاتِهِ وَلا تَمُوتُنَّ إِلَّا وَأَنْتُمْ مُسْلِمُونَ) [آل عمران: 102]. </w:t>
      </w:r>
    </w:p>
    <w:p w:rsidR="008905B3" w:rsidRPr="000C4A2E" w:rsidRDefault="008905B3" w:rsidP="0048432E">
      <w:pPr>
        <w:pStyle w:val="a3"/>
        <w:jc w:val="both"/>
        <w:rPr>
          <w:rFonts w:ascii="Traditional Arabic" w:hAnsi="Traditional Arabic" w:cs="Traditional Arabic"/>
          <w:sz w:val="36"/>
          <w:szCs w:val="36"/>
          <w:rtl/>
        </w:rPr>
      </w:pPr>
      <w:r w:rsidRPr="000C4A2E">
        <w:rPr>
          <w:rFonts w:ascii="Traditional Arabic" w:hAnsi="Traditional Arabic" w:cs="Traditional Arabic"/>
          <w:sz w:val="36"/>
          <w:szCs w:val="36"/>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w:t>
      </w:r>
    </w:p>
    <w:p w:rsidR="008905B3" w:rsidRPr="000C4A2E" w:rsidRDefault="008905B3" w:rsidP="0048432E">
      <w:pPr>
        <w:pStyle w:val="a3"/>
        <w:jc w:val="both"/>
        <w:rPr>
          <w:rFonts w:ascii="Traditional Arabic" w:hAnsi="Traditional Arabic" w:cs="Traditional Arabic"/>
          <w:sz w:val="36"/>
          <w:szCs w:val="36"/>
          <w:rtl/>
        </w:rPr>
      </w:pPr>
      <w:r w:rsidRPr="000C4A2E">
        <w:rPr>
          <w:rFonts w:ascii="Traditional Arabic" w:hAnsi="Traditional Arabic" w:cs="Traditional Arabic"/>
          <w:sz w:val="36"/>
          <w:szCs w:val="36"/>
          <w:rtl/>
        </w:rPr>
        <w:t>(يَا أَيُّهَا الَّذِينَ آمَنُوا اتَّقُوا اللَّهَ وَقُولُوا قَوْلاً سَدِيداً * يُصْلِحْ لَكُمْ أَعْمَالَكُمْ وَيَغْفِرْ لَكُمْ ذُنُوبَكُمْ وَمَنْ يُطِعِ اللَّهَ وَرَسُولَهُ فَقَدْ فَازَ فَوْزاً عَظِيماً) [الأحزاب: 70- 71].</w:t>
      </w:r>
    </w:p>
    <w:p w:rsidR="009646F4" w:rsidRPr="000C4A2E" w:rsidRDefault="008905B3" w:rsidP="0048432E">
      <w:pPr>
        <w:pStyle w:val="a3"/>
        <w:jc w:val="both"/>
        <w:rPr>
          <w:rFonts w:ascii="Traditional Arabic" w:hAnsi="Traditional Arabic" w:cs="Traditional Arabic"/>
          <w:sz w:val="36"/>
          <w:szCs w:val="36"/>
          <w:rtl/>
        </w:rPr>
      </w:pPr>
      <w:r w:rsidRPr="000C4A2E">
        <w:rPr>
          <w:rFonts w:ascii="Traditional Arabic" w:hAnsi="Traditional Arabic" w:cs="Traditional Arabic"/>
          <w:sz w:val="36"/>
          <w:szCs w:val="36"/>
          <w:rtl/>
        </w:rPr>
        <w:t xml:space="preserve">أما بعد: </w:t>
      </w:r>
    </w:p>
    <w:p w:rsidR="008905B3" w:rsidRPr="000C4A2E" w:rsidRDefault="0057430C" w:rsidP="009C4315">
      <w:pPr>
        <w:pStyle w:val="a3"/>
        <w:jc w:val="both"/>
        <w:rPr>
          <w:rFonts w:ascii="Traditional Arabic" w:hAnsi="Traditional Arabic" w:cs="Traditional Arabic"/>
          <w:color w:val="0D0D0D" w:themeColor="text1" w:themeTint="F2"/>
          <w:sz w:val="36"/>
          <w:szCs w:val="36"/>
          <w:rtl/>
        </w:rPr>
      </w:pPr>
      <w:r w:rsidRPr="000C4A2E">
        <w:rPr>
          <w:rFonts w:ascii="Traditional Arabic" w:hAnsi="Traditional Arabic" w:cs="Traditional Arabic" w:hint="cs"/>
          <w:color w:val="0D0D0D" w:themeColor="text1" w:themeTint="F2"/>
          <w:sz w:val="36"/>
          <w:szCs w:val="36"/>
          <w:rtl/>
        </w:rPr>
        <w:t xml:space="preserve">فإن كتاب </w:t>
      </w:r>
      <w:r w:rsidR="00202429" w:rsidRPr="000C4A2E">
        <w:rPr>
          <w:rFonts w:ascii="Traditional Arabic" w:hAnsi="Traditional Arabic" w:cs="Traditional Arabic" w:hint="cs"/>
          <w:color w:val="0D0D0D" w:themeColor="text1" w:themeTint="F2"/>
          <w:sz w:val="36"/>
          <w:szCs w:val="36"/>
          <w:rtl/>
        </w:rPr>
        <w:t>"</w:t>
      </w:r>
      <w:r w:rsidRPr="000C4A2E">
        <w:rPr>
          <w:rFonts w:ascii="Traditional Arabic" w:hAnsi="Traditional Arabic" w:cs="Traditional Arabic" w:hint="cs"/>
          <w:color w:val="0D0D0D" w:themeColor="text1" w:themeTint="F2"/>
          <w:sz w:val="36"/>
          <w:szCs w:val="36"/>
          <w:rtl/>
        </w:rPr>
        <w:t>الشرح الممتع على زاد المستقنع</w:t>
      </w:r>
      <w:r w:rsidR="00202429" w:rsidRPr="000C4A2E">
        <w:rPr>
          <w:rFonts w:ascii="Traditional Arabic" w:hAnsi="Traditional Arabic" w:cs="Traditional Arabic" w:hint="cs"/>
          <w:color w:val="0D0D0D" w:themeColor="text1" w:themeTint="F2"/>
          <w:sz w:val="36"/>
          <w:szCs w:val="36"/>
          <w:rtl/>
        </w:rPr>
        <w:t>"</w:t>
      </w:r>
      <w:r w:rsidRPr="000C4A2E">
        <w:rPr>
          <w:rFonts w:ascii="Traditional Arabic" w:hAnsi="Traditional Arabic" w:cs="Traditional Arabic" w:hint="cs"/>
          <w:color w:val="0D0D0D" w:themeColor="text1" w:themeTint="F2"/>
          <w:sz w:val="36"/>
          <w:szCs w:val="36"/>
          <w:rtl/>
        </w:rPr>
        <w:t xml:space="preserve"> للشيخ العلامة محمد بن صالح العثيم</w:t>
      </w:r>
      <w:r w:rsidR="00107315" w:rsidRPr="000C4A2E">
        <w:rPr>
          <w:rFonts w:ascii="Traditional Arabic" w:hAnsi="Traditional Arabic" w:cs="Traditional Arabic" w:hint="cs"/>
          <w:color w:val="0D0D0D" w:themeColor="text1" w:themeTint="F2"/>
          <w:sz w:val="36"/>
          <w:szCs w:val="36"/>
          <w:rtl/>
        </w:rPr>
        <w:t>ين رحمه الله من أهم المراجع الفقهية لطالب العلم فقد حوى علوماً كثيرة</w:t>
      </w:r>
      <w:r w:rsidR="009C4315">
        <w:rPr>
          <w:rFonts w:ascii="Traditional Arabic" w:hAnsi="Traditional Arabic" w:cs="Traditional Arabic" w:hint="cs"/>
          <w:color w:val="0D0D0D" w:themeColor="text1" w:themeTint="F2"/>
          <w:sz w:val="36"/>
          <w:szCs w:val="36"/>
          <w:rtl/>
        </w:rPr>
        <w:t xml:space="preserve">، </w:t>
      </w:r>
      <w:r w:rsidR="00107315" w:rsidRPr="000C4A2E">
        <w:rPr>
          <w:rFonts w:ascii="Traditional Arabic" w:hAnsi="Traditional Arabic" w:cs="Traditional Arabic" w:hint="cs"/>
          <w:color w:val="0D0D0D" w:themeColor="text1" w:themeTint="F2"/>
          <w:sz w:val="36"/>
          <w:szCs w:val="36"/>
          <w:rtl/>
        </w:rPr>
        <w:t>وفوائد غزيرة</w:t>
      </w:r>
      <w:r w:rsidR="009C4315">
        <w:rPr>
          <w:rFonts w:ascii="Traditional Arabic" w:hAnsi="Traditional Arabic" w:cs="Traditional Arabic" w:hint="cs"/>
          <w:color w:val="0D0D0D" w:themeColor="text1" w:themeTint="F2"/>
          <w:sz w:val="36"/>
          <w:szCs w:val="36"/>
          <w:rtl/>
        </w:rPr>
        <w:t>،</w:t>
      </w:r>
      <w:r w:rsidR="000C4A2E">
        <w:rPr>
          <w:rFonts w:ascii="Traditional Arabic" w:hAnsi="Traditional Arabic" w:cs="Traditional Arabic" w:hint="cs"/>
          <w:color w:val="0D0D0D" w:themeColor="text1" w:themeTint="F2"/>
          <w:sz w:val="36"/>
          <w:szCs w:val="36"/>
          <w:rtl/>
        </w:rPr>
        <w:t xml:space="preserve"> </w:t>
      </w:r>
      <w:r w:rsidR="008954A2" w:rsidRPr="000C4A2E">
        <w:rPr>
          <w:rFonts w:ascii="Traditional Arabic" w:hAnsi="Traditional Arabic" w:cs="Traditional Arabic" w:hint="cs"/>
          <w:color w:val="0D0D0D" w:themeColor="text1" w:themeTint="F2"/>
          <w:sz w:val="36"/>
          <w:szCs w:val="36"/>
          <w:rtl/>
        </w:rPr>
        <w:t>ولا غرابة في ذلك</w:t>
      </w:r>
      <w:r w:rsidR="009C4315">
        <w:rPr>
          <w:rFonts w:ascii="Traditional Arabic" w:hAnsi="Traditional Arabic" w:cs="Traditional Arabic" w:hint="cs"/>
          <w:color w:val="0D0D0D" w:themeColor="text1" w:themeTint="F2"/>
          <w:sz w:val="36"/>
          <w:szCs w:val="36"/>
          <w:rtl/>
        </w:rPr>
        <w:t>،</w:t>
      </w:r>
      <w:r w:rsidR="008954A2" w:rsidRPr="000C4A2E">
        <w:rPr>
          <w:rFonts w:ascii="Traditional Arabic" w:hAnsi="Traditional Arabic" w:cs="Traditional Arabic" w:hint="cs"/>
          <w:color w:val="0D0D0D" w:themeColor="text1" w:themeTint="F2"/>
          <w:sz w:val="36"/>
          <w:szCs w:val="36"/>
          <w:rtl/>
        </w:rPr>
        <w:t xml:space="preserve"> فالشيخ علمٌ في التفسير والفقه والأصول واللغة</w:t>
      </w:r>
      <w:r w:rsidR="009C4315">
        <w:rPr>
          <w:rFonts w:ascii="Traditional Arabic" w:hAnsi="Traditional Arabic" w:cs="Traditional Arabic" w:hint="cs"/>
          <w:color w:val="0D0D0D" w:themeColor="text1" w:themeTint="F2"/>
          <w:sz w:val="36"/>
          <w:szCs w:val="36"/>
          <w:rtl/>
        </w:rPr>
        <w:t>،</w:t>
      </w:r>
      <w:r w:rsidR="008954A2" w:rsidRPr="000C4A2E">
        <w:rPr>
          <w:rFonts w:ascii="Traditional Arabic" w:hAnsi="Traditional Arabic" w:cs="Traditional Arabic" w:hint="cs"/>
          <w:color w:val="0D0D0D" w:themeColor="text1" w:themeTint="F2"/>
          <w:sz w:val="36"/>
          <w:szCs w:val="36"/>
          <w:rtl/>
        </w:rPr>
        <w:t xml:space="preserve"> ومما يميز هذا الكتاب عن غيره كثرة القواعد والفوائد</w:t>
      </w:r>
      <w:r w:rsidR="009C4315">
        <w:rPr>
          <w:rFonts w:ascii="Traditional Arabic" w:hAnsi="Traditional Arabic" w:cs="Traditional Arabic" w:hint="cs"/>
          <w:color w:val="0D0D0D" w:themeColor="text1" w:themeTint="F2"/>
          <w:sz w:val="36"/>
          <w:szCs w:val="36"/>
          <w:rtl/>
        </w:rPr>
        <w:t>،</w:t>
      </w:r>
      <w:r w:rsidR="008954A2" w:rsidRPr="000C4A2E">
        <w:rPr>
          <w:rFonts w:ascii="Traditional Arabic" w:hAnsi="Traditional Arabic" w:cs="Traditional Arabic" w:hint="cs"/>
          <w:color w:val="0D0D0D" w:themeColor="text1" w:themeTint="F2"/>
          <w:sz w:val="36"/>
          <w:szCs w:val="36"/>
          <w:rtl/>
        </w:rPr>
        <w:t xml:space="preserve"> والتعليل والتمثيل</w:t>
      </w:r>
      <w:r w:rsidR="009C4315">
        <w:rPr>
          <w:rFonts w:ascii="Traditional Arabic" w:hAnsi="Traditional Arabic" w:cs="Traditional Arabic" w:hint="cs"/>
          <w:color w:val="0D0D0D" w:themeColor="text1" w:themeTint="F2"/>
          <w:sz w:val="36"/>
          <w:szCs w:val="36"/>
          <w:rtl/>
        </w:rPr>
        <w:t>،</w:t>
      </w:r>
      <w:r w:rsidR="00700AC4">
        <w:rPr>
          <w:rFonts w:ascii="Traditional Arabic" w:hAnsi="Traditional Arabic" w:cs="Traditional Arabic" w:hint="cs"/>
          <w:color w:val="0D0D0D" w:themeColor="text1" w:themeTint="F2"/>
          <w:sz w:val="36"/>
          <w:szCs w:val="36"/>
          <w:rtl/>
        </w:rPr>
        <w:t xml:space="preserve"> </w:t>
      </w:r>
      <w:r w:rsidR="008954A2" w:rsidRPr="000C4A2E">
        <w:rPr>
          <w:rFonts w:ascii="Traditional Arabic" w:hAnsi="Traditional Arabic" w:cs="Traditional Arabic" w:hint="cs"/>
          <w:color w:val="0D0D0D" w:themeColor="text1" w:themeTint="F2"/>
          <w:sz w:val="36"/>
          <w:szCs w:val="36"/>
          <w:rtl/>
        </w:rPr>
        <w:t>والأسئلة والأجوبة</w:t>
      </w:r>
      <w:r w:rsidR="009C4315">
        <w:rPr>
          <w:rFonts w:ascii="Traditional Arabic" w:hAnsi="Traditional Arabic" w:cs="Traditional Arabic" w:hint="cs"/>
          <w:color w:val="0D0D0D" w:themeColor="text1" w:themeTint="F2"/>
          <w:sz w:val="36"/>
          <w:szCs w:val="36"/>
          <w:rtl/>
        </w:rPr>
        <w:t>،</w:t>
      </w:r>
      <w:r w:rsidR="00700AC4">
        <w:rPr>
          <w:rFonts w:ascii="Traditional Arabic" w:hAnsi="Traditional Arabic" w:cs="Traditional Arabic" w:hint="cs"/>
          <w:color w:val="0D0D0D" w:themeColor="text1" w:themeTint="F2"/>
          <w:sz w:val="36"/>
          <w:szCs w:val="36"/>
          <w:rtl/>
        </w:rPr>
        <w:t xml:space="preserve"> والتساؤلات والإيرادات</w:t>
      </w:r>
      <w:r w:rsidR="009C4315">
        <w:rPr>
          <w:rFonts w:ascii="Traditional Arabic" w:hAnsi="Traditional Arabic" w:cs="Traditional Arabic" w:hint="cs"/>
          <w:color w:val="0D0D0D" w:themeColor="text1" w:themeTint="F2"/>
          <w:sz w:val="36"/>
          <w:szCs w:val="36"/>
          <w:rtl/>
        </w:rPr>
        <w:t>،</w:t>
      </w:r>
      <w:r w:rsidR="00BC4935">
        <w:rPr>
          <w:rFonts w:ascii="Traditional Arabic" w:hAnsi="Traditional Arabic" w:cs="Traditional Arabic" w:hint="cs"/>
          <w:color w:val="0D0D0D" w:themeColor="text1" w:themeTint="F2"/>
          <w:sz w:val="36"/>
          <w:szCs w:val="36"/>
          <w:rtl/>
        </w:rPr>
        <w:t xml:space="preserve"> وقد جمعت شيئاً من</w:t>
      </w:r>
      <w:r w:rsidR="00700AC4">
        <w:rPr>
          <w:rFonts w:ascii="Traditional Arabic" w:hAnsi="Traditional Arabic" w:cs="Traditional Arabic" w:hint="cs"/>
          <w:color w:val="0D0D0D" w:themeColor="text1" w:themeTint="F2"/>
          <w:sz w:val="36"/>
          <w:szCs w:val="36"/>
          <w:rtl/>
        </w:rPr>
        <w:t xml:space="preserve"> </w:t>
      </w:r>
      <w:r w:rsidR="00202429" w:rsidRPr="000C4A2E">
        <w:rPr>
          <w:rFonts w:ascii="Traditional Arabic" w:hAnsi="Traditional Arabic" w:cs="Traditional Arabic" w:hint="cs"/>
          <w:color w:val="0D0D0D" w:themeColor="text1" w:themeTint="F2"/>
          <w:sz w:val="36"/>
          <w:szCs w:val="36"/>
          <w:rtl/>
        </w:rPr>
        <w:t>قواعد</w:t>
      </w:r>
      <w:r w:rsidR="00700AC4">
        <w:rPr>
          <w:rFonts w:ascii="Traditional Arabic" w:hAnsi="Traditional Arabic" w:cs="Traditional Arabic" w:hint="cs"/>
          <w:color w:val="0D0D0D" w:themeColor="text1" w:themeTint="F2"/>
          <w:sz w:val="36"/>
          <w:szCs w:val="36"/>
          <w:rtl/>
        </w:rPr>
        <w:t>ه و</w:t>
      </w:r>
      <w:r w:rsidR="00202429" w:rsidRPr="000C4A2E">
        <w:rPr>
          <w:rFonts w:ascii="Traditional Arabic" w:hAnsi="Traditional Arabic" w:cs="Traditional Arabic" w:hint="cs"/>
          <w:color w:val="0D0D0D" w:themeColor="text1" w:themeTint="F2"/>
          <w:sz w:val="36"/>
          <w:szCs w:val="36"/>
          <w:rtl/>
        </w:rPr>
        <w:t>فوائد</w:t>
      </w:r>
      <w:r w:rsidR="00700AC4">
        <w:rPr>
          <w:rFonts w:ascii="Traditional Arabic" w:hAnsi="Traditional Arabic" w:cs="Traditional Arabic" w:hint="cs"/>
          <w:color w:val="0D0D0D" w:themeColor="text1" w:themeTint="F2"/>
          <w:sz w:val="36"/>
          <w:szCs w:val="36"/>
          <w:rtl/>
        </w:rPr>
        <w:t>ه</w:t>
      </w:r>
      <w:r w:rsidR="00202429" w:rsidRPr="000C4A2E">
        <w:rPr>
          <w:rFonts w:ascii="Traditional Arabic" w:hAnsi="Traditional Arabic" w:cs="Traditional Arabic" w:hint="cs"/>
          <w:color w:val="0D0D0D" w:themeColor="text1" w:themeTint="F2"/>
          <w:sz w:val="36"/>
          <w:szCs w:val="36"/>
          <w:rtl/>
        </w:rPr>
        <w:t xml:space="preserve"> </w:t>
      </w:r>
      <w:r w:rsidR="00700AC4">
        <w:rPr>
          <w:rFonts w:ascii="Traditional Arabic" w:hAnsi="Traditional Arabic" w:cs="Traditional Arabic" w:hint="cs"/>
          <w:color w:val="0D0D0D" w:themeColor="text1" w:themeTint="F2"/>
          <w:sz w:val="36"/>
          <w:szCs w:val="36"/>
          <w:rtl/>
        </w:rPr>
        <w:t>وبادرت بنشر</w:t>
      </w:r>
      <w:r w:rsidR="00BC4935">
        <w:rPr>
          <w:rFonts w:ascii="Traditional Arabic" w:hAnsi="Traditional Arabic" w:cs="Traditional Arabic" w:hint="cs"/>
          <w:color w:val="0D0D0D" w:themeColor="text1" w:themeTint="F2"/>
          <w:sz w:val="36"/>
          <w:szCs w:val="36"/>
          <w:rtl/>
        </w:rPr>
        <w:t>ِ</w:t>
      </w:r>
      <w:r w:rsidR="00700AC4">
        <w:rPr>
          <w:rFonts w:ascii="Traditional Arabic" w:hAnsi="Traditional Arabic" w:cs="Traditional Arabic" w:hint="cs"/>
          <w:color w:val="0D0D0D" w:themeColor="text1" w:themeTint="F2"/>
          <w:sz w:val="36"/>
          <w:szCs w:val="36"/>
          <w:rtl/>
        </w:rPr>
        <w:t xml:space="preserve"> </w:t>
      </w:r>
      <w:r w:rsidR="0048432E" w:rsidRPr="000C4A2E">
        <w:rPr>
          <w:rFonts w:ascii="Traditional Arabic" w:hAnsi="Traditional Arabic" w:cs="Traditional Arabic" w:hint="cs"/>
          <w:color w:val="0D0D0D" w:themeColor="text1" w:themeTint="F2"/>
          <w:sz w:val="36"/>
          <w:szCs w:val="36"/>
          <w:rtl/>
        </w:rPr>
        <w:t xml:space="preserve">ما في "كتاب المناسك" منها </w:t>
      </w:r>
      <w:r w:rsidR="008905B3" w:rsidRPr="000C4A2E">
        <w:rPr>
          <w:rFonts w:ascii="Traditional Arabic" w:hAnsi="Traditional Arabic" w:cs="Traditional Arabic" w:hint="cs"/>
          <w:color w:val="0D0D0D" w:themeColor="text1" w:themeTint="F2"/>
          <w:sz w:val="36"/>
          <w:szCs w:val="36"/>
          <w:rtl/>
        </w:rPr>
        <w:t>لقرب موسم الحج لينتفع بها الجميع وهي أكثر من خمسين مسألة</w:t>
      </w:r>
      <w:r w:rsidR="009C4315">
        <w:rPr>
          <w:rFonts w:ascii="Traditional Arabic" w:hAnsi="Traditional Arabic" w:cs="Traditional Arabic" w:hint="cs"/>
          <w:color w:val="0D0D0D" w:themeColor="text1" w:themeTint="F2"/>
          <w:sz w:val="36"/>
          <w:szCs w:val="36"/>
          <w:rtl/>
        </w:rPr>
        <w:t>،</w:t>
      </w:r>
      <w:r w:rsidR="00BC4935">
        <w:rPr>
          <w:rFonts w:ascii="Traditional Arabic" w:hAnsi="Traditional Arabic" w:cs="Traditional Arabic" w:hint="cs"/>
          <w:color w:val="0D0D0D" w:themeColor="text1" w:themeTint="F2"/>
          <w:sz w:val="36"/>
          <w:szCs w:val="36"/>
          <w:rtl/>
        </w:rPr>
        <w:t xml:space="preserve"> </w:t>
      </w:r>
      <w:r w:rsidR="008905B3" w:rsidRPr="000C4A2E">
        <w:rPr>
          <w:rFonts w:ascii="Traditional Arabic" w:hAnsi="Traditional Arabic" w:cs="Traditional Arabic" w:hint="cs"/>
          <w:color w:val="0D0D0D" w:themeColor="text1" w:themeTint="F2"/>
          <w:sz w:val="36"/>
          <w:szCs w:val="36"/>
          <w:rtl/>
        </w:rPr>
        <w:t>قد جعل</w:t>
      </w:r>
      <w:r w:rsidR="00700AC4">
        <w:rPr>
          <w:rFonts w:ascii="Traditional Arabic" w:hAnsi="Traditional Arabic" w:cs="Traditional Arabic" w:hint="cs"/>
          <w:color w:val="0D0D0D" w:themeColor="text1" w:themeTint="F2"/>
          <w:sz w:val="36"/>
          <w:szCs w:val="36"/>
          <w:rtl/>
        </w:rPr>
        <w:t>تها بمثابة الأبواب لما تحتها من ال</w:t>
      </w:r>
      <w:r w:rsidR="008905B3" w:rsidRPr="000C4A2E">
        <w:rPr>
          <w:rFonts w:ascii="Traditional Arabic" w:hAnsi="Traditional Arabic" w:cs="Traditional Arabic" w:hint="cs"/>
          <w:color w:val="0D0D0D" w:themeColor="text1" w:themeTint="F2"/>
          <w:sz w:val="36"/>
          <w:szCs w:val="36"/>
          <w:rtl/>
        </w:rPr>
        <w:t>كلام</w:t>
      </w:r>
      <w:r w:rsidR="009C4315">
        <w:rPr>
          <w:rFonts w:ascii="Traditional Arabic" w:hAnsi="Traditional Arabic" w:cs="Traditional Arabic" w:hint="cs"/>
          <w:color w:val="0D0D0D" w:themeColor="text1" w:themeTint="F2"/>
          <w:sz w:val="36"/>
          <w:szCs w:val="36"/>
          <w:rtl/>
        </w:rPr>
        <w:t>،</w:t>
      </w:r>
      <w:r w:rsidR="00700AC4">
        <w:rPr>
          <w:rFonts w:ascii="Traditional Arabic" w:hAnsi="Traditional Arabic" w:cs="Traditional Arabic" w:hint="cs"/>
          <w:color w:val="0D0D0D" w:themeColor="text1" w:themeTint="F2"/>
          <w:sz w:val="36"/>
          <w:szCs w:val="36"/>
          <w:rtl/>
        </w:rPr>
        <w:t xml:space="preserve"> وكلها</w:t>
      </w:r>
      <w:r w:rsidR="008905B3" w:rsidRPr="000C4A2E">
        <w:rPr>
          <w:rFonts w:ascii="Traditional Arabic" w:hAnsi="Traditional Arabic" w:cs="Traditional Arabic" w:hint="cs"/>
          <w:color w:val="0D0D0D" w:themeColor="text1" w:themeTint="F2"/>
          <w:sz w:val="36"/>
          <w:szCs w:val="36"/>
          <w:rtl/>
        </w:rPr>
        <w:t xml:space="preserve"> </w:t>
      </w:r>
      <w:r w:rsidR="00700AC4">
        <w:rPr>
          <w:rFonts w:ascii="Traditional Arabic" w:hAnsi="Traditional Arabic" w:cs="Traditional Arabic" w:hint="cs"/>
          <w:color w:val="0D0D0D" w:themeColor="text1" w:themeTint="F2"/>
          <w:sz w:val="36"/>
          <w:szCs w:val="36"/>
          <w:rtl/>
        </w:rPr>
        <w:t>من كلام الشيخ وصياغته</w:t>
      </w:r>
      <w:r w:rsidR="009C4315">
        <w:rPr>
          <w:rFonts w:ascii="Traditional Arabic" w:hAnsi="Traditional Arabic" w:cs="Traditional Arabic" w:hint="cs"/>
          <w:color w:val="0D0D0D" w:themeColor="text1" w:themeTint="F2"/>
          <w:sz w:val="36"/>
          <w:szCs w:val="36"/>
          <w:rtl/>
        </w:rPr>
        <w:t>،</w:t>
      </w:r>
      <w:r w:rsidR="008905B3" w:rsidRPr="000C4A2E">
        <w:rPr>
          <w:rFonts w:ascii="Traditional Arabic" w:hAnsi="Traditional Arabic" w:cs="Traditional Arabic" w:hint="cs"/>
          <w:color w:val="0D0D0D" w:themeColor="text1" w:themeTint="F2"/>
          <w:sz w:val="36"/>
          <w:szCs w:val="36"/>
          <w:rtl/>
        </w:rPr>
        <w:t xml:space="preserve"> </w:t>
      </w:r>
      <w:r w:rsidR="00700AC4">
        <w:rPr>
          <w:rFonts w:ascii="Traditional Arabic" w:hAnsi="Traditional Arabic" w:cs="Traditional Arabic" w:hint="cs"/>
          <w:color w:val="0D0D0D" w:themeColor="text1" w:themeTint="F2"/>
          <w:sz w:val="36"/>
          <w:szCs w:val="36"/>
          <w:rtl/>
        </w:rPr>
        <w:t>هذا و</w:t>
      </w:r>
      <w:r w:rsidR="008905B3" w:rsidRPr="000C4A2E">
        <w:rPr>
          <w:rFonts w:ascii="Traditional Arabic" w:hAnsi="Traditional Arabic" w:cs="Traditional Arabic" w:hint="cs"/>
          <w:color w:val="0D0D0D" w:themeColor="text1" w:themeTint="F2"/>
          <w:sz w:val="36"/>
          <w:szCs w:val="36"/>
          <w:rtl/>
        </w:rPr>
        <w:t>ما كان من صواب فمن الله وحده وما كان من خطأ فمن نفسي والشيطان</w:t>
      </w:r>
      <w:r w:rsidR="009C4315">
        <w:rPr>
          <w:rFonts w:ascii="Traditional Arabic" w:hAnsi="Traditional Arabic" w:cs="Traditional Arabic" w:hint="cs"/>
          <w:color w:val="0D0D0D" w:themeColor="text1" w:themeTint="F2"/>
          <w:sz w:val="36"/>
          <w:szCs w:val="36"/>
          <w:rtl/>
        </w:rPr>
        <w:t>.</w:t>
      </w:r>
      <w:r w:rsidR="008905B3" w:rsidRPr="000C4A2E">
        <w:rPr>
          <w:rFonts w:ascii="Traditional Arabic" w:hAnsi="Traditional Arabic" w:cs="Traditional Arabic" w:hint="cs"/>
          <w:color w:val="0D0D0D" w:themeColor="text1" w:themeTint="F2"/>
          <w:sz w:val="36"/>
          <w:szCs w:val="36"/>
          <w:rtl/>
        </w:rPr>
        <w:t xml:space="preserve"> والله أسأل أن يجعل هذا العمل خالصاً لوجه الكريم.</w:t>
      </w:r>
      <w:r w:rsidR="009C4315">
        <w:rPr>
          <w:rFonts w:ascii="Traditional Arabic" w:hAnsi="Traditional Arabic" w:cs="Traditional Arabic" w:hint="cs"/>
          <w:color w:val="0D0D0D" w:themeColor="text1" w:themeTint="F2"/>
          <w:sz w:val="36"/>
          <w:szCs w:val="36"/>
          <w:rtl/>
        </w:rPr>
        <w:t xml:space="preserve"> </w:t>
      </w:r>
      <w:r w:rsidR="008905B3" w:rsidRPr="000C4A2E">
        <w:rPr>
          <w:rFonts w:ascii="Traditional Arabic" w:hAnsi="Traditional Arabic" w:cs="Traditional Arabic" w:hint="cs"/>
          <w:color w:val="0D0D0D" w:themeColor="text1" w:themeTint="F2"/>
          <w:sz w:val="36"/>
          <w:szCs w:val="36"/>
          <w:rtl/>
        </w:rPr>
        <w:t>آمين</w:t>
      </w:r>
    </w:p>
    <w:p w:rsidR="00202429" w:rsidRPr="000C4A2E" w:rsidRDefault="00202429" w:rsidP="0048432E">
      <w:pPr>
        <w:pStyle w:val="a3"/>
        <w:jc w:val="both"/>
        <w:rPr>
          <w:rFonts w:ascii="Traditional Arabic" w:hAnsi="Traditional Arabic" w:cs="Traditional Arabic"/>
          <w:color w:val="0D0D0D" w:themeColor="text1" w:themeTint="F2"/>
          <w:sz w:val="36"/>
          <w:szCs w:val="36"/>
          <w:rtl/>
        </w:rPr>
      </w:pPr>
    </w:p>
    <w:p w:rsidR="009646F4" w:rsidRPr="000E53EE" w:rsidRDefault="000C4A2E" w:rsidP="00CD5CBA">
      <w:pPr>
        <w:pStyle w:val="a3"/>
        <w:jc w:val="center"/>
        <w:rPr>
          <w:rFonts w:ascii="Traditional Arabic" w:hAnsi="Traditional Arabic" w:cs="Traditional Arabic"/>
          <w:color w:val="0D0D0D" w:themeColor="text1" w:themeTint="F2"/>
          <w:sz w:val="36"/>
          <w:szCs w:val="36"/>
          <w:rtl/>
        </w:rPr>
      </w:pPr>
      <w:r w:rsidRPr="000E53EE">
        <w:rPr>
          <w:rFonts w:ascii="Traditional Arabic" w:hAnsi="Traditional Arabic" w:cs="Traditional Arabic" w:hint="cs"/>
          <w:color w:val="0D0D0D" w:themeColor="text1" w:themeTint="F2"/>
          <w:sz w:val="36"/>
          <w:szCs w:val="36"/>
          <w:rtl/>
        </w:rPr>
        <w:t>و</w:t>
      </w:r>
      <w:r w:rsidR="00F32876" w:rsidRPr="000E53EE">
        <w:rPr>
          <w:rFonts w:ascii="Traditional Arabic" w:hAnsi="Traditional Arabic" w:cs="Traditional Arabic" w:hint="cs"/>
          <w:color w:val="0D0D0D" w:themeColor="text1" w:themeTint="F2"/>
          <w:sz w:val="36"/>
          <w:szCs w:val="36"/>
          <w:rtl/>
        </w:rPr>
        <w:t>كتبه</w:t>
      </w:r>
    </w:p>
    <w:p w:rsidR="00F32876" w:rsidRPr="000E53EE" w:rsidRDefault="00F32876" w:rsidP="00CD5CBA">
      <w:pPr>
        <w:pStyle w:val="a3"/>
        <w:jc w:val="center"/>
        <w:rPr>
          <w:rFonts w:ascii="Traditional Arabic" w:hAnsi="Traditional Arabic" w:cs="Traditional Arabic"/>
          <w:color w:val="0D0D0D" w:themeColor="text1" w:themeTint="F2"/>
          <w:sz w:val="36"/>
          <w:szCs w:val="36"/>
          <w:rtl/>
        </w:rPr>
      </w:pPr>
      <w:r w:rsidRPr="000E53EE">
        <w:rPr>
          <w:rFonts w:ascii="Traditional Arabic" w:hAnsi="Traditional Arabic" w:cs="Traditional Arabic" w:hint="cs"/>
          <w:color w:val="0D0D0D" w:themeColor="text1" w:themeTint="F2"/>
          <w:sz w:val="36"/>
          <w:szCs w:val="36"/>
          <w:rtl/>
        </w:rPr>
        <w:t>سعد بن سلمان آل مجري</w:t>
      </w:r>
    </w:p>
    <w:p w:rsidR="00F32876" w:rsidRPr="000E53EE" w:rsidRDefault="00F32876" w:rsidP="00CD5CBA">
      <w:pPr>
        <w:pStyle w:val="a3"/>
        <w:jc w:val="center"/>
        <w:rPr>
          <w:rFonts w:ascii="Traditional Arabic" w:hAnsi="Traditional Arabic" w:cs="Traditional Arabic"/>
          <w:color w:val="0D0D0D" w:themeColor="text1" w:themeTint="F2"/>
          <w:sz w:val="36"/>
          <w:szCs w:val="36"/>
          <w:rtl/>
        </w:rPr>
      </w:pPr>
      <w:r w:rsidRPr="000E53EE">
        <w:rPr>
          <w:rFonts w:ascii="Traditional Arabic" w:hAnsi="Traditional Arabic" w:cs="Traditional Arabic" w:hint="cs"/>
          <w:color w:val="0D0D0D" w:themeColor="text1" w:themeTint="F2"/>
          <w:sz w:val="36"/>
          <w:szCs w:val="36"/>
          <w:rtl/>
        </w:rPr>
        <w:t>4/12/1437هـــــ</w:t>
      </w:r>
    </w:p>
    <w:p w:rsidR="000E53EE" w:rsidRDefault="000E53EE">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0C4A2E" w:rsidRPr="00CD5CBA" w:rsidRDefault="000C4A2E" w:rsidP="000C4A2E">
      <w:pPr>
        <w:pStyle w:val="a3"/>
        <w:jc w:val="center"/>
        <w:rPr>
          <w:rFonts w:ascii="Traditional Arabic" w:hAnsi="Traditional Arabic" w:cs="DecoType Thuluth"/>
          <w:b/>
          <w:bCs/>
          <w:color w:val="0D0D0D" w:themeColor="text1" w:themeTint="F2"/>
          <w:sz w:val="44"/>
          <w:szCs w:val="44"/>
          <w:rtl/>
        </w:rPr>
      </w:pPr>
      <w:r w:rsidRPr="00CD5CBA">
        <w:rPr>
          <w:rFonts w:ascii="Traditional Arabic" w:hAnsi="Traditional Arabic" w:cs="DecoType Thuluth" w:hint="cs"/>
          <w:b/>
          <w:bCs/>
          <w:color w:val="0D0D0D" w:themeColor="text1" w:themeTint="F2"/>
          <w:sz w:val="44"/>
          <w:szCs w:val="44"/>
          <w:rtl/>
        </w:rPr>
        <w:lastRenderedPageBreak/>
        <w:t>بسم الله الرحمن الرحيم</w:t>
      </w:r>
    </w:p>
    <w:p w:rsidR="00B10E2C" w:rsidRPr="0057430C" w:rsidRDefault="00B10E2C" w:rsidP="009C4315">
      <w:pPr>
        <w:pStyle w:val="2"/>
        <w:rPr>
          <w:rtl/>
        </w:rPr>
      </w:pPr>
      <w:bookmarkStart w:id="0" w:name="_Toc461094635"/>
      <w:r w:rsidRPr="0057430C">
        <w:rPr>
          <w:rtl/>
        </w:rPr>
        <w:t>معنى الكلمة يعرف بما يقابلها.</w:t>
      </w:r>
      <w:bookmarkEnd w:id="0"/>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تعالى: {وَأَذِّنْ فِي النَّاسِ بِالْحَجِّ يَأْتُوكَ رِجَالاً} [الحج: 27]، أي: أعلم الناس بالحج أو ناد فيهم بالحج {يَأْتُوكَ رِجَالاً}، أي: على أرجلهم، وليس المعنى ضد الإناث، والدليل على أنهم على أرجلهم ما بعدها {وَعَلَى كُلِّ ضَامِرٍ يَأْتِينَ مِنْ كُلِّ فَجٍّ عَمِيقٍ} [الحج: 27].</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br/>
        <w:t>وهذه قاعدة مفيدة في التفسير، فإنه قد يعرف معنى الكلمة بما يقابلها.</w:t>
      </w:r>
    </w:p>
    <w:p w:rsidR="009E26E4"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ومثلها قوله تعالى</w:t>
      </w:r>
      <w:r w:rsidR="009E26E4" w:rsidRPr="0057430C">
        <w:rPr>
          <w:rFonts w:ascii="Traditional Arabic" w:hAnsi="Traditional Arabic" w:cs="Traditional Arabic"/>
          <w:color w:val="0D0D0D" w:themeColor="text1" w:themeTint="F2"/>
          <w:sz w:val="36"/>
          <w:szCs w:val="36"/>
          <w:rtl/>
        </w:rPr>
        <w:t xml:space="preserve"> ـ وهو أخفى من الآية التي معنا</w:t>
      </w:r>
      <w:r w:rsidRPr="0057430C">
        <w:rPr>
          <w:rFonts w:ascii="Traditional Arabic" w:hAnsi="Traditional Arabic" w:cs="Traditional Arabic"/>
          <w:color w:val="0D0D0D" w:themeColor="text1" w:themeTint="F2"/>
          <w:sz w:val="36"/>
          <w:szCs w:val="36"/>
          <w:rtl/>
        </w:rPr>
        <w:t xml:space="preserve"> {فَانْفِرُوا ثُبَاتٍ أَوِ انْفِرُوا جَمِيعًا} [النساء: 71] فمعنى ثبات</w:t>
      </w:r>
      <w:r w:rsidR="008433EB">
        <w:rPr>
          <w:rFonts w:ascii="Traditional Arabic" w:hAnsi="Traditional Arabic" w:cs="Traditional Arabic" w:hint="cs"/>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متفرقين، مع أن ثبات يبعد جداً أن يفهمها الإنسان بهذا المعنى، لكن لما ذكر بعدها {أَوِ انْفِرُوا جَمِيعًا} علم أن المراد بالثبات المتفرقون.</w:t>
      </w:r>
    </w:p>
    <w:p w:rsidR="00B10E2C" w:rsidRPr="0057430C" w:rsidRDefault="00B10E2C" w:rsidP="0048432E">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br/>
      </w:r>
      <w:r w:rsidR="0088380B"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 w:name="_Toc461094636"/>
      <w:r w:rsidRPr="0057430C">
        <w:rPr>
          <w:rtl/>
        </w:rPr>
        <w:t>امتثال الأمر لا يتم إلا بفعل جميعه، وامتثال النهي لا يتم إلا بترك جميعه.</w:t>
      </w:r>
      <w:bookmarkEnd w:id="1"/>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D6F6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من حلق ثلاث شعرات، أو أربعاً، أو خمساً، أو عشراً، </w:t>
      </w:r>
      <w:r w:rsidR="004D6F66">
        <w:rPr>
          <w:rFonts w:ascii="Traditional Arabic" w:hAnsi="Traditional Arabic" w:cs="Traditional Arabic"/>
          <w:color w:val="0D0D0D" w:themeColor="text1" w:themeTint="F2"/>
          <w:sz w:val="36"/>
          <w:szCs w:val="36"/>
          <w:rtl/>
        </w:rPr>
        <w:t>أو عشرين فليس عليه دم ولا غيره،</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ولا يسمى هذا </w:t>
      </w:r>
      <w:r w:rsidR="004D6F66">
        <w:rPr>
          <w:rFonts w:ascii="Traditional Arabic" w:hAnsi="Traditional Arabic" w:cs="Traditional Arabic"/>
          <w:color w:val="0D0D0D" w:themeColor="text1" w:themeTint="F2"/>
          <w:sz w:val="36"/>
          <w:szCs w:val="36"/>
          <w:rtl/>
        </w:rPr>
        <w:t>حلقاً، لكن هل يحل له ذلك أو لا؟</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لا يحل؛ لأن لدينا قاعدة: «امتثال الأمر لا يتم إلا بفعل جميعه، وامتثا</w:t>
      </w:r>
      <w:r w:rsidR="004D6F66">
        <w:rPr>
          <w:rFonts w:ascii="Traditional Arabic" w:hAnsi="Traditional Arabic" w:cs="Traditional Arabic"/>
          <w:color w:val="0D0D0D" w:themeColor="text1" w:themeTint="F2"/>
          <w:sz w:val="36"/>
          <w:szCs w:val="36"/>
          <w:rtl/>
        </w:rPr>
        <w:t>ل النهي لا يتم إلا بترك جميعه».</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فإذا نهيت عن شيء وجب الانتهاء عنه جملة وأجزاءً، وإذا أمرت بشيء وجب فعله جملة وأجزاءً، وعلى هذا فنقول إذا حرم حلق جميع الرأس أو ما يماط به الأذى، حرم حلق جزء منه.</w:t>
      </w:r>
    </w:p>
    <w:p w:rsidR="000C4A2E" w:rsidRDefault="000C4A2E" w:rsidP="000C4A2E">
      <w:pPr>
        <w:pStyle w:val="a3"/>
        <w:rPr>
          <w:rFonts w:ascii="Traditional Arabic" w:hAnsi="Traditional Arabic" w:cs="Traditional Arabic"/>
          <w:color w:val="0D0D0D" w:themeColor="text1" w:themeTint="F2"/>
          <w:sz w:val="36"/>
          <w:szCs w:val="36"/>
          <w:rtl/>
        </w:rPr>
      </w:pPr>
    </w:p>
    <w:p w:rsidR="000C4A2E" w:rsidRPr="0057430C" w:rsidRDefault="000C4A2E" w:rsidP="000C4A2E">
      <w:pPr>
        <w:pStyle w:val="a3"/>
        <w:rPr>
          <w:rFonts w:ascii="Traditional Arabic" w:hAnsi="Traditional Arabic" w:cs="Traditional Arabic"/>
          <w:color w:val="0D0D0D" w:themeColor="text1" w:themeTint="F2"/>
          <w:sz w:val="36"/>
          <w:szCs w:val="36"/>
          <w:rtl/>
        </w:rPr>
      </w:pPr>
    </w:p>
    <w:p w:rsidR="00B10E2C" w:rsidRPr="0057430C" w:rsidRDefault="0088380B" w:rsidP="004D6F6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2" w:name="_Toc461094637"/>
      <w:r w:rsidRPr="0057430C">
        <w:rPr>
          <w:rtl/>
        </w:rPr>
        <w:lastRenderedPageBreak/>
        <w:t>إذا اجتمع في شيء مبيح وحاظر، ولم يتميز المبيح من الحاظر، فإنه يغلب جانب الحاظر.</w:t>
      </w:r>
      <w:bookmarkEnd w:id="2"/>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25235E"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لو تولد الصيد من الوحشي والإنسي أو من المأكول وغيره، فإنه يكون حراماً.</w:t>
      </w:r>
    </w:p>
    <w:p w:rsidR="009E26E4"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مثل: لو تولد شيء من صيد بري متوحش، وصيد بري غير متوحش، فإنه يكون حراماً؛ للقاعدة المشهورة: «أنه إذا اجتمع في شيء مبيح وحاظر، ولم يتميز المبيح من الحاظر، فإنه يغلب جانب الحاظر»؛ لأنه لا يمكن اجتناب المحظور إلا باجتناب الحلال، فوجب الاجتناب.</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9E26E4" w:rsidRPr="0057430C" w:rsidRDefault="0088380B" w:rsidP="0048432E">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9E26E4" w:rsidRPr="0057430C" w:rsidRDefault="00B10E2C" w:rsidP="009C4315">
      <w:pPr>
        <w:pStyle w:val="2"/>
        <w:rPr>
          <w:rtl/>
        </w:rPr>
      </w:pPr>
      <w:bookmarkStart w:id="3" w:name="_Toc461094638"/>
      <w:r w:rsidRPr="0057430C">
        <w:rPr>
          <w:rtl/>
        </w:rPr>
        <w:t>كل مدفوع لأذاه فلا حرمة له.</w:t>
      </w:r>
      <w:bookmarkEnd w:id="3"/>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ولا يحرم على المحرم قتل الصائل أي: لو صال عليك غزال وخفت على نفسك ودافعته، وأبى أن ينصرف فقتلته فلا شيء عليك؛ لأنك دفعته لأذاه، وكل مدفوع لأذاه فلا حرمة له، وكل ما أبيح إتلافه لصوله، فإنه يدافع بالأسهل فالأسهل، فإذا أمكن</w:t>
      </w:r>
      <w:r w:rsidR="009E26E4" w:rsidRPr="0057430C">
        <w:rPr>
          <w:rFonts w:ascii="Traditional Arabic" w:hAnsi="Traditional Arabic" w:cs="Traditional Arabic"/>
          <w:color w:val="0D0D0D" w:themeColor="text1" w:themeTint="F2"/>
          <w:sz w:val="36"/>
          <w:szCs w:val="36"/>
          <w:rtl/>
        </w:rPr>
        <w:t xml:space="preserve"> دفعه بغير القتل دفع، وإلا قتل</w:t>
      </w:r>
      <w:r w:rsidR="009C4315">
        <w:rPr>
          <w:rFonts w:ascii="Traditional Arabic" w:hAnsi="Traditional Arabic" w:cs="Traditional Arabic" w:hint="cs"/>
          <w:color w:val="0D0D0D" w:themeColor="text1" w:themeTint="F2"/>
          <w:sz w:val="36"/>
          <w:szCs w:val="36"/>
          <w:rtl/>
        </w:rPr>
        <w:t>،</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ومن فروع هذه القاعدة: لو نزلت شعرة بعينه، أي: نبتت في الجفن من الداخل وصارت تؤذي عينه وأزالها بالمنقاش،</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وقلنا: بأن تحريم إزالة الشعر على المحرم عام لجميع البدن، فإن ذلك لا شيء فيه، وكذا لو انكسر ظفره وصار يؤذيه كلما مسه شيء آلمه، فقص المنكسر، فلا شيء عليه؛ لأنه دفعه لأذاه.</w:t>
      </w:r>
    </w:p>
    <w:p w:rsidR="009E26E4" w:rsidRPr="0057430C" w:rsidRDefault="0088380B" w:rsidP="0048432E">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14:anchorId="4573A56B" wp14:editId="009DDAE8">
            <wp:extent cx="2860040" cy="159385"/>
            <wp:effectExtent l="0" t="0" r="0" b="0"/>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B10E2C" w:rsidRPr="0057430C" w:rsidRDefault="00B10E2C" w:rsidP="009C4315">
      <w:pPr>
        <w:pStyle w:val="2"/>
        <w:rPr>
          <w:rtl/>
        </w:rPr>
      </w:pPr>
      <w:bookmarkStart w:id="4" w:name="_Toc461094639"/>
      <w:r w:rsidRPr="0057430C">
        <w:rPr>
          <w:rtl/>
        </w:rPr>
        <w:t>الاستدامة أقوى من الابتداء.</w:t>
      </w:r>
      <w:bookmarkEnd w:id="4"/>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رجل أحرم بعمرة أو حج، وكان قد طلق زوجته طلاقاً رجعياً، فأراد أ</w:t>
      </w:r>
      <w:r w:rsidR="0048432E">
        <w:rPr>
          <w:rFonts w:ascii="Traditional Arabic" w:hAnsi="Traditional Arabic" w:cs="Traditional Arabic"/>
          <w:color w:val="0D0D0D" w:themeColor="text1" w:themeTint="F2"/>
          <w:sz w:val="36"/>
          <w:szCs w:val="36"/>
          <w:rtl/>
        </w:rPr>
        <w:t>ن يراجعها فلا حرج، وتصح</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الرجعة،</w:t>
      </w:r>
      <w:r w:rsidR="0025235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وتباح</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أيضاً.</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فهنا فرقنا بين ابتداء النكاح، وبين استدامة النكاح؛ لأن الرجعة لا تسمى عقداً، وإنما هي رجوع؛ ولأن الاستدامة أقوى من الابتداء، أرأيتم الطيب، يجوز للمحرم بل يسن عند عقد الإحرام أن يتطيب فَيُحْرم، والطيب في مفارقه، لكن لو أراد أن يبتدئ الطيب فلا يجوز؛ لأن الاستدامة أقوى من الابتداء، وهن</w:t>
      </w:r>
      <w:r w:rsidR="0048432E">
        <w:rPr>
          <w:rFonts w:ascii="Traditional Arabic" w:hAnsi="Traditional Arabic" w:cs="Traditional Arabic"/>
          <w:color w:val="0D0D0D" w:themeColor="text1" w:themeTint="F2"/>
          <w:sz w:val="36"/>
          <w:szCs w:val="36"/>
          <w:rtl/>
        </w:rPr>
        <w:t>ا حصل لنا فرعان على هذه القاعدة</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في</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محظورات</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الإحرام:</w:t>
      </w:r>
      <w:r w:rsidR="0025235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الأول:</w:t>
      </w:r>
      <w:r w:rsidR="0025235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الطيب،</w:t>
      </w:r>
      <w:r w:rsidR="0025235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يستديم</w:t>
      </w:r>
      <w:r w:rsidR="0048432E">
        <w:rPr>
          <w:rFonts w:ascii="Traditional Arabic" w:hAnsi="Traditional Arabic" w:cs="Traditional Arabic" w:hint="cs"/>
          <w:color w:val="0D0D0D" w:themeColor="text1" w:themeTint="F2"/>
          <w:sz w:val="36"/>
          <w:szCs w:val="36"/>
          <w:rtl/>
        </w:rPr>
        <w:t xml:space="preserve">ه </w:t>
      </w:r>
      <w:r w:rsidR="0048432E">
        <w:rPr>
          <w:rFonts w:ascii="Traditional Arabic" w:hAnsi="Traditional Arabic" w:cs="Traditional Arabic"/>
          <w:color w:val="0D0D0D" w:themeColor="text1" w:themeTint="F2"/>
          <w:sz w:val="36"/>
          <w:szCs w:val="36"/>
          <w:rtl/>
        </w:rPr>
        <w:t>ولا</w:t>
      </w:r>
      <w:r w:rsidR="0025235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يبتدئُهُ.</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الثاني: النكاح، يستديمه ولا يبتدئُهُ.</w:t>
      </w:r>
    </w:p>
    <w:p w:rsidR="00B10E2C" w:rsidRPr="0057430C" w:rsidRDefault="00B10E2C" w:rsidP="009C4315">
      <w:pPr>
        <w:pStyle w:val="2"/>
        <w:rPr>
          <w:rtl/>
        </w:rPr>
      </w:pPr>
      <w:bookmarkStart w:id="5" w:name="_Toc461094640"/>
      <w:r w:rsidRPr="0057430C">
        <w:rPr>
          <w:rtl/>
        </w:rPr>
        <w:lastRenderedPageBreak/>
        <w:t>الاستثناء عند الأصوليين معيار العموم.</w:t>
      </w:r>
      <w:bookmarkEnd w:id="5"/>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48432E"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ذهب شيخ الإسلام ـ رحمه الله ـ إلى أنه لا يشترط الوضوء للطواف، وأجاب عن هذه الأدلة بأن قوله: «الطواف بالبيت صلاة إلا أن الله أباح فيه الكلام» لا يصح مرفوعاً إلى رسول الله صلّى الله عليه وسلّم؛ لأن عمومه لا يستقيم، لأن لفظه: «الطواف بالبيت صلاة إلا أن الله أباح فيه الكلام» والاستثناء عند الأصوليين معيار العموم، أي: أنه إذا جاء شيء واستثني منه شيء دل ذلك على أن بقية الصور غير المستثناة داخلة في المستثنى منه، فيكون عاماً إلا في الصورة المستثناة، وهنا لا يصح أن يقال: إن الطواف بالبيت </w:t>
      </w:r>
      <w:r w:rsidR="0048432E">
        <w:rPr>
          <w:rFonts w:ascii="Traditional Arabic" w:hAnsi="Traditional Arabic" w:cs="Traditional Arabic"/>
          <w:color w:val="0D0D0D" w:themeColor="text1" w:themeTint="F2"/>
          <w:sz w:val="36"/>
          <w:szCs w:val="36"/>
          <w:rtl/>
        </w:rPr>
        <w:t>صلاة في كل شيء إلا الكلام؛ وذلك</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لأنه </w:t>
      </w:r>
      <w:r w:rsidR="0048432E">
        <w:rPr>
          <w:rFonts w:ascii="Traditional Arabic" w:hAnsi="Traditional Arabic" w:cs="Traditional Arabic"/>
          <w:color w:val="0D0D0D" w:themeColor="text1" w:themeTint="F2"/>
          <w:sz w:val="36"/>
          <w:szCs w:val="36"/>
          <w:rtl/>
        </w:rPr>
        <w:t>يخالف الصلاة في أشياء كثيرة سوى</w:t>
      </w:r>
      <w:r w:rsidR="0048432E">
        <w:rPr>
          <w:rFonts w:ascii="Traditional Arabic" w:hAnsi="Traditional Arabic" w:cs="Traditional Arabic" w:hint="cs"/>
          <w:color w:val="0D0D0D" w:themeColor="text1" w:themeTint="F2"/>
          <w:sz w:val="36"/>
          <w:szCs w:val="36"/>
          <w:rtl/>
        </w:rPr>
        <w:t xml:space="preserve"> </w:t>
      </w:r>
      <w:r w:rsidR="0048432E">
        <w:rPr>
          <w:rFonts w:ascii="Traditional Arabic" w:hAnsi="Traditional Arabic" w:cs="Traditional Arabic"/>
          <w:color w:val="0D0D0D" w:themeColor="text1" w:themeTint="F2"/>
          <w:sz w:val="36"/>
          <w:szCs w:val="36"/>
          <w:rtl/>
        </w:rPr>
        <w:t>الكلام.</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فمن ذلك: أنه لا يشترط فيه القيام، والصلاة يشترط فيها ال</w:t>
      </w:r>
      <w:r w:rsidR="0048432E">
        <w:rPr>
          <w:rFonts w:ascii="Traditional Arabic" w:hAnsi="Traditional Arabic" w:cs="Traditional Arabic"/>
          <w:color w:val="0D0D0D" w:themeColor="text1" w:themeTint="F2"/>
          <w:sz w:val="36"/>
          <w:szCs w:val="36"/>
          <w:rtl/>
        </w:rPr>
        <w:t>قيام، أي: لو طاف يزحف فإن طوافه</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صحيح.</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ومن ذلك: أنه لا يشترط له تكبير، والصلاة يشترط لها تكبيرة الإحرام.</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ومن ذلك: أنه لا يشترط له </w:t>
      </w:r>
      <w:r w:rsidR="0048432E">
        <w:rPr>
          <w:rFonts w:ascii="Traditional Arabic" w:hAnsi="Traditional Arabic" w:cs="Traditional Arabic"/>
          <w:color w:val="0D0D0D" w:themeColor="text1" w:themeTint="F2"/>
          <w:sz w:val="36"/>
          <w:szCs w:val="36"/>
          <w:rtl/>
        </w:rPr>
        <w:t>استقبال</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w:t>
      </w:r>
      <w:r w:rsidR="0048432E">
        <w:rPr>
          <w:rFonts w:ascii="Traditional Arabic" w:hAnsi="Traditional Arabic" w:cs="Traditional Arabic"/>
          <w:color w:val="0D0D0D" w:themeColor="text1" w:themeTint="F2"/>
          <w:sz w:val="36"/>
          <w:szCs w:val="36"/>
          <w:rtl/>
        </w:rPr>
        <w:t>قبلة</w:t>
      </w:r>
      <w:r w:rsidR="0048432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بل لا بد أن يكون البيت عن </w:t>
      </w:r>
      <w:r w:rsidR="0048432E">
        <w:rPr>
          <w:rFonts w:ascii="Traditional Arabic" w:hAnsi="Traditional Arabic" w:cs="Traditional Arabic"/>
          <w:color w:val="0D0D0D" w:themeColor="text1" w:themeTint="F2"/>
          <w:sz w:val="36"/>
          <w:szCs w:val="36"/>
          <w:rtl/>
        </w:rPr>
        <w:t>يساره.</w:t>
      </w:r>
      <w:r w:rsidR="0048432E">
        <w:rPr>
          <w:rFonts w:ascii="Traditional Arabic" w:hAnsi="Traditional Arabic" w:cs="Traditional Arabic" w:hint="cs"/>
          <w:color w:val="0D0D0D" w:themeColor="text1" w:themeTint="F2"/>
          <w:sz w:val="36"/>
          <w:szCs w:val="36"/>
          <w:rtl/>
        </w:rPr>
        <w:t xml:space="preserve"> </w:t>
      </w:r>
    </w:p>
    <w:p w:rsidR="004D6F6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ومنها: أنه لا تشترط فيه القراءة لا الفاتحة، ولا غيرها، بل لا يسن ف</w:t>
      </w:r>
      <w:r w:rsidR="0048432E">
        <w:rPr>
          <w:rFonts w:ascii="Traditional Arabic" w:hAnsi="Traditional Arabic" w:cs="Traditional Arabic"/>
          <w:color w:val="0D0D0D" w:themeColor="text1" w:themeTint="F2"/>
          <w:sz w:val="36"/>
          <w:szCs w:val="36"/>
          <w:rtl/>
        </w:rPr>
        <w:t>يه أن يقرأ الفاتحة بعينها وسورة</w:t>
      </w:r>
      <w:r w:rsidR="004D6F66">
        <w:rPr>
          <w:rFonts w:ascii="Traditional Arabic" w:hAnsi="Traditional Arabic" w:cs="Traditional Arabic" w:hint="cs"/>
          <w:color w:val="0D0D0D" w:themeColor="text1" w:themeTint="F2"/>
          <w:sz w:val="36"/>
          <w:szCs w:val="36"/>
          <w:rtl/>
        </w:rPr>
        <w:t xml:space="preserve"> </w:t>
      </w:r>
      <w:r w:rsidR="004D6F66">
        <w:rPr>
          <w:rFonts w:ascii="Traditional Arabic" w:hAnsi="Traditional Arabic" w:cs="Traditional Arabic"/>
          <w:color w:val="0D0D0D" w:themeColor="text1" w:themeTint="F2"/>
          <w:sz w:val="36"/>
          <w:szCs w:val="36"/>
          <w:rtl/>
        </w:rPr>
        <w:t>معها.</w:t>
      </w:r>
    </w:p>
    <w:p w:rsidR="004D6F6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ومنها: أنه ليس فيه رك</w:t>
      </w:r>
      <w:r w:rsidR="004D6F66">
        <w:rPr>
          <w:rFonts w:ascii="Traditional Arabic" w:hAnsi="Traditional Arabic" w:cs="Traditional Arabic"/>
          <w:color w:val="0D0D0D" w:themeColor="text1" w:themeTint="F2"/>
          <w:sz w:val="36"/>
          <w:szCs w:val="36"/>
          <w:rtl/>
        </w:rPr>
        <w:t>وع ولا سجود، ولا يجب فيه تسبيح.</w:t>
      </w:r>
      <w:r w:rsidR="004D6F66">
        <w:rPr>
          <w:rFonts w:ascii="Traditional Arabic" w:hAnsi="Traditional Arabic" w:cs="Traditional Arabic" w:hint="cs"/>
          <w:color w:val="0D0D0D" w:themeColor="text1" w:themeTint="F2"/>
          <w:sz w:val="36"/>
          <w:szCs w:val="36"/>
          <w:rtl/>
        </w:rPr>
        <w:t xml:space="preserve"> </w:t>
      </w:r>
    </w:p>
    <w:p w:rsidR="004D6F66" w:rsidRDefault="00B10E2C" w:rsidP="004D6F6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ومنها: أنه يجوز فيه الأكل والشرب، وال</w:t>
      </w:r>
      <w:r w:rsidR="004D6F66">
        <w:rPr>
          <w:rFonts w:ascii="Traditional Arabic" w:hAnsi="Traditional Arabic" w:cs="Traditional Arabic"/>
          <w:color w:val="0D0D0D" w:themeColor="text1" w:themeTint="F2"/>
          <w:sz w:val="36"/>
          <w:szCs w:val="36"/>
          <w:rtl/>
        </w:rPr>
        <w:t>صلاة لا يجوز فيها الأكل والشرب.</w:t>
      </w:r>
    </w:p>
    <w:p w:rsidR="009C4315" w:rsidRDefault="00B10E2C" w:rsidP="004D6F6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ومنها: أنه لا يبط</w:t>
      </w:r>
      <w:r w:rsidR="004D6F66">
        <w:rPr>
          <w:rFonts w:ascii="Traditional Arabic" w:hAnsi="Traditional Arabic" w:cs="Traditional Arabic"/>
          <w:color w:val="0D0D0D" w:themeColor="text1" w:themeTint="F2"/>
          <w:sz w:val="36"/>
          <w:szCs w:val="36"/>
          <w:rtl/>
        </w:rPr>
        <w:t>له الضحك، والصلاة يبطلها الضحك.</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ومنها: أنه لا تشترط فيه الموالاة على رأي كثير </w:t>
      </w:r>
      <w:r w:rsidR="004D6F66">
        <w:rPr>
          <w:rFonts w:ascii="Traditional Arabic" w:hAnsi="Traditional Arabic" w:cs="Traditional Arabic"/>
          <w:color w:val="0D0D0D" w:themeColor="text1" w:themeTint="F2"/>
          <w:sz w:val="36"/>
          <w:szCs w:val="36"/>
          <w:rtl/>
        </w:rPr>
        <w:t>من العلماء، والصلاة تشترط فيها.</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ولو أنك تأملته لوجدت أنه يخالف الصلاة في أكثر</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الأحكام، وكلام 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لا بد أ</w:t>
      </w:r>
      <w:r w:rsidR="004D6F66">
        <w:rPr>
          <w:rFonts w:ascii="Traditional Arabic" w:hAnsi="Traditional Arabic" w:cs="Traditional Arabic"/>
          <w:color w:val="0D0D0D" w:themeColor="text1" w:themeTint="F2"/>
          <w:sz w:val="36"/>
          <w:szCs w:val="36"/>
          <w:rtl/>
        </w:rPr>
        <w:t>ن يكون منضبطاً، ولا ينتقض بصورة</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من الصور، فلا يصح مرفوعاً؛ بل هو موقوف على ابن عباس من قوله.</w:t>
      </w:r>
    </w:p>
    <w:p w:rsidR="0025235E" w:rsidRDefault="00B10E2C" w:rsidP="004D6F6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فالصواب أن الطواف بالبيت ليس صلاة، بل هو عبادة مستقلة كالاعتكاف تماماً.</w:t>
      </w:r>
    </w:p>
    <w:p w:rsidR="00B10E2C" w:rsidRPr="0057430C" w:rsidRDefault="0088380B" w:rsidP="004D6F6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6" w:name="_Toc461094641"/>
      <w:r w:rsidRPr="0057430C">
        <w:rPr>
          <w:rtl/>
        </w:rPr>
        <w:t>الواجب إطلاق ما أطلقه الله ورسوله، وتقييد ما قيده الله ورسوله.</w:t>
      </w:r>
      <w:bookmarkEnd w:id="6"/>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25235E"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القاعدة العامة الأصولية الحديثية وهي «أن الواجب إطلاق ما أطلقه الله ورسوله، وتقييد ما قيده الله ورسوله»، فالله ـ عزّ وجل ـ أطلق {ثَلاَثَةِ أَيَّامٍ فِي الْحَجِّ وَسَبْعَةٍ إِذَا رَجَعْتُمْ} [البقرة: 196] ولم يقيدها بكونها متتابعة، وإذا لم يقيدها الله، فإن تقييدها تضييق على عباد الله في شريعة الله، وإذا كان ليس لنا الحق أن نطلق ما قيده الله، فليس </w:t>
      </w:r>
      <w:r w:rsidRPr="0057430C">
        <w:rPr>
          <w:rFonts w:ascii="Traditional Arabic" w:hAnsi="Traditional Arabic" w:cs="Traditional Arabic"/>
          <w:color w:val="0D0D0D" w:themeColor="text1" w:themeTint="F2"/>
          <w:sz w:val="36"/>
          <w:szCs w:val="36"/>
          <w:rtl/>
        </w:rPr>
        <w:lastRenderedPageBreak/>
        <w:t>لنا الحق ـ أيضاً ـ أن نقيد ما أطلقه الله، بل تقييد ما أطلقه الله أشد من إطلاق ما قيده الله؛ لأن تقييد ما أطلقه الله مخالف لمقاصد الدين الإسلامي، وهو التيسير والتسهيل، فإن المطلق أسهل من المقيد.</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وعلى هذا فنقول: يجوز أن يصوم الأيام الثلاثة متتابعة ومتفرقة، ما لم يكن تتابعها من ضرورة صومها في الحج، وذلك إذا صامها في أيام التشريق فهنا لا بد أن تكون متتابعة.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ونظير ذلك قضاء رمضان فيجوز قضاء رمضان متتابعاً ومتفرقاً، لكن إذا بقي من شعبان مقدار ما عليه من رمضان وجب التتابع، ضرورة أنه لا يمكن تأخيره إلى ما بعد رمضان الثاني.</w:t>
      </w:r>
    </w:p>
    <w:p w:rsidR="00B10E2C" w:rsidRPr="0057430C" w:rsidRDefault="0088380B" w:rsidP="004D6F6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7" w:name="_Toc461094642"/>
      <w:r w:rsidRPr="0057430C">
        <w:rPr>
          <w:rtl/>
        </w:rPr>
        <w:t>لا واجب إلا ما أوجب الله ورسوله صلّى الله عليه وسلّم.</w:t>
      </w:r>
      <w:bookmarkEnd w:id="7"/>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الذي صحت فيه الفدية ثلاثة </w:t>
      </w:r>
      <w:r w:rsidR="004D6F66">
        <w:rPr>
          <w:rFonts w:ascii="Traditional Arabic" w:hAnsi="Traditional Arabic" w:cs="Traditional Arabic"/>
          <w:color w:val="0D0D0D" w:themeColor="text1" w:themeTint="F2"/>
          <w:sz w:val="36"/>
          <w:szCs w:val="36"/>
          <w:rtl/>
        </w:rPr>
        <w:t>أشياء:</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الأول: حلق</w:t>
      </w:r>
      <w:r w:rsidR="004D6F66">
        <w:rPr>
          <w:rFonts w:ascii="Traditional Arabic" w:hAnsi="Traditional Arabic" w:cs="Traditional Arabic"/>
          <w:color w:val="0D0D0D" w:themeColor="text1" w:themeTint="F2"/>
          <w:sz w:val="36"/>
          <w:szCs w:val="36"/>
          <w:rtl/>
        </w:rPr>
        <w:t xml:space="preserve"> شعر الرأس.</w:t>
      </w:r>
      <w:r w:rsidR="0025235E">
        <w:rPr>
          <w:rFonts w:ascii="Traditional Arabic" w:hAnsi="Traditional Arabic" w:cs="Traditional Arabic" w:hint="cs"/>
          <w:color w:val="0D0D0D" w:themeColor="text1" w:themeTint="F2"/>
          <w:sz w:val="36"/>
          <w:szCs w:val="36"/>
          <w:rtl/>
        </w:rPr>
        <w:t xml:space="preserve"> </w:t>
      </w:r>
      <w:r w:rsidR="004D6F66">
        <w:rPr>
          <w:rFonts w:ascii="Traditional Arabic" w:hAnsi="Traditional Arabic" w:cs="Traditional Arabic"/>
          <w:color w:val="0D0D0D" w:themeColor="text1" w:themeTint="F2"/>
          <w:sz w:val="36"/>
          <w:szCs w:val="36"/>
          <w:rtl/>
        </w:rPr>
        <w:t>الثاني: جزاء الصيد.</w:t>
      </w:r>
      <w:r w:rsidR="0025235E">
        <w:rPr>
          <w:rFonts w:ascii="Traditional Arabic" w:hAnsi="Traditional Arabic" w:cs="Traditional Arabic" w:hint="cs"/>
          <w:color w:val="0D0D0D" w:themeColor="text1" w:themeTint="F2"/>
          <w:sz w:val="36"/>
          <w:szCs w:val="36"/>
          <w:rtl/>
        </w:rPr>
        <w:t xml:space="preserve"> </w:t>
      </w:r>
      <w:r w:rsidR="004D6F66">
        <w:rPr>
          <w:rFonts w:ascii="Traditional Arabic" w:hAnsi="Traditional Arabic" w:cs="Traditional Arabic"/>
          <w:color w:val="0D0D0D" w:themeColor="text1" w:themeTint="F2"/>
          <w:sz w:val="36"/>
          <w:szCs w:val="36"/>
          <w:rtl/>
        </w:rPr>
        <w:t>الثالث: الجماع، صح عن الصحابة.</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والباقي ذكر بالقياس وذكرنا أن بعض الأقيسة لا تصح وحينئذٍ نذكر قاعدة مهمة جداً، أولاً: أنه لا واجب إلا ما أوجب الله ورسوله صلّى الله عليه وسلّم. ثانياً: أنه لا يجوز استحلال أموال المعصومين إلا بدليل، فلا نقول لهم: يجب أن تخرجوا شيئاً من أموالكم إلا بدليل، هذا هو الأصل، ولكن ذكرت أنه من باب التربية والتوجيه ينبغي ألا تخرج عما كان عليه جمهور العلماء بالنسبة للإفتاء العام، أما بالنسبة للعلم كعلمٍ نظري، فلا بد أن يبين الحق، وكذلك لو فرض أن شخصاً معيناً استفتاك في مسألة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ترى فيها خلاف ما يراه جمهور الفقهاء، فلا بأس أن تفتيه ما دمت تثق أن الرجل عنده احترام لشرع الله، فهنا يفرق بين الفتوى العامة والفتوى الخاصة وبين العلم النظري والعلم التربوي، وقد كان بعض أهل العلم يفتي في بعض المسائل سراً كمسألة الطلاق الثلاث كجد شيخ الإسلام أبي البركات، وهذه طريقة العلماء الربانيين الذين يربون الناس حتى يلتزموا بشريعة الله.</w:t>
      </w:r>
    </w:p>
    <w:p w:rsidR="004D6F66" w:rsidRDefault="004D6F66" w:rsidP="0048432E">
      <w:pPr>
        <w:pStyle w:val="a3"/>
        <w:jc w:val="both"/>
        <w:rPr>
          <w:rFonts w:ascii="Traditional Arabic" w:hAnsi="Traditional Arabic" w:cs="Traditional Arabic"/>
          <w:color w:val="0D0D0D" w:themeColor="text1" w:themeTint="F2"/>
          <w:sz w:val="36"/>
          <w:szCs w:val="36"/>
          <w:rtl/>
        </w:rPr>
      </w:pPr>
    </w:p>
    <w:p w:rsidR="00B10E2C" w:rsidRDefault="0088380B" w:rsidP="004D6F6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C4315" w:rsidRPr="0057430C" w:rsidRDefault="009C4315" w:rsidP="004D6F66">
      <w:pPr>
        <w:pStyle w:val="a3"/>
        <w:jc w:val="center"/>
        <w:rPr>
          <w:rFonts w:ascii="Traditional Arabic" w:hAnsi="Traditional Arabic" w:cs="Traditional Arabic"/>
          <w:color w:val="0D0D0D" w:themeColor="text1" w:themeTint="F2"/>
          <w:sz w:val="36"/>
          <w:szCs w:val="36"/>
          <w:rtl/>
        </w:rPr>
      </w:pP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8" w:name="_Toc461094643"/>
      <w:r w:rsidRPr="0057430C">
        <w:rPr>
          <w:rtl/>
        </w:rPr>
        <w:lastRenderedPageBreak/>
        <w:t>ما يثبت له حكم الرفع ما قاله الصحابي وليس للرأي فيه مجال.</w:t>
      </w:r>
      <w:bookmarkEnd w:id="8"/>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25235E"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لا دليل على إيجاب الدم على من ترك الواجب إلا أثر ابن عباس ـ رضي الله عنهما ـ أنه قال: «من نسي شيئاً من نسكه، أو تركه فليهرق دماً»</w:t>
      </w:r>
      <w:r w:rsidR="009C4315">
        <w:rPr>
          <w:rFonts w:ascii="Traditional Arabic" w:hAnsi="Traditional Arabic" w:cs="Traditional Arabic"/>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لم يرد</w:t>
      </w:r>
      <w:r w:rsidR="004D6F66">
        <w:rPr>
          <w:rFonts w:ascii="Traditional Arabic" w:hAnsi="Traditional Arabic" w:cs="Traditional Arabic"/>
          <w:color w:val="0D0D0D" w:themeColor="text1" w:themeTint="F2"/>
          <w:sz w:val="36"/>
          <w:szCs w:val="36"/>
          <w:rtl/>
        </w:rPr>
        <w:t xml:space="preserve"> عنه أن من ترك واجباً فعليه دم.</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لكن هذا الأثر تلقاه العلماء بالقبول، وقالوا: من ترك شيئاً من نسكه فعليه دم، مع أنهم لا يقولون بإطلاقه، ولو قلنا بإطلاقه، لقلنا من ترك الاضطباع فعليه دم، ومن ترك صلاة ركعتين خلف المقام فعليه دم، ومن ترك الوقوف عند المشعر الحرام حتى يسفر فعليه دم، فيحملونه على من ترك شيئاً من نسكه الواجب أو نسيه.</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قالوا: وله، ـ أي: لأثر ابن عباس ـ حكم الرفع، ولكن قد يقال: هذا ليس له حكم الرفع؛ لأن ما يثبت له حكم الرفع ما قاله الصحابي وليس للرأي فيه مجال، وهنا ربما يكون للرأي فيه مجال، فربما يرى ابن عباس ـ رضي الله عنهما ـ، أنه إذا كان انتهاك النسك بفعل المحظور موجباً للدم، فانتهاك النسك بترك المأمور مثله، فيكون للرأي فيه مجال.</w:t>
      </w:r>
      <w:r w:rsidRPr="0057430C">
        <w:rPr>
          <w:rFonts w:ascii="Traditional Arabic" w:hAnsi="Traditional Arabic" w:cs="Traditional Arabic"/>
          <w:color w:val="0D0D0D" w:themeColor="text1" w:themeTint="F2"/>
          <w:sz w:val="36"/>
          <w:szCs w:val="36"/>
          <w:rtl/>
        </w:rPr>
        <w:br/>
        <w:t>فلا يستقيم الاستدلال به على وجوب الدم بترك الواجب، أو صيام عشرة أيام على من عدمه.</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والذي يظهر لي أن من ترك واجباً فعليه دم احتياطاً واستصلاحاً للناس؛ لأن كثيراً منهم قد يتساهل إذا لم يكن عليه شيء، فإن لم يجد فليس عليه شيء؛ لأن الإيجاب على العباد ليس هيناً، فإيجاب ما لم يجب كتحريم ما لم يحرم، بل قد يكون أشد؛ لأنك تشغ</w:t>
      </w:r>
      <w:r w:rsidR="004D6F66">
        <w:rPr>
          <w:rFonts w:ascii="Traditional Arabic" w:hAnsi="Traditional Arabic" w:cs="Traditional Arabic"/>
          <w:color w:val="0D0D0D" w:themeColor="text1" w:themeTint="F2"/>
          <w:sz w:val="36"/>
          <w:szCs w:val="36"/>
          <w:rtl/>
        </w:rPr>
        <w:t>ل ذمة العبد بما أوجبت بلا دليل.</w:t>
      </w:r>
      <w:r w:rsidR="004D6F6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فهذه قاعدة ينبغي أن تكون على بال طالب العلم: «أن الإيجاب بلا دليل كالتحريم بلا دليل».</w:t>
      </w: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Default="009E26E4" w:rsidP="0048432E">
      <w:pPr>
        <w:pStyle w:val="a3"/>
        <w:jc w:val="both"/>
        <w:rPr>
          <w:rFonts w:ascii="Traditional Arabic" w:hAnsi="Traditional Arabic" w:cs="Traditional Arabic"/>
          <w:b/>
          <w:bCs/>
          <w:color w:val="0D0D0D" w:themeColor="text1" w:themeTint="F2"/>
          <w:sz w:val="36"/>
          <w:szCs w:val="36"/>
          <w:rtl/>
        </w:rPr>
      </w:pPr>
    </w:p>
    <w:p w:rsidR="009C4315" w:rsidRPr="0057430C" w:rsidRDefault="009C4315"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9" w:name="_Toc461094644"/>
      <w:r w:rsidRPr="0057430C">
        <w:rPr>
          <w:rtl/>
        </w:rPr>
        <w:t>إذا كان الموجَبُ واحداً فلا يضر اختلاف الأجناس.</w:t>
      </w:r>
      <w:bookmarkEnd w:id="9"/>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5E4E0B"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قوله: «ومن فعل محظوراً من أجناس فدى لكل مرة»، مثاله: أن يلبس القميص، ويطيب رأسه، ويحلق، ويقلم، هذه أربعة أجناس، فعليه أربع فدى، مع أن موجَبها واحد، وهو: ذبح شاة، أو إطعام ستة مساكين لكل مسكين نصف صاع، أو صيام ثلاثة أيام، ومع ذلك نقول: عليه لكل </w:t>
      </w:r>
      <w:r w:rsidR="005E4E0B">
        <w:rPr>
          <w:rFonts w:ascii="Traditional Arabic" w:hAnsi="Traditional Arabic" w:cs="Traditional Arabic"/>
          <w:color w:val="0D0D0D" w:themeColor="text1" w:themeTint="F2"/>
          <w:sz w:val="36"/>
          <w:szCs w:val="36"/>
          <w:rtl/>
        </w:rPr>
        <w:t>واحد فدية، وهذه المسألة:</w:t>
      </w:r>
      <w:r w:rsidR="005E4E0B">
        <w:rPr>
          <w:rFonts w:ascii="Traditional Arabic" w:hAnsi="Traditional Arabic" w:cs="Traditional Arabic" w:hint="cs"/>
          <w:color w:val="0D0D0D" w:themeColor="text1" w:themeTint="F2"/>
          <w:sz w:val="36"/>
          <w:szCs w:val="36"/>
          <w:rtl/>
        </w:rPr>
        <w:t xml:space="preserve"> </w:t>
      </w:r>
    </w:p>
    <w:p w:rsidR="005E4E0B"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أولاً: معلوم أن في إيجاب الفد</w:t>
      </w:r>
      <w:r w:rsidR="005E4E0B">
        <w:rPr>
          <w:rFonts w:ascii="Traditional Arabic" w:hAnsi="Traditional Arabic" w:cs="Traditional Arabic"/>
          <w:color w:val="0D0D0D" w:themeColor="text1" w:themeTint="F2"/>
          <w:sz w:val="36"/>
          <w:szCs w:val="36"/>
          <w:rtl/>
        </w:rPr>
        <w:t>ية في غير ما ورد به النص نظراً.</w:t>
      </w:r>
      <w:r w:rsidR="005E4E0B">
        <w:rPr>
          <w:rFonts w:ascii="Traditional Arabic" w:hAnsi="Traditional Arabic" w:cs="Traditional Arabic" w:hint="cs"/>
          <w:color w:val="0D0D0D" w:themeColor="text1" w:themeTint="F2"/>
          <w:sz w:val="36"/>
          <w:szCs w:val="36"/>
          <w:rtl/>
        </w:rPr>
        <w:t xml:space="preserve"> </w:t>
      </w:r>
    </w:p>
    <w:p w:rsidR="009646F4"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lastRenderedPageBreak/>
        <w:t>ثانياً: أن القاعدة الشرعية في هذا أنه إذا كان الموجَبُ واحداً فلا يضر اختلاف الأجناس، ولذلك لو أحدث رجل ببول وغائط وريح وأكل لحم إبل ومس ذكر لشهوة، فهذه خمسة موجِبات فهل نقول: توضأ خمس مرات؟ لا؛ لأن الموجَبَ واحد، فالقاعدة: أنه إذا كان الموجَبُ واحداً، فلا تتكرر الكفارة أو الفدية، لكن لعل الفقهاء ـ رحمهم الله ـ قالوا: احتراماً للإحرام والنسك وتعظيماً لشعائر الله نلزمه عن كل جنس بكفارة.</w:t>
      </w: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Default="009E26E4" w:rsidP="0048432E">
      <w:pPr>
        <w:pStyle w:val="a3"/>
        <w:jc w:val="both"/>
        <w:rPr>
          <w:rFonts w:ascii="Traditional Arabic" w:hAnsi="Traditional Arabic" w:cs="Traditional Arabic"/>
          <w:b/>
          <w:bCs/>
          <w:color w:val="0D0D0D" w:themeColor="text1" w:themeTint="F2"/>
          <w:sz w:val="36"/>
          <w:szCs w:val="36"/>
          <w:rtl/>
        </w:rPr>
      </w:pPr>
    </w:p>
    <w:p w:rsidR="009C4315" w:rsidRPr="0057430C" w:rsidRDefault="009C4315"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0" w:name="_Toc461094645"/>
      <w:r w:rsidRPr="0057430C">
        <w:rPr>
          <w:rtl/>
        </w:rPr>
        <w:t>مراعاة الفضيلة المتعلقة بذات العبادة أولى من مراعاة الفضيلة المتعلقة بزمانها، أو مكانها.</w:t>
      </w:r>
      <w:bookmarkEnd w:id="10"/>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قال قائل: إذا دار الأمر بين أن أرمل مع البعد عن الكعبة وبين</w:t>
      </w:r>
      <w:r w:rsidR="005E4E0B">
        <w:rPr>
          <w:rFonts w:ascii="Traditional Arabic" w:hAnsi="Traditional Arabic" w:cs="Traditional Arabic"/>
          <w:color w:val="0D0D0D" w:themeColor="text1" w:themeTint="F2"/>
          <w:sz w:val="36"/>
          <w:szCs w:val="36"/>
          <w:rtl/>
        </w:rPr>
        <w:t xml:space="preserve"> أن أمشي مع القرب، فأيهما أقدم؟</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فالجواب: قدم الأول فارمل، ولو بعدت عن الكعبة؛ لأن مراعاة الفضيلة المتعلقة بذات العبادة أولى من مراعاة الفضيلة المتعلقة بزمانها، أو مكانها».</w:t>
      </w:r>
    </w:p>
    <w:p w:rsidR="005E4E0B" w:rsidRDefault="005E4E0B"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وهذه القاعدة لها أمثلة:</w:t>
      </w:r>
      <w:r>
        <w:rPr>
          <w:rFonts w:ascii="Traditional Arabic" w:hAnsi="Traditional Arabic" w:cs="Traditional Arabic" w:hint="cs"/>
          <w:color w:val="0D0D0D" w:themeColor="text1" w:themeTint="F2"/>
          <w:sz w:val="36"/>
          <w:szCs w:val="36"/>
          <w:rtl/>
        </w:rPr>
        <w:t xml:space="preserve">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منها: لو أن رجلاً حين دخل عليه وقت الصلاة وهو حاقن، أو بحضرة طعام فهل الأولى أن يقضي حاجته ويأكل طعامه، ولو أدى ذلك إلى تأخير الصلاة عن أول وقتها؟ أو العكس؟</w:t>
      </w:r>
    </w:p>
    <w:p w:rsidR="005E4E0B"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فالجواب: الأول، فهنا راعينا نفس العبادة دون أول الوقت؛ لأنه إذا صلى فارغ القلب مقب</w:t>
      </w:r>
      <w:r w:rsidR="005E4E0B">
        <w:rPr>
          <w:rFonts w:ascii="Traditional Arabic" w:hAnsi="Traditional Arabic" w:cs="Traditional Arabic"/>
          <w:color w:val="0D0D0D" w:themeColor="text1" w:themeTint="F2"/>
          <w:sz w:val="36"/>
          <w:szCs w:val="36"/>
          <w:rtl/>
        </w:rPr>
        <w:t>لاً على صلاته كانت الصلاة أكمل.</w:t>
      </w:r>
      <w:r w:rsidR="005E4E0B">
        <w:rPr>
          <w:rFonts w:ascii="Traditional Arabic" w:hAnsi="Traditional Arabic" w:cs="Traditional Arabic" w:hint="cs"/>
          <w:color w:val="0D0D0D" w:themeColor="text1" w:themeTint="F2"/>
          <w:sz w:val="36"/>
          <w:szCs w:val="36"/>
          <w:rtl/>
        </w:rPr>
        <w:t xml:space="preserve">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ومنها: لو أن شخصاً أراد أن يصلي في الصف الأول، وحوله ضوضاء وتشويش أو حوله رجل له رائحة كريهة تشغله، فهل الأولى أن يتجنب الضوضاء، والرائحة الكريهة، ولو أدى ذلك إلى ترك الصف الأول، أو أن يصف في الصف الأول مع وجود التشويش أو الرائحة الكريهة؟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فالجواب: لا شك أن الأولى تجنب التشويش، وترك الصف الأول؛ لأن هذا يتعلق بذات العبادة.</w:t>
      </w:r>
    </w:p>
    <w:p w:rsidR="009C4315"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B10E2C" w:rsidP="005E4E0B">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11" w:name="_Toc461094646"/>
      <w:r w:rsidRPr="0057430C">
        <w:rPr>
          <w:rtl/>
        </w:rPr>
        <w:lastRenderedPageBreak/>
        <w:t>كل ما وجد سببه في عهد الرسول صلّى الله عليه وسلّم، ولم يفعله، فالسنة تركه.</w:t>
      </w:r>
      <w:bookmarkEnd w:id="11"/>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لم يذكر المؤلف ـ رحمه الله ـ بعد أن ذكر التكبير عند الحجر ماذا يقول عند استلامه الركن اليماني؟</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والجواب: أنه لا يقول شيئاً، فيستلم بلا قول، ولا تكبير ولا غيره؛ لأن ذلك لم يرد</w:t>
      </w:r>
      <w:r w:rsidR="005E4E0B">
        <w:rPr>
          <w:rFonts w:ascii="Traditional Arabic" w:hAnsi="Traditional Arabic" w:cs="Traditional Arabic"/>
          <w:color w:val="0D0D0D" w:themeColor="text1" w:themeTint="F2"/>
          <w:sz w:val="36"/>
          <w:szCs w:val="36"/>
          <w:rtl/>
        </w:rPr>
        <w:t xml:space="preserve"> عن النبي صلّى الله عليه وسلّم.</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والقاعدة الفقهية الأصولية الشرعية أن كل ما وجد سببه في عهد الرسول صلّى الله عليه وسلّم، ولم يفعله، فالسنة تركه، وهذا قد وجد سببه، فالركن اليماني كان الرسول صلّى الله عليه وسلّم يستلمه، ولم يكن يكبر</w:t>
      </w:r>
      <w:r w:rsidR="009C4315">
        <w:rPr>
          <w:rFonts w:ascii="Traditional Arabic" w:hAnsi="Traditional Arabic" w:cs="Traditional Arabic"/>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وعلى هذا فلا يسن التكبير عند استلامه.</w:t>
      </w:r>
    </w:p>
    <w:p w:rsidR="005E4E0B" w:rsidRPr="0057430C" w:rsidRDefault="005E4E0B"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2" w:name="_Toc461094647"/>
      <w:r w:rsidRPr="0057430C">
        <w:rPr>
          <w:rtl/>
        </w:rPr>
        <w:t>الدعاء التابع للعبادة يكون في جوف العبادة ولا يكون بعدها.</w:t>
      </w:r>
      <w:bookmarkEnd w:id="12"/>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«ولا يقف عندها»، أي: لا يقف عند جمرة العقبة فإذا رماها انصرف</w:t>
      </w:r>
      <w:r w:rsidR="005E4E0B">
        <w:rPr>
          <w:rFonts w:ascii="Traditional Arabic" w:hAnsi="Traditional Arabic" w:cs="Traditional Arabic"/>
          <w:color w:val="0D0D0D" w:themeColor="text1" w:themeTint="F2"/>
          <w:sz w:val="36"/>
          <w:szCs w:val="36"/>
          <w:rtl/>
        </w:rPr>
        <w:t>، وإنما يقف بعد الأولى والوسطى.</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قال بعض العلماء: لأن المكان ضيق، فلو وقف لحصل من</w:t>
      </w:r>
      <w:r w:rsidR="005E4E0B">
        <w:rPr>
          <w:rFonts w:ascii="Traditional Arabic" w:hAnsi="Traditional Arabic" w:cs="Traditional Arabic"/>
          <w:color w:val="0D0D0D" w:themeColor="text1" w:themeTint="F2"/>
          <w:sz w:val="36"/>
          <w:szCs w:val="36"/>
          <w:rtl/>
        </w:rPr>
        <w:t>ه تضييق على الناس وتعب في نفسه.</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وقال بعض العلماء: لأن الدعاء التابع للعبادة يكون في جوف العبادة ولا يكون بعدها، ولذلك دعا بعد الأولى ودعا بعد الوسطى وهذه انتهت بها العبادة؛ وهذا على قاعدة شيخ الإسلام ابن تيمية واضح، ولهذا يرى أن الإنسان إذا أراد أن يدعو في الصلاة، فليدع قبل أن يسلم؛ لا بعد أن يسلم، لا في الفريضة، ولا في النافلة</w:t>
      </w:r>
      <w:r w:rsidR="009C4315">
        <w:rPr>
          <w:rFonts w:ascii="Traditional Arabic" w:hAnsi="Traditional Arabic" w:cs="Traditional Arabic"/>
          <w:color w:val="0D0D0D" w:themeColor="text1" w:themeTint="F2"/>
          <w:sz w:val="36"/>
          <w:szCs w:val="36"/>
          <w:rtl/>
        </w:rPr>
        <w:t>،</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وبه نعرف أيضاً أن الدعاء على الصفا والمروة يكون في ابتداء الأشواط لا في انتهائها، وأن آخر شوط على المروة ليس فيه دعاء؛ لأنه انتهى السعي، وإنما يكون الدعاء في مقدمة الشوط كما كان التكبير أيضاً في الطواف في مقدمة الشوط، وعليه فإذا انتهى من السعي عند المروة ينصرف، وإذا انتهى من الطواف عند الحجر ينصرف، ولا حاجة إلى التقبيل، أو الاستلام، أو الإشارة، والذي نعلل به دون أن يعترض معترض أن نقول هكذا فعل النبي صلّى الله عليه وسلّم.</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3" w:name="_Toc461094648"/>
      <w:r w:rsidRPr="0057430C">
        <w:rPr>
          <w:rtl/>
        </w:rPr>
        <w:lastRenderedPageBreak/>
        <w:t>الوسائل لها أحكام المقاصد.</w:t>
      </w:r>
      <w:bookmarkEnd w:id="13"/>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5E4E0B"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سبق في أول المناسك شروط الحج: شروط وجوبه، وشروط صحته، وشروط إجزائه، وقد اعترض بعض الناس على هذا التقسيم: على الشروط، وعلى الأركان، وعلى الواجبات، والسنن، وقال أين هذا في كتاب الله، أو في سنة رسول الله صلّى الله عليه وسلّم؟ وإذا لم نجد ذلك في كتاب الله أو في سنة رسوله فإن النبي صلّى الله عليه وسلّم قال: «من عمل عملاً ليس عليه أمرنا فهو رد» فيرد على صاحبه، فيقال:</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الأمور </w:t>
      </w:r>
      <w:r w:rsidR="005E4E0B">
        <w:rPr>
          <w:rFonts w:ascii="Traditional Arabic" w:hAnsi="Traditional Arabic" w:cs="Traditional Arabic"/>
          <w:color w:val="0D0D0D" w:themeColor="text1" w:themeTint="F2"/>
          <w:sz w:val="36"/>
          <w:szCs w:val="36"/>
          <w:rtl/>
        </w:rPr>
        <w:t>قسمان:</w:t>
      </w:r>
      <w:r w:rsidR="005E4E0B">
        <w:rPr>
          <w:rFonts w:ascii="Traditional Arabic" w:hAnsi="Traditional Arabic" w:cs="Traditional Arabic" w:hint="cs"/>
          <w:color w:val="0D0D0D" w:themeColor="text1" w:themeTint="F2"/>
          <w:sz w:val="36"/>
          <w:szCs w:val="36"/>
          <w:rtl/>
        </w:rPr>
        <w:t xml:space="preserve"> </w:t>
      </w:r>
    </w:p>
    <w:p w:rsidR="005E4E0B" w:rsidRDefault="005E4E0B" w:rsidP="005E4E0B">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أمور غائية، وأمور وسيلة.</w:t>
      </w:r>
      <w:r>
        <w:rPr>
          <w:rFonts w:ascii="Traditional Arabic" w:hAnsi="Traditional Arabic" w:cs="Traditional Arabic" w:hint="cs"/>
          <w:color w:val="0D0D0D" w:themeColor="text1" w:themeTint="F2"/>
          <w:sz w:val="36"/>
          <w:szCs w:val="36"/>
          <w:rtl/>
        </w:rPr>
        <w:t xml:space="preserve"> </w:t>
      </w:r>
    </w:p>
    <w:p w:rsidR="009C4315"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فأما الأمور الغائية فهي التي هي غاية ومقصودة لذاتها، فإنها لا تفعل إلا بإذن من الشرع، ولا يمكن لأحد أن يشرعها</w:t>
      </w:r>
      <w:r w:rsidR="005E4E0B">
        <w:rPr>
          <w:rFonts w:ascii="Traditional Arabic" w:hAnsi="Traditional Arabic" w:cs="Traditional Arabic"/>
          <w:color w:val="0D0D0D" w:themeColor="text1" w:themeTint="F2"/>
          <w:sz w:val="36"/>
          <w:szCs w:val="36"/>
          <w:rtl/>
        </w:rPr>
        <w:t xml:space="preserve"> أو يتعبد لله بها.</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وأما الأمور التي هي وسيلة فيقصد بها الوصول إلى الغاية، فهذه ليس لها حد شرعي، بل لها قاعدة شرعية وهي أن الوسائل لها أحكام المقاصد، والوسائل تختلف باختلاف الأزمان، واختلاف الأحوال، واختلاف الأماكن، واختلاف الأمم، وإذا كان كذلك فالوسائل بابها مفتوح، فالعلماء ـ رحمهم الله ـ رأوا أن من وسائل تقريب العلم إلى الأذهان، وإلى الحصر أن يقولوا: هذه شروط، وهذه أركان، وهذه واجبات، وهذه سنن، وقالوا: إن الرسول صلّى الله عليه وسلّم قد فعل هذا المبدأ فنجده أحياناً يقول: «ثلاثة لا يكلمهم الله»</w:t>
      </w:r>
      <w:r w:rsidR="009C4315">
        <w:rPr>
          <w:rFonts w:ascii="Traditional Arabic" w:hAnsi="Traditional Arabic" w:cs="Traditional Arabic"/>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«سبعة يظلهم الله في ظله»</w:t>
      </w:r>
      <w:r w:rsidR="009C4315">
        <w:rPr>
          <w:rFonts w:ascii="Traditional Arabic" w:hAnsi="Traditional Arabic" w:cs="Traditional Arabic"/>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مع أنهم لا ينحصرون في سبعة، ولا ينحصرون في ثلاثة، ولكن هذا من باب تقريب العلم للأفهام.</w:t>
      </w:r>
      <w:r w:rsidRPr="0057430C">
        <w:rPr>
          <w:rFonts w:ascii="Traditional Arabic" w:hAnsi="Traditional Arabic" w:cs="Traditional Arabic"/>
          <w:color w:val="0D0D0D" w:themeColor="text1" w:themeTint="F2"/>
          <w:sz w:val="36"/>
          <w:szCs w:val="36"/>
          <w:rtl/>
        </w:rPr>
        <w:br/>
        <w:t>يبقى النظر فيما إذا قال: هذا شرط، أو هذا واجب، فهنا يطالب بالدليل فيقال له: من أين لك أن هذا شرط، وأن هذا واجب، وأن هذا ركن، وأن هذه سنة؟ هذا هو الذي يطالب فيه الإنسان بالدليل، أما تقسيم الأشياء إلى أقسام تقريباً للأفهام فإنه من باب الوسائل، ولو أردنا أن نسلك هذا المسلك لقلنا أيضاً تقسيم العلم إلى توحيد، وطهارة، وصلاة وزكاة وصيام وحج وبيوع ورهان وما أشبه ذلك، أيضاً هذا بدعة، أين في السنة أنها قسمت هكذا؟ فينبغي للإنسان أن يكون فهمه واسعاً، وأن يعرف مقاصد الشريعة، وأن لا يجعل الوسائل مقاصد، فإنه بذلك يضل، ويبدع أناساً كثيرين من أهل العلم المحققين.</w:t>
      </w:r>
    </w:p>
    <w:p w:rsidR="00B10E2C" w:rsidRPr="0057430C"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حينئذٍ نقول: تقسيم العلم إلى أبواب ليس به بأس، وتقسيم الأبواب إلى شروط، وأركان، وواجبات، ومستحبات ليس به بأس؛ لأننا نريد أن نقرب العلم كما كان الرسول صلّى الله عليه وسلّم يستعمل تقريب العلم، لكن بأساليب مختلفة.</w:t>
      </w:r>
    </w:p>
    <w:p w:rsidR="005E4E0B" w:rsidRDefault="005E4E0B" w:rsidP="0048432E">
      <w:pPr>
        <w:pStyle w:val="a3"/>
        <w:jc w:val="both"/>
        <w:rPr>
          <w:rFonts w:ascii="Traditional Arabic" w:hAnsi="Traditional Arabic" w:cs="Traditional Arabic"/>
          <w:color w:val="0D0D0D" w:themeColor="text1" w:themeTint="F2"/>
          <w:sz w:val="36"/>
          <w:szCs w:val="36"/>
          <w:rtl/>
        </w:rPr>
      </w:pPr>
    </w:p>
    <w:p w:rsidR="00B10E2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B10E2C" w:rsidRPr="0057430C" w:rsidRDefault="00B10E2C" w:rsidP="009C4315">
      <w:pPr>
        <w:pStyle w:val="2"/>
        <w:rPr>
          <w:rtl/>
        </w:rPr>
      </w:pPr>
      <w:bookmarkStart w:id="14" w:name="_Toc461094649"/>
      <w:r w:rsidRPr="0057430C">
        <w:rPr>
          <w:rtl/>
        </w:rPr>
        <w:lastRenderedPageBreak/>
        <w:t>إذا ذكر حكم عام، ثم عطف عليه حكم يختص ببعض أفراده، فإنه لا يقتضي التخصيص.</w:t>
      </w:r>
      <w:bookmarkEnd w:id="14"/>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الصحيح في هذه المسألة أنه إذا حصر بغير عدو فكما لو حصر بعدو؛ لعموم قول الله تعالى: {وَأَتِمُّوا الْحَجَّ وَالَعُمْرَةَ لِلَّهِ فَإِنْ أُحْصِرْتُمْ} [البقرة: 196] أي عن إتمامهما، </w:t>
      </w:r>
      <w:r w:rsidR="005E4E0B">
        <w:rPr>
          <w:rFonts w:ascii="Traditional Arabic" w:hAnsi="Traditional Arabic" w:cs="Traditional Arabic"/>
          <w:color w:val="0D0D0D" w:themeColor="text1" w:themeTint="F2"/>
          <w:sz w:val="36"/>
          <w:szCs w:val="36"/>
          <w:rtl/>
        </w:rPr>
        <w:t>ولم يقيد الله تعالى الحصر بعدو.</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وأما قوله تعالى: {نُسُكٍ فَإِذَا} [البقرة: 196]، فهذا ذكر حكم بعض أفراد العام، وهذا لا يقتضي التخصيص، وهذه القاعدة مرت بنا أنه إذا ذكر حكم عام، ثم عطف عليه حكم يختص ببعض أفراده، فإنه لا يقتضي التخصيص، ألم تروا إلى قول الله تعالى: {وَالْمُطَلَّقَاتُ يَتَرَبَّصْنَ بِأَنْفُسِهِنَّ ثَلاَثَةَ قُرُوءٍ وَلاَ يَحِلُّ لَهُنَّ أَنْ يَكْتُمْنَ مَا خَلَقَ اللَّهُ فِي أَرْحَامِهِنَّ إِنْ كُنَّ يُؤْمِنَّ بِاللَّهِ وَالْيَوْمِ الآخِرِ وَبُعُولَتُهُنَّ أَحَقُّ</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بِرَدِّهِنَّ فِي ذَلِكَ} [البقرة: 228] هل هذا الحكم </w:t>
      </w:r>
      <w:r w:rsidR="005E4E0B">
        <w:rPr>
          <w:rFonts w:ascii="Traditional Arabic" w:hAnsi="Traditional Arabic" w:cs="Traditional Arabic"/>
          <w:color w:val="0D0D0D" w:themeColor="text1" w:themeTint="F2"/>
          <w:sz w:val="36"/>
          <w:szCs w:val="36"/>
          <w:rtl/>
        </w:rPr>
        <w:t>يشمل كل المطلقات أو بعضاً منهن؟</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يشمل الرجعية مع أن المطلقة طلاقاً رجعياً أو غير رجعي تتربص ثلاثة قروء، وهذه القاعدة تنتقض على المذهب أيضاً بمثال آخر، وهو قول جابر ـ رضي الله عنه ـ: «قضى النبي صلّى الله عليه وسلّم بالشفعة في كل ما لم يقسم، فإذا وقع</w:t>
      </w:r>
      <w:r w:rsidR="005E4E0B">
        <w:rPr>
          <w:rFonts w:ascii="Traditional Arabic" w:hAnsi="Traditional Arabic" w:cs="Traditional Arabic"/>
          <w:color w:val="0D0D0D" w:themeColor="text1" w:themeTint="F2"/>
          <w:sz w:val="36"/>
          <w:szCs w:val="36"/>
          <w:rtl/>
        </w:rPr>
        <w:t>ت الحدود وصرفت الطرق فلا شفعة».</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فالحديث أوله عام في كل ما لم يقسم، فكل مشترك لم يقسم ففيه الشفعة، فإذا وقعت الحدود وصرفت الطرق هذا حكم لا يتعلق بكل شيء، وإنما يتعلق بالعقار، والفقهاء ـ رحمهم الله ـ خصوا الشفعة بالعقار ولم ينظروا إلى عموم أول الحديث، وهذا ينتقض عليهم في مسألة المطلقات.</w:t>
      </w:r>
      <w:r w:rsidRPr="0057430C">
        <w:rPr>
          <w:rFonts w:ascii="Traditional Arabic" w:hAnsi="Traditional Arabic" w:cs="Traditional Arabic"/>
          <w:color w:val="0D0D0D" w:themeColor="text1" w:themeTint="F2"/>
          <w:sz w:val="36"/>
          <w:szCs w:val="36"/>
          <w:rtl/>
        </w:rPr>
        <w:br/>
        <w:t>وكذا في الحصر خصوه بالعدو؛ لقوله: {فَإِذَا أَمِنْتُمْ فَمَنْ تَمَتَّعَ بِالْعُمْرَةِ إِلَى الْحَجِّ}، قالوا: فهذا إشارة إلى أن الحصر في قوله: {فَإِنْ أ</w:t>
      </w:r>
      <w:r w:rsidR="005E4E0B">
        <w:rPr>
          <w:rFonts w:ascii="Traditional Arabic" w:hAnsi="Traditional Arabic" w:cs="Traditional Arabic"/>
          <w:color w:val="0D0D0D" w:themeColor="text1" w:themeTint="F2"/>
          <w:sz w:val="36"/>
          <w:szCs w:val="36"/>
          <w:rtl/>
        </w:rPr>
        <w:t>ُحْصِرْتُمْ} يراد به حصر العدو.</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ولكن الصحيح أنه يشمل الحصر ع</w:t>
      </w:r>
      <w:r w:rsidR="005E4E0B">
        <w:rPr>
          <w:rFonts w:ascii="Traditional Arabic" w:hAnsi="Traditional Arabic" w:cs="Traditional Arabic"/>
          <w:color w:val="0D0D0D" w:themeColor="text1" w:themeTint="F2"/>
          <w:sz w:val="36"/>
          <w:szCs w:val="36"/>
          <w:rtl/>
        </w:rPr>
        <w:t>ن إتمام النسك بعدو أو بغير عدو.</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مسألة: إذا حُصِرَ عن واجب، وليس عن ركن كأن يمنع من الوقوف في مزدلفة فلا يتحلل؛ لأنه يمكن جبره بالدم، فلا حاجة إلى التحلل، فنقول تبقى على إحرامك، وتجبر الواجب بدم.</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25235E" w:rsidRDefault="0088380B" w:rsidP="005E4E0B">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25235E" w:rsidRDefault="0025235E">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B10E2C" w:rsidP="0025235E">
      <w:pPr>
        <w:pStyle w:val="2"/>
        <w:rPr>
          <w:rtl/>
        </w:rPr>
      </w:pPr>
      <w:r w:rsidRPr="0057430C">
        <w:rPr>
          <w:rtl/>
        </w:rPr>
        <w:lastRenderedPageBreak/>
        <w:t>الأوامر لا يعذر فيها بالجهل بخلاف النواهي، فالنواهي إذا فعلها الإنسان جاهلاً عذر بجهله.</w:t>
      </w:r>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E26E4"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الذبح قبل الصلاة لا يجزئ؛ لأنه قبل الوقت، فكما أنه لو صلى الظهر قبل زوال الشمس لم تجزئه عن صلاة الظهر، كذلك لو ضحى قبل الصلاة فإنه لا يجزئه، وقد ثبت عن النبي صلّى الله عليه وسلّم الحديث العام الذي يعتبر قاعدة عامة في الشريعة: «من عمل عملاً ليس عليه أمرنا فهو رد»</w:t>
      </w:r>
      <w:r w:rsidR="009C4315">
        <w:rPr>
          <w:rFonts w:ascii="Traditional Arabic" w:hAnsi="Traditional Arabic" w:cs="Traditional Arabic"/>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وثبت في هذه المسألة بخصوصها «أن من ذبح قبل الصلاة فإنما هو لحم قدمه لأهله، وليس من النسك في شيء» ثبت ذلك عن رسول الله صلّى الله عليه وس</w:t>
      </w:r>
      <w:r w:rsidR="005E4E0B">
        <w:rPr>
          <w:rFonts w:ascii="Traditional Arabic" w:hAnsi="Traditional Arabic" w:cs="Traditional Arabic"/>
          <w:color w:val="0D0D0D" w:themeColor="text1" w:themeTint="F2"/>
          <w:sz w:val="36"/>
          <w:szCs w:val="36"/>
          <w:rtl/>
        </w:rPr>
        <w:t>لّم، وأعلنه في خطبة عيد الأضحى.</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وقد أورد عليه أبو بردة ـ رضي الله عنه ـ قصة وقعت له وهي أنه أحب أن يأكل أهل بيته اللحم قبل أن يصلي في أول النهار، فذبح أضحيته قبل أن يصلي، فسأل النبي صلّى الله عليه وسلّم عن ذلك فقال له: «شاتك شاة لحم» مع أن الرجل جاهل، لكن الأوامر لا يعذر فيها بالجهل بخلاف النواهي، فالنواهي إذا فعلها الإنسان جاهلاً عذر بجهله، أما الأوامر فلا، ولهذا لم يعذره النبي صلّى الله عليه وسلّم، بل قال: «شاتك شاة لحم»، وقال: «من ذبح قبل الصلاة فليذبح مكانها أخرى»</w:t>
      </w: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5" w:name="_Toc461094650"/>
      <w:r w:rsidRPr="0057430C">
        <w:rPr>
          <w:rtl/>
        </w:rPr>
        <w:t>التكاليف لا تتعلق بالشخص لشخصيته؛ وإنما تعلق الأحكام بالمعاني والعلل.</w:t>
      </w:r>
      <w:bookmarkEnd w:id="15"/>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9646F4"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قال</w:t>
      </w:r>
      <w:r w:rsidRPr="0057430C">
        <w:rPr>
          <w:rFonts w:ascii="Traditional Arabic" w:hAnsi="Traditional Arabic" w:cs="Traditional Arabic" w:hint="cs"/>
          <w:color w:val="0D0D0D" w:themeColor="text1" w:themeTint="F2"/>
          <w:sz w:val="36"/>
          <w:szCs w:val="36"/>
          <w:rtl/>
        </w:rPr>
        <w:t xml:space="preserve"> النبي صلى الله عليه وسلم</w:t>
      </w:r>
      <w:r w:rsidR="00B10E2C" w:rsidRPr="0057430C">
        <w:rPr>
          <w:rFonts w:ascii="Traditional Arabic" w:hAnsi="Traditional Arabic" w:cs="Traditional Arabic"/>
          <w:color w:val="0D0D0D" w:themeColor="text1" w:themeTint="F2"/>
          <w:sz w:val="36"/>
          <w:szCs w:val="36"/>
          <w:rtl/>
        </w:rPr>
        <w:t xml:space="preserve"> «من ذبح قبل الصلاة فليذبح مكانها أخرى»</w:t>
      </w:r>
      <w:r w:rsidR="009C4315">
        <w:rPr>
          <w:rFonts w:ascii="Traditional Arabic" w:hAnsi="Traditional Arabic" w:cs="Traditional Arabic"/>
          <w:color w:val="0D0D0D" w:themeColor="text1" w:themeTint="F2"/>
          <w:sz w:val="36"/>
          <w:szCs w:val="36"/>
          <w:rtl/>
        </w:rPr>
        <w:t xml:space="preserve"> </w:t>
      </w:r>
      <w:r w:rsidR="00B10E2C" w:rsidRPr="0057430C">
        <w:rPr>
          <w:rFonts w:ascii="Traditional Arabic" w:hAnsi="Traditional Arabic" w:cs="Traditional Arabic"/>
          <w:color w:val="0D0D0D" w:themeColor="text1" w:themeTint="F2"/>
          <w:sz w:val="36"/>
          <w:szCs w:val="36"/>
          <w:rtl/>
        </w:rPr>
        <w:t>فقال أبو بردة: إن عندي عناقاً هي أحب إلي من شاتين ـ والعناق الصغيرة من المعز لها نحو أربعة أشهر ـ أي: فهل أذبحها وتجزئ عني، قال: «نعم ولن تجزئ عن أحد بعدك» مع أن هذه العناق لا تجزئ في الأضحية، لعدم بلوغها السن المعتبرة شرعاً، لكن النبي صلّى الله عليه وسلّم أذن له وقال: «إنها لا تجزئ عن أحد بعدك»، هل المراد بقوله: «لا تجزئ عن أحد بعدك» عيناً أو حالاً؟ أكثر العلماء على الأول، والصحيح الثاني، وأن من وقع له مثل ما وقع لأبي بردة فلا حرج أن يذبح عناقاً؛ وذلك أن القاعدة الشرعية أن التكاليف لا تتعلق بالشخص لشخصيته؛ لأن الله لا يحابي أحداً وإنما تعلق الأحكام بالمعاني والعلل حتى خصائص الرسول</w:t>
      </w:r>
      <w:r w:rsidR="0025235E">
        <w:rPr>
          <w:rFonts w:ascii="Traditional Arabic" w:hAnsi="Traditional Arabic" w:cs="Traditional Arabic"/>
          <w:color w:val="0D0D0D" w:themeColor="text1" w:themeTint="F2"/>
          <w:sz w:val="36"/>
          <w:szCs w:val="36"/>
          <w:rtl/>
        </w:rPr>
        <w:t xml:space="preserve"> عليه الصلاة والسلام </w:t>
      </w:r>
      <w:r w:rsidR="00B10E2C" w:rsidRPr="0057430C">
        <w:rPr>
          <w:rFonts w:ascii="Traditional Arabic" w:hAnsi="Traditional Arabic" w:cs="Traditional Arabic"/>
          <w:color w:val="0D0D0D" w:themeColor="text1" w:themeTint="F2"/>
          <w:sz w:val="36"/>
          <w:szCs w:val="36"/>
          <w:rtl/>
        </w:rPr>
        <w:t>ليست خصائص له شخصية لكن من أجل أنه رسول ولا يتصف بهذا الوصف سواه، وهذا الذي نراه هو ما اختاره شيخ الإسلام ابن تيمية وهو الحق.</w:t>
      </w: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16" w:name="_Toc461094651"/>
      <w:r w:rsidRPr="0057430C">
        <w:rPr>
          <w:rtl/>
        </w:rPr>
        <w:lastRenderedPageBreak/>
        <w:t>ما لا يتم الواجب إلا به فهو واجب.</w:t>
      </w:r>
      <w:bookmarkEnd w:id="16"/>
    </w:p>
    <w:p w:rsidR="009646F4"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وأما الإشعار فهو أن يشق سنام البعير حتى يخرج الدم ويسيل على الشعر، فإ</w:t>
      </w:r>
      <w:r w:rsidR="005E4E0B">
        <w:rPr>
          <w:rFonts w:ascii="Traditional Arabic" w:hAnsi="Traditional Arabic" w:cs="Traditional Arabic"/>
          <w:color w:val="0D0D0D" w:themeColor="text1" w:themeTint="F2"/>
          <w:sz w:val="36"/>
          <w:szCs w:val="36"/>
          <w:rtl/>
        </w:rPr>
        <w:t>ن من رآه يعرف أن هذا معد للنحر.</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والإشعار مع أنه سوف يتأذى به البعير، ولكن لما كان لمصلحة راجحة سمح فيه كما سمح في وسم الإبل في رقبتها أو في أذنها أو فخذها أو عضدها وما أشبه ذلك، مع أن الوسم كي بالنار، لكن للمصلحة، وأحياناً يجب وسمها إذا كان يتوقف حفظ إبل الصدقة أو خيل الجهاد؛ لأن ما لا يتم الواجب إلا به فهو واجب.</w:t>
      </w:r>
    </w:p>
    <w:p w:rsidR="005E4E0B" w:rsidRPr="0057430C" w:rsidRDefault="005E4E0B"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spacing w:after="0"/>
        <w:jc w:val="both"/>
        <w:rPr>
          <w:rFonts w:ascii="Traditional Arabic" w:hAnsi="Traditional Arabic" w:cs="Traditional Arabic"/>
          <w:b/>
          <w:bCs/>
          <w:color w:val="0D0D0D" w:themeColor="text1" w:themeTint="F2"/>
          <w:sz w:val="36"/>
          <w:szCs w:val="36"/>
          <w:rtl/>
        </w:rPr>
      </w:pPr>
    </w:p>
    <w:p w:rsidR="005E4E0B" w:rsidRDefault="00B10E2C" w:rsidP="009C4315">
      <w:pPr>
        <w:pStyle w:val="2"/>
        <w:rPr>
          <w:rtl/>
        </w:rPr>
      </w:pPr>
      <w:bookmarkStart w:id="17" w:name="_Toc461094652"/>
      <w:r w:rsidRPr="0057430C">
        <w:rPr>
          <w:rtl/>
        </w:rPr>
        <w:t>الأصل أن دلالات الكتاب والسنة عامة، تشمل جميع الناس إلا بدليل يدل على خروج بعض الأفراد من الحكم العام.</w:t>
      </w:r>
      <w:bookmarkEnd w:id="17"/>
      <w:r w:rsidR="005E4E0B">
        <w:rPr>
          <w:rFonts w:hint="cs"/>
          <w:rtl/>
        </w:rPr>
        <w:t xml:space="preserve"> </w:t>
      </w:r>
    </w:p>
    <w:p w:rsidR="009646F4" w:rsidRPr="005E4E0B" w:rsidRDefault="009C4315" w:rsidP="005E4E0B">
      <w:pPr>
        <w:spacing w:after="0"/>
        <w:jc w:val="both"/>
        <w:rPr>
          <w:rFonts w:ascii="Traditional Arabic" w:eastAsia="Times New Roman" w:hAnsi="Traditional Arabic" w:cs="Traditional Arabic"/>
          <w:b/>
          <w:bCs/>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646F4"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إن شيخ الإسلام يرى أن أهل مكة لا تشرع لهم العمرة مطلقاً، وأن خروج الإنسان من مكة ليعتمر ليس مشروعاً أصلاً، ولكن في القلب من هذا شيء؛ لأن الأصل أن دلالات الكتاب والسنة عامة، تشمل جميع الناس إلا بدليل يدل على خروج بعض الأفراد من الحكم العام.</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9E26E4" w:rsidRPr="0057430C" w:rsidRDefault="0088380B" w:rsidP="005E4E0B">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18" w:name="_Toc461094653"/>
      <w:r w:rsidRPr="0057430C">
        <w:rPr>
          <w:rtl/>
        </w:rPr>
        <w:t>الأصل في الأمر أن يكون على الفور.</w:t>
      </w:r>
      <w:bookmarkEnd w:id="18"/>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قوله: «على الفور»، أي: يجب أداؤهما على الفور إذا تمت شروط </w:t>
      </w:r>
      <w:r w:rsidR="005E4E0B">
        <w:rPr>
          <w:rFonts w:ascii="Traditional Arabic" w:hAnsi="Traditional Arabic" w:cs="Traditional Arabic"/>
          <w:color w:val="0D0D0D" w:themeColor="text1" w:themeTint="F2"/>
          <w:sz w:val="36"/>
          <w:szCs w:val="36"/>
          <w:rtl/>
        </w:rPr>
        <w:t>الوجوب.</w:t>
      </w:r>
    </w:p>
    <w:p w:rsidR="005E4E0B" w:rsidRDefault="005E4E0B"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والدليل على ذلك ما يلي:</w:t>
      </w:r>
      <w:r>
        <w:rPr>
          <w:rFonts w:ascii="Traditional Arabic" w:hAnsi="Traditional Arabic" w:cs="Traditional Arabic" w:hint="cs"/>
          <w:color w:val="0D0D0D" w:themeColor="text1" w:themeTint="F2"/>
          <w:sz w:val="36"/>
          <w:szCs w:val="36"/>
          <w:rtl/>
        </w:rPr>
        <w:t xml:space="preserve"> </w:t>
      </w:r>
    </w:p>
    <w:p w:rsidR="005E4E0B"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أولاً: قوله تعالى: {وَلِلَّهِ عَلَى النَّاسِ ح</w:t>
      </w:r>
      <w:r w:rsidR="005E4E0B">
        <w:rPr>
          <w:rFonts w:ascii="Traditional Arabic" w:hAnsi="Traditional Arabic" w:cs="Traditional Arabic"/>
          <w:color w:val="0D0D0D" w:themeColor="text1" w:themeTint="F2"/>
          <w:sz w:val="36"/>
          <w:szCs w:val="36"/>
          <w:rtl/>
        </w:rPr>
        <w:t>ِجُّ الْبَيْتِ} [آل عمران: 97].</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ثانياً: حديث أبي هريرة: «أيها الناس</w:t>
      </w:r>
      <w:r w:rsidR="005E4E0B">
        <w:rPr>
          <w:rFonts w:ascii="Traditional Arabic" w:hAnsi="Traditional Arabic" w:cs="Traditional Arabic"/>
          <w:color w:val="0D0D0D" w:themeColor="text1" w:themeTint="F2"/>
          <w:sz w:val="36"/>
          <w:szCs w:val="36"/>
          <w:rtl/>
        </w:rPr>
        <w:t xml:space="preserve"> إن الله كتب عليكم الحج فحجوا»</w:t>
      </w:r>
      <w:r w:rsidR="009C4315">
        <w:rPr>
          <w:rFonts w:ascii="Traditional Arabic" w:hAnsi="Traditional Arabic" w:cs="Traditional Arabic"/>
          <w:color w:val="0D0D0D" w:themeColor="text1" w:themeTint="F2"/>
          <w:sz w:val="36"/>
          <w:szCs w:val="36"/>
          <w:rtl/>
        </w:rPr>
        <w:t xml:space="preserve"> </w:t>
      </w:r>
      <w:r w:rsidR="005E4E0B">
        <w:rPr>
          <w:rFonts w:ascii="Traditional Arabic" w:hAnsi="Traditional Arabic" w:cs="Traditional Arabic"/>
          <w:color w:val="0D0D0D" w:themeColor="text1" w:themeTint="F2"/>
          <w:sz w:val="36"/>
          <w:szCs w:val="36"/>
          <w:rtl/>
        </w:rPr>
        <w:t>والأصل في الأمر</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أن يكون على الفور، ولهذا غضب النبي صلّى الله عليه و</w:t>
      </w:r>
      <w:r w:rsidR="005E4E0B">
        <w:rPr>
          <w:rFonts w:ascii="Traditional Arabic" w:hAnsi="Traditional Arabic" w:cs="Traditional Arabic"/>
          <w:color w:val="0D0D0D" w:themeColor="text1" w:themeTint="F2"/>
          <w:sz w:val="36"/>
          <w:szCs w:val="36"/>
          <w:rtl/>
        </w:rPr>
        <w:t>سلّم في غزوة الحديبية حين أمرهم</w:t>
      </w:r>
      <w:r w:rsidR="005E4E0B">
        <w:rPr>
          <w:rFonts w:ascii="Traditional Arabic" w:hAnsi="Traditional Arabic" w:cs="Traditional Arabic" w:hint="cs"/>
          <w:color w:val="0D0D0D" w:themeColor="text1" w:themeTint="F2"/>
          <w:sz w:val="36"/>
          <w:szCs w:val="36"/>
          <w:rtl/>
        </w:rPr>
        <w:t xml:space="preserve"> </w:t>
      </w:r>
      <w:r w:rsidR="005E4E0B">
        <w:rPr>
          <w:rFonts w:ascii="Traditional Arabic" w:hAnsi="Traditional Arabic" w:cs="Traditional Arabic"/>
          <w:color w:val="0D0D0D" w:themeColor="text1" w:themeTint="F2"/>
          <w:sz w:val="36"/>
          <w:szCs w:val="36"/>
          <w:rtl/>
        </w:rPr>
        <w:t>بالإحلال</w:t>
      </w:r>
      <w:r w:rsidR="005E4E0B">
        <w:rPr>
          <w:rFonts w:ascii="Traditional Arabic" w:hAnsi="Traditional Arabic" w:cs="Traditional Arabic" w:hint="cs"/>
          <w:color w:val="0D0D0D" w:themeColor="text1" w:themeTint="F2"/>
          <w:sz w:val="36"/>
          <w:szCs w:val="36"/>
          <w:rtl/>
        </w:rPr>
        <w:t xml:space="preserve"> </w:t>
      </w:r>
      <w:r w:rsidR="005E4E0B">
        <w:rPr>
          <w:rFonts w:ascii="Traditional Arabic" w:hAnsi="Traditional Arabic" w:cs="Traditional Arabic"/>
          <w:color w:val="0D0D0D" w:themeColor="text1" w:themeTint="F2"/>
          <w:sz w:val="36"/>
          <w:szCs w:val="36"/>
          <w:rtl/>
        </w:rPr>
        <w:t>وتباطؤوا.</w:t>
      </w:r>
    </w:p>
    <w:p w:rsidR="00B10E2C" w:rsidRPr="0057430C" w:rsidRDefault="00B10E2C" w:rsidP="009C4315">
      <w:pPr>
        <w:pStyle w:val="2"/>
        <w:rPr>
          <w:rtl/>
        </w:rPr>
      </w:pPr>
      <w:bookmarkStart w:id="19" w:name="_Toc461094654"/>
      <w:r w:rsidRPr="0057430C">
        <w:rPr>
          <w:rtl/>
        </w:rPr>
        <w:lastRenderedPageBreak/>
        <w:t>الأصل في الدلالات أن نأخذ بالظاهر، إلا بدليل شرعي يخرج الكلام عن ظاهره.</w:t>
      </w:r>
      <w:bookmarkEnd w:id="19"/>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لا يجوز أن يؤخر شيء من أعمال الحج عن الأشهر الثلاثة إلا لضرورة، وإلا فالواجب ألا يخرج ذو الحجة وعليه شيء من أعمال الحج، إلا طواف الوداع؛ لأن طواف الوداع منفصل عن الحج، فهو لمن أراد ا</w:t>
      </w:r>
      <w:r w:rsidR="005E4E0B">
        <w:rPr>
          <w:rFonts w:ascii="Traditional Arabic" w:hAnsi="Traditional Arabic" w:cs="Traditional Arabic"/>
          <w:color w:val="0D0D0D" w:themeColor="text1" w:themeTint="F2"/>
          <w:sz w:val="36"/>
          <w:szCs w:val="36"/>
          <w:rtl/>
        </w:rPr>
        <w:t>لخروج من مكة وإن طال لبثه فيها.</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وعلى هذا فلا يجوز للإنسان أن يؤخر حلق رأسه إلى أن يدخل المحرم، ولا يجوز أن يؤخر طواف الإفاضة إلى أن يدخل ال</w:t>
      </w:r>
      <w:r w:rsidR="005E4E0B">
        <w:rPr>
          <w:rFonts w:ascii="Traditional Arabic" w:hAnsi="Traditional Arabic" w:cs="Traditional Arabic"/>
          <w:color w:val="0D0D0D" w:themeColor="text1" w:themeTint="F2"/>
          <w:sz w:val="36"/>
          <w:szCs w:val="36"/>
          <w:rtl/>
        </w:rPr>
        <w:t>محرم، لكن إذا كان لعذر فلا بأس.</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فعذر الحلق أو التقصير: أن يكون في رأسه جروح لا يتمكن معها من الحلق أو التقصير فله أن يؤخر حتى يبرأ، أما عذر الطواف فأن تصاب المرأة بنفاس كأن يأتيها وهي واقفة في عرفة، والنفاس عادة يبقى أربعين يوماً، فهذه سوف يخرج شهر ذي الحجة، ولم تطف طواف الإفاضة، فلا بأس؛ لأن تأخيرها للطواف لعذر، وهذا القول هو الذي تطمئن إليه النفس، ويرتاح إليه القلب لموافقته لظاهر الآية، والأصل في الدلالات أن نأخذ بالظاهر، إلا بدليل شرعي يخرج الكلام عن ظاهره.</w:t>
      </w:r>
    </w:p>
    <w:p w:rsidR="000F1021" w:rsidRPr="0057430C" w:rsidRDefault="000F1021"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20" w:name="_Toc461094655"/>
      <w:r w:rsidRPr="0057430C">
        <w:rPr>
          <w:rtl/>
        </w:rPr>
        <w:t>ما جاز في البدل فالأصل من باب أولى.</w:t>
      </w:r>
      <w:bookmarkEnd w:id="20"/>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القول الثاني: يجوز تقديم الذبح بعد الإحرام بالعمرة، فيذبح الهدي ولو قبل الخروج إلى منى للحج؛ لأن الصيام لمن لم يجد الهدي يجوز أن يكون قبل الخروج إلى الحج مع أنه بدل، فإذا جاز في البدل فالأصل من باب أولى</w:t>
      </w:r>
      <w:r w:rsidR="005E4E0B">
        <w:rPr>
          <w:rFonts w:ascii="Traditional Arabic" w:hAnsi="Traditional Arabic" w:cs="Traditional Arabic"/>
          <w:color w:val="0D0D0D" w:themeColor="text1" w:themeTint="F2"/>
          <w:sz w:val="36"/>
          <w:szCs w:val="36"/>
          <w:rtl/>
        </w:rPr>
        <w:t>، وهذا هو المشهور عند الشافعية.</w:t>
      </w:r>
      <w:r w:rsidR="005E4E0B">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والصحيح أنه يشترط الزمان، وأن هدي التمتع لا بد أن يكون في أيام الذبح يوم العيد، وثلاثة أيام بعده.</w:t>
      </w:r>
    </w:p>
    <w:p w:rsidR="009E26E4" w:rsidRPr="0057430C" w:rsidRDefault="00B10E2C"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والدليل على هذا أنه لو جاز أن يقدم ذبح الهدي على يوم العيد، لفعله النبي صلّى الله عليه وسلّم ولكنه قال: «لا أحل حتى أنحر» ولا نحر إلا يوم العيد.</w:t>
      </w:r>
    </w:p>
    <w:p w:rsidR="00B10E2C" w:rsidRPr="0057430C" w:rsidRDefault="000F1021" w:rsidP="005E4E0B">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9C4315" w:rsidRDefault="009C4315">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B10E2C" w:rsidP="009C4315">
      <w:pPr>
        <w:pStyle w:val="2"/>
        <w:rPr>
          <w:rtl/>
        </w:rPr>
      </w:pPr>
      <w:bookmarkStart w:id="21" w:name="_Toc461094656"/>
      <w:r w:rsidRPr="0057430C">
        <w:rPr>
          <w:rtl/>
        </w:rPr>
        <w:lastRenderedPageBreak/>
        <w:t>القياس التام لا بد أن يشترك فيه الأصل والفرع في العلة الموجبة.</w:t>
      </w:r>
      <w:bookmarkEnd w:id="21"/>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سأل ابن مشيش الإمام أحمد ـ رحمه الله ـ: قال: أيجب على القارن الهدي وجوباً؟</w:t>
      </w:r>
    </w:p>
    <w:p w:rsidR="009C4315"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قال: كيف يجب وجوباً وقد قاسوه على المتمتع؟ كأنه ـ رحمه الله ـ يشير إلى أن وجوب الدم على القارن إنما هو بالقياس، فإذا كان بالقياس فلننظر هل هذا القياس تام، أو ليس بتام؟</w:t>
      </w:r>
    </w:p>
    <w:p w:rsidR="0090472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لأن القياس التام لا بد أن يشترك فيه الأصل والفرع في العلة الموجبة، والعلة الموجبة للدم في التمتع الذي يكون فيه انفصال بين العمرة والحج، هي أن الله يسر لهذا الناسك تمتعاً</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تاماً بين العمرة والحج، والقارن ليس كذلك؛ لأنه سيبقى محرماً من حين أن يحرم إلى يوم العيد، وإذا كان كذلك، ف</w:t>
      </w:r>
      <w:r w:rsidR="0090472C">
        <w:rPr>
          <w:rFonts w:ascii="Traditional Arabic" w:hAnsi="Traditional Arabic" w:cs="Traditional Arabic"/>
          <w:color w:val="0D0D0D" w:themeColor="text1" w:themeTint="F2"/>
          <w:sz w:val="36"/>
          <w:szCs w:val="36"/>
          <w:rtl/>
        </w:rPr>
        <w:t>إنه لا يصح القياس.</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فظاهر القرآن مع الظاهري أن الدم يج</w:t>
      </w:r>
      <w:r w:rsidR="0090472C">
        <w:rPr>
          <w:rFonts w:ascii="Traditional Arabic" w:hAnsi="Traditional Arabic" w:cs="Traditional Arabic"/>
          <w:color w:val="0D0D0D" w:themeColor="text1" w:themeTint="F2"/>
          <w:sz w:val="36"/>
          <w:szCs w:val="36"/>
          <w:rtl/>
        </w:rPr>
        <w:t>ب على المتمع دون المفرد القارن.</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ولكن مع هذا نقول: الأحوط للإنسان والأكمل لنسكه أن يهدي؛ لأن من هدي 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الإهداء التطوعي فكيف بإهداء اختلف العلماء في وجوبه؟! وأكثر العلماء على الوجوب، وهو</w:t>
      </w:r>
      <w:r w:rsidR="0090472C">
        <w:rPr>
          <w:rFonts w:ascii="Traditional Arabic" w:hAnsi="Traditional Arabic" w:cs="Traditional Arabic"/>
          <w:color w:val="0D0D0D" w:themeColor="text1" w:themeTint="F2"/>
          <w:sz w:val="36"/>
          <w:szCs w:val="36"/>
          <w:rtl/>
        </w:rPr>
        <w:t xml:space="preserve"> لا شك أولى وأبرأ للذمة، وأحوط.</w:t>
      </w:r>
      <w:r w:rsidR="0090472C">
        <w:rPr>
          <w:rFonts w:ascii="Traditional Arabic" w:hAnsi="Traditional Arabic" w:cs="Traditional Arabic" w:hint="cs"/>
          <w:color w:val="0D0D0D" w:themeColor="text1" w:themeTint="F2"/>
          <w:sz w:val="36"/>
          <w:szCs w:val="36"/>
          <w:rtl/>
        </w:rPr>
        <w:t xml:space="preserve"> </w:t>
      </w:r>
    </w:p>
    <w:p w:rsidR="009E26E4"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كان قد وجب فقد أبرأت ذمتك، وإن لم يكن واجباً فقد تقربت إلى الله به.</w:t>
      </w:r>
    </w:p>
    <w:p w:rsidR="0090472C" w:rsidRPr="0057430C" w:rsidRDefault="0090472C" w:rsidP="0090472C">
      <w:pPr>
        <w:pStyle w:val="a3"/>
        <w:jc w:val="both"/>
        <w:rPr>
          <w:rFonts w:ascii="Traditional Arabic" w:hAnsi="Traditional Arabic" w:cs="Traditional Arabic"/>
          <w:color w:val="0D0D0D" w:themeColor="text1" w:themeTint="F2"/>
          <w:sz w:val="36"/>
          <w:szCs w:val="36"/>
          <w:rtl/>
        </w:rPr>
      </w:pP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B10E2C" w:rsidRPr="0057430C" w:rsidRDefault="00B10E2C" w:rsidP="009C4315">
      <w:pPr>
        <w:pStyle w:val="2"/>
        <w:rPr>
          <w:rtl/>
        </w:rPr>
      </w:pPr>
      <w:bookmarkStart w:id="22" w:name="_Toc461094657"/>
      <w:r w:rsidRPr="0057430C">
        <w:rPr>
          <w:rtl/>
        </w:rPr>
        <w:t>الأصل في الأمر الوجوب.</w:t>
      </w:r>
      <w:bookmarkEnd w:id="22"/>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من أحرمت بعمرة لتحل منها، ثم تحج من عامها، وقد وصلت إلى مكة في اليوم الخامس من ذي الحجة فحاضت، وعادتها ستة أيام، فتطهر في اليوم الحادي عشر، أي:</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بعد فوات الوقوف، إذاً لا يمك</w:t>
      </w:r>
      <w:r w:rsidR="0090472C">
        <w:rPr>
          <w:rFonts w:ascii="Traditional Arabic" w:hAnsi="Traditional Arabic" w:cs="Traditional Arabic"/>
          <w:color w:val="0D0D0D" w:themeColor="text1" w:themeTint="F2"/>
          <w:sz w:val="36"/>
          <w:szCs w:val="36"/>
          <w:rtl/>
        </w:rPr>
        <w:t>نها أن تطوف وتسعى وتنهي عمرتها.</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فنقول لهذه المرأة: يجب أن تحرم بالحج، لتكون قارنة؛ لأن النبي صلّى الله عليه وسلّم أمر بذلك عائشة حين حاضت بسرف قبل أن تدخل مكة</w:t>
      </w:r>
      <w:r w:rsidR="009C4315">
        <w:rPr>
          <w:rFonts w:ascii="Traditional Arabic" w:hAnsi="Traditional Arabic" w:cs="Traditional Arabic"/>
          <w:color w:val="0D0D0D" w:themeColor="text1" w:themeTint="F2"/>
          <w:sz w:val="36"/>
          <w:szCs w:val="36"/>
          <w:rtl/>
        </w:rPr>
        <w:t>،</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والأصل في الأمر الوجوب.</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ولأن الحج يجب على الفور، فلو لم تحرم به </w:t>
      </w:r>
      <w:r w:rsidR="0090472C">
        <w:rPr>
          <w:rFonts w:ascii="Traditional Arabic" w:hAnsi="Traditional Arabic" w:cs="Traditional Arabic"/>
          <w:color w:val="0D0D0D" w:themeColor="text1" w:themeTint="F2"/>
          <w:sz w:val="36"/>
          <w:szCs w:val="36"/>
          <w:rtl/>
        </w:rPr>
        <w:t>لفاتها هذا العام.</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ولأنها شرعت في العمرة من أجل الحج في الواقع، فهي لم تقدم إلا للحج؛ لأن العمرة تصلح في كل وقت، ولا يمكن أداء الحج إلا بالتحلل من العمرة، والتحلل من العمرة مستحيل في هذه الحال، لأنها حائض، والحائض لا تطوف، فلم يبق عليها إلا أن تحرم بالحج فتكون قارنة.</w:t>
      </w:r>
    </w:p>
    <w:p w:rsidR="009E26E4" w:rsidRPr="0057430C" w:rsidRDefault="0088380B" w:rsidP="0090472C">
      <w:pPr>
        <w:spacing w:after="0"/>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90472C" w:rsidRDefault="00B10E2C" w:rsidP="009C4315">
      <w:pPr>
        <w:pStyle w:val="2"/>
        <w:rPr>
          <w:rtl/>
        </w:rPr>
      </w:pPr>
      <w:bookmarkStart w:id="23" w:name="_Toc461094658"/>
      <w:r w:rsidRPr="0057430C">
        <w:rPr>
          <w:rtl/>
        </w:rPr>
        <w:lastRenderedPageBreak/>
        <w:t>إذا تعارض الترجيح والتخصيص.</w:t>
      </w:r>
      <w:bookmarkEnd w:id="23"/>
      <w:r w:rsidR="0090472C">
        <w:rPr>
          <w:rFonts w:hint="cs"/>
          <w:rtl/>
        </w:rPr>
        <w:t xml:space="preserve"> </w:t>
      </w:r>
    </w:p>
    <w:p w:rsidR="000F1021" w:rsidRPr="0057430C" w:rsidRDefault="009C4315" w:rsidP="0048432E">
      <w:pPr>
        <w:spacing w:after="0"/>
        <w:jc w:val="both"/>
        <w:rPr>
          <w:rFonts w:ascii="Traditional Arabic"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«ويحرم عقد نكاح»، أي على الذكور والإناث، هذا هو المحظور السابع من محظورات الإحرام.</w:t>
      </w:r>
      <w:r w:rsidRPr="0057430C">
        <w:rPr>
          <w:rFonts w:ascii="Traditional Arabic" w:hAnsi="Traditional Arabic" w:cs="Traditional Arabic"/>
          <w:color w:val="0D0D0D" w:themeColor="text1" w:themeTint="F2"/>
          <w:sz w:val="36"/>
          <w:szCs w:val="36"/>
          <w:rtl/>
        </w:rPr>
        <w:br/>
        <w:t>ودليله قول النبي صلّى الله عليه وسلّم: «لا ينكح المحرم، ولا ينكح، ولا يخطب».</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وسواء كان المحرم الولي، أو الزوج، أو الزوجة، فالحكم يتعلق بهؤلاء الثلاثة.</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أما الشاهدان فلا تأثير لإحرامهما، لكن يكره أن يحضرا عقده إذا كانا محرمين، فإن عقد النكاح في حق المح</w:t>
      </w:r>
      <w:r w:rsidR="0090472C">
        <w:rPr>
          <w:rFonts w:ascii="Traditional Arabic" w:hAnsi="Traditional Arabic" w:cs="Traditional Arabic"/>
          <w:color w:val="0D0D0D" w:themeColor="text1" w:themeTint="F2"/>
          <w:sz w:val="36"/>
          <w:szCs w:val="36"/>
          <w:rtl/>
        </w:rPr>
        <w:t>رم منهم حرام، فالأقسام كما يلي:</w:t>
      </w:r>
      <w:r w:rsidR="0090472C">
        <w:rPr>
          <w:rFonts w:ascii="Traditional Arabic" w:hAnsi="Traditional Arabic" w:cs="Traditional Arabic" w:hint="cs"/>
          <w:color w:val="0D0D0D" w:themeColor="text1" w:themeTint="F2"/>
          <w:sz w:val="36"/>
          <w:szCs w:val="36"/>
          <w:rtl/>
        </w:rPr>
        <w:t xml:space="preserve"> </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الأول: عقد م</w:t>
      </w:r>
      <w:r w:rsidR="0090472C">
        <w:rPr>
          <w:rFonts w:ascii="Traditional Arabic" w:hAnsi="Traditional Arabic" w:cs="Traditional Arabic"/>
          <w:color w:val="0D0D0D" w:themeColor="text1" w:themeTint="F2"/>
          <w:sz w:val="36"/>
          <w:szCs w:val="36"/>
          <w:rtl/>
        </w:rPr>
        <w:t>ُحل على محرمة، فالنكاح حرام.</w:t>
      </w:r>
      <w:r w:rsidR="0090472C">
        <w:rPr>
          <w:rFonts w:ascii="Traditional Arabic" w:hAnsi="Traditional Arabic" w:cs="Traditional Arabic" w:hint="cs"/>
          <w:color w:val="0D0D0D" w:themeColor="text1" w:themeTint="F2"/>
          <w:sz w:val="36"/>
          <w:szCs w:val="36"/>
          <w:rtl/>
        </w:rPr>
        <w:t xml:space="preserve">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الثاني: عقد مُحرِم على مُحلة، فالنكاح حرام.</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الثالث: عقد ولي مُحرِ</w:t>
      </w:r>
      <w:r w:rsidR="0090472C">
        <w:rPr>
          <w:rFonts w:ascii="Traditional Arabic" w:hAnsi="Traditional Arabic" w:cs="Traditional Arabic"/>
          <w:color w:val="0D0D0D" w:themeColor="text1" w:themeTint="F2"/>
          <w:sz w:val="36"/>
          <w:szCs w:val="36"/>
          <w:rtl/>
        </w:rPr>
        <w:t>م لمُحلٍّ ومُحلة، فالنكاح حرام.</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فإن ق</w:t>
      </w:r>
      <w:r w:rsidR="0090472C">
        <w:rPr>
          <w:rFonts w:ascii="Traditional Arabic" w:hAnsi="Traditional Arabic" w:cs="Traditional Arabic"/>
          <w:color w:val="0D0D0D" w:themeColor="text1" w:themeTint="F2"/>
          <w:sz w:val="36"/>
          <w:szCs w:val="36"/>
          <w:rtl/>
        </w:rPr>
        <w:t>ال قائل: ثبت أن النبي صلّى الله</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عليه وسلّم: «تزوج ميمونة وهو محرم» روى ذلك عبد ال</w:t>
      </w:r>
      <w:r w:rsidR="0090472C">
        <w:rPr>
          <w:rFonts w:ascii="Traditional Arabic" w:hAnsi="Traditional Arabic" w:cs="Traditional Arabic"/>
          <w:color w:val="0D0D0D" w:themeColor="text1" w:themeTint="F2"/>
          <w:sz w:val="36"/>
          <w:szCs w:val="36"/>
          <w:rtl/>
        </w:rPr>
        <w:t>له بن عباس ابن أخت ميمونة ـ رضي</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الله عنهم ـ </w:t>
      </w:r>
      <w:r w:rsidR="0090472C">
        <w:rPr>
          <w:rFonts w:ascii="Traditional Arabic" w:hAnsi="Traditional Arabic" w:cs="Traditional Arabic"/>
          <w:color w:val="0D0D0D" w:themeColor="text1" w:themeTint="F2"/>
          <w:sz w:val="36"/>
          <w:szCs w:val="36"/>
          <w:rtl/>
        </w:rPr>
        <w:t>وهو عالم بحالها.</w:t>
      </w:r>
      <w:r w:rsidR="0090472C">
        <w:rPr>
          <w:rFonts w:ascii="Traditional Arabic" w:hAnsi="Traditional Arabic" w:cs="Traditional Arabic" w:hint="cs"/>
          <w:color w:val="0D0D0D" w:themeColor="text1" w:themeTint="F2"/>
          <w:sz w:val="36"/>
          <w:szCs w:val="36"/>
          <w:rtl/>
        </w:rPr>
        <w:t xml:space="preserve"> </w:t>
      </w:r>
      <w:r w:rsidR="0090472C">
        <w:rPr>
          <w:rFonts w:ascii="Traditional Arabic" w:hAnsi="Traditional Arabic" w:cs="Traditional Arabic"/>
          <w:color w:val="0D0D0D" w:themeColor="text1" w:themeTint="F2"/>
          <w:sz w:val="36"/>
          <w:szCs w:val="36"/>
          <w:rtl/>
        </w:rPr>
        <w:t>فالجواب: على ذلك من وجهين:</w:t>
      </w:r>
      <w:r w:rsidR="0090472C">
        <w:rPr>
          <w:rFonts w:ascii="Traditional Arabic" w:hAnsi="Traditional Arabic" w:cs="Traditional Arabic" w:hint="cs"/>
          <w:color w:val="0D0D0D" w:themeColor="text1" w:themeTint="F2"/>
          <w:sz w:val="36"/>
          <w:szCs w:val="36"/>
          <w:rtl/>
        </w:rPr>
        <w:t xml:space="preserve"> </w:t>
      </w:r>
    </w:p>
    <w:p w:rsidR="0090472C" w:rsidRDefault="0090472C"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الأول: سبيل الترجيح.</w:t>
      </w:r>
      <w:r>
        <w:rPr>
          <w:rFonts w:ascii="Traditional Arabic" w:hAnsi="Traditional Arabic" w:cs="Traditional Arabic" w:hint="cs"/>
          <w:color w:val="0D0D0D" w:themeColor="text1" w:themeTint="F2"/>
          <w:sz w:val="36"/>
          <w:szCs w:val="36"/>
          <w:rtl/>
        </w:rPr>
        <w:t xml:space="preserve"> </w:t>
      </w:r>
    </w:p>
    <w:p w:rsidR="0090472C" w:rsidRDefault="0090472C"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الثاني: سبيل الخصوصية.</w:t>
      </w:r>
      <w:r>
        <w:rPr>
          <w:rFonts w:ascii="Traditional Arabic" w:hAnsi="Traditional Arabic" w:cs="Traditional Arabic" w:hint="cs"/>
          <w:color w:val="0D0D0D" w:themeColor="text1" w:themeTint="F2"/>
          <w:sz w:val="36"/>
          <w:szCs w:val="36"/>
          <w:rtl/>
        </w:rPr>
        <w:t xml:space="preserve"> </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أما الأول: وهو سبيل الترجيح، فإن الراجح أن النبي صلّى الله عليه وسلّم تزوج ميمونة وهو حلال لا حرام، والدليل على هذا أن ميمونة ـ رضي الله عنها ـ نفسها روت أن النبي صلّى الله عليه وسلّم تزوجها وهو حلال</w:t>
      </w:r>
      <w:r w:rsidR="009C4315">
        <w:rPr>
          <w:rFonts w:ascii="Traditional Arabic" w:hAnsi="Traditional Arabic" w:cs="Traditional Arabic"/>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وأن أبا رافع ـ رضي الله عنه ـ السفير بينهما ـ أي؛ الواسطة بينهما ـ أخبر أن النبي صلّى الله عليه وسلّم تزوجها وهو حلال، وعلى هذا فيرجح ذلك؛ لأن صاحب القصة، و</w:t>
      </w:r>
      <w:r w:rsidR="0090472C">
        <w:rPr>
          <w:rFonts w:ascii="Traditional Arabic" w:hAnsi="Traditional Arabic" w:cs="Traditional Arabic"/>
          <w:color w:val="0D0D0D" w:themeColor="text1" w:themeTint="F2"/>
          <w:sz w:val="36"/>
          <w:szCs w:val="36"/>
          <w:rtl/>
        </w:rPr>
        <w:t>المباشر للقصة أدرى بها من غيره.</w:t>
      </w:r>
      <w:r w:rsidR="0090472C">
        <w:rPr>
          <w:rFonts w:ascii="Traditional Arabic" w:hAnsi="Traditional Arabic" w:cs="Traditional Arabic" w:hint="cs"/>
          <w:color w:val="0D0D0D" w:themeColor="text1" w:themeTint="F2"/>
          <w:sz w:val="36"/>
          <w:szCs w:val="36"/>
          <w:rtl/>
        </w:rPr>
        <w:t xml:space="preserve"> </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فأما حديث ابن عباس ـ رضي الله عنهما ـ فجوابه أن يقال: إن ابن عباس ـ رضي الله عنهما ـ لم يعلم أن الرسول صلّى الله عليه وسلّم تزوجها إلا بعد أن أحرم الرسول صلّى الله عليه وسلّم، فظن أن الرسول صلّى الله عليه وسلّم تزوجها وهو </w:t>
      </w:r>
      <w:r w:rsidR="0090472C">
        <w:rPr>
          <w:rFonts w:ascii="Traditional Arabic" w:hAnsi="Traditional Arabic" w:cs="Traditional Arabic"/>
          <w:color w:val="0D0D0D" w:themeColor="text1" w:themeTint="F2"/>
          <w:sz w:val="36"/>
          <w:szCs w:val="36"/>
          <w:rtl/>
        </w:rPr>
        <w:t>محرم بناءً على علمه، وهذا الوجه</w:t>
      </w:r>
      <w:r w:rsidR="0090472C">
        <w:rPr>
          <w:rFonts w:ascii="Traditional Arabic" w:hAnsi="Traditional Arabic" w:cs="Traditional Arabic" w:hint="cs"/>
          <w:color w:val="0D0D0D" w:themeColor="text1" w:themeTint="F2"/>
          <w:sz w:val="36"/>
          <w:szCs w:val="36"/>
          <w:rtl/>
        </w:rPr>
        <w:t xml:space="preserve"> </w:t>
      </w:r>
      <w:r w:rsidR="0090472C">
        <w:rPr>
          <w:rFonts w:ascii="Traditional Arabic" w:hAnsi="Traditional Arabic" w:cs="Traditional Arabic"/>
          <w:color w:val="0D0D0D" w:themeColor="text1" w:themeTint="F2"/>
          <w:sz w:val="36"/>
          <w:szCs w:val="36"/>
          <w:rtl/>
        </w:rPr>
        <w:t>قوي وواضح ولا إشكال فيه.</w:t>
      </w:r>
      <w:r w:rsidR="0090472C">
        <w:rPr>
          <w:rFonts w:ascii="Traditional Arabic" w:hAnsi="Traditional Arabic" w:cs="Traditional Arabic" w:hint="cs"/>
          <w:color w:val="0D0D0D" w:themeColor="text1" w:themeTint="F2"/>
          <w:sz w:val="36"/>
          <w:szCs w:val="36"/>
          <w:rtl/>
        </w:rPr>
        <w:t xml:space="preserve">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وأما الثاني: وهو الخصوصية، فإن من خصائص الرسول صلّى الله عليه وسلّم أن يتزوج وهو محرم؛ لأنه أملك الناس لإربه، وغيره لو تزوج وهو محرم لدعته نفسه وشدة شهوته أن يتصل بامرأته، وربما جامعها، وله صلّى الله عليه وسلّم في النكاح خصائص متعددة.</w:t>
      </w:r>
    </w:p>
    <w:p w:rsidR="009C4315" w:rsidRDefault="009C4315">
      <w:pPr>
        <w:bidi w:val="0"/>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br w:type="page"/>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lastRenderedPageBreak/>
        <w:t>وهل حمله على الخصوصية أمر غريب ب</w:t>
      </w:r>
      <w:r w:rsidR="0090472C">
        <w:rPr>
          <w:rFonts w:ascii="Traditional Arabic" w:hAnsi="Traditional Arabic" w:cs="Traditional Arabic"/>
          <w:color w:val="0D0D0D" w:themeColor="text1" w:themeTint="F2"/>
          <w:sz w:val="36"/>
          <w:szCs w:val="36"/>
          <w:rtl/>
        </w:rPr>
        <w:t>حيث لا نوافق عليه، أو نوافق؟</w:t>
      </w:r>
      <w:r w:rsidR="0090472C">
        <w:rPr>
          <w:rFonts w:ascii="Traditional Arabic" w:hAnsi="Traditional Arabic" w:cs="Traditional Arabic" w:hint="cs"/>
          <w:color w:val="0D0D0D" w:themeColor="text1" w:themeTint="F2"/>
          <w:sz w:val="36"/>
          <w:szCs w:val="36"/>
          <w:rtl/>
        </w:rPr>
        <w:t xml:space="preserve"> </w:t>
      </w:r>
    </w:p>
    <w:p w:rsidR="0090472C" w:rsidRDefault="0090472C"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الجواب: ليس أمراً غريباً.</w:t>
      </w:r>
      <w:r>
        <w:rPr>
          <w:rFonts w:ascii="Traditional Arabic" w:hAnsi="Traditional Arabic" w:cs="Traditional Arabic" w:hint="cs"/>
          <w:color w:val="0D0D0D" w:themeColor="text1" w:themeTint="F2"/>
          <w:sz w:val="36"/>
          <w:szCs w:val="36"/>
          <w:rtl/>
        </w:rPr>
        <w:t xml:space="preserve"> </w:t>
      </w:r>
    </w:p>
    <w:p w:rsidR="000F1021"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ولكن إذا تعارض ا</w:t>
      </w:r>
      <w:r w:rsidR="0090472C">
        <w:rPr>
          <w:rFonts w:ascii="Traditional Arabic" w:hAnsi="Traditional Arabic" w:cs="Traditional Arabic"/>
          <w:color w:val="0D0D0D" w:themeColor="text1" w:themeTint="F2"/>
          <w:sz w:val="36"/>
          <w:szCs w:val="36"/>
          <w:rtl/>
        </w:rPr>
        <w:t>لتخصيص، أو الترجيح فأيهما أولى؟</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الترجي</w:t>
      </w:r>
      <w:r w:rsidR="0090472C">
        <w:rPr>
          <w:rFonts w:ascii="Traditional Arabic" w:hAnsi="Traditional Arabic" w:cs="Traditional Arabic"/>
          <w:color w:val="0D0D0D" w:themeColor="text1" w:themeTint="F2"/>
          <w:sz w:val="36"/>
          <w:szCs w:val="36"/>
          <w:rtl/>
        </w:rPr>
        <w:t>ح أولى؛ لأن الأصل عدم الخصوصية.</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فإذاً يكون مسلك الترجيح أولى، وهو أن الرسول صلّى الله عليه وسلّم تزوج ميمونة وهو حلال.</w:t>
      </w:r>
      <w:r w:rsidR="0090472C">
        <w:rPr>
          <w:rFonts w:ascii="Traditional Arabic" w:hAnsi="Traditional Arabic" w:cs="Traditional Arabic" w:hint="cs"/>
          <w:color w:val="0D0D0D" w:themeColor="text1" w:themeTint="F2"/>
          <w:sz w:val="36"/>
          <w:szCs w:val="36"/>
          <w:rtl/>
        </w:rPr>
        <w:t xml:space="preserve"> </w:t>
      </w: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24" w:name="_Toc461094659"/>
      <w:r w:rsidRPr="0057430C">
        <w:rPr>
          <w:rtl/>
        </w:rPr>
        <w:t>الأصل براءة الذمة.</w:t>
      </w:r>
      <w:bookmarkEnd w:id="24"/>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قال </w:t>
      </w:r>
      <w:r w:rsidR="000F1021" w:rsidRPr="0057430C">
        <w:rPr>
          <w:rFonts w:ascii="Traditional Arabic" w:hAnsi="Traditional Arabic" w:cs="Traditional Arabic" w:hint="cs"/>
          <w:color w:val="0D0D0D" w:themeColor="text1" w:themeTint="F2"/>
          <w:sz w:val="36"/>
          <w:szCs w:val="36"/>
          <w:rtl/>
        </w:rPr>
        <w:t xml:space="preserve">الله تعالى </w:t>
      </w:r>
      <w:r w:rsidRPr="0057430C">
        <w:rPr>
          <w:rFonts w:ascii="Traditional Arabic" w:hAnsi="Traditional Arabic" w:cs="Traditional Arabic"/>
          <w:color w:val="0D0D0D" w:themeColor="text1" w:themeTint="F2"/>
          <w:sz w:val="36"/>
          <w:szCs w:val="36"/>
          <w:rtl/>
        </w:rPr>
        <w:t>في التمتع: {فَمَنْ تَمَتَّعَ بِالْعُمْرَةِ إِلَى الْحَجِّ فَمَا اسْتَيْسَرَ مِنَ الْهَدْيِ فَمَنْ لَمْ يَجِدْ فَصِيَامُ} [البقرة: 196]، وقال في الإحصار: {فَإِنْ أُحْصِرْتُمْ فَمَا اسْتَيْسَرَ مِنَ الْهَدْيِ وَلاَ تَحْلِقُوا رُؤُوسَكُمْ} [البقرة: 196] فان</w:t>
      </w:r>
      <w:r w:rsidR="0090472C">
        <w:rPr>
          <w:rFonts w:ascii="Traditional Arabic" w:hAnsi="Traditional Arabic" w:cs="Traditional Arabic"/>
          <w:color w:val="0D0D0D" w:themeColor="text1" w:themeTint="F2"/>
          <w:sz w:val="36"/>
          <w:szCs w:val="36"/>
          <w:rtl/>
        </w:rPr>
        <w:t>تقل إلى حكم آخر ولم يذكر الصوم.</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ولو كان الحكم واحداً، فهل يذكر الله ـ عزّ وجل ـ البدل في التمتع ولا يذكره في الإحصار؟!</w:t>
      </w:r>
      <w:r w:rsidRPr="0057430C">
        <w:rPr>
          <w:rFonts w:ascii="Traditional Arabic" w:hAnsi="Traditional Arabic" w:cs="Traditional Arabic"/>
          <w:color w:val="0D0D0D" w:themeColor="text1" w:themeTint="F2"/>
          <w:sz w:val="36"/>
          <w:szCs w:val="36"/>
          <w:rtl/>
        </w:rPr>
        <w:br/>
        <w:t xml:space="preserve">الجواب: لا يمكن؛ لأنه لما سكت الله ـ عزّ وجل ـ عن الصيام في الإحصار، وأوجبه في التمتع لمن عدم الهدي، دل على أن من لم يجد الهدي من المحصرين، فليس عليه شيء فيحل بدون </w:t>
      </w:r>
      <w:r w:rsidR="0090472C">
        <w:rPr>
          <w:rFonts w:ascii="Traditional Arabic" w:hAnsi="Traditional Arabic" w:cs="Traditional Arabic"/>
          <w:color w:val="0D0D0D" w:themeColor="text1" w:themeTint="F2"/>
          <w:sz w:val="36"/>
          <w:szCs w:val="36"/>
          <w:rtl/>
        </w:rPr>
        <w:t>شيء</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ثم إن الظاهر من حال كثير من الصحابة ـ رضي الله عنهم ـ أنهم فقراء، ولم ينقل أن النبي صلّى الله عليه وسلّم أمرهم بالصيام، والأصل براءة الذمة.</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9E26E4" w:rsidRPr="0057430C" w:rsidRDefault="0088380B" w:rsidP="0090472C">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25" w:name="_Toc461094660"/>
      <w:r w:rsidRPr="0057430C">
        <w:rPr>
          <w:rtl/>
        </w:rPr>
        <w:t>الأصل في العبادة المكونة من أجزاء أن تكون أجزاؤها متوالية.</w:t>
      </w:r>
      <w:bookmarkEnd w:id="25"/>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0F1021"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«رماها» يفهم منه أنه لو وضع الحصا وضعاً فإنه لايجزئ، فلا بد من الرمي لقول النبي صلّى الله علي</w:t>
      </w:r>
      <w:r w:rsidR="0090472C">
        <w:rPr>
          <w:rFonts w:ascii="Traditional Arabic" w:hAnsi="Traditional Arabic" w:cs="Traditional Arabic"/>
          <w:color w:val="0D0D0D" w:themeColor="text1" w:themeTint="F2"/>
          <w:sz w:val="36"/>
          <w:szCs w:val="36"/>
          <w:rtl/>
        </w:rPr>
        <w:t>ه وسلّم: «بأمثال هؤلاء فارموا».</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وقوله: «متعاقبات» هل يشترط أن تكون </w:t>
      </w:r>
      <w:r w:rsidR="0090472C">
        <w:rPr>
          <w:rFonts w:ascii="Traditional Arabic" w:hAnsi="Traditional Arabic" w:cs="Traditional Arabic"/>
          <w:color w:val="0D0D0D" w:themeColor="text1" w:themeTint="F2"/>
          <w:sz w:val="36"/>
          <w:szCs w:val="36"/>
          <w:rtl/>
        </w:rPr>
        <w:t>متوالية أو يجوز أن تكون متفرقة؟</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كلام المؤلف يحتمل الوجهين، لكن هي عبادة واحدة والأصل في العبادة المكونة من أجزاء أن تكون أجزاؤها متوالية كالوضوء، إلا أنه إذا تعذرت الموالاة لشدة الزحام فينبغي أن يسقط وجوب الموالاة لقوله تعالى: {فَاتَّقُوا اللَّهَ مَا اسْتَطَعْتُمْ} [التغابن: 16]، وقوله {لاَ يُكَلِّفُ اللَّهُ نَفْسًا إِلاَّ وُسْعَهَا} [البقرة: 286].</w:t>
      </w:r>
    </w:p>
    <w:p w:rsidR="00B10E2C" w:rsidRPr="0057430C" w:rsidRDefault="00B10E2C" w:rsidP="009C4315">
      <w:pPr>
        <w:pStyle w:val="2"/>
        <w:rPr>
          <w:rtl/>
        </w:rPr>
      </w:pPr>
      <w:bookmarkStart w:id="26" w:name="_Toc461094661"/>
      <w:r w:rsidRPr="0057430C">
        <w:rPr>
          <w:rtl/>
        </w:rPr>
        <w:lastRenderedPageBreak/>
        <w:t>القياس لا بد فيه أن يتفق الطرفان على حكم الأصل، لأجل أن يلزم أحدهما الآخر بما يقتضيه القياس.</w:t>
      </w:r>
      <w:bookmarkEnd w:id="26"/>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0472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«ولا بها ثانياً»، أي: لا يجزئ الرمي بها ثانياً بأن ترمى بحصاة رُمِيَ بها، وعللوا بما يلي:</w:t>
      </w:r>
      <w:r w:rsidRPr="0057430C">
        <w:rPr>
          <w:rFonts w:ascii="Traditional Arabic" w:hAnsi="Traditional Arabic" w:cs="Traditional Arabic"/>
          <w:color w:val="0D0D0D" w:themeColor="text1" w:themeTint="F2"/>
          <w:sz w:val="36"/>
          <w:szCs w:val="36"/>
          <w:rtl/>
        </w:rPr>
        <w:br/>
        <w:t xml:space="preserve">أولاً: أن الماء المستعمل في الطهارة الواجبة لا يرفع الحدث، وهذه حصاة مستعملة في عبادة واجبة وهي الرمي فلا يجوز أن يرمى بها ثانية، كما لا يجوز أن تتوضأ </w:t>
      </w:r>
      <w:r w:rsidR="0090472C">
        <w:rPr>
          <w:rFonts w:ascii="Traditional Arabic" w:hAnsi="Traditional Arabic" w:cs="Traditional Arabic"/>
          <w:color w:val="0D0D0D" w:themeColor="text1" w:themeTint="F2"/>
          <w:sz w:val="36"/>
          <w:szCs w:val="36"/>
          <w:rtl/>
        </w:rPr>
        <w:t>بالماء المستعمل في طهارة واجبة.</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ثانياً: أن العبد إذا أعتق في كفارة لم يجزئ إعتاقه مرة أ</w:t>
      </w:r>
      <w:r w:rsidR="0090472C">
        <w:rPr>
          <w:rFonts w:ascii="Traditional Arabic" w:hAnsi="Traditional Arabic" w:cs="Traditional Arabic"/>
          <w:color w:val="0D0D0D" w:themeColor="text1" w:themeTint="F2"/>
          <w:sz w:val="36"/>
          <w:szCs w:val="36"/>
          <w:rtl/>
        </w:rPr>
        <w:t>خرى، فكذلك الحصاة المرمى بها لا</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يجزئ الرمي بها مرة أخرى.</w:t>
      </w:r>
      <w:r w:rsidR="0090472C">
        <w:rPr>
          <w:rFonts w:ascii="Traditional Arabic" w:hAnsi="Traditional Arabic" w:cs="Traditional Arabic" w:hint="cs"/>
          <w:color w:val="0D0D0D" w:themeColor="text1" w:themeTint="F2"/>
          <w:sz w:val="36"/>
          <w:szCs w:val="36"/>
          <w:rtl/>
        </w:rPr>
        <w:t xml:space="preserve"> </w:t>
      </w:r>
      <w:r w:rsidR="0090472C">
        <w:rPr>
          <w:rFonts w:ascii="Traditional Arabic" w:hAnsi="Traditional Arabic" w:cs="Traditional Arabic"/>
          <w:color w:val="0D0D0D" w:themeColor="text1" w:themeTint="F2"/>
          <w:sz w:val="36"/>
          <w:szCs w:val="36"/>
          <w:rtl/>
        </w:rPr>
        <w:t>وكلا التعليلين عليل:</w:t>
      </w:r>
      <w:r w:rsidR="0090472C">
        <w:rPr>
          <w:rFonts w:ascii="Traditional Arabic" w:hAnsi="Traditional Arabic" w:cs="Traditional Arabic" w:hint="cs"/>
          <w:color w:val="0D0D0D" w:themeColor="text1" w:themeTint="F2"/>
          <w:sz w:val="36"/>
          <w:szCs w:val="36"/>
          <w:rtl/>
        </w:rPr>
        <w:t xml:space="preserve"> </w:t>
      </w:r>
    </w:p>
    <w:p w:rsidR="000F1021" w:rsidRPr="0057430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أما الأول فإنه قياس مختلف فيه على مختلف فيه؛ لأن بعض العلماء قال: إن الماء المستعمل في رفع الحدث يجوز استعماله مرة أخرى في رفع الحدث، فكذلك الحصاة المرمي بها وهذا مذهب </w:t>
      </w:r>
      <w:r w:rsidR="0090472C">
        <w:rPr>
          <w:rFonts w:ascii="Traditional Arabic" w:hAnsi="Traditional Arabic" w:cs="Traditional Arabic"/>
          <w:color w:val="0D0D0D" w:themeColor="text1" w:themeTint="F2"/>
          <w:sz w:val="36"/>
          <w:szCs w:val="36"/>
          <w:rtl/>
        </w:rPr>
        <w:t>الشافعي ـ رحمه الله ـ.</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والقياس لا بد فيه أن يتفق الطرفان على حكم الأصل، لأجل أن يلزم أحدهما الآخر بما يقتضيه القياس، أما إذا قال: أنا لا أسلم أن الماء المستعمل لا يرفع الحدث، بل يرفع الحدث، وحينئذٍ إذا بطل الأصل المقيس عليه بطل المقيس.</w:t>
      </w:r>
      <w:r w:rsidRPr="0057430C">
        <w:rPr>
          <w:rFonts w:ascii="Traditional Arabic" w:hAnsi="Traditional Arabic" w:cs="Traditional Arabic"/>
          <w:color w:val="0D0D0D" w:themeColor="text1" w:themeTint="F2"/>
          <w:sz w:val="36"/>
          <w:szCs w:val="36"/>
          <w:rtl/>
        </w:rPr>
        <w:br/>
        <w:t>وأما الثاني فنقول: إن العبد إذا أعتق صار حراً، أي: زال عنه وصف العبودية، ولهذا لو قدر أن هذا العبد ارتد ثم ذهب إلى الكفار، ثم حارَبَنَا ثم سبيناه مرة ثانية، عاد رقيقاً وجاز أن يعتق في الكفارة، وأما الحصاة فلم تتغير ذاتاً ولا صفةً بعد الرمي بها فيكون هذا القياس قياساً مع الفارق.</w:t>
      </w: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27" w:name="_Toc461094662"/>
      <w:r w:rsidRPr="0057430C">
        <w:rPr>
          <w:rtl/>
        </w:rPr>
        <w:t>الأصل، في فعل النبي صلّى الله عليه وسلّم أنه سنة.</w:t>
      </w:r>
      <w:bookmarkEnd w:id="27"/>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القارن والمفرد، يجوز لهما أن يقدما سعي الحج بعد طواف القدوم، ويجوز أن يؤخراه، وكل هذا جائز، ولكن الأفضل ـ والله أعلم ـ أن يقدماه بعد طواف القدوم؛ لأن النبي صلّى الله عليه </w:t>
      </w:r>
      <w:r w:rsidR="0090472C">
        <w:rPr>
          <w:rFonts w:ascii="Traditional Arabic" w:hAnsi="Traditional Arabic" w:cs="Traditional Arabic"/>
          <w:color w:val="0D0D0D" w:themeColor="text1" w:themeTint="F2"/>
          <w:sz w:val="36"/>
          <w:szCs w:val="36"/>
          <w:rtl/>
        </w:rPr>
        <w:t>وسلّم قدمه.</w:t>
      </w:r>
      <w:r w:rsidR="0025235E">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على أنه قد يقول قائل: أنا أنازع في هذا الاستدلال؛ لأن النبي صلّى الله عليه وسلّم قدمه ليعلم أصحابه كيف يسعون، وعامة أصحابه يحتاجون إلى معرفة السعي؛ لأنهم تمتعوا، فلا يدل تقديمه إياه على وجه قطعي أن الأفضل تقديم السعي للمفرد والقارن بعد طواف القدوم، لكن نجيب عن هذا الإيراد بأن الأصل، في فعل النبي صلّى الله عليه وسلّم أنه سنة، واحتمال أن يكون ذلك من أجل أن يعلم أصحابه وارد، لكن إبقاء النص على ظاهره أولى، ولأنه في الغالب إذا سعى بعد طواف القدوم يكون أسهل؛ لأن الزحام حينئذٍ يكون أخف من الزحام في يوم العيد، وأيام التشريق.</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B10E2C" w:rsidP="009C4315">
      <w:pPr>
        <w:pStyle w:val="2"/>
        <w:rPr>
          <w:rtl/>
        </w:rPr>
      </w:pPr>
      <w:bookmarkStart w:id="28" w:name="_Toc461094663"/>
      <w:r w:rsidRPr="0057430C">
        <w:rPr>
          <w:rtl/>
        </w:rPr>
        <w:lastRenderedPageBreak/>
        <w:t>الأصل في النهي التحريم.</w:t>
      </w:r>
      <w:bookmarkEnd w:id="28"/>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0F1021"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 النبي صلّى الله عليه وسلّم: «إذا دخل العشر، وأراد أحدكم أن يضحي فلا يأخذن من شعره ولا من بشرته ولا من ظفره ش</w:t>
      </w:r>
      <w:r w:rsidR="0090472C">
        <w:rPr>
          <w:rFonts w:ascii="Traditional Arabic" w:hAnsi="Traditional Arabic" w:cs="Traditional Arabic"/>
          <w:color w:val="0D0D0D" w:themeColor="text1" w:themeTint="F2"/>
          <w:sz w:val="36"/>
          <w:szCs w:val="36"/>
          <w:rtl/>
        </w:rPr>
        <w:t>يئاً»</w:t>
      </w:r>
      <w:r w:rsidR="009C4315">
        <w:rPr>
          <w:rFonts w:ascii="Traditional Arabic" w:hAnsi="Traditional Arabic" w:cs="Traditional Arabic"/>
          <w:color w:val="0D0D0D" w:themeColor="text1" w:themeTint="F2"/>
          <w:sz w:val="36"/>
          <w:szCs w:val="36"/>
          <w:rtl/>
        </w:rPr>
        <w:t xml:space="preserve"> </w:t>
      </w:r>
      <w:r w:rsidR="0090472C">
        <w:rPr>
          <w:rFonts w:ascii="Traditional Arabic" w:hAnsi="Traditional Arabic" w:cs="Traditional Arabic"/>
          <w:color w:val="0D0D0D" w:themeColor="text1" w:themeTint="F2"/>
          <w:sz w:val="36"/>
          <w:szCs w:val="36"/>
          <w:rtl/>
        </w:rPr>
        <w:t>والأصل في النهي التحريم.</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والحكمة من ذلك أن الله سبحانه وتعالى برحمته لما خص الحجاج بالهدي، وجعل لنسك الحج محرمات ومحظورات، وهذه المحظورات إذا تركها الإنسان لله أثيب عليها، والذين لم يحرموا بحج ولا عمرة شرع لهم أن يضحوا في مقابل الهدي، وشرع لهم أن يتجنبوا الأخذ من الشعور والأظفار والبشرة لأن المحرم لا يأخذ من شعره شيئاً، يعني لا يترفه، فهؤلاء ـ أيضاً ـ مثله، وهذا من عدل الله ـ عزّ وجل ـ وحكمته، كما أن المؤذن يثاب على الأذان، وغير المؤذن يثاب على المتابعة، فشرع له أن يتابع.</w:t>
      </w: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29" w:name="_Toc461094664"/>
      <w:r w:rsidRPr="0057430C">
        <w:rPr>
          <w:rtl/>
        </w:rPr>
        <w:t>حمل المطلق على المقيد فيما لو تساوت الحالان، حال المطلق وحال المقيد.</w:t>
      </w:r>
      <w:bookmarkEnd w:id="29"/>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مسألة: هل إذا جاز له لبس الخفاف يلزمه أن يقطعها حتى تكون أسفل من الكعبين؟</w:t>
      </w:r>
    </w:p>
    <w:p w:rsidR="0090472C" w:rsidRDefault="0090472C"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اختلف العلماء في هذا على قولين:</w:t>
      </w:r>
      <w:r>
        <w:rPr>
          <w:rFonts w:ascii="Traditional Arabic" w:hAnsi="Traditional Arabic" w:cs="Traditional Arabic" w:hint="cs"/>
          <w:color w:val="0D0D0D" w:themeColor="text1" w:themeTint="F2"/>
          <w:sz w:val="36"/>
          <w:szCs w:val="36"/>
          <w:rtl/>
        </w:rPr>
        <w:t xml:space="preserve"> </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الأول: يلزمه أن يقطعها؛ لحديث ابن عمر ـ رضي الله عنهما ـ في الصحيحين أن النبي ـ صلى الله عليه وعلى آله وسلم ـ قال: «فليقطع</w:t>
      </w:r>
      <w:r w:rsidR="0090472C">
        <w:rPr>
          <w:rFonts w:ascii="Traditional Arabic" w:hAnsi="Traditional Arabic" w:cs="Traditional Arabic"/>
          <w:color w:val="0D0D0D" w:themeColor="text1" w:themeTint="F2"/>
          <w:sz w:val="36"/>
          <w:szCs w:val="36"/>
          <w:rtl/>
        </w:rPr>
        <w:t>هما حتى يكونا أسفل من الكعبين».</w:t>
      </w:r>
      <w:r w:rsidR="0090472C">
        <w:rPr>
          <w:rFonts w:ascii="Traditional Arabic" w:hAnsi="Traditional Arabic" w:cs="Traditional Arabic" w:hint="cs"/>
          <w:color w:val="0D0D0D" w:themeColor="text1" w:themeTint="F2"/>
          <w:sz w:val="36"/>
          <w:szCs w:val="36"/>
          <w:rtl/>
        </w:rPr>
        <w:t xml:space="preserve">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الثاني: لا يجب القطع، لأنه ثبت في الصحيحين من حديث ابن عباس ـ رضي الله عنهما ـ أن رسول الله ـ صلى الله عليه وعلى آله وسلم ـ خطب الناس يوم عرفة وقال: «من لم يجد نعلين فليلبس الخفين، ومن لم يجد إزاراً فليلبس السراويل» ولم يأمر بالقطع.</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وحديث ابن عباس ـ رضي الله عنهما ـ متأخر؛ لأن حديث ابن عمر ـ رضي الله عنهما ـ كان في المدينة قبل أن يسافر النبي ـ صلى الله عليه وعلى آله وسلم ـ إلى الحج، </w:t>
      </w:r>
      <w:r w:rsidR="0090472C">
        <w:rPr>
          <w:rFonts w:ascii="Traditional Arabic" w:hAnsi="Traditional Arabic" w:cs="Traditional Arabic"/>
          <w:color w:val="0D0D0D" w:themeColor="text1" w:themeTint="F2"/>
          <w:sz w:val="36"/>
          <w:szCs w:val="36"/>
          <w:rtl/>
        </w:rPr>
        <w:t>وحديث ابن عباس كان في عرفة بعد.</w:t>
      </w:r>
      <w:r w:rsidR="0090472C">
        <w:rPr>
          <w:rFonts w:ascii="Traditional Arabic" w:hAnsi="Traditional Arabic" w:cs="Traditional Arabic" w:hint="cs"/>
          <w:color w:val="0D0D0D" w:themeColor="text1" w:themeTint="F2"/>
          <w:sz w:val="36"/>
          <w:szCs w:val="36"/>
          <w:rtl/>
        </w:rPr>
        <w:t xml:space="preserve"> </w:t>
      </w:r>
    </w:p>
    <w:p w:rsidR="00B10E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أيضاً الذين حضروا كلام 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في عرفة أكثر من الذين حضروا في المدينة، ولو كان القطع واجباً لم يؤخر النبي ـ صلى الله عليه وعلى آله وسلم ـ البيان عن وقت الحاجة، وعليه فلا يكون هذا من باب حمل المطلق على المقيد؛ لأن حمل المطلق على المقيد فيما لو تساوت الحالان، حال المطلق وحال المقيد، فحينئذٍ نحمل المطلق على المقيد، أما مع اختلاف الحال فلا يمكن أن يحمل المطلق على المقيد، وهذا هو الصحيح.</w:t>
      </w:r>
    </w:p>
    <w:p w:rsidR="00B10E2C" w:rsidRPr="0057430C" w:rsidRDefault="00B10E2C" w:rsidP="009C4315">
      <w:pPr>
        <w:pStyle w:val="2"/>
        <w:rPr>
          <w:rtl/>
        </w:rPr>
      </w:pPr>
      <w:bookmarkStart w:id="30" w:name="_Toc461094665"/>
      <w:r w:rsidRPr="0057430C">
        <w:rPr>
          <w:rtl/>
        </w:rPr>
        <w:lastRenderedPageBreak/>
        <w:t>ما يقابل الرخصة عزيمة لا بد منه.</w:t>
      </w:r>
      <w:bookmarkEnd w:id="30"/>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25235E"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وقيل: إن ترك المبيت، ليس فيه دم مطلقاً، وهذا مبني على أن المبيت سنة، وليس بواجب.</w:t>
      </w:r>
    </w:p>
    <w:p w:rsidR="00B10E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واستدل لهذا أن الرسول صلّى الله عليه وسلّم: «رخص لعمه العباس في السقاية أن يبيت بمكة من أجل سقي الناس ماء زمزم» وهذا ليس بضرورة إذ من الجائز أن تترك زمزم، وكل من جاء شرب منها، ولكن كون الرسول صلّى الله عليه وسلّم يرخ</w:t>
      </w:r>
      <w:r w:rsidR="0090472C">
        <w:rPr>
          <w:rFonts w:ascii="Traditional Arabic" w:hAnsi="Traditional Arabic" w:cs="Traditional Arabic"/>
          <w:color w:val="0D0D0D" w:themeColor="text1" w:themeTint="F2"/>
          <w:sz w:val="36"/>
          <w:szCs w:val="36"/>
          <w:rtl/>
        </w:rPr>
        <w:t>ص للعباس يدل على أن المبيت سنة.</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والصحيح أنه واجب، لأن كلمة «رخص للعباس أن يبيت في مكة من أجل سقايته»، يدل على أن م</w:t>
      </w:r>
      <w:r w:rsidR="0090472C">
        <w:rPr>
          <w:rFonts w:ascii="Traditional Arabic" w:hAnsi="Traditional Arabic" w:cs="Traditional Arabic"/>
          <w:color w:val="0D0D0D" w:themeColor="text1" w:themeTint="F2"/>
          <w:sz w:val="36"/>
          <w:szCs w:val="36"/>
          <w:rtl/>
        </w:rPr>
        <w:t>ا يقابل الرخصة عزيمة لا بد منه.</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ولكن لا نفعل كما يفعل بعض المفتين اليوم، يأتيه السائل، ويقول أنا لم أدرك الليل كله في منى، فات علي بعض الليل وأنا في مكة؛ لأنني نزلت إلى مكة أقضي الحج، وأطوف ثم تأخر بي السير،</w:t>
      </w:r>
      <w:r w:rsidR="0090472C">
        <w:rPr>
          <w:rFonts w:ascii="Traditional Arabic" w:hAnsi="Traditional Arabic" w:cs="Traditional Arabic"/>
          <w:color w:val="0D0D0D" w:themeColor="text1" w:themeTint="F2"/>
          <w:sz w:val="36"/>
          <w:szCs w:val="36"/>
          <w:rtl/>
        </w:rPr>
        <w:t xml:space="preserve"> ولم أصل إلى منى إلا بعد الفجر.</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فيقول عليك دم، فهذا غلط؛ لأن إلزام المسلمين بما لم يلزمهم الله به قول على الله بلا علم.</w:t>
      </w:r>
    </w:p>
    <w:p w:rsidR="00B10E2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C4315" w:rsidRPr="0057430C" w:rsidRDefault="009C4315" w:rsidP="0090472C">
      <w:pPr>
        <w:pStyle w:val="a3"/>
        <w:jc w:val="center"/>
        <w:rPr>
          <w:rFonts w:ascii="Traditional Arabic" w:hAnsi="Traditional Arabic" w:cs="Traditional Arabic"/>
          <w:color w:val="0D0D0D" w:themeColor="text1" w:themeTint="F2"/>
          <w:sz w:val="36"/>
          <w:szCs w:val="36"/>
          <w:rtl/>
        </w:rPr>
      </w:pPr>
    </w:p>
    <w:p w:rsidR="00B10E2C" w:rsidRPr="0057430C" w:rsidRDefault="00B10E2C" w:rsidP="009C4315">
      <w:pPr>
        <w:pStyle w:val="2"/>
        <w:rPr>
          <w:rtl/>
        </w:rPr>
      </w:pPr>
      <w:bookmarkStart w:id="31" w:name="_Toc461094666"/>
      <w:r w:rsidRPr="0057430C">
        <w:rPr>
          <w:rtl/>
        </w:rPr>
        <w:t>المقيد يحكم على المطلق.</w:t>
      </w:r>
      <w:bookmarkEnd w:id="31"/>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تأخير الرسول صلّى الله عليه وسلّم الدفع إلى ما بعد غروب الشمس، ثم مبادرته به قبل أن يصلي المغرب ـ مع أن وقت المغرب قد دخل ـ يدل على أنه لا بد من البقاء إلى هذا الوقت، وأنه صلّى الله عليه وسلّم ممنوع من الدفع حتى تغرب الشمس، ولذلك بادر، فلو كان الدفع قبل غروب الشمس جائزاً لدفع قبل غروب الشمس، ووصل إلى مزدلفة في وقت ال</w:t>
      </w:r>
      <w:r w:rsidR="0090472C">
        <w:rPr>
          <w:rFonts w:ascii="Traditional Arabic" w:hAnsi="Traditional Arabic" w:cs="Traditional Arabic"/>
          <w:color w:val="0D0D0D" w:themeColor="text1" w:themeTint="F2"/>
          <w:sz w:val="36"/>
          <w:szCs w:val="36"/>
          <w:rtl/>
        </w:rPr>
        <w:t>مغرب، وصلى فيها المغرب مطمئناً.</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وعلى هذا فإن قيل: ما الجواب عن حديث عروة؟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قلنا: الجواب عن حديث عروة ـ رضي الله عنه ـ: ما أسلفنا أن تمام الشيء قد </w:t>
      </w:r>
      <w:r w:rsidR="0090472C">
        <w:rPr>
          <w:rFonts w:ascii="Traditional Arabic" w:hAnsi="Traditional Arabic" w:cs="Traditional Arabic"/>
          <w:color w:val="0D0D0D" w:themeColor="text1" w:themeTint="F2"/>
          <w:sz w:val="36"/>
          <w:szCs w:val="36"/>
          <w:rtl/>
        </w:rPr>
        <w:t>يكون تمام واجب، أو ركن، أو سنة.</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وأيضاً حديث عروة مطلق: «وقد وقف قبل ذلك بعرفة ليلاً أو نهاراً»، فقيد بفعل النبي صلّى الله عليه وسلّم وهو أنه وقف إلى الغروب، والمقيد يحكم على المطلق.</w:t>
      </w:r>
    </w:p>
    <w:p w:rsidR="0025235E" w:rsidRDefault="0025235E">
      <w:pPr>
        <w:bidi w:val="0"/>
        <w:rPr>
          <w:rFonts w:asciiTheme="majorHAnsi" w:eastAsiaTheme="majorEastAsia" w:hAnsiTheme="majorHAnsi" w:cs="Traditional Arabic"/>
          <w:bCs/>
          <w:color w:val="0000FF"/>
          <w:sz w:val="26"/>
          <w:szCs w:val="32"/>
          <w:rtl/>
        </w:rPr>
      </w:pPr>
      <w:bookmarkStart w:id="32" w:name="_Toc461094667"/>
      <w:r>
        <w:rPr>
          <w:rtl/>
        </w:rPr>
        <w:br w:type="page"/>
      </w:r>
    </w:p>
    <w:p w:rsidR="00B10E2C" w:rsidRPr="0057430C" w:rsidRDefault="00B10E2C" w:rsidP="009C4315">
      <w:pPr>
        <w:pStyle w:val="2"/>
        <w:rPr>
          <w:rtl/>
        </w:rPr>
      </w:pPr>
      <w:bookmarkStart w:id="33" w:name="_GoBack"/>
      <w:bookmarkEnd w:id="33"/>
      <w:r w:rsidRPr="0057430C">
        <w:rPr>
          <w:rtl/>
        </w:rPr>
        <w:lastRenderedPageBreak/>
        <w:t>العام لو كان بلفظ «كل» قد يراد به الخاص.</w:t>
      </w:r>
      <w:bookmarkEnd w:id="32"/>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«ثم قد حل له كل شيء»، أي: حلَّ للحاج كل شيء، وهذا عام أريد به الخاص، أي: كل شيء حرم عليه بالإحرام، فإنه يحل له إذا طاف طواف الإفاضة، وسعى سعي الحج، إذا كان متمتعاً، أو كان مفرداً، أو قارناً ولم يكن سعى مع طواف القدوم.</w:t>
      </w:r>
    </w:p>
    <w:p w:rsidR="0090472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وفي هذا دليل على أن العام ولو كان بلفظ «كل» قد يراد به الخاص، والذي يعين أن المراد به الخاص السياق أو القرينة. ومن ذلك قوله تعالى: {تُدَمِّرُ كُلَّ شَيْءٍ بِأَمْرِ رَبِّهَا} [الأحقاف: 25]، أي: ري</w:t>
      </w:r>
      <w:r w:rsidR="0090472C">
        <w:rPr>
          <w:rFonts w:ascii="Traditional Arabic" w:hAnsi="Traditional Arabic" w:cs="Traditional Arabic"/>
          <w:color w:val="0D0D0D" w:themeColor="text1" w:themeTint="F2"/>
          <w:sz w:val="36"/>
          <w:szCs w:val="36"/>
          <w:rtl/>
        </w:rPr>
        <w:t>ح عاد، فهل دمرت السموات والأرض؟</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لا، بل ولا المساكن لم تدمرها، قال تعالى:</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{فَأَصْبَحُوا لاَ يُرَى إِلاَّ مَسَاكِنُهُمْ} [الأحقاف: 25]، فالمراد بـ «كل شيء»، أي: مما أمرت أن تدمره، أو «كل شيء» مما يتعلق بهؤلاء القو</w:t>
      </w:r>
      <w:r w:rsidR="0090472C">
        <w:rPr>
          <w:rFonts w:ascii="Traditional Arabic" w:hAnsi="Traditional Arabic" w:cs="Traditional Arabic"/>
          <w:color w:val="0D0D0D" w:themeColor="text1" w:themeTint="F2"/>
          <w:sz w:val="36"/>
          <w:szCs w:val="36"/>
          <w:rtl/>
        </w:rPr>
        <w:t>م الذين كذبوا هوداً عليه السلام</w:t>
      </w:r>
      <w:r w:rsidR="0090472C">
        <w:rPr>
          <w:rFonts w:ascii="Traditional Arabic" w:hAnsi="Traditional Arabic" w:cs="Traditional Arabic" w:hint="cs"/>
          <w:color w:val="0D0D0D" w:themeColor="text1" w:themeTint="F2"/>
          <w:sz w:val="36"/>
          <w:szCs w:val="36"/>
          <w:rtl/>
        </w:rPr>
        <w:t>.</w:t>
      </w: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34" w:name="_Toc461094668"/>
      <w:r w:rsidRPr="0057430C">
        <w:rPr>
          <w:rtl/>
        </w:rPr>
        <w:t>الشك بعد العبادة.</w:t>
      </w:r>
      <w:bookmarkEnd w:id="34"/>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0472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رجل انصرف من الطواف على أنه تم طوافه، ثم شك هل طاف سبعاً أو ستاً، فنقول له: لا تلتفت لهذا الشك؛ لأن الشيطان ربما يأتي الإنسان بعد فراغه من العبادة ليلبس عليه دينه، فيشككه، ولو أن الإنسان التفت إلى مثل هذا الشك لفسدت عليه عباداته، وصار دائماً في قلق وانفتح عليه باب الوسواس، والشيطان يحرص على أن يكون الإنسان دائماً في قلق وفي حزن، قال تعالى: {إِنَّمَا النَّجْوَى مِنَ الشَّيْطَانِ لِيَحْزُنَ الَّذِينَ آمَنُوا}، أي: ليدخل عليهم الحزن، قال تعالى: {وَلَيْسَ بِضَآرِّهِمْ شَيْئًا إِلاَّ بِ</w:t>
      </w:r>
      <w:r w:rsidR="0090472C">
        <w:rPr>
          <w:rFonts w:ascii="Traditional Arabic" w:hAnsi="Traditional Arabic" w:cs="Traditional Arabic"/>
          <w:color w:val="0D0D0D" w:themeColor="text1" w:themeTint="F2"/>
          <w:sz w:val="36"/>
          <w:szCs w:val="36"/>
          <w:rtl/>
        </w:rPr>
        <w:t>إِذْنِ اللَّهِ} [المجادلة: 10].</w:t>
      </w:r>
      <w:r w:rsidR="0090472C">
        <w:rPr>
          <w:rFonts w:ascii="Traditional Arabic" w:hAnsi="Traditional Arabic" w:cs="Traditional Arabic" w:hint="cs"/>
          <w:color w:val="0D0D0D" w:themeColor="text1" w:themeTint="F2"/>
          <w:sz w:val="36"/>
          <w:szCs w:val="36"/>
          <w:rtl/>
        </w:rPr>
        <w:t xml:space="preserve"> </w:t>
      </w:r>
    </w:p>
    <w:p w:rsidR="009E26E4" w:rsidRPr="0057430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تيقن أنه ترك شوطاً، فحينئذٍ يعمل باليقين، ويرجع ويأتي بالشوط، لكن في الغالب أن هذا لا يقع، والغالب أن الإنسان بعد أن يتم الطواف وينصرف ويصلي ركعتين أنه لا يتيقن أنه نقص، لكن إذا فرضنا ذلك وجب عليه أن يرجع ويأتي بالشوط السابع ما لم يطل الفصل عرفاً، فإن طال الفصل عرفاً امتنع البناء على ما س</w:t>
      </w:r>
      <w:r w:rsidR="0090472C">
        <w:rPr>
          <w:rFonts w:ascii="Traditional Arabic" w:hAnsi="Traditional Arabic" w:cs="Traditional Arabic"/>
          <w:color w:val="0D0D0D" w:themeColor="text1" w:themeTint="F2"/>
          <w:sz w:val="36"/>
          <w:szCs w:val="36"/>
          <w:rtl/>
        </w:rPr>
        <w:t>بق ولزمه استئناف الطواف من أوله</w:t>
      </w:r>
      <w:r w:rsidR="0090472C">
        <w:rPr>
          <w:rFonts w:ascii="Traditional Arabic" w:hAnsi="Traditional Arabic" w:cs="Traditional Arabic" w:hint="cs"/>
          <w:color w:val="0D0D0D" w:themeColor="text1" w:themeTint="F2"/>
          <w:sz w:val="36"/>
          <w:szCs w:val="36"/>
          <w:rtl/>
        </w:rPr>
        <w:t>.</w:t>
      </w:r>
    </w:p>
    <w:p w:rsidR="00B10E2C" w:rsidRPr="0057430C" w:rsidRDefault="0088380B" w:rsidP="0090472C">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35" w:name="_Toc461094669"/>
      <w:r w:rsidRPr="0057430C">
        <w:rPr>
          <w:rtl/>
        </w:rPr>
        <w:lastRenderedPageBreak/>
        <w:t>الشك أثناء العبادة.</w:t>
      </w:r>
      <w:bookmarkEnd w:id="35"/>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شك في أثناء الطواف فهل يبن</w:t>
      </w:r>
      <w:r w:rsidR="0090472C">
        <w:rPr>
          <w:rFonts w:ascii="Traditional Arabic" w:hAnsi="Traditional Arabic" w:cs="Traditional Arabic"/>
          <w:color w:val="0D0D0D" w:themeColor="text1" w:themeTint="F2"/>
          <w:sz w:val="36"/>
          <w:szCs w:val="36"/>
          <w:rtl/>
        </w:rPr>
        <w:t>ي على اليقين، أو على غلبة الظن؟</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في ذلك خلاف، كالخلاف في من شك في عدد ركعات الصلاة، فمن العلماء من قال: يبني على غلبة الظن؛ ومنهم من قال: يبني على اليقين.</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مثال ذلك: في أثناء الطواف شك هل طاف خمسة أشواط، أو ستة أشواط، فإن كان الشك متساوي الأطراف جعلها خمسة؛ لأنه المتيقن، وإن ترجح أنها خمسة جعلها خمسة، وإن ترجح أنها ستة، فمن العلماء من يقول: يعمل بذلك ويجعلها ستة، ومنهم من قال: يبني على اليقين ويجعلها خمسة.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والصحيح أنه يعمل بغلبة الظن كالصلاة، وعلى هذا فيجعلها ستة، ويأتي بالسابع.</w:t>
      </w:r>
    </w:p>
    <w:p w:rsidR="009E26E4" w:rsidRPr="0057430C" w:rsidRDefault="0088380B" w:rsidP="0090472C">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36" w:name="_Toc461094670"/>
      <w:r w:rsidRPr="0057430C">
        <w:rPr>
          <w:rtl/>
        </w:rPr>
        <w:t>العجز الحسي والعجز الشرعي.</w:t>
      </w:r>
      <w:bookmarkEnd w:id="36"/>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قال قائل: هل تج</w:t>
      </w:r>
      <w:r w:rsidR="0090472C">
        <w:rPr>
          <w:rFonts w:ascii="Traditional Arabic" w:hAnsi="Traditional Arabic" w:cs="Traditional Arabic"/>
          <w:color w:val="0D0D0D" w:themeColor="text1" w:themeTint="F2"/>
          <w:sz w:val="36"/>
          <w:szCs w:val="36"/>
          <w:rtl/>
        </w:rPr>
        <w:t>علون العجز الحسي كالعجز الشرعي؟</w:t>
      </w:r>
      <w:r w:rsidR="0090472C">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يعني لو كان الإنسان مريضاً لا يستطيع أن يطوف لا بنفسه ولا بغيره هل يسقط عنه طواف الوداع؟</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الجواب: لا؛ لأن إحدى أمهات المؤمنين استأذنت النبي صلّى الله عليه وسلّم أن تدع طواف الوداع لكونها مريضة، قال لها: «طوفي من وراء الناس وأنت راكبة» فهذا المريض نقول له: الأمر ميسر ـ والحمد لله ـ هناك عربات يمكن أن يركبها يطوف أو يطوف على المحمل.</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إذاً فلا يسقط طواف الوداع إلا عن الحائض والنفساء فقط.</w:t>
      </w:r>
    </w:p>
    <w:p w:rsidR="00B10E2C" w:rsidRPr="0057430C" w:rsidRDefault="00B10E2C" w:rsidP="0048432E">
      <w:pPr>
        <w:pStyle w:val="a3"/>
        <w:jc w:val="both"/>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b/>
          <w:bCs/>
          <w:color w:val="0D0D0D" w:themeColor="text1" w:themeTint="F2"/>
          <w:sz w:val="36"/>
          <w:szCs w:val="36"/>
          <w:rtl/>
        </w:rPr>
        <w:t>وقال أيظاً</w:t>
      </w:r>
      <w:r w:rsidR="009C4315">
        <w:rPr>
          <w:rFonts w:ascii="Traditional Arabic" w:hAnsi="Traditional Arabic" w:cs="Traditional Arabic"/>
          <w:b/>
          <w:bCs/>
          <w:color w:val="0D0D0D" w:themeColor="text1" w:themeTint="F2"/>
          <w:sz w:val="36"/>
          <w:szCs w:val="36"/>
          <w:rtl/>
        </w:rPr>
        <w:t>:</w:t>
      </w:r>
    </w:p>
    <w:p w:rsidR="0090472C" w:rsidRDefault="00B10E2C" w:rsidP="0090472C">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عجز المرأة التي ليس لهامحرم عن الوصول إلى مكة ـ عجز شرعي، وليس عجزاً حسياً، فهي كعادم المال فلا يجب عليها الحج، فإن ماتت وعندها مال كثير، لكن لم تجد محرماً يسافر بها، فلا يجب إخراج الحج من تركتها، ولا إثم عليها.</w:t>
      </w:r>
    </w:p>
    <w:p w:rsidR="0090472C" w:rsidRDefault="0090472C" w:rsidP="0090472C">
      <w:pPr>
        <w:pStyle w:val="a3"/>
        <w:jc w:val="both"/>
        <w:rPr>
          <w:rFonts w:ascii="Traditional Arabic" w:hAnsi="Traditional Arabic" w:cs="Traditional Arabic"/>
          <w:color w:val="0D0D0D" w:themeColor="text1" w:themeTint="F2"/>
          <w:sz w:val="36"/>
          <w:szCs w:val="36"/>
          <w:rtl/>
        </w:rPr>
      </w:pPr>
    </w:p>
    <w:p w:rsidR="0090472C" w:rsidRDefault="0090472C" w:rsidP="0090472C">
      <w:pPr>
        <w:pStyle w:val="a3"/>
        <w:jc w:val="both"/>
        <w:rPr>
          <w:rFonts w:ascii="Traditional Arabic" w:hAnsi="Traditional Arabic" w:cs="Traditional Arabic"/>
          <w:color w:val="0D0D0D" w:themeColor="text1" w:themeTint="F2"/>
          <w:sz w:val="36"/>
          <w:szCs w:val="36"/>
          <w:rtl/>
        </w:rPr>
      </w:pPr>
    </w:p>
    <w:p w:rsidR="0090472C" w:rsidRDefault="0090472C" w:rsidP="0090472C">
      <w:pPr>
        <w:pStyle w:val="a3"/>
        <w:jc w:val="both"/>
        <w:rPr>
          <w:rFonts w:ascii="Traditional Arabic" w:hAnsi="Traditional Arabic" w:cs="Traditional Arabic"/>
          <w:color w:val="0D0D0D" w:themeColor="text1" w:themeTint="F2"/>
          <w:sz w:val="36"/>
          <w:szCs w:val="36"/>
          <w:rtl/>
        </w:rPr>
      </w:pPr>
    </w:p>
    <w:p w:rsidR="00B10E2C" w:rsidRPr="0057430C" w:rsidRDefault="00B10E2C" w:rsidP="009C4315">
      <w:pPr>
        <w:pStyle w:val="2"/>
        <w:rPr>
          <w:rtl/>
        </w:rPr>
      </w:pPr>
      <w:bookmarkStart w:id="37" w:name="_Toc461094671"/>
      <w:r w:rsidRPr="0057430C">
        <w:rPr>
          <w:rtl/>
        </w:rPr>
        <w:lastRenderedPageBreak/>
        <w:t>النهي يقتضي الفساد وعدم الإجزاء.</w:t>
      </w:r>
      <w:bookmarkEnd w:id="37"/>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E26E4"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«والعضباء»، هي التي ذهب أكثر أذنها أو قرنها طولاً أو عرضاً فإنها لا تجزئ</w:t>
      </w:r>
      <w:r w:rsidR="009C4315">
        <w:rPr>
          <w:rFonts w:ascii="Traditional Arabic" w:hAnsi="Traditional Arabic" w:cs="Traditional Arabic"/>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لأن النبي صلّى الله عليه وسلّم «نهى عن أعضب الأذن والقرن» والنهي يقتضي الفساد وعدم الإجزاء، فإذا ضحى بعضباء الأذن أو القرن فإنها لا تجزئ.</w:t>
      </w:r>
    </w:p>
    <w:p w:rsidR="003156F6" w:rsidRPr="0057430C" w:rsidRDefault="003156F6" w:rsidP="003156F6">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19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spacing w:after="0"/>
        <w:jc w:val="both"/>
        <w:rPr>
          <w:rFonts w:ascii="Traditional Arabic" w:hAnsi="Traditional Arabic" w:cs="Traditional Arabic"/>
          <w:b/>
          <w:bCs/>
          <w:color w:val="0D0D0D" w:themeColor="text1" w:themeTint="F2"/>
          <w:sz w:val="36"/>
          <w:szCs w:val="36"/>
          <w:rtl/>
        </w:rPr>
      </w:pPr>
    </w:p>
    <w:p w:rsidR="0090472C" w:rsidRDefault="0090472C" w:rsidP="009C4315">
      <w:pPr>
        <w:pStyle w:val="2"/>
        <w:rPr>
          <w:rtl/>
        </w:rPr>
      </w:pPr>
      <w:bookmarkStart w:id="38" w:name="_Toc461094672"/>
      <w:r>
        <w:rPr>
          <w:rtl/>
        </w:rPr>
        <w:t>حجية</w:t>
      </w:r>
      <w:r>
        <w:rPr>
          <w:rFonts w:hint="cs"/>
          <w:rtl/>
        </w:rPr>
        <w:t xml:space="preserve"> </w:t>
      </w:r>
      <w:r w:rsidR="00B10E2C" w:rsidRPr="0057430C">
        <w:rPr>
          <w:rtl/>
        </w:rPr>
        <w:t>قول الصحابي.</w:t>
      </w:r>
      <w:bookmarkEnd w:id="38"/>
      <w:r>
        <w:rPr>
          <w:rFonts w:hint="cs"/>
          <w:rtl/>
        </w:rPr>
        <w:t xml:space="preserve"> </w:t>
      </w:r>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الدليل على وجوب الدم الأثر المشهور عن ابن عباس ـ رضي الله عنهما ـ أنه قال: «من ترك شيئاً من نسكه، أو نسيه فليهرق دماً» وهذا نسك واجب أمر به النبي صلّى الله عليه وسلّم، فيكون في تركه دم، وهذا الأثر مشهور عند العلماء واستدلوا به، وبنوا عليه وجوب الفدية بترك الواجب، وقالوا في تقرير هذا الدليل: إن هذا قول صحابي ليس للرأي فيه مجال فوجب العمل به؛ لأن قول الصحابي الذي ليس للرأي فيه مجال يكون له حكم الرفع.</w:t>
      </w:r>
      <w:r w:rsidRPr="0057430C">
        <w:rPr>
          <w:rFonts w:ascii="Traditional Arabic" w:hAnsi="Traditional Arabic" w:cs="Traditional Arabic"/>
          <w:color w:val="0D0D0D" w:themeColor="text1" w:themeTint="F2"/>
          <w:sz w:val="36"/>
          <w:szCs w:val="36"/>
          <w:rtl/>
        </w:rPr>
        <w:br/>
        <w:t>وقال بعض العلماء: يمكن أن يكون صادراً عن اجتهاد، ويكون للرأي فيه مجال، وجهه أن يقيس ترك الواجب على فعل المحرم، أي فعل محظورات الإحرام التي فيها دم؛ لأن في الأمرين معاً انتهاكاً لحرمة النسك، فترك الواجب انتهاك لحرمة النسك، وفعل المحظور انتهاك لحرمة النسك، فيكون ابن عباس ـ رضي الله عنهما ـ بنى هذا الحكم على اجتهاد، وإذا بناه على اجتهاد، فإ</w:t>
      </w:r>
      <w:r w:rsidR="003156F6">
        <w:rPr>
          <w:rFonts w:ascii="Traditional Arabic" w:hAnsi="Traditional Arabic" w:cs="Traditional Arabic"/>
          <w:color w:val="0D0D0D" w:themeColor="text1" w:themeTint="F2"/>
          <w:sz w:val="36"/>
          <w:szCs w:val="36"/>
          <w:rtl/>
        </w:rPr>
        <w:t>نه يكون قول صحابي وليس مرفوعاً.</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ويبقى النظر، هل قول الصحابي حجة؟</w:t>
      </w:r>
      <w:r w:rsidRPr="0057430C">
        <w:rPr>
          <w:rFonts w:ascii="Traditional Arabic" w:hAnsi="Traditional Arabic" w:cs="Traditional Arabic"/>
          <w:color w:val="0D0D0D" w:themeColor="text1" w:themeTint="F2"/>
          <w:sz w:val="36"/>
          <w:szCs w:val="36"/>
          <w:rtl/>
        </w:rPr>
        <w:br/>
        <w:t>الجواب: فيه خلاف بين العلماء مشهور في أصول الفقه، وهو عند الإمام أحمد ـ رحمه الله ـ حجة ما لم يخالف نصاً أو قول صحابي، فإن خالف نصاً فلا عبرة به، العبرة بالنص، وإن خالف قول صحابي طلب الترجيح بين القولين.</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إذاً المسألة على هذا التقرير تكون من باب الاجتهاد، ونحن نفتي الناس بالدم، وإن كان في النفس شيء من ذلك، لكن من أجل انضباط الناس، وحملهم على فعل المناسك الواجبة بإلزامهم بهذا الشيء؛ لأن العامي إذا قلت له: ليس عليك إلا أن تستغفر الله وتتوب إليه، سهل الأمر عليه، مع أن التوبة النصوح أمرها صعب.</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B10E2C" w:rsidP="009C4315">
      <w:pPr>
        <w:pStyle w:val="2"/>
        <w:rPr>
          <w:rtl/>
        </w:rPr>
      </w:pPr>
      <w:bookmarkStart w:id="39" w:name="_Toc461094673"/>
      <w:r w:rsidRPr="0057430C">
        <w:rPr>
          <w:rtl/>
        </w:rPr>
        <w:lastRenderedPageBreak/>
        <w:t>الغير المشروع غير متبوع.</w:t>
      </w:r>
      <w:bookmarkEnd w:id="39"/>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3156F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إذا اشترط شخص بدون احتمال المانع ـ على القول بأنه لا يسن الاشتراط إلا إذا كان يخشى ال</w:t>
      </w:r>
      <w:r w:rsidR="003156F6">
        <w:rPr>
          <w:rFonts w:ascii="Traditional Arabic" w:hAnsi="Traditional Arabic" w:cs="Traditional Arabic"/>
          <w:color w:val="0D0D0D" w:themeColor="text1" w:themeTint="F2"/>
          <w:sz w:val="36"/>
          <w:szCs w:val="36"/>
          <w:rtl/>
        </w:rPr>
        <w:t>مانع ـ، فهل ينفعه هذا الاشتراط؟</w:t>
      </w:r>
      <w:r w:rsidR="003156F6">
        <w:rPr>
          <w:rFonts w:ascii="Traditional Arabic" w:hAnsi="Traditional Arabic" w:cs="Traditional Arabic" w:hint="cs"/>
          <w:color w:val="0D0D0D" w:themeColor="text1" w:themeTint="F2"/>
          <w:sz w:val="36"/>
          <w:szCs w:val="36"/>
          <w:rtl/>
        </w:rPr>
        <w:t xml:space="preserve"> </w:t>
      </w:r>
      <w:r w:rsidR="003156F6">
        <w:rPr>
          <w:rFonts w:ascii="Traditional Arabic" w:hAnsi="Traditional Arabic" w:cs="Traditional Arabic"/>
          <w:color w:val="0D0D0D" w:themeColor="text1" w:themeTint="F2"/>
          <w:sz w:val="36"/>
          <w:szCs w:val="36"/>
          <w:rtl/>
        </w:rPr>
        <w:t>فالجواب: على قولين:</w:t>
      </w:r>
      <w:r w:rsidR="003156F6">
        <w:rPr>
          <w:rFonts w:ascii="Traditional Arabic" w:hAnsi="Traditional Arabic" w:cs="Traditional Arabic" w:hint="cs"/>
          <w:color w:val="0D0D0D" w:themeColor="text1" w:themeTint="F2"/>
          <w:sz w:val="36"/>
          <w:szCs w:val="36"/>
          <w:rtl/>
        </w:rPr>
        <w:t xml:space="preserve"> </w:t>
      </w:r>
    </w:p>
    <w:p w:rsidR="003156F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القول الأول: ينفعه؛ لأن هذا وإن ورد على سبب، فالعبرة بعمومه.</w:t>
      </w:r>
      <w:r w:rsidR="003156F6">
        <w:rPr>
          <w:rFonts w:ascii="Traditional Arabic" w:hAnsi="Traditional Arabic" w:cs="Traditional Arabic" w:hint="cs"/>
          <w:color w:val="0D0D0D" w:themeColor="text1" w:themeTint="F2"/>
          <w:sz w:val="36"/>
          <w:szCs w:val="36"/>
          <w:rtl/>
        </w:rPr>
        <w:t xml:space="preserve">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القول الثاني: لا ينفعه؛ لأنه اشتراط غير مشروع، وغير المشروع غير متبوع فلا ينفع، وهذا عندي أقرب؛ لأننا إذا قلنا: بأنه لا يستحب الاشتراط فإنه لا يكون مشروعاً، وغير المشروع غير متبوع، ولا يترتب عليه شيء، وإذا قلنا: إنه يترتب عليه حكم وهو غير مشروع، صار في هذا نوع من المضادة للأحكام الشرعية.</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40" w:name="_Toc461094674"/>
      <w:r w:rsidRPr="0057430C">
        <w:rPr>
          <w:rtl/>
        </w:rPr>
        <w:t>المجمل والمبين.</w:t>
      </w:r>
      <w:bookmarkEnd w:id="40"/>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يخير المحرم إذا فعل محظوراً من هذه الأجناس، حلق الشعر، وتقليم الأظافر من اليدين أو الرجلين، وتغطية الرأس، والطيب، يخير في هذه الأربعة: بين صيام ثلاثة أيام، أو إطعام ستة مساكين لكل مسكين مُدُّ بُر، أو نص</w:t>
      </w:r>
      <w:r w:rsidR="003156F6">
        <w:rPr>
          <w:rFonts w:ascii="Traditional Arabic" w:hAnsi="Traditional Arabic" w:cs="Traditional Arabic"/>
          <w:color w:val="0D0D0D" w:themeColor="text1" w:themeTint="F2"/>
          <w:sz w:val="36"/>
          <w:szCs w:val="36"/>
          <w:rtl/>
        </w:rPr>
        <w:t>ف صاع تمر، أو شعير، أو ذبح شاة.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ودليل هذه الفدية من حيث الجملة، قوله تعالى: {فَمَنْ كَانَ مِنْكُمْ مَرِيضًا أَوْ بِهِ أَذىً مِنْ رَأْسِهِ فَفِدْيَةٌ مِنْ صِيَامٍ أَوْ صَدَق</w:t>
      </w:r>
      <w:r w:rsidR="003156F6">
        <w:rPr>
          <w:rFonts w:ascii="Traditional Arabic" w:hAnsi="Traditional Arabic" w:cs="Traditional Arabic"/>
          <w:color w:val="0D0D0D" w:themeColor="text1" w:themeTint="F2"/>
          <w:sz w:val="36"/>
          <w:szCs w:val="36"/>
          <w:rtl/>
        </w:rPr>
        <w:t>َةٍ أَوْ نُسُكٍ} [البقرة: 196].</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 «صيام» مجمل لم يبينه الله ـ عزّ وجل ـ، لكن بينه رسول الله صلّى الله عليه وسلّم، أو «صدقة» مجملة ـ أيضاً ـ لكن بينها </w:t>
      </w:r>
      <w:r w:rsidR="003156F6">
        <w:rPr>
          <w:rFonts w:ascii="Traditional Arabic" w:hAnsi="Traditional Arabic" w:cs="Traditional Arabic"/>
          <w:color w:val="0D0D0D" w:themeColor="text1" w:themeTint="F2"/>
          <w:sz w:val="36"/>
          <w:szCs w:val="36"/>
          <w:rtl/>
        </w:rPr>
        <w:t>رسول الله صلّى الله عليه وسلّم.</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أو «نسك» مبين؛ لأن النسك هو الذبيحة، فالصيام بيَّنه الرسول صلّى الله عليه وسلّم، في حديث كعب بن عجرة ـ رضي الله عنه ـ، بأنه ثلاثة أيام، والصدقة بأنها إطعام ستة مساكين، لكل مسكين نصف صاع</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9C4315" w:rsidRDefault="009C4315">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B10E2C" w:rsidP="009C4315">
      <w:pPr>
        <w:pStyle w:val="2"/>
        <w:rPr>
          <w:rtl/>
        </w:rPr>
      </w:pPr>
      <w:bookmarkStart w:id="41" w:name="_Toc461094675"/>
      <w:r w:rsidRPr="0057430C">
        <w:rPr>
          <w:rtl/>
        </w:rPr>
        <w:lastRenderedPageBreak/>
        <w:t>القياس مع الفارق.</w:t>
      </w:r>
      <w:bookmarkEnd w:id="41"/>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سعي أم إسماعيل وهي امرأة، فلماذا </w:t>
      </w:r>
      <w:r w:rsidR="003156F6">
        <w:rPr>
          <w:rFonts w:ascii="Traditional Arabic" w:hAnsi="Traditional Arabic" w:cs="Traditional Arabic"/>
          <w:color w:val="0D0D0D" w:themeColor="text1" w:themeTint="F2"/>
          <w:sz w:val="36"/>
          <w:szCs w:val="36"/>
          <w:rtl/>
        </w:rPr>
        <w:t>لا نقول: إن النساء أيضاً يسعين؟</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من وجهين:</w:t>
      </w:r>
    </w:p>
    <w:p w:rsidR="003156F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الأول: أن أم إ</w:t>
      </w:r>
      <w:r w:rsidR="003156F6">
        <w:rPr>
          <w:rFonts w:ascii="Traditional Arabic" w:hAnsi="Traditional Arabic" w:cs="Traditional Arabic"/>
          <w:color w:val="0D0D0D" w:themeColor="text1" w:themeTint="F2"/>
          <w:sz w:val="36"/>
          <w:szCs w:val="36"/>
          <w:rtl/>
        </w:rPr>
        <w:t>سماعيل سعت وحدها ليس معها رجال.</w:t>
      </w:r>
      <w:r w:rsidR="003156F6">
        <w:rPr>
          <w:rFonts w:ascii="Traditional Arabic" w:hAnsi="Traditional Arabic" w:cs="Traditional Arabic" w:hint="cs"/>
          <w:color w:val="0D0D0D" w:themeColor="text1" w:themeTint="F2"/>
          <w:sz w:val="36"/>
          <w:szCs w:val="36"/>
          <w:rtl/>
        </w:rPr>
        <w:t xml:space="preserve"> </w:t>
      </w:r>
    </w:p>
    <w:p w:rsidR="009E26E4"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الثاني: أن بعض العلماء كابن المنذر حكى الإجماع على أن المرأة لا ترمل في الطواف ولا تسعى بين العلمين، وعليه فلا يصح القياس؛ لأنه قياس مع الفارق ولمخالفة الإجماع إن صح.</w:t>
      </w:r>
    </w:p>
    <w:p w:rsidR="009E26E4" w:rsidRPr="0057430C" w:rsidRDefault="0088380B" w:rsidP="003156F6">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42" w:name="_Toc461094676"/>
      <w:r w:rsidRPr="0057430C">
        <w:rPr>
          <w:rtl/>
        </w:rPr>
        <w:t>القياس في مقابل النص.</w:t>
      </w:r>
      <w:bookmarkEnd w:id="42"/>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المحظور الثامن من محظورات الإحرام، وهو الجماع، وهو أشدها إثماً، وأعظمها أثراً في النسك.</w:t>
      </w:r>
      <w:r w:rsidRPr="0057430C">
        <w:rPr>
          <w:rFonts w:ascii="Traditional Arabic" w:hAnsi="Traditional Arabic" w:cs="Traditional Arabic"/>
          <w:color w:val="0D0D0D" w:themeColor="text1" w:themeTint="F2"/>
          <w:sz w:val="36"/>
          <w:szCs w:val="36"/>
          <w:rtl/>
        </w:rPr>
        <w:br/>
        <w:t>ولا شيء من محظورات الإحرام يفسده إلا الجماع قبل التحلل الأول، عكس بقية العبادات، فباقي العبادات كل محظور وقع فيها أفسدها إلا الحج والعمرة، خلافاً للظاهرية الذين يقولون إن جميع المحظورات تفسد الحج والعمرة، وهذا نوع من القياس الذي كانوا ينكرونه، وهو قياس فاسد في مقابلة النص، والنص أن الله أباح للمحرم الذي به أذى في رأسه حلق رأسه بدون أن</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يفسد نسكه، ولو كانت المحظورات مفسدة لأفسدته ولو حلت للضرورة، كما نقول للصائم إذا اضطر للأكل والشرب، وأكل وشرب فسد صومه، نحن نقول: «فسد» ولا نقول: «بطل» لأننا إذا قلنا: «بطل» يعني الخروج منه، وإذا قلنا: «فسد» يعني المضي فيه ولو كان فاسداً، ولا يبطل الحج إلا شيء واحد وهو الردة ـ والعياذ بالله ـ حتى لو تاب وأسلم يؤمر بقضائه.</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9C4315" w:rsidRDefault="009C4315">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B10E2C" w:rsidP="009C4315">
      <w:pPr>
        <w:pStyle w:val="2"/>
        <w:rPr>
          <w:rtl/>
        </w:rPr>
      </w:pPr>
      <w:bookmarkStart w:id="43" w:name="_Toc461094677"/>
      <w:r w:rsidRPr="0057430C">
        <w:rPr>
          <w:rtl/>
        </w:rPr>
        <w:lastRenderedPageBreak/>
        <w:t>قياس فرع على أصل يخالفه في أكثر الأحكام.</w:t>
      </w:r>
      <w:bookmarkEnd w:id="43"/>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«وتحرم المباشرة، فإن فعل فأنزل لم يفسد حجه وعليه بدنة»، ال</w:t>
      </w:r>
      <w:r w:rsidR="003156F6">
        <w:rPr>
          <w:rFonts w:ascii="Traditional Arabic" w:hAnsi="Traditional Arabic" w:cs="Traditional Arabic"/>
          <w:color w:val="0D0D0D" w:themeColor="text1" w:themeTint="F2"/>
          <w:sz w:val="36"/>
          <w:szCs w:val="36"/>
          <w:rtl/>
        </w:rPr>
        <w:t>مباشرة أي: مباشرة النساء لشهوة.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وهذا هو المحظور التاسع، وهو آخر المحظورات، والدليل قوله تعالى: {فَلاَ رَفَثَ وَلاَ فُسُوقَ وَلاَ جِدَالَ فِي الْحَجِّ} [البقرة: 197] ولأنه إذا كان يحرم عقد النكاح الذي تستباح به </w:t>
      </w:r>
      <w:r w:rsidR="003156F6">
        <w:rPr>
          <w:rFonts w:ascii="Traditional Arabic" w:hAnsi="Traditional Arabic" w:cs="Traditional Arabic"/>
          <w:color w:val="0D0D0D" w:themeColor="text1" w:themeTint="F2"/>
          <w:sz w:val="36"/>
          <w:szCs w:val="36"/>
          <w:rtl/>
        </w:rPr>
        <w:t>المباشرة فالمباشرة من باب أولى.</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وأما المباشرة لغير شهوة، كما لو أمسك الرجل بيد امرأته، فهذا ليس حراماً، أما لو كانت المباشرة بشهوة فهو حرام، وسواء كانت المباشرة لشهوة باليد، أو بأي جزء من أجزاء البدن، سواء كانت بحائل أو بدون حائل؛ لأن ذ</w:t>
      </w:r>
      <w:r w:rsidR="003156F6">
        <w:rPr>
          <w:rFonts w:ascii="Traditional Arabic" w:hAnsi="Traditional Arabic" w:cs="Traditional Arabic"/>
          <w:color w:val="0D0D0D" w:themeColor="text1" w:themeTint="F2"/>
          <w:sz w:val="36"/>
          <w:szCs w:val="36"/>
          <w:rtl/>
        </w:rPr>
        <w:t>لك</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يخل</w:t>
      </w:r>
      <w:r w:rsidR="003156F6">
        <w:rPr>
          <w:rFonts w:ascii="Traditional Arabic" w:hAnsi="Traditional Arabic" w:cs="Traditional Arabic"/>
          <w:color w:val="0D0D0D" w:themeColor="text1" w:themeTint="F2"/>
          <w:sz w:val="36"/>
          <w:szCs w:val="36"/>
          <w:rtl/>
        </w:rPr>
        <w:t xml:space="preserve"> بالنسك، وربما أدى إلى الإنزال.</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فإن كانت قبل التحلل الأول، فأنزل ترتب عليه أمران: الإثم، والفدية، وهي بدنة كفدية الجماع. لكن النسك لا يفسد والإحرام أيضاً لا يفسد.</w:t>
      </w:r>
    </w:p>
    <w:p w:rsidR="00B10E2C" w:rsidRPr="0057430C"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فإن باشر ولم ينزل بل أمذى، أو كان له شهوة، ولكن لم ي</w:t>
      </w:r>
      <w:r w:rsidR="003156F6">
        <w:rPr>
          <w:rFonts w:ascii="Traditional Arabic" w:hAnsi="Traditional Arabic" w:cs="Traditional Arabic"/>
          <w:color w:val="0D0D0D" w:themeColor="text1" w:themeTint="F2"/>
          <w:sz w:val="36"/>
          <w:szCs w:val="36"/>
          <w:rtl/>
        </w:rPr>
        <w:t>مذ، ولم ينزل فليس عليه بدنة، بل</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عليه فدية أذى، ك</w:t>
      </w:r>
      <w:r w:rsidR="003156F6">
        <w:rPr>
          <w:rFonts w:ascii="Traditional Arabic" w:hAnsi="Traditional Arabic" w:cs="Traditional Arabic"/>
          <w:color w:val="0D0D0D" w:themeColor="text1" w:themeTint="F2"/>
          <w:sz w:val="36"/>
          <w:szCs w:val="36"/>
          <w:rtl/>
        </w:rPr>
        <w:t>ما سنذكره إن شاء الله فيما بعد.</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فالمباشرة توافق الجماع في أن الفدية فيها بدنة، وتخالف</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الجماع في عدم إفس</w:t>
      </w:r>
      <w:r w:rsidR="003156F6">
        <w:rPr>
          <w:rFonts w:ascii="Traditional Arabic" w:hAnsi="Traditional Arabic" w:cs="Traditional Arabic"/>
          <w:color w:val="0D0D0D" w:themeColor="text1" w:themeTint="F2"/>
          <w:sz w:val="36"/>
          <w:szCs w:val="36"/>
          <w:rtl/>
        </w:rPr>
        <w:t>اد النسك والإحرام، وعدم القضاء.</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 xml:space="preserve">فإذا قال قائل: </w:t>
      </w:r>
      <w:r w:rsidR="003156F6">
        <w:rPr>
          <w:rFonts w:ascii="Traditional Arabic" w:hAnsi="Traditional Arabic" w:cs="Traditional Arabic"/>
          <w:color w:val="0D0D0D" w:themeColor="text1" w:themeTint="F2"/>
          <w:sz w:val="36"/>
          <w:szCs w:val="36"/>
          <w:rtl/>
        </w:rPr>
        <w:t>ما الدليل على وجوب البدنة فيها؟</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قلنا: الدليل القياس على الجماع؛ لأنها فعل موجب للغسل مع الإنزال، فأوجب الفدية كالجماع، وليس فيها نص ولا أقوال للصحابة.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لكن هذا القياس ضعيف؛ لأنه كيف يقاس فرع على أصل يخالفه في أكثر الأحكام، فالمباشرة مع الإنزال لا توافق الجماع إلا في مسألة واحدة وهي وجوب الغسل، فلا توافقه في فساد النسك، ولا في وجوب قضائه، ولا في فساد الصيام ـ على قول بعض أهل العلم ـ وحينئذٍ يقال: ما السبب في أنك ألحقتها به في هذا الحكم، مع أنها تخالفه في أحكام أخرى، فلماذا لا تجعلها مخالفة له في هذا الحكم</w:t>
      </w:r>
      <w:r w:rsidR="003156F6">
        <w:rPr>
          <w:rFonts w:ascii="Traditional Arabic" w:hAnsi="Traditional Arabic" w:cs="Traditional Arabic"/>
          <w:color w:val="0D0D0D" w:themeColor="text1" w:themeTint="F2"/>
          <w:sz w:val="36"/>
          <w:szCs w:val="36"/>
          <w:rtl/>
        </w:rPr>
        <w:t xml:space="preserve"> كما خالفته في الأحكام الأخرى؟!</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فالصحيح أن المباشرة لا تجب فيها البدنة، بل فيها ما في بقية المحظورات.</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9C4315" w:rsidRDefault="009C4315">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3156F6" w:rsidP="009C4315">
      <w:pPr>
        <w:pStyle w:val="2"/>
        <w:rPr>
          <w:rtl/>
        </w:rPr>
      </w:pPr>
      <w:bookmarkStart w:id="44" w:name="_Toc461094678"/>
      <w:r>
        <w:rPr>
          <w:rtl/>
        </w:rPr>
        <w:lastRenderedPageBreak/>
        <w:t xml:space="preserve">القياس </w:t>
      </w:r>
      <w:r>
        <w:rPr>
          <w:rFonts w:hint="cs"/>
          <w:rtl/>
        </w:rPr>
        <w:t>مع اختلاف</w:t>
      </w:r>
      <w:r>
        <w:rPr>
          <w:rtl/>
        </w:rPr>
        <w:t xml:space="preserve"> </w:t>
      </w:r>
      <w:r>
        <w:rPr>
          <w:rFonts w:hint="cs"/>
          <w:rtl/>
        </w:rPr>
        <w:t>ال</w:t>
      </w:r>
      <w:r>
        <w:rPr>
          <w:rtl/>
        </w:rPr>
        <w:t>علة</w:t>
      </w:r>
      <w:r w:rsidR="009C4315">
        <w:rPr>
          <w:rtl/>
        </w:rPr>
        <w:t>.</w:t>
      </w:r>
      <w:bookmarkEnd w:id="44"/>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لو ترك رمي الجمرات فيلزمه دم، فإن عدمه صام ثلاثة أيام في الحج وسبعة إذا رجع؛ والعلة القياس على دم المتعة، ولكن هذا فيه نظر؛ لأن هناك فرقاً بين دم المتعة، وبين ترك الواجب.</w:t>
      </w:r>
    </w:p>
    <w:p w:rsidR="00B10E2C" w:rsidRPr="0057430C" w:rsidRDefault="00B10E2C" w:rsidP="0048432E">
      <w:pPr>
        <w:pStyle w:val="a3"/>
        <w:jc w:val="both"/>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color w:val="0D0D0D" w:themeColor="text1" w:themeTint="F2"/>
          <w:sz w:val="36"/>
          <w:szCs w:val="36"/>
          <w:rtl/>
        </w:rPr>
        <w:t>فالدم الواجب لترك الواجب دم جبران للنقص، والدم الواجب للمتعة والقران دم شكران للتمام، فكيف نقيس هذا على هذا؟</w:t>
      </w:r>
    </w:p>
    <w:p w:rsidR="00B10E2C" w:rsidRPr="0057430C" w:rsidRDefault="0088380B" w:rsidP="003156F6">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b/>
          <w:bCs/>
          <w:noProof/>
          <w:color w:val="0D0D0D" w:themeColor="text1" w:themeTint="F2"/>
          <w:sz w:val="36"/>
          <w:szCs w:val="36"/>
          <w:rtl/>
        </w:rPr>
        <w:drawing>
          <wp:inline distT="0" distB="0" distL="0" distR="0">
            <wp:extent cx="2860040" cy="159385"/>
            <wp:effectExtent l="0" t="0" r="0" b="0"/>
            <wp:docPr id="20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45" w:name="_Toc461094679"/>
      <w:r w:rsidRPr="0057430C">
        <w:rPr>
          <w:rtl/>
        </w:rPr>
        <w:t>أركان القياس.</w:t>
      </w:r>
      <w:bookmarkEnd w:id="45"/>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هل يلحق بهؤلاء من يماثلهم ممن يشتغلون بمصالح الحجيج العامة كرجال المرور، وصيانة أنابيب ال</w:t>
      </w:r>
      <w:r w:rsidR="003156F6">
        <w:rPr>
          <w:rFonts w:ascii="Traditional Arabic" w:hAnsi="Traditional Arabic" w:cs="Traditional Arabic"/>
          <w:color w:val="0D0D0D" w:themeColor="text1" w:themeTint="F2"/>
          <w:sz w:val="36"/>
          <w:szCs w:val="36"/>
          <w:rtl/>
        </w:rPr>
        <w:t>مياه، والمستشفيات وغيرها أو لا؟</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نعم يلحقون بهؤلاء لتمام أركان القياس، فإن القياس إلحاق فرع بأصل في حكم لعلة جامعة، وهذا موجود تماماً فيمن يشتغلون بمصالح الحجيج، وعليه فيقاس على الرعاة والسقاة من يشتغلون بمصالح الناس في هذه الأيام، فيرخص لهم أن يبيتوا خارج منى.</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88380B"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spacing w:after="0"/>
        <w:jc w:val="both"/>
        <w:rPr>
          <w:rFonts w:ascii="Traditional Arabic" w:hAnsi="Traditional Arabic" w:cs="Traditional Arabic"/>
          <w:b/>
          <w:bCs/>
          <w:color w:val="0D0D0D" w:themeColor="text1" w:themeTint="F2"/>
          <w:sz w:val="36"/>
          <w:szCs w:val="36"/>
          <w:rtl/>
        </w:rPr>
      </w:pPr>
    </w:p>
    <w:p w:rsidR="000F1021" w:rsidRPr="0057430C" w:rsidRDefault="00B10E2C" w:rsidP="009C4315">
      <w:pPr>
        <w:pStyle w:val="2"/>
        <w:rPr>
          <w:rtl/>
        </w:rPr>
      </w:pPr>
      <w:bookmarkStart w:id="46" w:name="_Toc461094680"/>
      <w:r w:rsidRPr="0057430C">
        <w:rPr>
          <w:rtl/>
        </w:rPr>
        <w:t>حجية الإستقراء.</w:t>
      </w:r>
      <w:bookmarkEnd w:id="46"/>
    </w:p>
    <w:p w:rsidR="00B10E2C" w:rsidRPr="0057430C" w:rsidRDefault="000F1021" w:rsidP="0048432E">
      <w:pPr>
        <w:spacing w:after="0"/>
        <w:jc w:val="both"/>
        <w:rPr>
          <w:rFonts w:ascii="Traditional Arabic" w:eastAsia="Times New Roman" w:hAnsi="Traditional Arabic" w:cs="Traditional Arabic"/>
          <w:color w:val="0D0D0D" w:themeColor="text1" w:themeTint="F2"/>
          <w:sz w:val="36"/>
          <w:szCs w:val="36"/>
          <w:rtl/>
        </w:rPr>
      </w:pPr>
      <w:r w:rsidRPr="0057430C">
        <w:rPr>
          <w:rFonts w:ascii="Traditional Arabic" w:eastAsia="Times New Roman" w:hAnsi="Traditional Arabic" w:cs="Traditional Arabic"/>
          <w:b/>
          <w:bCs/>
          <w:color w:val="0D0D0D" w:themeColor="text1" w:themeTint="F2"/>
          <w:sz w:val="36"/>
          <w:szCs w:val="36"/>
        </w:rPr>
        <w:t xml:space="preserve"> </w:t>
      </w:r>
      <w:r w:rsidR="009C4315">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بَابُ مَحْظُورَات</w:t>
      </w:r>
      <w:r w:rsidR="003156F6">
        <w:rPr>
          <w:rFonts w:ascii="Traditional Arabic" w:hAnsi="Traditional Arabic" w:cs="Traditional Arabic"/>
          <w:color w:val="0D0D0D" w:themeColor="text1" w:themeTint="F2"/>
          <w:sz w:val="36"/>
          <w:szCs w:val="36"/>
          <w:rtl/>
        </w:rPr>
        <w:t xml:space="preserve">ِ الإِحْرَامِ وَهِيَ تِسْعَةٌ: </w:t>
      </w:r>
      <w:r w:rsidRPr="0057430C">
        <w:rPr>
          <w:rFonts w:ascii="Traditional Arabic" w:hAnsi="Traditional Arabic" w:cs="Traditional Arabic"/>
          <w:color w:val="0D0D0D" w:themeColor="text1" w:themeTint="F2"/>
          <w:sz w:val="36"/>
          <w:szCs w:val="36"/>
          <w:rtl/>
        </w:rPr>
        <w:t xml:space="preserve">قوله: «محظورات الإحرام»، تركيبها كتركيب سجود السهو، فالإضافة إضافة سبب، أي: إضافة الشيء إلى سببه، فسجود السهو، </w:t>
      </w:r>
      <w:r w:rsidR="003156F6">
        <w:rPr>
          <w:rFonts w:ascii="Traditional Arabic" w:hAnsi="Traditional Arabic" w:cs="Traditional Arabic"/>
          <w:color w:val="0D0D0D" w:themeColor="text1" w:themeTint="F2"/>
          <w:sz w:val="36"/>
          <w:szCs w:val="36"/>
          <w:rtl/>
        </w:rPr>
        <w:t>معناه السجود الحاصل بسبب السهو.</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ومحظورات الإحرام: أي المحظورات بسبب الإحرام.</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والمحظور: الممنوع، قال تعالى: {وَمَا كَانَ عَطَاءُ رَبِّكَ مَحْظُورًا} [الإسراء: 20]، أي: ممنوعاً.</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«وهي تسعة»، وحينئذٍ يسأل سائل فيقول: ما الدليل على أنها تسعة؟</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الجواب: التتبع والاستقراء.</w:t>
      </w:r>
    </w:p>
    <w:p w:rsidR="00B10E2C" w:rsidRPr="0057430C" w:rsidRDefault="00B10E2C" w:rsidP="009C4315">
      <w:pPr>
        <w:pStyle w:val="2"/>
        <w:rPr>
          <w:rtl/>
        </w:rPr>
      </w:pPr>
      <w:bookmarkStart w:id="47" w:name="_Toc461094681"/>
      <w:r w:rsidRPr="0057430C">
        <w:rPr>
          <w:rtl/>
        </w:rPr>
        <w:lastRenderedPageBreak/>
        <w:t>الحكم يدور مع علته وجوداً وعدماً.</w:t>
      </w:r>
      <w:bookmarkEnd w:id="47"/>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إذا قال العلماء تنظف، فليس المراد تنظيف الثياب، ولا تنظيف البدن إذا قرن به الغسل؛ لأن تنظيف البدن يحصل بالغسل، ولكن المراد بالتنظيف أخذ ما ينبغي أخذه، مثل: الشعور التي ينبغي أخذها كالعانة، والإبط، والشارب، وكذلك الأظافر فيسن أن يتنظف بأخذها.</w:t>
      </w:r>
    </w:p>
    <w:p w:rsidR="00B10E2C" w:rsidRPr="0057430C" w:rsidRDefault="00B10E2C" w:rsidP="003156F6">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ولكن</w:t>
      </w:r>
      <w:r w:rsidR="003156F6">
        <w:rPr>
          <w:rFonts w:ascii="Traditional Arabic" w:hAnsi="Traditional Arabic" w:cs="Traditional Arabic"/>
          <w:color w:val="0D0D0D" w:themeColor="text1" w:themeTint="F2"/>
          <w:sz w:val="36"/>
          <w:szCs w:val="36"/>
          <w:rtl/>
        </w:rPr>
        <w:t xml:space="preserve"> هل ورد في هذا سنة؟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لا، فيما نعلم وإنما عللوا ذلك حتى لا يحتاج إلى أخذها في الإحرام، وأخذها في الإحرام ممتنع، وبناءً على هذا نقول: إذا لم تكن طويلة في وقت الإحرام ولا يخشى</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أن تطول في أثناء الإحرام، فيحتاج إلى أخذها، فإنه لا وجه لاستحباب ذلك؛ لأن العلة خوف أن يحتاج إليها في حال الإحرام ولا يتمكن، فإذا زالت هذه العلة زال المعلول وهو الحكم؛ «لأن الحكم يدور مع علته وجوداً وعدماً».</w:t>
      </w:r>
    </w:p>
    <w:p w:rsidR="00B10E2C" w:rsidRPr="0057430C" w:rsidRDefault="000935F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0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48" w:name="_Toc461094682"/>
      <w:r w:rsidRPr="0057430C">
        <w:rPr>
          <w:rtl/>
        </w:rPr>
        <w:t>التقرير بالفعل أقوى من التقرير بالقول.</w:t>
      </w:r>
      <w:bookmarkEnd w:id="48"/>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3156F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اختار شيخ الإسلام في قصة أمر الرسول صلّى الله عليه وسلّم الصحابة أن يجعلوها عمرة، وغضبه، وتحتيمه، أن هذا الوجوب خاص بالصحابة ـ رضي الله عنهم ـ، وأما من بعدهم فتختلف الحال بحسب حال الإنسان، فلا نقول: التمتع أفضل مطلقاً، ولا الإفراد، ولا ال</w:t>
      </w:r>
      <w:r w:rsidR="003156F6">
        <w:rPr>
          <w:rFonts w:ascii="Traditional Arabic" w:hAnsi="Traditional Arabic" w:cs="Traditional Arabic"/>
          <w:color w:val="0D0D0D" w:themeColor="text1" w:themeTint="F2"/>
          <w:sz w:val="36"/>
          <w:szCs w:val="36"/>
          <w:rtl/>
        </w:rPr>
        <w:t>قران، واستدل بدليل سمعي، ونظري:</w:t>
      </w:r>
      <w:r w:rsidR="003156F6">
        <w:rPr>
          <w:rFonts w:ascii="Traditional Arabic" w:hAnsi="Traditional Arabic" w:cs="Traditional Arabic" w:hint="cs"/>
          <w:color w:val="0D0D0D" w:themeColor="text1" w:themeTint="F2"/>
          <w:sz w:val="36"/>
          <w:szCs w:val="36"/>
          <w:rtl/>
        </w:rPr>
        <w:t xml:space="preserve"> </w:t>
      </w:r>
    </w:p>
    <w:p w:rsidR="003156F6"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أما السمعي فهو أن أبا ذر ـ رضي الله عنه ـ «سُئل عن المتعة، هل هي عامة أو للصحابة خاصة؟ قال: بل لنا خاصة» ويحمل كلامه ـ رضي الله عنه ـ على أن الوجوب لهم خاصة، وإلا فلا يمكن أن يقول أبو ذر: لنا خاصة، والرسول صلّى الله عليه وسلّم سأله سراقة بن مالك بن جعشم ـ رضي الله عنه ـ قال: يا رسول الله ألعامنا هذا أم للأبد؟ قال: «بل لأبد الأبد»</w:t>
      </w:r>
      <w:r w:rsidR="009C4315">
        <w:rPr>
          <w:rFonts w:ascii="Traditional Arabic" w:hAnsi="Traditional Arabic" w:cs="Traditional Arabic"/>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فخصوصية الحكم للصحابة، إذا كان مقصده الوجوب فله وجه، أما إذا كان المراد فسخ الحج مطلقاً فالحديث</w:t>
      </w:r>
      <w:r w:rsidR="003156F6">
        <w:rPr>
          <w:rFonts w:ascii="Traditional Arabic" w:hAnsi="Traditional Arabic" w:cs="Traditional Arabic"/>
          <w:color w:val="0D0D0D" w:themeColor="text1" w:themeTint="F2"/>
          <w:sz w:val="36"/>
          <w:szCs w:val="36"/>
          <w:rtl/>
        </w:rPr>
        <w:t xml:space="preserve"> يدل على أنه مشروع لجميع الناس.</w:t>
      </w:r>
      <w:r w:rsidR="003156F6">
        <w:rPr>
          <w:rFonts w:ascii="Traditional Arabic" w:hAnsi="Traditional Arabic" w:cs="Traditional Arabic" w:hint="cs"/>
          <w:color w:val="0D0D0D" w:themeColor="text1" w:themeTint="F2"/>
          <w:sz w:val="36"/>
          <w:szCs w:val="36"/>
          <w:rtl/>
        </w:rPr>
        <w:t xml:space="preserve">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أما الدليل النظري فيقال: إن الصحابة ـ رضي الله عنهم ـ خوطبوا من الرسول صلّى الله عليه وسلّم مباشرة، ولو لم ينفذه الصحابة كان هذا عظيماً، فيقال: إذا كان الصحابة رفضوا أمر الرسول صلّى الله عليه وسلّ</w:t>
      </w:r>
      <w:r w:rsidR="003156F6">
        <w:rPr>
          <w:rFonts w:ascii="Traditional Arabic" w:hAnsi="Traditional Arabic" w:cs="Traditional Arabic"/>
          <w:color w:val="0D0D0D" w:themeColor="text1" w:themeTint="F2"/>
          <w:sz w:val="36"/>
          <w:szCs w:val="36"/>
          <w:rtl/>
        </w:rPr>
        <w:t>م مباشرة فمن بعدهم من باب أولى.</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ثم إن الرسول صلّى الله عليه وسلّم يريد أن يقرر هذا الحكم، والتقرير بالفعل أقوى من التقرير بالقول، فإذا تقرر بالفعل بقي الأمر على ما بقي عليه أولاً وهو أنه هو الأفضل، أو يختلف ـ كما قال شيخ</w:t>
      </w:r>
      <w:r w:rsidR="003156F6">
        <w:rPr>
          <w:rFonts w:ascii="Traditional Arabic" w:hAnsi="Traditional Arabic" w:cs="Traditional Arabic"/>
          <w:color w:val="0D0D0D" w:themeColor="text1" w:themeTint="F2"/>
          <w:sz w:val="36"/>
          <w:szCs w:val="36"/>
          <w:rtl/>
        </w:rPr>
        <w:t xml:space="preserve"> </w:t>
      </w:r>
      <w:r w:rsidR="003156F6">
        <w:rPr>
          <w:rFonts w:ascii="Traditional Arabic" w:hAnsi="Traditional Arabic" w:cs="Traditional Arabic"/>
          <w:color w:val="0D0D0D" w:themeColor="text1" w:themeTint="F2"/>
          <w:sz w:val="36"/>
          <w:szCs w:val="36"/>
          <w:rtl/>
        </w:rPr>
        <w:lastRenderedPageBreak/>
        <w:t>الإسلام ـ باختلاف حال الإنسان.</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وما قاله ـ رحمه الله ـ وجيه جداً، وهو أن وجوب الفسخ إنما هو في ذلك العام الذي واجههم به الرسول صلّى الله عليه وسلّم، وأما بعد ذلك فليس بواجب، وأظنه لو كان واجباً لم يخف على أبي بكر وعمر ـ رضي الله عنهما ـ وهما من هما بالنسبة لقربهما من الرسول صلّى الله عليه وسلّم ولفهمهما قوله، ومعلوم أن من كان أقرب إلى الإنسان كان أعرف الناس بقوله ومراده، فالصحيح ما ذهب إليه شيخ الإسلام من حيث وجوب التمتع وعدمه، وأنه واجب على الصحابة. وأما من بعدهم فهو أفضل وليس بواجب.</w:t>
      </w:r>
    </w:p>
    <w:p w:rsidR="009E26E4" w:rsidRPr="0057430C" w:rsidRDefault="000935FC" w:rsidP="003156F6">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49" w:name="_Toc461094683"/>
      <w:r w:rsidRPr="0057430C">
        <w:rPr>
          <w:rtl/>
        </w:rPr>
        <w:t>الجمع أولى من النسخ.</w:t>
      </w:r>
      <w:bookmarkEnd w:id="49"/>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 xml:space="preserve">إذا صاد المحل صيداً وأطعمه </w:t>
      </w:r>
      <w:r w:rsidR="003156F6">
        <w:rPr>
          <w:rFonts w:ascii="Traditional Arabic" w:hAnsi="Traditional Arabic" w:cs="Traditional Arabic"/>
          <w:color w:val="0D0D0D" w:themeColor="text1" w:themeTint="F2"/>
          <w:sz w:val="36"/>
          <w:szCs w:val="36"/>
          <w:rtl/>
        </w:rPr>
        <w:t>المحرم، فهل يكون حلالاً للمحرم؟</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الجواب: قال بعض العلماء: إنه حرام على المحرم، واستدلوا بعموم قوله تعالى: {وَحُرِّمَ عَلَيْكُمْ صَيْدُ الْبَرِّ مَا دُمْتُمْ حُرُمًا} [المائدة: 96]، قالوا: هذا صيد بر، فيحرم على المحرم ولو كان الذي قتله حلالاً.</w:t>
      </w:r>
    </w:p>
    <w:p w:rsidR="009C4315"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وبحديث الصعب بن جثامة، حين صاد حماراً وحشياً فجاء به إلى 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فرده، وقال: «إنا لم نرده عليك إلا أنا حرم» ولم يقل: إلا أ</w:t>
      </w:r>
      <w:r w:rsidR="003156F6">
        <w:rPr>
          <w:rFonts w:ascii="Traditional Arabic" w:hAnsi="Traditional Arabic" w:cs="Traditional Arabic"/>
          <w:color w:val="0D0D0D" w:themeColor="text1" w:themeTint="F2"/>
          <w:sz w:val="36"/>
          <w:szCs w:val="36"/>
          <w:rtl/>
        </w:rPr>
        <w:t>نك صدته لنا.</w:t>
      </w:r>
    </w:p>
    <w:p w:rsidR="009C4315" w:rsidRDefault="003156F6" w:rsidP="0048432E">
      <w:pPr>
        <w:pStyle w:val="a3"/>
        <w:jc w:val="both"/>
        <w:rPr>
          <w:rFonts w:ascii="Traditional Arabic" w:hAnsi="Traditional Arabic" w:cs="Traditional Arabic"/>
          <w:color w:val="0D0D0D" w:themeColor="text1" w:themeTint="F2"/>
          <w:sz w:val="36"/>
          <w:szCs w:val="36"/>
          <w:rtl/>
        </w:rPr>
      </w:pPr>
      <w:r>
        <w:rPr>
          <w:rFonts w:ascii="Traditional Arabic" w:hAnsi="Traditional Arabic" w:cs="Traditional Arabic"/>
          <w:color w:val="0D0D0D" w:themeColor="text1" w:themeTint="F2"/>
          <w:sz w:val="36"/>
          <w:szCs w:val="36"/>
          <w:rtl/>
        </w:rPr>
        <w:t>وقولهم قوي بلا شك.</w:t>
      </w:r>
      <w:r>
        <w:rPr>
          <w:rFonts w:ascii="Traditional Arabic" w:hAnsi="Traditional Arabic" w:cs="Traditional Arabic" w:hint="cs"/>
          <w:color w:val="0D0D0D" w:themeColor="text1" w:themeTint="F2"/>
          <w:sz w:val="36"/>
          <w:szCs w:val="36"/>
          <w:rtl/>
        </w:rPr>
        <w:t xml:space="preserve"> </w:t>
      </w:r>
      <w:r w:rsidR="00B10E2C" w:rsidRPr="0057430C">
        <w:rPr>
          <w:rFonts w:ascii="Traditional Arabic" w:hAnsi="Traditional Arabic" w:cs="Traditional Arabic"/>
          <w:color w:val="0D0D0D" w:themeColor="text1" w:themeTint="F2"/>
          <w:sz w:val="36"/>
          <w:szCs w:val="36"/>
          <w:rtl/>
        </w:rPr>
        <w:t>لكن الصحيح أنه يحل للمحرم</w:t>
      </w:r>
      <w:r w:rsidR="009C4315">
        <w:rPr>
          <w:rFonts w:ascii="Traditional Arabic" w:hAnsi="Traditional Arabic" w:cs="Traditional Arabic"/>
          <w:color w:val="0D0D0D" w:themeColor="text1" w:themeTint="F2"/>
          <w:sz w:val="36"/>
          <w:szCs w:val="36"/>
          <w:rtl/>
        </w:rPr>
        <w:t>،</w:t>
      </w:r>
      <w:r w:rsidR="00B10E2C" w:rsidRPr="0057430C">
        <w:rPr>
          <w:rFonts w:ascii="Traditional Arabic" w:hAnsi="Traditional Arabic" w:cs="Traditional Arabic"/>
          <w:color w:val="0D0D0D" w:themeColor="text1" w:themeTint="F2"/>
          <w:sz w:val="36"/>
          <w:szCs w:val="36"/>
          <w:rtl/>
        </w:rPr>
        <w:t xml:space="preserve"> ومعنى قوله تعالى: {وَحُرِّمَ عَلَيْكُمْ صَيْدُ الْبَرِّ} [المائدة: 96] أن «صيد» مصدر، أي: حرم عليكم أن تصيدوا صيد البر، وليس بمعنى مصيد، وهذا المحرم ليس له أثر في هذا الصيد، لا دلالة، ولا إعانة، ولا مشاركة، و</w:t>
      </w:r>
      <w:r>
        <w:rPr>
          <w:rFonts w:ascii="Traditional Arabic" w:hAnsi="Traditional Arabic" w:cs="Traditional Arabic"/>
          <w:color w:val="0D0D0D" w:themeColor="text1" w:themeTint="F2"/>
          <w:sz w:val="36"/>
          <w:szCs w:val="36"/>
          <w:rtl/>
        </w:rPr>
        <w:t>لا استقلالاً، ولا صِيد من أجله.</w:t>
      </w:r>
      <w:r>
        <w:rPr>
          <w:rFonts w:ascii="Traditional Arabic" w:hAnsi="Traditional Arabic" w:cs="Traditional Arabic" w:hint="cs"/>
          <w:color w:val="0D0D0D" w:themeColor="text1" w:themeTint="F2"/>
          <w:sz w:val="36"/>
          <w:szCs w:val="36"/>
          <w:rtl/>
        </w:rPr>
        <w:t xml:space="preserve"> </w:t>
      </w:r>
      <w:r w:rsidR="00B10E2C" w:rsidRPr="0057430C">
        <w:rPr>
          <w:rFonts w:ascii="Traditional Arabic" w:hAnsi="Traditional Arabic" w:cs="Traditional Arabic"/>
          <w:color w:val="0D0D0D" w:themeColor="text1" w:themeTint="F2"/>
          <w:sz w:val="36"/>
          <w:szCs w:val="36"/>
          <w:rtl/>
        </w:rPr>
        <w:t>ويؤيد ذلك قصة أبي قتادة ـ رضي الله عنه ـ حين ذهب مع سرية له إلى سيف البحر عام الحديبية، فرأى حماراً وحشياً فركب فرسه، فنسي رمحه، وقال لأحد أصحابه: ناولني الرمح، قال: ما أناولك إياه أنا محرم فنزل وأخذه، فضرب الصيد، فجاء به إلى أصحابه فأطعمهم إياه، ولكن صار في قلوبهم شك حتى وصلوا إلى النبي صلّى الله عليه وسلّم، فسألوه فأذن لهم في أكله، مع أنهم حرم</w:t>
      </w:r>
      <w:r w:rsidR="009C4315">
        <w:rPr>
          <w:rFonts w:ascii="Traditional Arabic" w:hAnsi="Traditional Arabic" w:cs="Traditional Arabic"/>
          <w:color w:val="0D0D0D" w:themeColor="text1" w:themeTint="F2"/>
          <w:sz w:val="36"/>
          <w:szCs w:val="36"/>
          <w:rtl/>
        </w:rPr>
        <w:t>.</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فيجمع بينه وبين حديث الصعب بن جثامة: بأن أبا قتادة ـ رضي الله عنه ـ صاده لنفسه، وأن الصعب ـ رضي الله عنه ـ صاده للنبي صلّى الله عليه وسلّم، وهذا الجمع أولى من النسخ؛ لأن بعض العلماء قال: إن حديث الصعب ناسخ؛ لأنه متأخر، وقد رده الرسول صلّى ال</w:t>
      </w:r>
      <w:r w:rsidR="003156F6">
        <w:rPr>
          <w:rFonts w:ascii="Traditional Arabic" w:hAnsi="Traditional Arabic" w:cs="Traditional Arabic"/>
          <w:color w:val="0D0D0D" w:themeColor="text1" w:themeTint="F2"/>
          <w:sz w:val="36"/>
          <w:szCs w:val="36"/>
          <w:rtl/>
        </w:rPr>
        <w:t>له عليه وسلّم، وقال: «إنا حرم».</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والصحيح أنه مع إمكان الجمع لا نسخ، والجمع هنا ممكن ويدل له ما أخرجه أهل السنن عن جابر بن عبد الله ـ رضي الله عنهما ـ أن النبي صلّى الله عليه وسلّم قال: «صيد البر حلال لكم ما لم تصيدوه أو يصد لكم».</w:t>
      </w:r>
    </w:p>
    <w:p w:rsidR="00B10E2C" w:rsidRPr="0057430C" w:rsidRDefault="00B10E2C" w:rsidP="009C4315">
      <w:pPr>
        <w:pStyle w:val="2"/>
        <w:rPr>
          <w:rtl/>
        </w:rPr>
      </w:pPr>
      <w:bookmarkStart w:id="50" w:name="_Toc461094684"/>
      <w:r w:rsidRPr="0057430C">
        <w:rPr>
          <w:rtl/>
        </w:rPr>
        <w:lastRenderedPageBreak/>
        <w:t>صيغ الوجوب.</w:t>
      </w:r>
      <w:bookmarkEnd w:id="50"/>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0F1021"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حديث عائشة ـ رضي الله عنها ـ: حين قالت للنبي صلّى الله عليه وسلّم: هل على النساء جهاد؟ قال: «نعم، عليهن جهاد لا قتال فيه، الحج والعمرة» فقوله: «عليهن» ظاهر في الوجوب؛ لأن «على» من صيغ الوجوب، كما ذكر ذلك أهل أصو</w:t>
      </w:r>
      <w:r w:rsidR="009E26E4" w:rsidRPr="0057430C">
        <w:rPr>
          <w:rFonts w:ascii="Traditional Arabic" w:hAnsi="Traditional Arabic" w:cs="Traditional Arabic"/>
          <w:color w:val="0D0D0D" w:themeColor="text1" w:themeTint="F2"/>
          <w:sz w:val="36"/>
          <w:szCs w:val="36"/>
          <w:rtl/>
        </w:rPr>
        <w:t>ل الفقه، وعلى هذا فالعمرة واجبة</w:t>
      </w:r>
      <w:r w:rsidR="009E26E4" w:rsidRPr="0057430C">
        <w:rPr>
          <w:rFonts w:ascii="Traditional Arabic" w:hAnsi="Traditional Arabic" w:cs="Traditional Arabic" w:hint="cs"/>
          <w:color w:val="0D0D0D" w:themeColor="text1" w:themeTint="F2"/>
          <w:sz w:val="36"/>
          <w:szCs w:val="36"/>
          <w:rtl/>
        </w:rPr>
        <w:t>.</w:t>
      </w:r>
    </w:p>
    <w:p w:rsidR="00B10E2C" w:rsidRPr="0057430C" w:rsidRDefault="000935F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51" w:name="_Toc461094685"/>
      <w:r w:rsidRPr="0057430C">
        <w:rPr>
          <w:rtl/>
        </w:rPr>
        <w:t>إذا اجتمع جانب حظر، وجانب إباحة، فيغلب جانب الحظر.</w:t>
      </w:r>
      <w:bookmarkEnd w:id="51"/>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«برياً» هذا هو الوصف الثاني، وهو الذي يعيش في البر دون البحر؛ لقوله تعالى: {وَحُرِّمَ عَلَيْكُمْ صَيْدُ الْبَرِّ مَا دُمْتُمْ حُرُمًا} [المائدة: 96] وضده البحري، وا</w:t>
      </w:r>
      <w:r w:rsidR="003156F6">
        <w:rPr>
          <w:rFonts w:ascii="Traditional Arabic" w:hAnsi="Traditional Arabic" w:cs="Traditional Arabic"/>
          <w:color w:val="0D0D0D" w:themeColor="text1" w:themeTint="F2"/>
          <w:sz w:val="36"/>
          <w:szCs w:val="36"/>
          <w:rtl/>
        </w:rPr>
        <w:t>لبحري: ما لا يعيش إلا في الماء.</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وأما ما يعيش في البر والبحر فإلحاقه بالبري أحوط، لأنه اجتمع فيه جانب حظر، وجانب إباحة، فيغلب جانب الحظر.</w:t>
      </w:r>
    </w:p>
    <w:p w:rsidR="009E26E4" w:rsidRPr="0057430C" w:rsidRDefault="000935FC" w:rsidP="003156F6">
      <w:pPr>
        <w:pStyle w:val="a3"/>
        <w:jc w:val="center"/>
        <w:rPr>
          <w:rFonts w:ascii="Traditional Arabic" w:hAnsi="Traditional Arabic" w:cs="Traditional Arabic"/>
          <w:b/>
          <w:bCs/>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r w:rsidR="00B10E2C" w:rsidRPr="0057430C">
        <w:rPr>
          <w:rFonts w:ascii="Traditional Arabic" w:hAnsi="Traditional Arabic" w:cs="Traditional Arabic"/>
          <w:color w:val="0D0D0D" w:themeColor="text1" w:themeTint="F2"/>
          <w:sz w:val="36"/>
          <w:szCs w:val="36"/>
          <w:rtl/>
        </w:rPr>
        <w:br/>
      </w:r>
    </w:p>
    <w:p w:rsidR="00B10E2C" w:rsidRPr="0057430C" w:rsidRDefault="00B10E2C" w:rsidP="009C4315">
      <w:pPr>
        <w:pStyle w:val="2"/>
        <w:rPr>
          <w:rtl/>
        </w:rPr>
      </w:pPr>
      <w:bookmarkStart w:id="52" w:name="_Toc461094686"/>
      <w:r w:rsidRPr="0057430C">
        <w:rPr>
          <w:rtl/>
        </w:rPr>
        <w:t>حكم تاخير</w:t>
      </w:r>
      <w:r w:rsidR="003156F6">
        <w:rPr>
          <w:rFonts w:hint="cs"/>
          <w:rtl/>
        </w:rPr>
        <w:t xml:space="preserve"> </w:t>
      </w:r>
      <w:r w:rsidRPr="0057430C">
        <w:rPr>
          <w:rtl/>
        </w:rPr>
        <w:t>البيان عن وقت الحاجة.</w:t>
      </w:r>
      <w:bookmarkEnd w:id="52"/>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0F1021"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لا يجب القطع، لأنه ثبت في الصحيحين من حديث ابن عباس ـ رضي الله عنهما ـ أن رسول الله ـ صلى الله عليه وعلى آله وسلم ـ خطب الناس يوم عرفة وقال: «من لم يجد نعلين فليلبس الخفين، ومن لم يجد إزاراً فليلبس السراويل» ولم يأمر بالقطع</w:t>
      </w:r>
      <w:r w:rsidR="009C4315">
        <w:rPr>
          <w:rFonts w:ascii="Traditional Arabic" w:hAnsi="Traditional Arabic" w:cs="Traditional Arabic"/>
          <w:color w:val="0D0D0D" w:themeColor="text1" w:themeTint="F2"/>
          <w:sz w:val="36"/>
          <w:szCs w:val="36"/>
          <w:rtl/>
        </w:rPr>
        <w:t>،</w:t>
      </w:r>
      <w:r w:rsidR="009C4315">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وحديث ابن عباس ـ رضي الله عنهما ـ متأخر؛ لأن حديث ابن عمر ـ رضي الله عنهما ـ كان في المدينة قبل أن يسافر النبي ـ صلى الله عليه وعلى آله وسلم ـ إلى ا</w:t>
      </w:r>
      <w:r w:rsidR="003156F6">
        <w:rPr>
          <w:rFonts w:ascii="Traditional Arabic" w:hAnsi="Traditional Arabic" w:cs="Traditional Arabic"/>
          <w:color w:val="0D0D0D" w:themeColor="text1" w:themeTint="F2"/>
          <w:sz w:val="36"/>
          <w:szCs w:val="36"/>
          <w:rtl/>
        </w:rPr>
        <w:t>لحج، وحديث ابن عباس كان في عرفة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بعد.</w:t>
      </w:r>
      <w:r w:rsidRPr="0057430C">
        <w:rPr>
          <w:rFonts w:ascii="Traditional Arabic" w:hAnsi="Traditional Arabic" w:cs="Traditional Arabic"/>
          <w:color w:val="0D0D0D" w:themeColor="text1" w:themeTint="F2"/>
          <w:sz w:val="36"/>
          <w:szCs w:val="36"/>
          <w:rtl/>
        </w:rPr>
        <w:br/>
        <w:t>أيضاً الذين حضروا كلام الرسول</w:t>
      </w:r>
      <w:r w:rsidR="0025235E">
        <w:rPr>
          <w:rFonts w:ascii="Traditional Arabic" w:hAnsi="Traditional Arabic" w:cs="Traditional Arabic"/>
          <w:color w:val="0D0D0D" w:themeColor="text1" w:themeTint="F2"/>
          <w:sz w:val="36"/>
          <w:szCs w:val="36"/>
          <w:rtl/>
        </w:rPr>
        <w:t xml:space="preserve"> عليه الصلاة والسلام </w:t>
      </w:r>
      <w:r w:rsidRPr="0057430C">
        <w:rPr>
          <w:rFonts w:ascii="Traditional Arabic" w:hAnsi="Traditional Arabic" w:cs="Traditional Arabic"/>
          <w:color w:val="0D0D0D" w:themeColor="text1" w:themeTint="F2"/>
          <w:sz w:val="36"/>
          <w:szCs w:val="36"/>
          <w:rtl/>
        </w:rPr>
        <w:t>في عرفة أكثر من الذين حضروا في المدينة، ولو كان القطع واجباً لم يؤخر النبي ـ صلى الله عليه وعلى آله وسلم ـ البيان عن وقت الحا</w:t>
      </w:r>
      <w:r w:rsidR="009E26E4" w:rsidRPr="0057430C">
        <w:rPr>
          <w:rFonts w:ascii="Traditional Arabic" w:hAnsi="Traditional Arabic" w:cs="Traditional Arabic"/>
          <w:color w:val="0D0D0D" w:themeColor="text1" w:themeTint="F2"/>
          <w:sz w:val="36"/>
          <w:szCs w:val="36"/>
          <w:rtl/>
        </w:rPr>
        <w:t>جة</w:t>
      </w:r>
      <w:r w:rsidR="009E26E4" w:rsidRPr="0057430C">
        <w:rPr>
          <w:rFonts w:ascii="Traditional Arabic" w:hAnsi="Traditional Arabic" w:cs="Traditional Arabic" w:hint="cs"/>
          <w:color w:val="0D0D0D" w:themeColor="text1" w:themeTint="F2"/>
          <w:sz w:val="36"/>
          <w:szCs w:val="36"/>
          <w:rtl/>
        </w:rPr>
        <w:t>.</w:t>
      </w:r>
    </w:p>
    <w:p w:rsidR="009E26E4" w:rsidRPr="0057430C" w:rsidRDefault="009E26E4" w:rsidP="0048432E">
      <w:pPr>
        <w:pStyle w:val="a3"/>
        <w:jc w:val="both"/>
        <w:rPr>
          <w:rFonts w:ascii="Traditional Arabic" w:hAnsi="Traditional Arabic" w:cs="Traditional Arabic"/>
          <w:color w:val="0D0D0D" w:themeColor="text1" w:themeTint="F2"/>
          <w:sz w:val="36"/>
          <w:szCs w:val="36"/>
          <w:rtl/>
        </w:rPr>
      </w:pPr>
    </w:p>
    <w:p w:rsidR="00B10E2C" w:rsidRPr="0057430C" w:rsidRDefault="000935F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B10E2C" w:rsidRPr="0057430C" w:rsidRDefault="003156F6" w:rsidP="009C4315">
      <w:pPr>
        <w:pStyle w:val="2"/>
        <w:rPr>
          <w:rtl/>
        </w:rPr>
      </w:pPr>
      <w:bookmarkStart w:id="53" w:name="_Toc461094687"/>
      <w:r>
        <w:rPr>
          <w:rFonts w:hint="cs"/>
          <w:rtl/>
        </w:rPr>
        <w:lastRenderedPageBreak/>
        <w:t>الإستدلال ب</w:t>
      </w:r>
      <w:r w:rsidR="00B10E2C" w:rsidRPr="0057430C">
        <w:rPr>
          <w:rtl/>
        </w:rPr>
        <w:t>مفهوم المخالفة.</w:t>
      </w:r>
      <w:bookmarkEnd w:id="53"/>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التحريم خاص بمن يضحي، وعلى هذا فيكون التحريم مختصاً برب البيت، وأما أهل البيت فلا يحرم عليهم ذلك؛ لأن النبي صلّى الله عليه وسلّم علق الحكم بمن يضحي، فمفهومه أن من يضحى عنه لا يثبت له هذا الحكم.</w:t>
      </w:r>
    </w:p>
    <w:p w:rsidR="00B10E2C" w:rsidRPr="0057430C" w:rsidRDefault="000935F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54" w:name="_Toc461094688"/>
      <w:r w:rsidRPr="0057430C">
        <w:rPr>
          <w:rtl/>
        </w:rPr>
        <w:t>الحكمة تقتضي أنه بزوال السبب يزول المسبب، وبزوال العلة يزول المعلول.</w:t>
      </w:r>
      <w:bookmarkEnd w:id="54"/>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9E26E4"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إن عمر ـ رضي الله عنه ـ أورد على نفسه هذا الإيراد وقال: فيم الرمل الآن وقد أعزنا الله؟.</w:t>
      </w:r>
      <w:r w:rsidRPr="0057430C">
        <w:rPr>
          <w:rFonts w:ascii="Traditional Arabic" w:hAnsi="Traditional Arabic" w:cs="Traditional Arabic"/>
          <w:color w:val="0D0D0D" w:themeColor="text1" w:themeTint="F2"/>
          <w:sz w:val="36"/>
          <w:szCs w:val="36"/>
          <w:rtl/>
        </w:rPr>
        <w:br/>
        <w:t>ثم أجاب نفسه: أنه شيء فعله النبي صلّى ا</w:t>
      </w:r>
      <w:r w:rsidR="003156F6">
        <w:rPr>
          <w:rFonts w:ascii="Traditional Arabic" w:hAnsi="Traditional Arabic" w:cs="Traditional Arabic"/>
          <w:color w:val="0D0D0D" w:themeColor="text1" w:themeTint="F2"/>
          <w:sz w:val="36"/>
          <w:szCs w:val="36"/>
          <w:rtl/>
        </w:rPr>
        <w:t xml:space="preserve">لله عليه وسلّم لا بد أن نفعله </w:t>
      </w:r>
      <w:r w:rsidRPr="0057430C">
        <w:rPr>
          <w:rFonts w:ascii="Traditional Arabic" w:hAnsi="Traditional Arabic" w:cs="Traditional Arabic"/>
          <w:color w:val="0D0D0D" w:themeColor="text1" w:themeTint="F2"/>
          <w:sz w:val="36"/>
          <w:szCs w:val="36"/>
          <w:rtl/>
        </w:rPr>
        <w:t>وذلك لأنه في حجة الوداع قد زال السبب، وهو إغاظة المشركين إذ ليس هناك مشرك حتى يغاظ، ومع هذا أبقاه النبي صلّى الله عليه وسلّم مع زيادة على الرمل في عمرة القضاء، حيث كان الرمل في حجة الوداع من الركن إلى الركن أي في كل الأشواط الثلاثة</w:t>
      </w:r>
      <w:r w:rsidR="009C4315">
        <w:rPr>
          <w:rFonts w:ascii="Traditional Arabic" w:hAnsi="Traditional Arabic" w:cs="Traditional Arabic"/>
          <w:color w:val="0D0D0D" w:themeColor="text1" w:themeTint="F2"/>
          <w:sz w:val="36"/>
          <w:szCs w:val="36"/>
          <w:rtl/>
        </w:rPr>
        <w:t>،</w:t>
      </w:r>
      <w:r w:rsidRPr="0057430C">
        <w:rPr>
          <w:rFonts w:ascii="Traditional Arabic" w:hAnsi="Traditional Arabic" w:cs="Traditional Arabic"/>
          <w:color w:val="0D0D0D" w:themeColor="text1" w:themeTint="F2"/>
          <w:sz w:val="36"/>
          <w:szCs w:val="36"/>
          <w:rtl/>
        </w:rPr>
        <w:t xml:space="preserve"> حتى ما بين الركنين رمل النبي صلّى الله عليه وسلّم، وفي عمرة القضاء من الركن إلى الركن اليماني ف</w:t>
      </w:r>
      <w:r w:rsidR="003156F6">
        <w:rPr>
          <w:rFonts w:ascii="Traditional Arabic" w:hAnsi="Traditional Arabic" w:cs="Traditional Arabic"/>
          <w:color w:val="0D0D0D" w:themeColor="text1" w:themeTint="F2"/>
          <w:sz w:val="36"/>
          <w:szCs w:val="36"/>
          <w:rtl/>
        </w:rPr>
        <w:t>قط، فدل ذلك على بقاء المشروعية.</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فإن قال قائل: كيف تبقى المشروعية وقد زال السبب؟ والحكمة تقتضي أنه بزوال السبب يزول الم</w:t>
      </w:r>
      <w:r w:rsidR="003156F6">
        <w:rPr>
          <w:rFonts w:ascii="Traditional Arabic" w:hAnsi="Traditional Arabic" w:cs="Traditional Arabic"/>
          <w:color w:val="0D0D0D" w:themeColor="text1" w:themeTint="F2"/>
          <w:sz w:val="36"/>
          <w:szCs w:val="36"/>
          <w:rtl/>
        </w:rPr>
        <w:t>سبب، وبزوال العلة يزول المعلول؟</w:t>
      </w:r>
      <w:r w:rsidR="003156F6">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فالجواب: أن العلة وإن كانت إغاظة المشركين ولا مشركين الآن، لكن ليتذكر الإنسان أن المسلم يُطْلَبُ منه أن يغيظ المشركين، فينبغي لك أن تشعر عند الرمل في الطواف، كأن أمامك المشركين؛ لأجل أن تغيظهم؛ لأن غيظ المشركين مما يقرب إلى الله ـ عزّ وجل ـ قال تعالى: {ذَلِكَ بِأَنَّهُمْ لاَ يُصِيبُهُمْ ظَمَأٌ وَلاَ نَصَبٌ وَلاَ مَخْمَصَةٌ فِي سَبِيلِ اللَّهِ وَلاَ يَطَؤُونَ مَوْطِئًا يَغِيظُ الْكُفَّارَ وَلاَ يَنَالُونَ مِنْ عَدُوٍّ نَيْلاً إِلاَّ كُتِبَ لَهُمْ بِهِ عَمَلٌ صَالِحٌ} [التوبة: 120].</w:t>
      </w:r>
    </w:p>
    <w:p w:rsidR="00B10E2C" w:rsidRPr="0057430C" w:rsidRDefault="00B10E2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br/>
      </w:r>
      <w:r w:rsidR="000935FC"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9C4315" w:rsidRDefault="009C4315">
      <w:pPr>
        <w:bidi w:val="0"/>
        <w:rPr>
          <w:rFonts w:ascii="Traditional Arabic" w:hAnsi="Traditional Arabic" w:cs="Traditional Arabic"/>
          <w:b/>
          <w:bCs/>
          <w:color w:val="0D0D0D" w:themeColor="text1" w:themeTint="F2"/>
          <w:sz w:val="36"/>
          <w:szCs w:val="36"/>
          <w:rtl/>
        </w:rPr>
      </w:pPr>
      <w:r>
        <w:rPr>
          <w:rFonts w:ascii="Traditional Arabic" w:hAnsi="Traditional Arabic" w:cs="Traditional Arabic"/>
          <w:b/>
          <w:bCs/>
          <w:color w:val="0D0D0D" w:themeColor="text1" w:themeTint="F2"/>
          <w:sz w:val="36"/>
          <w:szCs w:val="36"/>
          <w:rtl/>
        </w:rPr>
        <w:br w:type="page"/>
      </w:r>
    </w:p>
    <w:p w:rsidR="00B10E2C" w:rsidRPr="0057430C" w:rsidRDefault="00B10E2C" w:rsidP="009C4315">
      <w:pPr>
        <w:pStyle w:val="2"/>
        <w:rPr>
          <w:rtl/>
        </w:rPr>
      </w:pPr>
      <w:bookmarkStart w:id="55" w:name="_Toc461094689"/>
      <w:r w:rsidRPr="0057430C">
        <w:rPr>
          <w:rtl/>
        </w:rPr>
        <w:lastRenderedPageBreak/>
        <w:t>يثبت في التابع ما لا يثبت في المستقل.</w:t>
      </w:r>
      <w:bookmarkEnd w:id="55"/>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B10E2C" w:rsidRPr="0057430C"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لو أن أحداً قدم مكة وطاف وسعى وقصر وانصرف وخرج، فإن هذا يجزئه عن طواف الوداع، كما ذكر ذلك البخاري في صحيحه</w:t>
      </w:r>
      <w:r w:rsidR="009C4315">
        <w:rPr>
          <w:rFonts w:ascii="Traditional Arabic" w:hAnsi="Traditional Arabic" w:cs="Traditional Arabic"/>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بأن المعتمر إذا طاف وسعى فإنه يكفيه عن طواف الوداع، واستدل بحديث عائشة ـ رضي الله عنها ـ لما اعتمرت من التنعيم، فلا يقال: إن هذا لم يجعل آخر عهده بالبيت، نقول في الجواب: لأن السعي تابع للطواف؛ ولهذا ذكر الفقهاء أنه لو أخر طواف الإفاضة فطافه عند الوداع وسعى فإنه يجزئه ولم يعتبروا السعي فاصلاً؛ لأنه يثبت في التابع ما لا يثبت في المستقل</w:t>
      </w:r>
      <w:r w:rsidRPr="0057430C">
        <w:rPr>
          <w:rFonts w:ascii="Traditional Arabic" w:hAnsi="Traditional Arabic" w:cs="Traditional Arabic" w:hint="cs"/>
          <w:color w:val="0D0D0D" w:themeColor="text1" w:themeTint="F2"/>
          <w:sz w:val="36"/>
          <w:szCs w:val="36"/>
          <w:rtl/>
        </w:rPr>
        <w:t>.</w:t>
      </w:r>
    </w:p>
    <w:p w:rsidR="00B10E2C" w:rsidRPr="0057430C" w:rsidRDefault="000935FC" w:rsidP="003156F6">
      <w:pPr>
        <w:pStyle w:val="a3"/>
        <w:jc w:val="center"/>
        <w:rPr>
          <w:rFonts w:ascii="Traditional Arabic" w:hAnsi="Traditional Arabic" w:cs="Traditional Arabic"/>
          <w:color w:val="0D0D0D" w:themeColor="text1" w:themeTint="F2"/>
          <w:sz w:val="36"/>
          <w:szCs w:val="36"/>
          <w:rtl/>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E26E4" w:rsidRPr="0057430C" w:rsidRDefault="009E26E4" w:rsidP="0048432E">
      <w:pPr>
        <w:pStyle w:val="a3"/>
        <w:jc w:val="both"/>
        <w:rPr>
          <w:rFonts w:ascii="Traditional Arabic" w:hAnsi="Traditional Arabic" w:cs="Traditional Arabic"/>
          <w:b/>
          <w:bCs/>
          <w:color w:val="0D0D0D" w:themeColor="text1" w:themeTint="F2"/>
          <w:sz w:val="36"/>
          <w:szCs w:val="36"/>
          <w:rtl/>
        </w:rPr>
      </w:pPr>
    </w:p>
    <w:p w:rsidR="00B10E2C" w:rsidRPr="0057430C" w:rsidRDefault="00B10E2C" w:rsidP="009C4315">
      <w:pPr>
        <w:pStyle w:val="2"/>
        <w:rPr>
          <w:rtl/>
        </w:rPr>
      </w:pPr>
      <w:bookmarkStart w:id="56" w:name="_Toc461094690"/>
      <w:r w:rsidRPr="0057430C">
        <w:rPr>
          <w:rtl/>
        </w:rPr>
        <w:t xml:space="preserve">النافية للجنس أعم من النافية </w:t>
      </w:r>
      <w:r w:rsidRPr="0057430C">
        <w:rPr>
          <w:rFonts w:hint="cs"/>
          <w:rtl/>
        </w:rPr>
        <w:t>ل</w:t>
      </w:r>
      <w:r w:rsidRPr="0057430C">
        <w:rPr>
          <w:rtl/>
        </w:rPr>
        <w:t>مطلق النفي</w:t>
      </w:r>
      <w:r w:rsidRPr="0057430C">
        <w:rPr>
          <w:rFonts w:hint="cs"/>
          <w:rtl/>
        </w:rPr>
        <w:t>.</w:t>
      </w:r>
      <w:bookmarkEnd w:id="56"/>
    </w:p>
    <w:p w:rsidR="000F1021" w:rsidRPr="0057430C" w:rsidRDefault="009C4315" w:rsidP="0048432E">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A51350" w:rsidRDefault="00B10E2C" w:rsidP="0048432E">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قوله: «لا شريك لك» إعرابها: لا نافية للجنس، وشريك: اسمها، ولك خبرها، والنافية للجنس أعم من النافية مطلق النفي؛ لأن النافية للجنس تنفي أي شيء من هذا، بخلاف ما إذا قلت: لا رجلٌ في البيت، بالرفع، فهذه ليست نافية للجنس، بل هذه لمطلق النفي؛ ولهذا يجوز أن تقول: لا رجلٌ في البيت بل رجلان، لكن لو قلت: لا رجلَ في البيت بل رجلان، صاح عليك العالمون بالنحو، وقالوا: هذا غلط، لا يصح أن تقول: لا رجلَ في البيت بل رجلان، فتنفي الجنس أولاً، ثم تعود وتثبت، ولكن إن شئت فقل: لا رجلَ في البيت بل أنثى.</w:t>
      </w:r>
    </w:p>
    <w:p w:rsidR="003156F6" w:rsidRDefault="003156F6" w:rsidP="003156F6">
      <w:pPr>
        <w:pStyle w:val="a3"/>
        <w:jc w:val="center"/>
        <w:rPr>
          <w:rFonts w:ascii="Traditional Arabic" w:hAnsi="Traditional Arabic" w:cs="Traditional Arabic"/>
          <w:color w:val="0D0D0D" w:themeColor="text1" w:themeTint="F2"/>
          <w:sz w:val="36"/>
          <w:szCs w:val="36"/>
          <w:rtl/>
        </w:rPr>
      </w:pPr>
      <w:r w:rsidRPr="003156F6">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3156F6" w:rsidRDefault="003156F6" w:rsidP="003156F6">
      <w:pPr>
        <w:pStyle w:val="a3"/>
        <w:jc w:val="center"/>
        <w:rPr>
          <w:rFonts w:ascii="Traditional Arabic" w:hAnsi="Traditional Arabic" w:cs="Traditional Arabic"/>
          <w:color w:val="0D0D0D" w:themeColor="text1" w:themeTint="F2"/>
          <w:sz w:val="36"/>
          <w:szCs w:val="36"/>
          <w:rtl/>
        </w:rPr>
      </w:pPr>
    </w:p>
    <w:p w:rsidR="003156F6" w:rsidRPr="003156F6" w:rsidRDefault="003156F6" w:rsidP="009C4315">
      <w:pPr>
        <w:pStyle w:val="2"/>
        <w:rPr>
          <w:rtl/>
        </w:rPr>
      </w:pPr>
      <w:bookmarkStart w:id="57" w:name="_Toc461094691"/>
      <w:r w:rsidRPr="003156F6">
        <w:rPr>
          <w:rtl/>
        </w:rPr>
        <w:t>الإيجاب بلا دليل كالتحريم بلا دليل</w:t>
      </w:r>
      <w:r w:rsidRPr="003156F6">
        <w:rPr>
          <w:rFonts w:hint="cs"/>
          <w:rtl/>
        </w:rPr>
        <w:t>.</w:t>
      </w:r>
      <w:bookmarkEnd w:id="57"/>
    </w:p>
    <w:p w:rsidR="003156F6" w:rsidRPr="003156F6" w:rsidRDefault="009C4315" w:rsidP="003156F6">
      <w:pPr>
        <w:spacing w:after="0"/>
        <w:jc w:val="both"/>
        <w:rPr>
          <w:rFonts w:ascii="Traditional Arabic" w:eastAsia="Times New Roman" w:hAnsi="Traditional Arabic" w:cs="Traditional Arabic"/>
          <w:color w:val="0D0D0D" w:themeColor="text1" w:themeTint="F2"/>
          <w:sz w:val="36"/>
          <w:szCs w:val="36"/>
          <w:rtl/>
        </w:rPr>
      </w:pPr>
      <w:r>
        <w:rPr>
          <w:rFonts w:ascii="Traditional Arabic" w:eastAsia="Times New Roman" w:hAnsi="Traditional Arabic" w:cs="Traditional Arabic"/>
          <w:b/>
          <w:bCs/>
          <w:color w:val="0D0D0D" w:themeColor="text1" w:themeTint="F2"/>
          <w:sz w:val="36"/>
          <w:szCs w:val="36"/>
          <w:rtl/>
        </w:rPr>
        <w:t>- قال ابن عثيمين رحمه الله -:</w:t>
      </w:r>
    </w:p>
    <w:p w:rsidR="005E4E0B" w:rsidRPr="0057430C" w:rsidRDefault="005E4E0B" w:rsidP="005E4E0B">
      <w:pPr>
        <w:pStyle w:val="a3"/>
        <w:jc w:val="both"/>
        <w:rPr>
          <w:rFonts w:ascii="Traditional Arabic" w:hAnsi="Traditional Arabic" w:cs="Traditional Arabic"/>
          <w:color w:val="0D0D0D" w:themeColor="text1" w:themeTint="F2"/>
          <w:sz w:val="36"/>
          <w:szCs w:val="36"/>
          <w:rtl/>
        </w:rPr>
      </w:pPr>
      <w:r w:rsidRPr="0057430C">
        <w:rPr>
          <w:rFonts w:ascii="Traditional Arabic" w:hAnsi="Traditional Arabic" w:cs="Traditional Arabic"/>
          <w:color w:val="0D0D0D" w:themeColor="text1" w:themeTint="F2"/>
          <w:sz w:val="36"/>
          <w:szCs w:val="36"/>
          <w:rtl/>
        </w:rPr>
        <w:t>الذي يظهر لي أن من ترك واجباً فعليه دم احتياطاً واستصلاحاً للناس؛ لأن كثيراً منهم قد يتساهل إذا لم يكن عليه شيء، فإن لم يجد فليس عليه شيء؛ لأن الإيجاب على العباد ليس هيناً، فإيجاب ما لم يجب كتحريم ما لم يحرم، بل قد يكون أشد؛ لأنك تشغ</w:t>
      </w:r>
      <w:r>
        <w:rPr>
          <w:rFonts w:ascii="Traditional Arabic" w:hAnsi="Traditional Arabic" w:cs="Traditional Arabic"/>
          <w:color w:val="0D0D0D" w:themeColor="text1" w:themeTint="F2"/>
          <w:sz w:val="36"/>
          <w:szCs w:val="36"/>
          <w:rtl/>
        </w:rPr>
        <w:t>ل ذمة العبد بما أوجبت بلا دليل.</w:t>
      </w:r>
      <w:r>
        <w:rPr>
          <w:rFonts w:ascii="Traditional Arabic" w:hAnsi="Traditional Arabic" w:cs="Traditional Arabic" w:hint="cs"/>
          <w:color w:val="0D0D0D" w:themeColor="text1" w:themeTint="F2"/>
          <w:sz w:val="36"/>
          <w:szCs w:val="36"/>
          <w:rtl/>
        </w:rPr>
        <w:t xml:space="preserve"> </w:t>
      </w:r>
      <w:r w:rsidRPr="0057430C">
        <w:rPr>
          <w:rFonts w:ascii="Traditional Arabic" w:hAnsi="Traditional Arabic" w:cs="Traditional Arabic"/>
          <w:color w:val="0D0D0D" w:themeColor="text1" w:themeTint="F2"/>
          <w:sz w:val="36"/>
          <w:szCs w:val="36"/>
          <w:rtl/>
        </w:rPr>
        <w:t>فهذه قاعدة ينبغي أن تكون على بال طالب العلم: «أن الإيجاب بلا دليل كالتحريم بلا دليل».</w:t>
      </w:r>
    </w:p>
    <w:p w:rsidR="005E4E0B" w:rsidRDefault="005E4E0B" w:rsidP="0048432E">
      <w:pPr>
        <w:pStyle w:val="a3"/>
        <w:jc w:val="both"/>
        <w:rPr>
          <w:rFonts w:ascii="Traditional Arabic" w:hAnsi="Traditional Arabic" w:cs="Traditional Arabic"/>
          <w:color w:val="0D0D0D" w:themeColor="text1" w:themeTint="F2"/>
          <w:sz w:val="36"/>
          <w:szCs w:val="36"/>
          <w:rtl/>
        </w:rPr>
      </w:pPr>
    </w:p>
    <w:p w:rsidR="000C4A2E" w:rsidRDefault="000C4A2E"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9C4315" w:rsidRDefault="009C4315" w:rsidP="0048432E">
      <w:pPr>
        <w:pStyle w:val="a3"/>
        <w:jc w:val="both"/>
        <w:rPr>
          <w:rFonts w:ascii="Traditional Arabic" w:hAnsi="Traditional Arabic" w:cs="Traditional Arabic"/>
          <w:color w:val="0D0D0D" w:themeColor="text1" w:themeTint="F2"/>
          <w:sz w:val="36"/>
          <w:szCs w:val="36"/>
          <w:rtl/>
        </w:rPr>
      </w:pPr>
    </w:p>
    <w:p w:rsidR="000C4A2E" w:rsidRPr="000C4A2E" w:rsidRDefault="000C4A2E" w:rsidP="0048432E">
      <w:pPr>
        <w:pStyle w:val="a3"/>
        <w:jc w:val="both"/>
        <w:rPr>
          <w:rFonts w:ascii="Traditional Arabic" w:hAnsi="Traditional Arabic" w:cs="Traditional Arabic"/>
          <w:color w:val="0D0D0D" w:themeColor="text1" w:themeTint="F2"/>
          <w:sz w:val="48"/>
          <w:szCs w:val="48"/>
          <w:rtl/>
        </w:rPr>
      </w:pPr>
    </w:p>
    <w:p w:rsidR="00A51350" w:rsidRPr="000C4A2E" w:rsidRDefault="00A51350" w:rsidP="003156F6">
      <w:pPr>
        <w:pStyle w:val="a3"/>
        <w:jc w:val="center"/>
        <w:rPr>
          <w:rFonts w:ascii="Traditional Arabic" w:hAnsi="Traditional Arabic" w:cs="DecoType Thuluth"/>
          <w:color w:val="0D0D0D" w:themeColor="text1" w:themeTint="F2"/>
          <w:sz w:val="48"/>
          <w:szCs w:val="48"/>
          <w:rtl/>
        </w:rPr>
      </w:pPr>
      <w:r w:rsidRPr="000C4A2E">
        <w:rPr>
          <w:rFonts w:ascii="Traditional Arabic" w:hAnsi="Traditional Arabic" w:cs="DecoType Thuluth" w:hint="cs"/>
          <w:color w:val="0D0D0D" w:themeColor="text1" w:themeTint="F2"/>
          <w:sz w:val="48"/>
          <w:szCs w:val="48"/>
          <w:rtl/>
        </w:rPr>
        <w:t>وصلى الله وسلم على نبينا محمد وعلى آله وصحبه أجمعين.</w:t>
      </w:r>
    </w:p>
    <w:p w:rsidR="009C4315" w:rsidRDefault="000935FC" w:rsidP="000C4A2E">
      <w:pPr>
        <w:pStyle w:val="a3"/>
        <w:jc w:val="center"/>
        <w:rPr>
          <w:rFonts w:ascii="Traditional Arabic" w:hAnsi="Traditional Arabic" w:cs="Traditional Arabic"/>
          <w:color w:val="0D0D0D" w:themeColor="text1" w:themeTint="F2"/>
          <w:sz w:val="36"/>
          <w:szCs w:val="36"/>
        </w:rPr>
      </w:pPr>
      <w:r w:rsidRPr="0057430C">
        <w:rPr>
          <w:rFonts w:ascii="Traditional Arabic" w:hAnsi="Traditional Arabic" w:cs="Traditional Arabic"/>
          <w:noProof/>
          <w:color w:val="0D0D0D" w:themeColor="text1" w:themeTint="F2"/>
          <w:sz w:val="36"/>
          <w:szCs w:val="36"/>
          <w:rtl/>
        </w:rPr>
        <w:drawing>
          <wp:inline distT="0" distB="0" distL="0" distR="0">
            <wp:extent cx="2860040" cy="159385"/>
            <wp:effectExtent l="0" t="0" r="0" b="0"/>
            <wp:docPr id="22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srcRect/>
                    <a:stretch>
                      <a:fillRect/>
                    </a:stretch>
                  </pic:blipFill>
                  <pic:spPr bwMode="auto">
                    <a:xfrm>
                      <a:off x="0" y="0"/>
                      <a:ext cx="2860040" cy="159385"/>
                    </a:xfrm>
                    <a:prstGeom prst="rect">
                      <a:avLst/>
                    </a:prstGeom>
                    <a:noFill/>
                    <a:ln w="9525">
                      <a:noFill/>
                      <a:miter lim="800000"/>
                      <a:headEnd/>
                      <a:tailEnd/>
                    </a:ln>
                  </pic:spPr>
                </pic:pic>
              </a:graphicData>
            </a:graphic>
          </wp:inline>
        </w:drawing>
      </w:r>
    </w:p>
    <w:p w:rsidR="009C4315" w:rsidRDefault="009C4315">
      <w:pPr>
        <w:bidi w:val="0"/>
        <w:rPr>
          <w:rFonts w:ascii="Traditional Arabic" w:hAnsi="Traditional Arabic" w:cs="Traditional Arabic"/>
          <w:color w:val="0D0D0D" w:themeColor="text1" w:themeTint="F2"/>
          <w:sz w:val="36"/>
          <w:szCs w:val="36"/>
        </w:rPr>
      </w:pPr>
      <w:r>
        <w:rPr>
          <w:rFonts w:ascii="Traditional Arabic" w:hAnsi="Traditional Arabic" w:cs="Traditional Arabic"/>
          <w:color w:val="0D0D0D" w:themeColor="text1" w:themeTint="F2"/>
          <w:sz w:val="36"/>
          <w:szCs w:val="36"/>
        </w:rPr>
        <w:br w:type="page"/>
      </w:r>
    </w:p>
    <w:sdt>
      <w:sdtPr>
        <w:rPr>
          <w:rFonts w:ascii="Traditional Arabic" w:eastAsiaTheme="minorEastAsia" w:hAnsi="Traditional Arabic" w:cs="Traditional Arabic"/>
          <w:b/>
          <w:bCs/>
          <w:color w:val="0000FF"/>
          <w:sz w:val="36"/>
          <w:szCs w:val="36"/>
          <w:lang w:val="ar-SA"/>
        </w:rPr>
        <w:id w:val="-1599243783"/>
        <w:docPartObj>
          <w:docPartGallery w:val="Table of Contents"/>
          <w:docPartUnique/>
        </w:docPartObj>
      </w:sdtPr>
      <w:sdtEndPr>
        <w:rPr>
          <w:b w:val="0"/>
          <w:bCs w:val="0"/>
          <w:color w:val="auto"/>
          <w:sz w:val="32"/>
          <w:szCs w:val="32"/>
          <w:lang w:val="en-US"/>
        </w:rPr>
      </w:sdtEndPr>
      <w:sdtContent>
        <w:p w:rsidR="009C4315" w:rsidRPr="009C4315" w:rsidRDefault="009C4315" w:rsidP="009C4315">
          <w:pPr>
            <w:pStyle w:val="a7"/>
            <w:jc w:val="center"/>
            <w:rPr>
              <w:rFonts w:ascii="Traditional Arabic" w:hAnsi="Traditional Arabic" w:cs="Traditional Arabic"/>
              <w:b/>
              <w:bCs/>
              <w:color w:val="0000FF"/>
              <w:sz w:val="36"/>
              <w:szCs w:val="36"/>
            </w:rPr>
          </w:pPr>
          <w:r w:rsidRPr="009C4315">
            <w:rPr>
              <w:rFonts w:ascii="Traditional Arabic" w:hAnsi="Traditional Arabic" w:cs="Traditional Arabic"/>
              <w:b/>
              <w:bCs/>
              <w:color w:val="0000FF"/>
              <w:sz w:val="36"/>
              <w:szCs w:val="36"/>
              <w:lang w:val="ar-SA"/>
            </w:rPr>
            <w:t>الفهرس</w:t>
          </w:r>
        </w:p>
        <w:p w:rsidR="009C4315" w:rsidRPr="009C4315" w:rsidRDefault="009C4315" w:rsidP="009C4315">
          <w:pPr>
            <w:pStyle w:val="20"/>
            <w:tabs>
              <w:tab w:val="right" w:leader="dot" w:pos="10194"/>
            </w:tabs>
            <w:rPr>
              <w:rFonts w:ascii="Traditional Arabic" w:hAnsi="Traditional Arabic" w:cs="Traditional Arabic"/>
              <w:noProof/>
              <w:sz w:val="32"/>
              <w:szCs w:val="32"/>
            </w:rPr>
          </w:pPr>
          <w:r w:rsidRPr="009C4315">
            <w:rPr>
              <w:rFonts w:ascii="Traditional Arabic" w:hAnsi="Traditional Arabic" w:cs="Traditional Arabic"/>
              <w:sz w:val="32"/>
              <w:szCs w:val="32"/>
            </w:rPr>
            <w:fldChar w:fldCharType="begin"/>
          </w:r>
          <w:r w:rsidRPr="009C4315">
            <w:rPr>
              <w:rFonts w:ascii="Traditional Arabic" w:hAnsi="Traditional Arabic" w:cs="Traditional Arabic"/>
              <w:sz w:val="32"/>
              <w:szCs w:val="32"/>
            </w:rPr>
            <w:instrText xml:space="preserve"> TOC \o "1-3" \h \z \u </w:instrText>
          </w:r>
          <w:r w:rsidRPr="009C4315">
            <w:rPr>
              <w:rFonts w:ascii="Traditional Arabic" w:hAnsi="Traditional Arabic" w:cs="Traditional Arabic"/>
              <w:sz w:val="32"/>
              <w:szCs w:val="32"/>
            </w:rPr>
            <w:fldChar w:fldCharType="separate"/>
          </w:r>
          <w:hyperlink w:anchor="_Toc461094635" w:history="1">
            <w:r w:rsidRPr="009C4315">
              <w:rPr>
                <w:rStyle w:val="Hyperlink"/>
                <w:rFonts w:ascii="Traditional Arabic" w:hAnsi="Traditional Arabic" w:cs="Traditional Arabic"/>
                <w:noProof/>
                <w:sz w:val="32"/>
                <w:szCs w:val="32"/>
                <w:rtl/>
              </w:rPr>
              <w:t>معنى الكلمة يعرف بما يقابلها.</w:t>
            </w:r>
            <w:r w:rsidRPr="009C4315">
              <w:rPr>
                <w:rFonts w:ascii="Traditional Arabic" w:hAnsi="Traditional Arabic" w:cs="Traditional Arabic"/>
                <w:noProof/>
                <w:webHidden/>
                <w:sz w:val="32"/>
                <w:szCs w:val="32"/>
              </w:rPr>
              <w:tab/>
            </w:r>
            <w:r w:rsidRPr="009C4315">
              <w:rPr>
                <w:rStyle w:val="Hyperlink"/>
                <w:rFonts w:ascii="Traditional Arabic" w:hAnsi="Traditional Arabic" w:cs="Traditional Arabic"/>
                <w:noProof/>
                <w:sz w:val="32"/>
                <w:szCs w:val="32"/>
                <w:rtl/>
              </w:rPr>
              <w:fldChar w:fldCharType="begin"/>
            </w:r>
            <w:r w:rsidRPr="009C4315">
              <w:rPr>
                <w:rFonts w:ascii="Traditional Arabic" w:hAnsi="Traditional Arabic" w:cs="Traditional Arabic"/>
                <w:noProof/>
                <w:webHidden/>
                <w:sz w:val="32"/>
                <w:szCs w:val="32"/>
              </w:rPr>
              <w:instrText xml:space="preserve"> PAGEREF _Toc461094635 \h </w:instrText>
            </w:r>
            <w:r w:rsidRPr="009C4315">
              <w:rPr>
                <w:rStyle w:val="Hyperlink"/>
                <w:rFonts w:ascii="Traditional Arabic" w:hAnsi="Traditional Arabic" w:cs="Traditional Arabic"/>
                <w:noProof/>
                <w:sz w:val="32"/>
                <w:szCs w:val="32"/>
                <w:rtl/>
              </w:rPr>
            </w:r>
            <w:r w:rsidRPr="009C4315">
              <w:rPr>
                <w:rStyle w:val="Hyperlink"/>
                <w:rFonts w:ascii="Traditional Arabic" w:hAnsi="Traditional Arabic" w:cs="Traditional Arabic"/>
                <w:noProof/>
                <w:sz w:val="32"/>
                <w:szCs w:val="32"/>
                <w:rtl/>
              </w:rPr>
              <w:fldChar w:fldCharType="separate"/>
            </w:r>
            <w:r w:rsidRPr="009C4315">
              <w:rPr>
                <w:rFonts w:ascii="Traditional Arabic" w:hAnsi="Traditional Arabic" w:cs="Traditional Arabic"/>
                <w:noProof/>
                <w:webHidden/>
                <w:sz w:val="32"/>
                <w:szCs w:val="32"/>
              </w:rPr>
              <w:t>4</w:t>
            </w:r>
            <w:r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36" w:history="1">
            <w:r w:rsidR="009C4315" w:rsidRPr="009C4315">
              <w:rPr>
                <w:rStyle w:val="Hyperlink"/>
                <w:rFonts w:ascii="Traditional Arabic" w:hAnsi="Traditional Arabic" w:cs="Traditional Arabic"/>
                <w:noProof/>
                <w:sz w:val="32"/>
                <w:szCs w:val="32"/>
                <w:rtl/>
              </w:rPr>
              <w:t>امتثال الأمر لا يتم إلا بفعل جميعه، وامتثال النهي لا يتم إلا بترك جميعه.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_Toc461094636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37" w:history="1">
            <w:r w:rsidR="009C4315" w:rsidRPr="009C4315">
              <w:rPr>
                <w:rStyle w:val="Hyperlink"/>
                <w:rFonts w:ascii="Traditional Arabic" w:hAnsi="Traditional Arabic" w:cs="Traditional Arabic"/>
                <w:noProof/>
                <w:sz w:val="32"/>
                <w:szCs w:val="32"/>
                <w:rtl/>
              </w:rPr>
              <w:t>إذا اجتمع في شيء مبيح وحاظر، ولم يتميز المبيح من الحاظر، فإنه يغلب جانب الحاظر.</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_Toc461094637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38" w:history="1">
            <w:r w:rsidR="009C4315" w:rsidRPr="009C4315">
              <w:rPr>
                <w:rStyle w:val="Hyperlink"/>
                <w:rFonts w:ascii="Traditional Arabic" w:hAnsi="Traditional Arabic" w:cs="Traditional Arabic"/>
                <w:noProof/>
                <w:sz w:val="32"/>
                <w:szCs w:val="32"/>
                <w:rtl/>
              </w:rPr>
              <w:t>كل مدفوع لأذاه فلا حرمة له.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_Toc461094638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39" w:history="1">
            <w:r w:rsidR="009C4315" w:rsidRPr="009C4315">
              <w:rPr>
                <w:rStyle w:val="Hyperlink"/>
                <w:rFonts w:ascii="Traditional Arabic" w:hAnsi="Traditional Arabic" w:cs="Traditional Arabic"/>
                <w:noProof/>
                <w:sz w:val="32"/>
                <w:szCs w:val="32"/>
                <w:rtl/>
              </w:rPr>
              <w:t>الاستدامة أقوى من الابتداء.</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_Toc461094639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0" w:history="1">
            <w:r w:rsidR="009C4315" w:rsidRPr="009C4315">
              <w:rPr>
                <w:rStyle w:val="Hyperlink"/>
                <w:rFonts w:ascii="Traditional Arabic" w:hAnsi="Traditional Arabic" w:cs="Traditional Arabic"/>
                <w:noProof/>
                <w:sz w:val="32"/>
                <w:szCs w:val="32"/>
                <w:rtl/>
              </w:rPr>
              <w:t>الاستثناء عند الأصوليين معيار العموم.</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1" w:history="1">
            <w:r w:rsidR="009C4315" w:rsidRPr="009C4315">
              <w:rPr>
                <w:rStyle w:val="Hyperlink"/>
                <w:rFonts w:ascii="Traditional Arabic" w:hAnsi="Traditional Arabic" w:cs="Traditional Arabic"/>
                <w:noProof/>
                <w:sz w:val="32"/>
                <w:szCs w:val="32"/>
                <w:rtl/>
              </w:rPr>
              <w:t>الواجب إطلاق ما أطلقه الله ورسوله، وتقييد ما قيده الله ورسوله.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2" w:history="1">
            <w:r w:rsidR="009C4315" w:rsidRPr="009C4315">
              <w:rPr>
                <w:rStyle w:val="Hyperlink"/>
                <w:rFonts w:ascii="Traditional Arabic" w:hAnsi="Traditional Arabic" w:cs="Traditional Arabic"/>
                <w:noProof/>
                <w:sz w:val="32"/>
                <w:szCs w:val="32"/>
                <w:rtl/>
              </w:rPr>
              <w:t>لا واجب إلا ما أوجب الله ورسوله صلّى الله عليه وسلّم.</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_Toc461094642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3" w:history="1">
            <w:r w:rsidR="009C4315" w:rsidRPr="009C4315">
              <w:rPr>
                <w:rStyle w:val="Hyperlink"/>
                <w:rFonts w:ascii="Traditional Arabic" w:hAnsi="Traditional Arabic" w:cs="Traditional Arabic"/>
                <w:noProof/>
                <w:sz w:val="32"/>
                <w:szCs w:val="32"/>
                <w:rtl/>
              </w:rPr>
              <w:t>ما يثبت له حكم الرفع ما قاله الصحابي وليس للرأي فيه مجال.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_Toc461094643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8</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4" w:history="1">
            <w:r w:rsidR="009C4315" w:rsidRPr="009C4315">
              <w:rPr>
                <w:rStyle w:val="Hyperlink"/>
                <w:rFonts w:ascii="Traditional Arabic" w:hAnsi="Traditional Arabic" w:cs="Traditional Arabic"/>
                <w:noProof/>
                <w:sz w:val="32"/>
                <w:szCs w:val="32"/>
                <w:rtl/>
              </w:rPr>
              <w:t>إذا كان الموجَبُ واحداً فلا يضر اختلاف الأجناس.</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_Toc461094644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5" w:history="1">
            <w:r w:rsidR="009C4315" w:rsidRPr="009C4315">
              <w:rPr>
                <w:rStyle w:val="Hyperlink"/>
                <w:rFonts w:ascii="Traditional Arabic" w:hAnsi="Traditional Arabic" w:cs="Traditional Arabic"/>
                <w:noProof/>
                <w:sz w:val="32"/>
                <w:szCs w:val="32"/>
                <w:rtl/>
              </w:rPr>
              <w:t>مراعاة الفضيلة المتعلقة بذات العبادة أولى من مراعاة الفضيلة المتعلقة بزمانها، أو مكانها.</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_Toc461094645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6" w:history="1">
            <w:r w:rsidR="009C4315" w:rsidRPr="009C4315">
              <w:rPr>
                <w:rStyle w:val="Hyperlink"/>
                <w:rFonts w:ascii="Traditional Arabic" w:hAnsi="Traditional Arabic" w:cs="Traditional Arabic"/>
                <w:noProof/>
                <w:sz w:val="32"/>
                <w:szCs w:val="32"/>
                <w:rtl/>
              </w:rPr>
              <w:t>كل ما وجد سببه في عهد الرسول صلّى الله عليه وسلّم، ولم يفعله، فالسنة تركه.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10</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7" w:history="1">
            <w:r w:rsidR="009C4315" w:rsidRPr="009C4315">
              <w:rPr>
                <w:rStyle w:val="Hyperlink"/>
                <w:rFonts w:ascii="Traditional Arabic" w:hAnsi="Traditional Arabic" w:cs="Traditional Arabic"/>
                <w:noProof/>
                <w:sz w:val="32"/>
                <w:szCs w:val="32"/>
                <w:rtl/>
              </w:rPr>
              <w:t>الدعاء التابع للعبادة يكون في جوف العبادة ولا يكون بعدها.</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11</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8" w:history="1">
            <w:r w:rsidR="009C4315" w:rsidRPr="009C4315">
              <w:rPr>
                <w:rStyle w:val="Hyperlink"/>
                <w:rFonts w:ascii="Traditional Arabic" w:hAnsi="Traditional Arabic" w:cs="Traditional Arabic"/>
                <w:noProof/>
                <w:sz w:val="32"/>
                <w:szCs w:val="32"/>
                <w:rtl/>
              </w:rPr>
              <w:t>الوسائل لها أحكام المقاصد.</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11</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49" w:history="1">
            <w:r w:rsidR="009C4315" w:rsidRPr="009C4315">
              <w:rPr>
                <w:rStyle w:val="Hyperlink"/>
                <w:rFonts w:ascii="Traditional Arabic" w:hAnsi="Traditional Arabic" w:cs="Traditional Arabic"/>
                <w:noProof/>
                <w:sz w:val="32"/>
                <w:szCs w:val="32"/>
                <w:rtl/>
              </w:rPr>
              <w:t>إذا ذكر حكم عام، ثم عطف عليه حكم يختص ببعض أفراده، فإنه لا يقتضي التخصيص.</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_Toc461094649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0" w:history="1">
            <w:r w:rsidR="009C4315" w:rsidRPr="009C4315">
              <w:rPr>
                <w:rStyle w:val="Hyperlink"/>
                <w:rFonts w:ascii="Traditional Arabic" w:hAnsi="Traditional Arabic" w:cs="Traditional Arabic"/>
                <w:noProof/>
                <w:sz w:val="32"/>
                <w:szCs w:val="32"/>
                <w:rtl/>
              </w:rPr>
              <w:t>التكاليف لا تتعلق بالشخص لشخصيته؛ وإنما تعلق الأحكام بالمعاني والعلل.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1" w:history="1">
            <w:r w:rsidR="009C4315" w:rsidRPr="009C4315">
              <w:rPr>
                <w:rStyle w:val="Hyperlink"/>
                <w:rFonts w:ascii="Traditional Arabic" w:hAnsi="Traditional Arabic" w:cs="Traditional Arabic"/>
                <w:noProof/>
                <w:sz w:val="32"/>
                <w:szCs w:val="32"/>
                <w:rtl/>
              </w:rPr>
              <w:t>ما لا يتم الواجب إلا به فهو واجب.</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2" w:history="1">
            <w:r w:rsidR="009C4315" w:rsidRPr="009C4315">
              <w:rPr>
                <w:rStyle w:val="Hyperlink"/>
                <w:rFonts w:ascii="Traditional Arabic" w:hAnsi="Traditional Arabic" w:cs="Traditional Arabic"/>
                <w:noProof/>
                <w:sz w:val="32"/>
                <w:szCs w:val="32"/>
                <w:rtl/>
              </w:rPr>
              <w:t>الأصل أن دلالات الكتاب والسنة عامة، تشمل جميع الناس إلا بدليل يدل على خروج بعض الأفراد من الحكم العام.</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_Toc461094652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3" w:history="1">
            <w:r w:rsidR="009C4315" w:rsidRPr="009C4315">
              <w:rPr>
                <w:rStyle w:val="Hyperlink"/>
                <w:rFonts w:ascii="Traditional Arabic" w:hAnsi="Traditional Arabic" w:cs="Traditional Arabic"/>
                <w:noProof/>
                <w:sz w:val="32"/>
                <w:szCs w:val="32"/>
                <w:rtl/>
              </w:rPr>
              <w:t>الأصل في الأمر أن يكون على الفور.</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_Toc461094653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4" w:history="1">
            <w:r w:rsidR="009C4315" w:rsidRPr="009C4315">
              <w:rPr>
                <w:rStyle w:val="Hyperlink"/>
                <w:rFonts w:ascii="Traditional Arabic" w:hAnsi="Traditional Arabic" w:cs="Traditional Arabic"/>
                <w:noProof/>
                <w:sz w:val="32"/>
                <w:szCs w:val="32"/>
                <w:rtl/>
              </w:rPr>
              <w:t>الأصل في الدلالات أن نأخذ بالظاهر، إلا بدليل شرعي يخرج الكلام عن ظاهره.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_Toc461094654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5" w:history="1">
            <w:r w:rsidR="009C4315" w:rsidRPr="009C4315">
              <w:rPr>
                <w:rStyle w:val="Hyperlink"/>
                <w:rFonts w:ascii="Traditional Arabic" w:hAnsi="Traditional Arabic" w:cs="Traditional Arabic"/>
                <w:noProof/>
                <w:sz w:val="32"/>
                <w:szCs w:val="32"/>
                <w:rtl/>
              </w:rPr>
              <w:t>ما جاز في البدل فالأصل من باب أولى.</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_Toc461094655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6" w:history="1">
            <w:r w:rsidR="009C4315" w:rsidRPr="009C4315">
              <w:rPr>
                <w:rStyle w:val="Hyperlink"/>
                <w:rFonts w:ascii="Traditional Arabic" w:hAnsi="Traditional Arabic" w:cs="Traditional Arabic"/>
                <w:noProof/>
                <w:sz w:val="32"/>
                <w:szCs w:val="32"/>
                <w:rtl/>
              </w:rPr>
              <w:t>القياس التام لا بد أن يشترك فيه الأصل والفرع في العلة الموجبة.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7" w:history="1">
            <w:r w:rsidR="009C4315" w:rsidRPr="009C4315">
              <w:rPr>
                <w:rStyle w:val="Hyperlink"/>
                <w:rFonts w:ascii="Traditional Arabic" w:hAnsi="Traditional Arabic" w:cs="Traditional Arabic"/>
                <w:noProof/>
                <w:sz w:val="32"/>
                <w:szCs w:val="32"/>
                <w:rtl/>
              </w:rPr>
              <w:t>الأصل في الأمر الوجوب.</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8" w:history="1">
            <w:r w:rsidR="009C4315" w:rsidRPr="009C4315">
              <w:rPr>
                <w:rStyle w:val="Hyperlink"/>
                <w:rFonts w:ascii="Traditional Arabic" w:hAnsi="Traditional Arabic" w:cs="Traditional Arabic"/>
                <w:noProof/>
                <w:sz w:val="32"/>
                <w:szCs w:val="32"/>
                <w:rtl/>
              </w:rPr>
              <w:t>إذا تعارض الترجيح والتخصيص.</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18</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59" w:history="1">
            <w:r w:rsidR="009C4315" w:rsidRPr="009C4315">
              <w:rPr>
                <w:rStyle w:val="Hyperlink"/>
                <w:rFonts w:ascii="Traditional Arabic" w:hAnsi="Traditional Arabic" w:cs="Traditional Arabic"/>
                <w:noProof/>
                <w:sz w:val="32"/>
                <w:szCs w:val="32"/>
                <w:rtl/>
              </w:rPr>
              <w:t>الأصل براءة الذمة.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_Toc461094659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0" w:history="1">
            <w:r w:rsidR="009C4315" w:rsidRPr="009C4315">
              <w:rPr>
                <w:rStyle w:val="Hyperlink"/>
                <w:rFonts w:ascii="Traditional Arabic" w:hAnsi="Traditional Arabic" w:cs="Traditional Arabic"/>
                <w:noProof/>
                <w:sz w:val="32"/>
                <w:szCs w:val="32"/>
                <w:rtl/>
              </w:rPr>
              <w:t>الأصل في العبادة المكونة من أجزاء أن تكون أجزاؤها متوالية.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19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1" w:history="1">
            <w:r w:rsidR="009C4315" w:rsidRPr="009C4315">
              <w:rPr>
                <w:rStyle w:val="Hyperlink"/>
                <w:rFonts w:ascii="Traditional Arabic" w:hAnsi="Traditional Arabic" w:cs="Traditional Arabic"/>
                <w:noProof/>
                <w:sz w:val="32"/>
                <w:szCs w:val="32"/>
                <w:rtl/>
              </w:rPr>
              <w:t>القياس لا بد فيه أن يتفق الطرفان على حكم الأصل، لأجل أن يلزم أحدهما الآخر بما يقتضيه القياس.</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20</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2" w:history="1">
            <w:r w:rsidR="009C4315" w:rsidRPr="009C4315">
              <w:rPr>
                <w:rStyle w:val="Hyperlink"/>
                <w:rFonts w:ascii="Traditional Arabic" w:hAnsi="Traditional Arabic" w:cs="Traditional Arabic"/>
                <w:noProof/>
                <w:sz w:val="32"/>
                <w:szCs w:val="32"/>
                <w:rtl/>
              </w:rPr>
              <w:t>الأصل، في فعل النبي صلّى الله عليه وسلّم أنه سنة.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_Toc461094662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20</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3" w:history="1">
            <w:r w:rsidR="009C4315" w:rsidRPr="009C4315">
              <w:rPr>
                <w:rStyle w:val="Hyperlink"/>
                <w:rFonts w:ascii="Traditional Arabic" w:hAnsi="Traditional Arabic" w:cs="Traditional Arabic"/>
                <w:noProof/>
                <w:sz w:val="32"/>
                <w:szCs w:val="32"/>
                <w:rtl/>
              </w:rPr>
              <w:t>الأصل في النهي التحريم.</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_Toc461094663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21</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4" w:history="1">
            <w:r w:rsidR="009C4315" w:rsidRPr="009C4315">
              <w:rPr>
                <w:rStyle w:val="Hyperlink"/>
                <w:rFonts w:ascii="Traditional Arabic" w:hAnsi="Traditional Arabic" w:cs="Traditional Arabic"/>
                <w:noProof/>
                <w:sz w:val="32"/>
                <w:szCs w:val="32"/>
                <w:rtl/>
              </w:rPr>
              <w:t>حمل المطلق على المقيد فيما لو تساوت الحالان، حال المطلق وحال المقيد.</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_Toc461094664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21</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5" w:history="1">
            <w:r w:rsidR="009C4315" w:rsidRPr="009C4315">
              <w:rPr>
                <w:rStyle w:val="Hyperlink"/>
                <w:rFonts w:ascii="Traditional Arabic" w:hAnsi="Traditional Arabic" w:cs="Traditional Arabic"/>
                <w:noProof/>
                <w:sz w:val="32"/>
                <w:szCs w:val="32"/>
                <w:rtl/>
              </w:rPr>
              <w:t>ما يقابل الرخصة عزيمة لا بد منه.</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_Toc461094665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6" w:history="1">
            <w:r w:rsidR="009C4315" w:rsidRPr="009C4315">
              <w:rPr>
                <w:rStyle w:val="Hyperlink"/>
                <w:rFonts w:ascii="Traditional Arabic" w:hAnsi="Traditional Arabic" w:cs="Traditional Arabic"/>
                <w:noProof/>
                <w:sz w:val="32"/>
                <w:szCs w:val="32"/>
                <w:rtl/>
              </w:rPr>
              <w:t>المقيد يحكم على المطلق.</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7" w:history="1">
            <w:r w:rsidR="009C4315" w:rsidRPr="009C4315">
              <w:rPr>
                <w:rStyle w:val="Hyperlink"/>
                <w:rFonts w:ascii="Traditional Arabic" w:hAnsi="Traditional Arabic" w:cs="Traditional Arabic"/>
                <w:noProof/>
                <w:sz w:val="32"/>
                <w:szCs w:val="32"/>
                <w:rtl/>
              </w:rPr>
              <w:t>العام لو كان بلفظ «كل» قد يراد به الخاص.</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23</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8" w:history="1">
            <w:r w:rsidR="009C4315" w:rsidRPr="009C4315">
              <w:rPr>
                <w:rStyle w:val="Hyperlink"/>
                <w:rFonts w:ascii="Traditional Arabic" w:hAnsi="Traditional Arabic" w:cs="Traditional Arabic"/>
                <w:noProof/>
                <w:sz w:val="32"/>
                <w:szCs w:val="32"/>
                <w:rtl/>
              </w:rPr>
              <w:t>الشك بعد العبادة.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23</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69" w:history="1">
            <w:r w:rsidR="009C4315" w:rsidRPr="009C4315">
              <w:rPr>
                <w:rStyle w:val="Hyperlink"/>
                <w:rFonts w:ascii="Traditional Arabic" w:hAnsi="Traditional Arabic" w:cs="Traditional Arabic"/>
                <w:noProof/>
                <w:sz w:val="32"/>
                <w:szCs w:val="32"/>
                <w:rtl/>
              </w:rPr>
              <w:t>الشك أثناء العبادة.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_Toc461094669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0" w:history="1">
            <w:r w:rsidR="009C4315" w:rsidRPr="009C4315">
              <w:rPr>
                <w:rStyle w:val="Hyperlink"/>
                <w:rFonts w:ascii="Traditional Arabic" w:hAnsi="Traditional Arabic" w:cs="Traditional Arabic"/>
                <w:noProof/>
                <w:sz w:val="32"/>
                <w:szCs w:val="32"/>
                <w:rtl/>
              </w:rPr>
              <w:t>العجز الحسي والعجز الشرعي.</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1" w:history="1">
            <w:r w:rsidR="009C4315" w:rsidRPr="009C4315">
              <w:rPr>
                <w:rStyle w:val="Hyperlink"/>
                <w:rFonts w:ascii="Traditional Arabic" w:hAnsi="Traditional Arabic" w:cs="Traditional Arabic"/>
                <w:noProof/>
                <w:sz w:val="32"/>
                <w:szCs w:val="32"/>
                <w:rtl/>
              </w:rPr>
              <w:t>النهي يقتضي الفساد وعدم الإجزاء.</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2" w:history="1">
            <w:r w:rsidR="009C4315" w:rsidRPr="009C4315">
              <w:rPr>
                <w:rStyle w:val="Hyperlink"/>
                <w:rFonts w:ascii="Traditional Arabic" w:hAnsi="Traditional Arabic" w:cs="Traditional Arabic"/>
                <w:noProof/>
                <w:sz w:val="32"/>
                <w:szCs w:val="32"/>
                <w:rtl/>
              </w:rPr>
              <w:t>حجية قول الصحابي.</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_Toc461094672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25</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3" w:history="1">
            <w:r w:rsidR="009C4315" w:rsidRPr="009C4315">
              <w:rPr>
                <w:rStyle w:val="Hyperlink"/>
                <w:rFonts w:ascii="Traditional Arabic" w:hAnsi="Traditional Arabic" w:cs="Traditional Arabic"/>
                <w:noProof/>
                <w:sz w:val="32"/>
                <w:szCs w:val="32"/>
                <w:rtl/>
              </w:rPr>
              <w:t>الغير المشروع غير متبوع.</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_Toc461094673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4" w:history="1">
            <w:r w:rsidR="009C4315" w:rsidRPr="009C4315">
              <w:rPr>
                <w:rStyle w:val="Hyperlink"/>
                <w:rFonts w:ascii="Traditional Arabic" w:hAnsi="Traditional Arabic" w:cs="Traditional Arabic"/>
                <w:noProof/>
                <w:sz w:val="32"/>
                <w:szCs w:val="32"/>
                <w:rtl/>
              </w:rPr>
              <w:t>المجمل والمبين.</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_Toc461094674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26</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5" w:history="1">
            <w:r w:rsidR="009C4315" w:rsidRPr="009C4315">
              <w:rPr>
                <w:rStyle w:val="Hyperlink"/>
                <w:rFonts w:ascii="Traditional Arabic" w:hAnsi="Traditional Arabic" w:cs="Traditional Arabic"/>
                <w:noProof/>
                <w:sz w:val="32"/>
                <w:szCs w:val="32"/>
                <w:rtl/>
              </w:rPr>
              <w:t>القياس مع الفارق.</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_Toc461094675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6" w:history="1">
            <w:r w:rsidR="009C4315" w:rsidRPr="009C4315">
              <w:rPr>
                <w:rStyle w:val="Hyperlink"/>
                <w:rFonts w:ascii="Traditional Arabic" w:hAnsi="Traditional Arabic" w:cs="Traditional Arabic"/>
                <w:noProof/>
                <w:sz w:val="32"/>
                <w:szCs w:val="32"/>
                <w:rtl/>
              </w:rPr>
              <w:t>القياس في مقابل النص.</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27</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7" w:history="1">
            <w:r w:rsidR="009C4315" w:rsidRPr="009C4315">
              <w:rPr>
                <w:rStyle w:val="Hyperlink"/>
                <w:rFonts w:ascii="Traditional Arabic" w:hAnsi="Traditional Arabic" w:cs="Traditional Arabic"/>
                <w:noProof/>
                <w:sz w:val="32"/>
                <w:szCs w:val="32"/>
                <w:rtl/>
              </w:rPr>
              <w:t>قياس فرع على أصل يخالفه في أكثر الأحكام.</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28</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8" w:history="1">
            <w:r w:rsidR="009C4315" w:rsidRPr="009C4315">
              <w:rPr>
                <w:rStyle w:val="Hyperlink"/>
                <w:rFonts w:ascii="Traditional Arabic" w:hAnsi="Traditional Arabic" w:cs="Traditional Arabic"/>
                <w:noProof/>
                <w:sz w:val="32"/>
                <w:szCs w:val="32"/>
                <w:rtl/>
              </w:rPr>
              <w:t>القياس مع اختلاف العلة.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79" w:history="1">
            <w:r w:rsidR="009C4315" w:rsidRPr="009C4315">
              <w:rPr>
                <w:rStyle w:val="Hyperlink"/>
                <w:rFonts w:ascii="Traditional Arabic" w:hAnsi="Traditional Arabic" w:cs="Traditional Arabic"/>
                <w:noProof/>
                <w:sz w:val="32"/>
                <w:szCs w:val="32"/>
                <w:rtl/>
              </w:rPr>
              <w:t>أركان القياس.</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_Toc461094679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0" w:history="1">
            <w:r w:rsidR="009C4315" w:rsidRPr="009C4315">
              <w:rPr>
                <w:rStyle w:val="Hyperlink"/>
                <w:rFonts w:ascii="Traditional Arabic" w:hAnsi="Traditional Arabic" w:cs="Traditional Arabic"/>
                <w:noProof/>
                <w:sz w:val="32"/>
                <w:szCs w:val="32"/>
                <w:rtl/>
              </w:rPr>
              <w:t>حجية الإستقراء.</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29</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1" w:history="1">
            <w:r w:rsidR="009C4315" w:rsidRPr="009C4315">
              <w:rPr>
                <w:rStyle w:val="Hyperlink"/>
                <w:rFonts w:ascii="Traditional Arabic" w:hAnsi="Traditional Arabic" w:cs="Traditional Arabic"/>
                <w:noProof/>
                <w:sz w:val="32"/>
                <w:szCs w:val="32"/>
                <w:rtl/>
              </w:rPr>
              <w:t>الحكم يدور مع علته وجوداً وعدماً.</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30</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2" w:history="1">
            <w:r w:rsidR="009C4315" w:rsidRPr="009C4315">
              <w:rPr>
                <w:rStyle w:val="Hyperlink"/>
                <w:rFonts w:ascii="Traditional Arabic" w:hAnsi="Traditional Arabic" w:cs="Traditional Arabic"/>
                <w:noProof/>
                <w:sz w:val="32"/>
                <w:szCs w:val="32"/>
                <w:rtl/>
              </w:rPr>
              <w:t>التقرير بالفعل أقوى من التقرير بالقول.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_Toc461094682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30</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3" w:history="1">
            <w:r w:rsidR="009C4315" w:rsidRPr="009C4315">
              <w:rPr>
                <w:rStyle w:val="Hyperlink"/>
                <w:rFonts w:ascii="Traditional Arabic" w:hAnsi="Traditional Arabic" w:cs="Traditional Arabic"/>
                <w:noProof/>
                <w:sz w:val="32"/>
                <w:szCs w:val="32"/>
                <w:rtl/>
              </w:rPr>
              <w:t>الجمع أولى من النسخ.</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_Toc461094683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31</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4" w:history="1">
            <w:r w:rsidR="009C4315" w:rsidRPr="009C4315">
              <w:rPr>
                <w:rStyle w:val="Hyperlink"/>
                <w:rFonts w:ascii="Traditional Arabic" w:hAnsi="Traditional Arabic" w:cs="Traditional Arabic"/>
                <w:noProof/>
                <w:sz w:val="32"/>
                <w:szCs w:val="32"/>
                <w:rtl/>
              </w:rPr>
              <w:t>صيغ الوجوب.</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_Toc461094684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5" w:history="1">
            <w:r w:rsidR="009C4315" w:rsidRPr="009C4315">
              <w:rPr>
                <w:rStyle w:val="Hyperlink"/>
                <w:rFonts w:ascii="Traditional Arabic" w:hAnsi="Traditional Arabic" w:cs="Traditional Arabic"/>
                <w:noProof/>
                <w:sz w:val="32"/>
                <w:szCs w:val="32"/>
                <w:rtl/>
              </w:rPr>
              <w:t>إذا اجتمع جانب حظر، وجانب إباحة، فيغلب جانب الحظر.</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_Toc461094685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6" w:history="1">
            <w:r w:rsidR="009C4315" w:rsidRPr="009C4315">
              <w:rPr>
                <w:rStyle w:val="Hyperlink"/>
                <w:rFonts w:ascii="Traditional Arabic" w:hAnsi="Traditional Arabic" w:cs="Traditional Arabic"/>
                <w:noProof/>
                <w:sz w:val="32"/>
                <w:szCs w:val="32"/>
                <w:rtl/>
              </w:rPr>
              <w:t>حكم تاخير البيان عن وقت الحاجة.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_Toc461094686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32</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7" w:history="1">
            <w:r w:rsidR="009C4315" w:rsidRPr="009C4315">
              <w:rPr>
                <w:rStyle w:val="Hyperlink"/>
                <w:rFonts w:ascii="Traditional Arabic" w:hAnsi="Traditional Arabic" w:cs="Traditional Arabic"/>
                <w:noProof/>
                <w:sz w:val="32"/>
                <w:szCs w:val="32"/>
                <w:rtl/>
              </w:rPr>
              <w:t>الإستدلال بمفهوم المخالفة.</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_Toc461094687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33</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8" w:history="1">
            <w:r w:rsidR="009C4315" w:rsidRPr="009C4315">
              <w:rPr>
                <w:rStyle w:val="Hyperlink"/>
                <w:rFonts w:ascii="Traditional Arabic" w:hAnsi="Traditional Arabic" w:cs="Traditional Arabic"/>
                <w:noProof/>
                <w:sz w:val="32"/>
                <w:szCs w:val="32"/>
                <w:rtl/>
              </w:rPr>
              <w:t>الحكمة تقتضي أنه بزوال السبب يزول المسبب، وبزوال العلة يزول المعلول.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_Toc461094688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33</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89" w:history="1">
            <w:r w:rsidR="009C4315" w:rsidRPr="009C4315">
              <w:rPr>
                <w:rStyle w:val="Hyperlink"/>
                <w:rFonts w:ascii="Traditional Arabic" w:hAnsi="Traditional Arabic" w:cs="Traditional Arabic"/>
                <w:noProof/>
                <w:sz w:val="32"/>
                <w:szCs w:val="32"/>
                <w:rtl/>
              </w:rPr>
              <w:t>يثبت في التابع ما لا يثبت في المستقل.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_Toc461094689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90" w:history="1">
            <w:r w:rsidR="009C4315" w:rsidRPr="009C4315">
              <w:rPr>
                <w:rStyle w:val="Hyperlink"/>
                <w:rFonts w:ascii="Traditional Arabic" w:hAnsi="Traditional Arabic" w:cs="Traditional Arabic"/>
                <w:noProof/>
                <w:sz w:val="32"/>
                <w:szCs w:val="32"/>
                <w:rtl/>
              </w:rPr>
              <w:t>النافية للجنس أعم من النافية لمطلق النفي.</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_Toc461094690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D646FD" w:rsidP="009C4315">
          <w:pPr>
            <w:pStyle w:val="20"/>
            <w:tabs>
              <w:tab w:val="right" w:leader="dot" w:pos="10194"/>
            </w:tabs>
            <w:rPr>
              <w:rFonts w:ascii="Traditional Arabic" w:hAnsi="Traditional Arabic" w:cs="Traditional Arabic"/>
              <w:noProof/>
              <w:sz w:val="32"/>
              <w:szCs w:val="32"/>
            </w:rPr>
          </w:pPr>
          <w:hyperlink w:anchor="_Toc461094691" w:history="1">
            <w:r w:rsidR="009C4315" w:rsidRPr="009C4315">
              <w:rPr>
                <w:rStyle w:val="Hyperlink"/>
                <w:rFonts w:ascii="Traditional Arabic" w:hAnsi="Traditional Arabic" w:cs="Traditional Arabic"/>
                <w:noProof/>
                <w:sz w:val="32"/>
                <w:szCs w:val="32"/>
                <w:rtl/>
              </w:rPr>
              <w:t>الإيجاب بلا دليل كالتحريم بلا دليل.</w:t>
            </w:r>
            <w:r w:rsidR="009C4315" w:rsidRPr="009C4315">
              <w:rPr>
                <w:rFonts w:ascii="Traditional Arabic" w:hAnsi="Traditional Arabic" w:cs="Traditional Arabic"/>
                <w:noProof/>
                <w:webHidden/>
                <w:sz w:val="32"/>
                <w:szCs w:val="32"/>
              </w:rPr>
              <w:tab/>
            </w:r>
            <w:r w:rsidR="009C4315" w:rsidRPr="009C4315">
              <w:rPr>
                <w:rStyle w:val="Hyperlink"/>
                <w:rFonts w:ascii="Traditional Arabic" w:hAnsi="Traditional Arabic" w:cs="Traditional Arabic"/>
                <w:noProof/>
                <w:sz w:val="32"/>
                <w:szCs w:val="32"/>
                <w:rtl/>
              </w:rPr>
              <w:fldChar w:fldCharType="begin"/>
            </w:r>
            <w:r w:rsidR="009C4315" w:rsidRPr="009C4315">
              <w:rPr>
                <w:rFonts w:ascii="Traditional Arabic" w:hAnsi="Traditional Arabic" w:cs="Traditional Arabic"/>
                <w:noProof/>
                <w:webHidden/>
                <w:sz w:val="32"/>
                <w:szCs w:val="32"/>
              </w:rPr>
              <w:instrText xml:space="preserve"> PAGEREF _Toc461094691 \h </w:instrText>
            </w:r>
            <w:r w:rsidR="009C4315" w:rsidRPr="009C4315">
              <w:rPr>
                <w:rStyle w:val="Hyperlink"/>
                <w:rFonts w:ascii="Traditional Arabic" w:hAnsi="Traditional Arabic" w:cs="Traditional Arabic"/>
                <w:noProof/>
                <w:sz w:val="32"/>
                <w:szCs w:val="32"/>
                <w:rtl/>
              </w:rPr>
            </w:r>
            <w:r w:rsidR="009C4315" w:rsidRPr="009C4315">
              <w:rPr>
                <w:rStyle w:val="Hyperlink"/>
                <w:rFonts w:ascii="Traditional Arabic" w:hAnsi="Traditional Arabic" w:cs="Traditional Arabic"/>
                <w:noProof/>
                <w:sz w:val="32"/>
                <w:szCs w:val="32"/>
                <w:rtl/>
              </w:rPr>
              <w:fldChar w:fldCharType="separate"/>
            </w:r>
            <w:r w:rsidR="009C4315" w:rsidRPr="009C4315">
              <w:rPr>
                <w:rFonts w:ascii="Traditional Arabic" w:hAnsi="Traditional Arabic" w:cs="Traditional Arabic"/>
                <w:noProof/>
                <w:webHidden/>
                <w:sz w:val="32"/>
                <w:szCs w:val="32"/>
              </w:rPr>
              <w:t>34</w:t>
            </w:r>
            <w:r w:rsidR="009C4315" w:rsidRPr="009C4315">
              <w:rPr>
                <w:rStyle w:val="Hyperlink"/>
                <w:rFonts w:ascii="Traditional Arabic" w:hAnsi="Traditional Arabic" w:cs="Traditional Arabic"/>
                <w:noProof/>
                <w:sz w:val="32"/>
                <w:szCs w:val="32"/>
                <w:rtl/>
              </w:rPr>
              <w:fldChar w:fldCharType="end"/>
            </w:r>
          </w:hyperlink>
        </w:p>
        <w:p w:rsidR="009C4315" w:rsidRPr="009C4315" w:rsidRDefault="009C4315" w:rsidP="009C4315">
          <w:pPr>
            <w:rPr>
              <w:rFonts w:ascii="Traditional Arabic" w:hAnsi="Traditional Arabic" w:cs="Traditional Arabic"/>
              <w:sz w:val="32"/>
              <w:szCs w:val="32"/>
            </w:rPr>
          </w:pPr>
          <w:r w:rsidRPr="009C4315">
            <w:rPr>
              <w:rFonts w:ascii="Traditional Arabic" w:hAnsi="Traditional Arabic" w:cs="Traditional Arabic"/>
              <w:b/>
              <w:bCs/>
              <w:sz w:val="32"/>
              <w:szCs w:val="32"/>
              <w:lang w:val="ar-SA"/>
            </w:rPr>
            <w:fldChar w:fldCharType="end"/>
          </w:r>
        </w:p>
      </w:sdtContent>
    </w:sdt>
    <w:p w:rsidR="00B10E2C" w:rsidRPr="009C4315" w:rsidRDefault="00B10E2C" w:rsidP="009C4315">
      <w:pPr>
        <w:pStyle w:val="a3"/>
        <w:jc w:val="center"/>
        <w:rPr>
          <w:rFonts w:ascii="Traditional Arabic" w:hAnsi="Traditional Arabic" w:cs="Traditional Arabic"/>
          <w:color w:val="0D0D0D" w:themeColor="text1" w:themeTint="F2"/>
          <w:sz w:val="32"/>
          <w:szCs w:val="32"/>
        </w:rPr>
      </w:pPr>
    </w:p>
    <w:sectPr w:rsidR="00B10E2C" w:rsidRPr="009C4315" w:rsidSect="009C4315">
      <w:headerReference w:type="default" r:id="rId10"/>
      <w:footerReference w:type="default" r:id="rId11"/>
      <w:pgSz w:w="11906" w:h="16838"/>
      <w:pgMar w:top="1418"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6FD" w:rsidRDefault="00D646FD" w:rsidP="009E26E4">
      <w:pPr>
        <w:spacing w:after="0" w:line="240" w:lineRule="auto"/>
      </w:pPr>
      <w:r>
        <w:separator/>
      </w:r>
    </w:p>
  </w:endnote>
  <w:endnote w:type="continuationSeparator" w:id="0">
    <w:p w:rsidR="00D646FD" w:rsidRDefault="00D646FD" w:rsidP="009E2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98655664"/>
      <w:docPartObj>
        <w:docPartGallery w:val="Page Numbers (Bottom of Page)"/>
        <w:docPartUnique/>
      </w:docPartObj>
    </w:sdtPr>
    <w:sdtEndPr/>
    <w:sdtContent>
      <w:p w:rsidR="009C4315" w:rsidRDefault="009C4315">
        <w:pPr>
          <w:pStyle w:val="a6"/>
          <w:jc w:val="center"/>
        </w:pPr>
        <w:r>
          <w:fldChar w:fldCharType="begin"/>
        </w:r>
        <w:r>
          <w:instrText>PAGE   \* MERGEFORMAT</w:instrText>
        </w:r>
        <w:r>
          <w:fldChar w:fldCharType="separate"/>
        </w:r>
        <w:r w:rsidR="0025235E" w:rsidRPr="0025235E">
          <w:rPr>
            <w:noProof/>
            <w:rtl/>
            <w:lang w:val="ar-SA"/>
          </w:rPr>
          <w:t>1</w:t>
        </w:r>
        <w:r>
          <w:fldChar w:fldCharType="end"/>
        </w:r>
      </w:p>
    </w:sdtContent>
  </w:sdt>
  <w:p w:rsidR="0090472C" w:rsidRPr="009C4315" w:rsidRDefault="0090472C" w:rsidP="009C43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6FD" w:rsidRDefault="00D646FD" w:rsidP="009E26E4">
      <w:pPr>
        <w:spacing w:after="0" w:line="240" w:lineRule="auto"/>
      </w:pPr>
      <w:r>
        <w:separator/>
      </w:r>
    </w:p>
  </w:footnote>
  <w:footnote w:type="continuationSeparator" w:id="0">
    <w:p w:rsidR="00D646FD" w:rsidRDefault="00D646FD" w:rsidP="009E26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315" w:rsidRDefault="00D646FD">
    <w:pPr>
      <w:pStyle w:val="a5"/>
    </w:pPr>
    <w:r>
      <w:rPr>
        <w:noProof/>
      </w:rPr>
      <w:pict>
        <v:group id="_x0000_s2049" style="position:absolute;left:0;text-align:left;margin-left:17pt;margin-top:-33.15pt;width:486.75pt;height:57.85pt;z-index:251658240" coordorigin="1300,150" coordsize="9735,1157">
          <v:line id="_x0000_s2050"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604;top:539;width:5373;height:664" filled="f" stroked="f">
            <v:textbox style="mso-next-textbox:#_x0000_s2051" inset="0,0,0,0">
              <w:txbxContent>
                <w:p w:rsidR="009C4315" w:rsidRPr="00C2314C" w:rsidRDefault="009C4315" w:rsidP="009C4315">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1" w:history="1">
                    <w:r w:rsidRPr="00EF471B">
                      <w:rPr>
                        <w:rStyle w:val="Hyperlink"/>
                        <w:b/>
                      </w:rPr>
                      <w:t>www.alukah.net</w:t>
                    </w:r>
                  </w:hyperlink>
                  <w:r w:rsidRPr="00EF471B">
                    <w:rPr>
                      <w:rFonts w:cs="Traditional Arabic" w:hint="cs"/>
                      <w:b/>
                      <w:bCs/>
                      <w:rtl/>
                    </w:rPr>
                    <w:t xml:space="preserve"> </w:t>
                  </w:r>
                </w:p>
                <w:p w:rsidR="009C4315" w:rsidRPr="00EF471B" w:rsidRDefault="009C4315" w:rsidP="009C431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18;top:150;width:1317;height:115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10E2C"/>
    <w:rsid w:val="000935FC"/>
    <w:rsid w:val="000C4A2E"/>
    <w:rsid w:val="000E53EE"/>
    <w:rsid w:val="000F1021"/>
    <w:rsid w:val="0010578A"/>
    <w:rsid w:val="00107315"/>
    <w:rsid w:val="00202429"/>
    <w:rsid w:val="0025235E"/>
    <w:rsid w:val="003156F6"/>
    <w:rsid w:val="0048432E"/>
    <w:rsid w:val="004A430D"/>
    <w:rsid w:val="004D6F66"/>
    <w:rsid w:val="004D7AEE"/>
    <w:rsid w:val="005615EF"/>
    <w:rsid w:val="0057430C"/>
    <w:rsid w:val="005E4E0B"/>
    <w:rsid w:val="00645294"/>
    <w:rsid w:val="00696433"/>
    <w:rsid w:val="006A21B8"/>
    <w:rsid w:val="00700AC4"/>
    <w:rsid w:val="007B4956"/>
    <w:rsid w:val="008433EB"/>
    <w:rsid w:val="00862F17"/>
    <w:rsid w:val="00881B52"/>
    <w:rsid w:val="0088380B"/>
    <w:rsid w:val="008905B3"/>
    <w:rsid w:val="008954A2"/>
    <w:rsid w:val="0090472C"/>
    <w:rsid w:val="00913BFC"/>
    <w:rsid w:val="00953D73"/>
    <w:rsid w:val="009646F4"/>
    <w:rsid w:val="009C4315"/>
    <w:rsid w:val="009E26E4"/>
    <w:rsid w:val="00A23225"/>
    <w:rsid w:val="00A51350"/>
    <w:rsid w:val="00B10E2C"/>
    <w:rsid w:val="00B4482E"/>
    <w:rsid w:val="00BB3BDF"/>
    <w:rsid w:val="00BC4935"/>
    <w:rsid w:val="00C3278D"/>
    <w:rsid w:val="00CD5CBA"/>
    <w:rsid w:val="00D646FD"/>
    <w:rsid w:val="00D76A8D"/>
    <w:rsid w:val="00F328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845FADFC-9BCC-45A2-A143-1DD4E2FB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3BDF"/>
    <w:pPr>
      <w:bidi/>
    </w:pPr>
  </w:style>
  <w:style w:type="paragraph" w:styleId="1">
    <w:name w:val="heading 1"/>
    <w:basedOn w:val="a"/>
    <w:next w:val="a"/>
    <w:link w:val="1Char"/>
    <w:uiPriority w:val="9"/>
    <w:qFormat/>
    <w:rsid w:val="009C43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C4315"/>
    <w:pPr>
      <w:keepNext/>
      <w:keepLines/>
      <w:spacing w:before="40" w:after="0"/>
      <w:outlineLvl w:val="1"/>
    </w:pPr>
    <w:rPr>
      <w:rFonts w:asciiTheme="majorHAnsi" w:eastAsiaTheme="majorEastAsia" w:hAnsiTheme="majorHAnsi" w:cs="Traditional Arabic"/>
      <w:bCs/>
      <w:color w:val="0000FF"/>
      <w:sz w:val="2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0E2C"/>
    <w:pPr>
      <w:bidi/>
      <w:spacing w:after="0" w:line="240" w:lineRule="auto"/>
    </w:pPr>
  </w:style>
  <w:style w:type="paragraph" w:styleId="a4">
    <w:name w:val="Balloon Text"/>
    <w:basedOn w:val="a"/>
    <w:link w:val="Char"/>
    <w:uiPriority w:val="99"/>
    <w:semiHidden/>
    <w:unhideWhenUsed/>
    <w:rsid w:val="0088380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8380B"/>
    <w:rPr>
      <w:rFonts w:ascii="Tahoma" w:hAnsi="Tahoma" w:cs="Tahoma"/>
      <w:sz w:val="16"/>
      <w:szCs w:val="16"/>
    </w:rPr>
  </w:style>
  <w:style w:type="paragraph" w:styleId="a5">
    <w:name w:val="header"/>
    <w:basedOn w:val="a"/>
    <w:link w:val="Char0"/>
    <w:uiPriority w:val="99"/>
    <w:unhideWhenUsed/>
    <w:rsid w:val="009E26E4"/>
    <w:pPr>
      <w:tabs>
        <w:tab w:val="center" w:pos="4153"/>
        <w:tab w:val="right" w:pos="8306"/>
      </w:tabs>
      <w:spacing w:after="0" w:line="240" w:lineRule="auto"/>
    </w:pPr>
  </w:style>
  <w:style w:type="character" w:customStyle="1" w:styleId="Char0">
    <w:name w:val="رأس الصفحة Char"/>
    <w:basedOn w:val="a0"/>
    <w:link w:val="a5"/>
    <w:uiPriority w:val="99"/>
    <w:rsid w:val="009E26E4"/>
  </w:style>
  <w:style w:type="paragraph" w:styleId="a6">
    <w:name w:val="footer"/>
    <w:basedOn w:val="a"/>
    <w:link w:val="Char1"/>
    <w:uiPriority w:val="99"/>
    <w:unhideWhenUsed/>
    <w:rsid w:val="009E26E4"/>
    <w:pPr>
      <w:tabs>
        <w:tab w:val="center" w:pos="4153"/>
        <w:tab w:val="right" w:pos="8306"/>
      </w:tabs>
      <w:spacing w:after="0" w:line="240" w:lineRule="auto"/>
    </w:pPr>
  </w:style>
  <w:style w:type="character" w:customStyle="1" w:styleId="Char1">
    <w:name w:val="تذييل الصفحة Char"/>
    <w:basedOn w:val="a0"/>
    <w:link w:val="a6"/>
    <w:uiPriority w:val="99"/>
    <w:rsid w:val="009E26E4"/>
  </w:style>
  <w:style w:type="character" w:styleId="Hyperlink">
    <w:name w:val="Hyperlink"/>
    <w:basedOn w:val="a0"/>
    <w:uiPriority w:val="99"/>
    <w:unhideWhenUsed/>
    <w:rsid w:val="009C4315"/>
    <w:rPr>
      <w:color w:val="0000FF"/>
      <w:u w:val="single"/>
    </w:rPr>
  </w:style>
  <w:style w:type="character" w:customStyle="1" w:styleId="2Char">
    <w:name w:val="عنوان 2 Char"/>
    <w:basedOn w:val="a0"/>
    <w:link w:val="2"/>
    <w:uiPriority w:val="9"/>
    <w:rsid w:val="009C4315"/>
    <w:rPr>
      <w:rFonts w:asciiTheme="majorHAnsi" w:eastAsiaTheme="majorEastAsia" w:hAnsiTheme="majorHAnsi" w:cs="Traditional Arabic"/>
      <w:bCs/>
      <w:color w:val="0000FF"/>
      <w:sz w:val="26"/>
      <w:szCs w:val="32"/>
    </w:rPr>
  </w:style>
  <w:style w:type="character" w:customStyle="1" w:styleId="1Char">
    <w:name w:val="عنوان 1 Char"/>
    <w:basedOn w:val="a0"/>
    <w:link w:val="1"/>
    <w:uiPriority w:val="9"/>
    <w:rsid w:val="009C4315"/>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9C4315"/>
    <w:pPr>
      <w:spacing w:line="259" w:lineRule="auto"/>
      <w:outlineLvl w:val="9"/>
    </w:pPr>
    <w:rPr>
      <w:rtl/>
    </w:rPr>
  </w:style>
  <w:style w:type="paragraph" w:styleId="20">
    <w:name w:val="toc 2"/>
    <w:basedOn w:val="a"/>
    <w:next w:val="a"/>
    <w:autoRedefine/>
    <w:uiPriority w:val="39"/>
    <w:unhideWhenUsed/>
    <w:rsid w:val="009C4315"/>
    <w:pPr>
      <w:spacing w:after="100"/>
      <w:ind w:left="220"/>
    </w:pPr>
  </w:style>
  <w:style w:type="paragraph" w:styleId="10">
    <w:name w:val="toc 1"/>
    <w:basedOn w:val="a"/>
    <w:next w:val="a"/>
    <w:autoRedefine/>
    <w:uiPriority w:val="39"/>
    <w:unhideWhenUsed/>
    <w:rsid w:val="009C4315"/>
    <w:pPr>
      <w:spacing w:after="100" w:line="259" w:lineRule="auto"/>
    </w:pPr>
  </w:style>
  <w:style w:type="paragraph" w:styleId="3">
    <w:name w:val="toc 3"/>
    <w:basedOn w:val="a"/>
    <w:next w:val="a"/>
    <w:autoRedefine/>
    <w:uiPriority w:val="39"/>
    <w:unhideWhenUsed/>
    <w:rsid w:val="009C4315"/>
    <w:pPr>
      <w:spacing w:after="100" w:line="259" w:lineRule="auto"/>
      <w:ind w:left="440"/>
    </w:pPr>
  </w:style>
  <w:style w:type="paragraph" w:styleId="4">
    <w:name w:val="toc 4"/>
    <w:basedOn w:val="a"/>
    <w:next w:val="a"/>
    <w:autoRedefine/>
    <w:uiPriority w:val="39"/>
    <w:unhideWhenUsed/>
    <w:rsid w:val="009C4315"/>
    <w:pPr>
      <w:spacing w:after="100" w:line="259" w:lineRule="auto"/>
      <w:ind w:left="660"/>
    </w:pPr>
  </w:style>
  <w:style w:type="paragraph" w:styleId="5">
    <w:name w:val="toc 5"/>
    <w:basedOn w:val="a"/>
    <w:next w:val="a"/>
    <w:autoRedefine/>
    <w:uiPriority w:val="39"/>
    <w:unhideWhenUsed/>
    <w:rsid w:val="009C4315"/>
    <w:pPr>
      <w:spacing w:after="100" w:line="259" w:lineRule="auto"/>
      <w:ind w:left="880"/>
    </w:pPr>
  </w:style>
  <w:style w:type="paragraph" w:styleId="6">
    <w:name w:val="toc 6"/>
    <w:basedOn w:val="a"/>
    <w:next w:val="a"/>
    <w:autoRedefine/>
    <w:uiPriority w:val="39"/>
    <w:unhideWhenUsed/>
    <w:rsid w:val="009C4315"/>
    <w:pPr>
      <w:spacing w:after="100" w:line="259" w:lineRule="auto"/>
      <w:ind w:left="1100"/>
    </w:pPr>
  </w:style>
  <w:style w:type="paragraph" w:styleId="7">
    <w:name w:val="toc 7"/>
    <w:basedOn w:val="a"/>
    <w:next w:val="a"/>
    <w:autoRedefine/>
    <w:uiPriority w:val="39"/>
    <w:unhideWhenUsed/>
    <w:rsid w:val="009C4315"/>
    <w:pPr>
      <w:spacing w:after="100" w:line="259" w:lineRule="auto"/>
      <w:ind w:left="1320"/>
    </w:pPr>
  </w:style>
  <w:style w:type="paragraph" w:styleId="8">
    <w:name w:val="toc 8"/>
    <w:basedOn w:val="a"/>
    <w:next w:val="a"/>
    <w:autoRedefine/>
    <w:uiPriority w:val="39"/>
    <w:unhideWhenUsed/>
    <w:rsid w:val="009C4315"/>
    <w:pPr>
      <w:spacing w:after="100" w:line="259" w:lineRule="auto"/>
      <w:ind w:left="1540"/>
    </w:pPr>
  </w:style>
  <w:style w:type="paragraph" w:styleId="9">
    <w:name w:val="toc 9"/>
    <w:basedOn w:val="a"/>
    <w:next w:val="a"/>
    <w:autoRedefine/>
    <w:uiPriority w:val="39"/>
    <w:unhideWhenUsed/>
    <w:rsid w:val="009C4315"/>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824395">
      <w:bodyDiv w:val="1"/>
      <w:marLeft w:val="0"/>
      <w:marRight w:val="0"/>
      <w:marTop w:val="0"/>
      <w:marBottom w:val="0"/>
      <w:divBdr>
        <w:top w:val="none" w:sz="0" w:space="0" w:color="auto"/>
        <w:left w:val="none" w:sz="0" w:space="0" w:color="auto"/>
        <w:bottom w:val="none" w:sz="0" w:space="0" w:color="auto"/>
        <w:right w:val="none" w:sz="0" w:space="0" w:color="auto"/>
      </w:divBdr>
    </w:div>
    <w:div w:id="105014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B4EEC-6812-4D29-8761-537F41F8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8308</Words>
  <Characters>47362</Characters>
  <Application>Microsoft Office Word</Application>
  <DocSecurity>0</DocSecurity>
  <Lines>394</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55559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Waleed sendbad</cp:lastModifiedBy>
  <cp:revision>12</cp:revision>
  <dcterms:created xsi:type="dcterms:W3CDTF">2016-09-06T23:26:00Z</dcterms:created>
  <dcterms:modified xsi:type="dcterms:W3CDTF">2016-09-08T08:25:00Z</dcterms:modified>
</cp:coreProperties>
</file>