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50DB" w14:textId="7F391FD8" w:rsidR="007D4EE3" w:rsidRDefault="007D4EE3">
      <w:pPr>
        <w:bidi w:val="0"/>
        <w:rPr>
          <w:rFonts w:ascii="Traditional Arabic" w:hAnsi="Traditional Arabic" w:cs="PT Bold Heading"/>
          <w:b/>
          <w:sz w:val="34"/>
          <w:szCs w:val="34"/>
          <w:rtl/>
          <w:lang w:bidi="ar-EG"/>
        </w:rPr>
      </w:pPr>
      <w:bookmarkStart w:id="0" w:name="_Hlk105867370"/>
      <w:r>
        <w:rPr>
          <w:rFonts w:ascii="Traditional Arabic" w:hAnsi="Traditional Arabic" w:cs="PT Bold Heading"/>
          <w:b/>
          <w:noProof/>
          <w:sz w:val="34"/>
          <w:szCs w:val="34"/>
          <w:lang w:bidi="ar-EG"/>
        </w:rPr>
        <w:drawing>
          <wp:anchor distT="0" distB="0" distL="114300" distR="114300" simplePos="0" relativeHeight="251658240" behindDoc="1" locked="0" layoutInCell="1" allowOverlap="1" wp14:anchorId="259554F5" wp14:editId="5553385C">
            <wp:simplePos x="0" y="0"/>
            <wp:positionH relativeFrom="column">
              <wp:posOffset>-850587</wp:posOffset>
            </wp:positionH>
            <wp:positionV relativeFrom="paragraph">
              <wp:posOffset>-887104</wp:posOffset>
            </wp:positionV>
            <wp:extent cx="7519670" cy="10617958"/>
            <wp:effectExtent l="0" t="0" r="508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2398" cy="10635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PT Bold Heading"/>
          <w:b/>
          <w:sz w:val="34"/>
          <w:szCs w:val="34"/>
          <w:rtl/>
          <w:lang w:bidi="ar-EG"/>
        </w:rPr>
        <w:br w:type="page"/>
      </w:r>
    </w:p>
    <w:p w14:paraId="2247335B" w14:textId="74A6115D" w:rsidR="00446C8F" w:rsidRDefault="00446C8F" w:rsidP="002860A8">
      <w:pPr>
        <w:spacing w:line="360" w:lineRule="auto"/>
        <w:ind w:left="84" w:right="142"/>
        <w:jc w:val="center"/>
        <w:rPr>
          <w:rFonts w:ascii="Traditional Arabic" w:hAnsi="Traditional Arabic" w:cs="PT Bold Heading" w:hint="cs"/>
          <w:b/>
          <w:sz w:val="34"/>
          <w:szCs w:val="34"/>
          <w:rtl/>
          <w:lang w:bidi="ar-EG"/>
        </w:rPr>
      </w:pPr>
    </w:p>
    <w:p w14:paraId="21F504DD" w14:textId="77777777" w:rsidR="007D4EE3" w:rsidRPr="00F52319" w:rsidRDefault="007D4EE3" w:rsidP="002860A8">
      <w:pPr>
        <w:spacing w:line="360" w:lineRule="auto"/>
        <w:ind w:left="84" w:right="142"/>
        <w:jc w:val="center"/>
        <w:rPr>
          <w:rFonts w:ascii="Traditional Arabic" w:hAnsi="Traditional Arabic" w:cs="PT Bold Heading"/>
          <w:b/>
          <w:sz w:val="34"/>
          <w:szCs w:val="34"/>
          <w:rtl/>
          <w:lang w:bidi="ar-EG"/>
        </w:rPr>
      </w:pPr>
    </w:p>
    <w:p w14:paraId="3EA87061" w14:textId="0625FC65" w:rsidR="00446C8F" w:rsidRPr="00F52319" w:rsidRDefault="002F4AD8" w:rsidP="002860A8">
      <w:pPr>
        <w:spacing w:line="360" w:lineRule="auto"/>
        <w:ind w:left="84" w:right="142"/>
        <w:jc w:val="center"/>
        <w:rPr>
          <w:rFonts w:ascii="Traditional Arabic" w:hAnsi="Traditional Arabic" w:cs="PT Bold Heading" w:hint="cs"/>
          <w:b/>
          <w:color w:val="0000FF"/>
          <w:sz w:val="40"/>
          <w:szCs w:val="40"/>
          <w:rtl/>
          <w:lang w:bidi="ar-EG"/>
        </w:rPr>
      </w:pPr>
      <w:r w:rsidRPr="00F52319">
        <w:rPr>
          <w:rFonts w:ascii="Traditional Arabic" w:hAnsi="Traditional Arabic" w:cs="PT Bold Heading"/>
          <w:b/>
          <w:color w:val="0000FF"/>
          <w:sz w:val="40"/>
          <w:szCs w:val="40"/>
          <w:rtl/>
        </w:rPr>
        <w:t xml:space="preserve">في ميزان العلم.. </w:t>
      </w:r>
    </w:p>
    <w:p w14:paraId="269A7C9B" w14:textId="0183F707" w:rsidR="002F4AD8" w:rsidRPr="00F52319" w:rsidRDefault="002F4AD8" w:rsidP="002860A8">
      <w:pPr>
        <w:spacing w:line="360" w:lineRule="auto"/>
        <w:ind w:left="84" w:right="142"/>
        <w:jc w:val="center"/>
        <w:rPr>
          <w:rFonts w:ascii="Traditional Arabic" w:hAnsi="Traditional Arabic" w:cs="PT Bold Heading"/>
          <w:b/>
          <w:color w:val="0000FF"/>
          <w:sz w:val="40"/>
          <w:szCs w:val="40"/>
        </w:rPr>
      </w:pPr>
      <w:r w:rsidRPr="00F52319">
        <w:rPr>
          <w:rFonts w:ascii="Traditional Arabic" w:hAnsi="Traditional Arabic" w:cs="PT Bold Heading"/>
          <w:b/>
          <w:color w:val="0000FF"/>
          <w:sz w:val="40"/>
          <w:szCs w:val="40"/>
          <w:rtl/>
        </w:rPr>
        <w:t xml:space="preserve">التطور </w:t>
      </w:r>
      <w:proofErr w:type="spellStart"/>
      <w:r w:rsidRPr="00F52319">
        <w:rPr>
          <w:rFonts w:ascii="Traditional Arabic" w:hAnsi="Traditional Arabic" w:cs="PT Bold Heading"/>
          <w:b/>
          <w:color w:val="0000FF"/>
          <w:sz w:val="40"/>
          <w:szCs w:val="40"/>
          <w:rtl/>
        </w:rPr>
        <w:t>الدارويني</w:t>
      </w:r>
      <w:proofErr w:type="spellEnd"/>
      <w:r w:rsidRPr="00F52319">
        <w:rPr>
          <w:rFonts w:ascii="Traditional Arabic" w:hAnsi="Traditional Arabic" w:cs="PT Bold Heading"/>
          <w:b/>
          <w:color w:val="0000FF"/>
          <w:sz w:val="40"/>
          <w:szCs w:val="40"/>
          <w:rtl/>
        </w:rPr>
        <w:t xml:space="preserve"> حقيقة أم خيال؟</w:t>
      </w:r>
    </w:p>
    <w:bookmarkEnd w:id="0"/>
    <w:p w14:paraId="0FAB1D27" w14:textId="6CE902A6" w:rsidR="002F4AD8" w:rsidRPr="00F52319" w:rsidRDefault="002F4AD8" w:rsidP="002860A8">
      <w:pPr>
        <w:spacing w:line="360" w:lineRule="auto"/>
        <w:jc w:val="both"/>
        <w:rPr>
          <w:rFonts w:ascii="Traditional Arabic" w:hAnsi="Traditional Arabic" w:cs="Traditional Arabic"/>
          <w:b/>
          <w:sz w:val="34"/>
          <w:szCs w:val="34"/>
          <w:rtl/>
        </w:rPr>
      </w:pPr>
    </w:p>
    <w:p w14:paraId="370F4F1B" w14:textId="77777777" w:rsidR="00F52319" w:rsidRDefault="00F52319" w:rsidP="002860A8">
      <w:pPr>
        <w:spacing w:line="360" w:lineRule="auto"/>
        <w:jc w:val="both"/>
        <w:rPr>
          <w:rFonts w:ascii="Traditional Arabic" w:hAnsi="Traditional Arabic" w:cs="Traditional Arabic"/>
          <w:b/>
          <w:sz w:val="34"/>
          <w:szCs w:val="34"/>
          <w:rtl/>
        </w:rPr>
      </w:pPr>
    </w:p>
    <w:p w14:paraId="6C768046" w14:textId="77777777" w:rsidR="00F52319" w:rsidRPr="00F52319" w:rsidRDefault="00F52319" w:rsidP="002860A8">
      <w:pPr>
        <w:spacing w:line="360" w:lineRule="auto"/>
        <w:jc w:val="both"/>
        <w:rPr>
          <w:rFonts w:ascii="Traditional Arabic" w:hAnsi="Traditional Arabic" w:cs="Traditional Arabic"/>
          <w:b/>
          <w:sz w:val="34"/>
          <w:szCs w:val="34"/>
          <w:rtl/>
        </w:rPr>
      </w:pPr>
    </w:p>
    <w:p w14:paraId="04D1F80F" w14:textId="77777777" w:rsidR="00446C8F" w:rsidRDefault="00446C8F" w:rsidP="002860A8">
      <w:pPr>
        <w:spacing w:line="360" w:lineRule="auto"/>
        <w:jc w:val="both"/>
        <w:rPr>
          <w:rFonts w:ascii="Traditional Arabic" w:hAnsi="Traditional Arabic" w:cs="Traditional Arabic"/>
          <w:b/>
          <w:sz w:val="34"/>
          <w:szCs w:val="34"/>
          <w:rtl/>
        </w:rPr>
      </w:pPr>
    </w:p>
    <w:p w14:paraId="18ED63C1" w14:textId="77777777" w:rsidR="00F52319" w:rsidRPr="00F52319" w:rsidRDefault="00F52319" w:rsidP="002860A8">
      <w:pPr>
        <w:spacing w:line="360" w:lineRule="auto"/>
        <w:jc w:val="both"/>
        <w:rPr>
          <w:rFonts w:ascii="Traditional Arabic" w:hAnsi="Traditional Arabic" w:cs="Traditional Arabic"/>
          <w:b/>
          <w:sz w:val="34"/>
          <w:szCs w:val="34"/>
          <w:rtl/>
        </w:rPr>
      </w:pPr>
    </w:p>
    <w:p w14:paraId="7C0081E3" w14:textId="77777777" w:rsidR="00446C8F" w:rsidRPr="00F52319" w:rsidRDefault="00446C8F" w:rsidP="00446C8F">
      <w:pPr>
        <w:spacing w:line="360" w:lineRule="auto"/>
        <w:ind w:right="142"/>
        <w:jc w:val="center"/>
        <w:rPr>
          <w:rFonts w:ascii="Traditional Arabic" w:hAnsi="Traditional Arabic" w:cs="Traditional Arabic"/>
          <w:bCs/>
          <w:color w:val="800000"/>
          <w:sz w:val="40"/>
          <w:szCs w:val="40"/>
          <w:rtl/>
        </w:rPr>
      </w:pPr>
      <w:r w:rsidRPr="00F52319">
        <w:rPr>
          <w:rFonts w:ascii="Traditional Arabic" w:hAnsi="Traditional Arabic" w:cs="Traditional Arabic"/>
          <w:bCs/>
          <w:color w:val="800000"/>
          <w:sz w:val="40"/>
          <w:szCs w:val="40"/>
          <w:rtl/>
        </w:rPr>
        <w:t>كتبه</w:t>
      </w:r>
    </w:p>
    <w:p w14:paraId="0FF3E386" w14:textId="3D22D2DF" w:rsidR="00446C8F" w:rsidRPr="00F52319" w:rsidRDefault="00446C8F" w:rsidP="00446C8F">
      <w:pPr>
        <w:spacing w:line="360" w:lineRule="auto"/>
        <w:ind w:right="142"/>
        <w:jc w:val="center"/>
        <w:rPr>
          <w:rFonts w:ascii="Traditional Arabic" w:hAnsi="Traditional Arabic" w:cs="Traditional Arabic"/>
          <w:bCs/>
          <w:color w:val="800000"/>
          <w:sz w:val="40"/>
          <w:szCs w:val="40"/>
          <w:rtl/>
        </w:rPr>
      </w:pPr>
      <w:r w:rsidRPr="00F52319">
        <w:rPr>
          <w:rFonts w:ascii="Traditional Arabic" w:hAnsi="Traditional Arabic" w:cs="Traditional Arabic"/>
          <w:bCs/>
          <w:color w:val="800000"/>
          <w:sz w:val="40"/>
          <w:szCs w:val="40"/>
          <w:rtl/>
        </w:rPr>
        <w:t>أبو وريف بدر عبد الله الصاعدي</w:t>
      </w:r>
    </w:p>
    <w:p w14:paraId="29E34C53" w14:textId="77777777" w:rsidR="00446C8F" w:rsidRPr="00F52319" w:rsidRDefault="00446C8F" w:rsidP="002860A8">
      <w:pPr>
        <w:spacing w:line="360" w:lineRule="auto"/>
        <w:jc w:val="both"/>
        <w:rPr>
          <w:rFonts w:ascii="Traditional Arabic" w:hAnsi="Traditional Arabic" w:cs="Traditional Arabic"/>
          <w:b/>
          <w:sz w:val="34"/>
          <w:szCs w:val="34"/>
          <w:rtl/>
        </w:rPr>
      </w:pPr>
    </w:p>
    <w:p w14:paraId="6CCC1907" w14:textId="77777777" w:rsidR="00446C8F" w:rsidRPr="00F52319" w:rsidRDefault="00446C8F">
      <w:pPr>
        <w:bidi w:val="0"/>
        <w:rPr>
          <w:rFonts w:ascii="Traditional Arabic" w:hAnsi="Traditional Arabic" w:cs="Traditional Arabic"/>
          <w:b/>
          <w:sz w:val="34"/>
          <w:szCs w:val="34"/>
          <w:rtl/>
        </w:rPr>
      </w:pPr>
      <w:r w:rsidRPr="00F52319">
        <w:rPr>
          <w:rFonts w:ascii="Traditional Arabic" w:hAnsi="Traditional Arabic" w:cs="Traditional Arabic"/>
          <w:b/>
          <w:sz w:val="34"/>
          <w:szCs w:val="34"/>
          <w:rtl/>
        </w:rPr>
        <w:br w:type="page"/>
      </w:r>
    </w:p>
    <w:p w14:paraId="328A28A7" w14:textId="3A83C93E" w:rsidR="00D21EDE" w:rsidRPr="00F52319" w:rsidRDefault="00D21EDE" w:rsidP="0085606E">
      <w:pPr>
        <w:spacing w:after="0" w:line="240" w:lineRule="auto"/>
        <w:jc w:val="center"/>
        <w:rPr>
          <w:rFonts w:ascii="Traditional Arabic" w:hAnsi="Traditional Arabic" w:cs="Traditional Arabic"/>
          <w:b/>
          <w:color w:val="000099"/>
          <w:sz w:val="34"/>
          <w:szCs w:val="34"/>
        </w:rPr>
      </w:pPr>
      <w:r w:rsidRPr="00F52319">
        <w:rPr>
          <w:rFonts w:ascii="Traditional Arabic" w:hAnsi="Traditional Arabic" w:cs="Traditional Arabic"/>
          <w:b/>
          <w:color w:val="000099"/>
          <w:sz w:val="34"/>
          <w:szCs w:val="34"/>
          <w:rtl/>
        </w:rPr>
        <w:lastRenderedPageBreak/>
        <w:t>بسم الله الرحمن الرحيم</w:t>
      </w:r>
    </w:p>
    <w:p w14:paraId="79464D14" w14:textId="77777777" w:rsidR="00D21EDE" w:rsidRPr="00F52319" w:rsidRDefault="00D21EDE"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 xml:space="preserve">الحمد لله وحده والصلاة والسلام على رسول الله وعلى </w:t>
      </w:r>
      <w:proofErr w:type="spellStart"/>
      <w:r w:rsidRPr="00F52319">
        <w:rPr>
          <w:rFonts w:ascii="Traditional Arabic" w:hAnsi="Traditional Arabic" w:cs="Traditional Arabic"/>
          <w:b/>
          <w:sz w:val="34"/>
          <w:szCs w:val="34"/>
          <w:rtl/>
        </w:rPr>
        <w:t>آله</w:t>
      </w:r>
      <w:proofErr w:type="spellEnd"/>
      <w:r w:rsidRPr="00F52319">
        <w:rPr>
          <w:rFonts w:ascii="Traditional Arabic" w:hAnsi="Traditional Arabic" w:cs="Traditional Arabic"/>
          <w:b/>
          <w:sz w:val="34"/>
          <w:szCs w:val="34"/>
          <w:rtl/>
        </w:rPr>
        <w:t xml:space="preserve"> وصحبه.</w:t>
      </w:r>
    </w:p>
    <w:p w14:paraId="1908043C" w14:textId="0B238EF0" w:rsidR="008C1EFB" w:rsidRPr="00F52319" w:rsidRDefault="00CD659C"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لم يعد يجدي كثير</w:t>
      </w:r>
      <w:r w:rsidR="00446C8F" w:rsidRPr="00F52319">
        <w:rPr>
          <w:rFonts w:ascii="Traditional Arabic" w:hAnsi="Traditional Arabic" w:cs="Traditional Arabic"/>
          <w:b/>
          <w:sz w:val="34"/>
          <w:szCs w:val="34"/>
          <w:rtl/>
        </w:rPr>
        <w:t>ًا</w:t>
      </w:r>
      <w:r w:rsidRPr="00F52319">
        <w:rPr>
          <w:rFonts w:ascii="Traditional Arabic" w:hAnsi="Traditional Arabic" w:cs="Traditional Arabic"/>
          <w:b/>
          <w:sz w:val="34"/>
          <w:szCs w:val="34"/>
          <w:rtl/>
        </w:rPr>
        <w:t xml:space="preserve"> دور الحارس </w:t>
      </w:r>
      <w:r w:rsidR="009F35DA" w:rsidRPr="00F52319">
        <w:rPr>
          <w:rFonts w:ascii="Traditional Arabic" w:hAnsi="Traditional Arabic" w:cs="Traditional Arabic"/>
          <w:b/>
          <w:sz w:val="34"/>
          <w:szCs w:val="34"/>
          <w:rtl/>
        </w:rPr>
        <w:t>في زمن يتعرض له الإسلام ل</w:t>
      </w:r>
      <w:r w:rsidR="00BC1D39" w:rsidRPr="00F52319">
        <w:rPr>
          <w:rFonts w:ascii="Traditional Arabic" w:hAnsi="Traditional Arabic" w:cs="Traditional Arabic"/>
          <w:b/>
          <w:sz w:val="34"/>
          <w:szCs w:val="34"/>
          <w:rtl/>
        </w:rPr>
        <w:t>هجمات غير مسبوقة في نواحي</w:t>
      </w:r>
      <w:r w:rsidR="009F35DA" w:rsidRPr="00F52319">
        <w:rPr>
          <w:rFonts w:ascii="Traditional Arabic" w:hAnsi="Traditional Arabic" w:cs="Traditional Arabic"/>
          <w:b/>
          <w:sz w:val="34"/>
          <w:szCs w:val="34"/>
          <w:rtl/>
        </w:rPr>
        <w:t xml:space="preserve"> عدة</w:t>
      </w:r>
      <w:r w:rsidR="00BC1D39" w:rsidRPr="00F52319">
        <w:rPr>
          <w:rFonts w:ascii="Traditional Arabic" w:hAnsi="Traditional Arabic" w:cs="Traditional Arabic"/>
          <w:b/>
          <w:sz w:val="34"/>
          <w:szCs w:val="34"/>
          <w:rtl/>
        </w:rPr>
        <w:t>،</w:t>
      </w:r>
      <w:r w:rsidR="009F35DA" w:rsidRPr="00F52319">
        <w:rPr>
          <w:rFonts w:ascii="Traditional Arabic" w:hAnsi="Traditional Arabic" w:cs="Traditional Arabic"/>
          <w:b/>
          <w:sz w:val="34"/>
          <w:szCs w:val="34"/>
          <w:rtl/>
        </w:rPr>
        <w:t xml:space="preserve"> لا</w:t>
      </w:r>
      <w:r w:rsidR="002D6978" w:rsidRPr="00F52319">
        <w:rPr>
          <w:rFonts w:ascii="Traditional Arabic" w:hAnsi="Traditional Arabic" w:cs="Traditional Arabic"/>
          <w:b/>
          <w:sz w:val="34"/>
          <w:szCs w:val="34"/>
          <w:rtl/>
        </w:rPr>
        <w:t xml:space="preserve"> </w:t>
      </w:r>
      <w:r w:rsidR="009F35DA" w:rsidRPr="00F52319">
        <w:rPr>
          <w:rFonts w:ascii="Traditional Arabic" w:hAnsi="Traditional Arabic" w:cs="Traditional Arabic"/>
          <w:b/>
          <w:sz w:val="34"/>
          <w:szCs w:val="34"/>
          <w:rtl/>
        </w:rPr>
        <w:t xml:space="preserve">سيما في باب الشهوات والشبهات </w:t>
      </w:r>
      <w:r w:rsidR="00BC1D39" w:rsidRPr="00F52319">
        <w:rPr>
          <w:rFonts w:ascii="Traditional Arabic" w:hAnsi="Traditional Arabic" w:cs="Traditional Arabic"/>
          <w:b/>
          <w:sz w:val="34"/>
          <w:szCs w:val="34"/>
          <w:rtl/>
        </w:rPr>
        <w:t xml:space="preserve">الذي انفتح </w:t>
      </w:r>
      <w:r w:rsidR="009F35DA" w:rsidRPr="00F52319">
        <w:rPr>
          <w:rFonts w:ascii="Traditional Arabic" w:hAnsi="Traditional Arabic" w:cs="Traditional Arabic"/>
          <w:b/>
          <w:sz w:val="34"/>
          <w:szCs w:val="34"/>
          <w:rtl/>
        </w:rPr>
        <w:t>انفتاح</w:t>
      </w:r>
      <w:r w:rsidR="00446C8F" w:rsidRPr="00F52319">
        <w:rPr>
          <w:rFonts w:ascii="Traditional Arabic" w:hAnsi="Traditional Arabic" w:cs="Traditional Arabic"/>
          <w:b/>
          <w:sz w:val="34"/>
          <w:szCs w:val="34"/>
          <w:rtl/>
        </w:rPr>
        <w:t>ًا</w:t>
      </w:r>
      <w:r w:rsidR="009F35DA" w:rsidRPr="00F52319">
        <w:rPr>
          <w:rFonts w:ascii="Traditional Arabic" w:hAnsi="Traditional Arabic" w:cs="Traditional Arabic"/>
          <w:b/>
          <w:sz w:val="34"/>
          <w:szCs w:val="34"/>
          <w:rtl/>
        </w:rPr>
        <w:t xml:space="preserve"> كبير</w:t>
      </w:r>
      <w:r w:rsidR="00446C8F" w:rsidRPr="00F52319">
        <w:rPr>
          <w:rFonts w:ascii="Traditional Arabic" w:hAnsi="Traditional Arabic" w:cs="Traditional Arabic"/>
          <w:b/>
          <w:sz w:val="34"/>
          <w:szCs w:val="34"/>
          <w:rtl/>
        </w:rPr>
        <w:t>ًا</w:t>
      </w:r>
      <w:r w:rsidR="00F1131C" w:rsidRPr="00F52319">
        <w:rPr>
          <w:rFonts w:ascii="Traditional Arabic" w:hAnsi="Traditional Arabic" w:cs="Traditional Arabic"/>
          <w:b/>
          <w:sz w:val="34"/>
          <w:szCs w:val="34"/>
          <w:rtl/>
        </w:rPr>
        <w:t>،</w:t>
      </w:r>
      <w:r w:rsidR="009F35DA" w:rsidRPr="00F52319">
        <w:rPr>
          <w:rFonts w:ascii="Traditional Arabic" w:hAnsi="Traditional Arabic" w:cs="Traditional Arabic"/>
          <w:b/>
          <w:sz w:val="34"/>
          <w:szCs w:val="34"/>
          <w:rtl/>
        </w:rPr>
        <w:t xml:space="preserve"> </w:t>
      </w:r>
      <w:r w:rsidR="00EB67D7" w:rsidRPr="00F52319">
        <w:rPr>
          <w:rFonts w:ascii="Traditional Arabic" w:hAnsi="Traditional Arabic" w:cs="Traditional Arabic"/>
          <w:b/>
          <w:sz w:val="34"/>
          <w:szCs w:val="34"/>
          <w:rtl/>
        </w:rPr>
        <w:t>و</w:t>
      </w:r>
      <w:r w:rsidR="009F35DA" w:rsidRPr="00F52319">
        <w:rPr>
          <w:rFonts w:ascii="Traditional Arabic" w:hAnsi="Traditional Arabic" w:cs="Traditional Arabic"/>
          <w:b/>
          <w:sz w:val="34"/>
          <w:szCs w:val="34"/>
          <w:rtl/>
        </w:rPr>
        <w:t xml:space="preserve">ضعف دور المنع </w:t>
      </w:r>
      <w:r w:rsidRPr="00F52319">
        <w:rPr>
          <w:rFonts w:ascii="Traditional Arabic" w:hAnsi="Traditional Arabic" w:cs="Traditional Arabic"/>
          <w:b/>
          <w:sz w:val="34"/>
          <w:szCs w:val="34"/>
          <w:rtl/>
        </w:rPr>
        <w:t>وأصبح كل امرئ دون نفسه</w:t>
      </w:r>
      <w:r w:rsidR="00446C8F" w:rsidRPr="00F52319">
        <w:rPr>
          <w:rFonts w:ascii="Traditional Arabic" w:hAnsi="Traditional Arabic" w:cs="Traditional Arabic"/>
          <w:b/>
          <w:sz w:val="34"/>
          <w:szCs w:val="34"/>
          <w:rtl/>
        </w:rPr>
        <w:t>،</w:t>
      </w:r>
      <w:r w:rsidR="00D21EDE" w:rsidRPr="00F52319">
        <w:rPr>
          <w:rFonts w:ascii="Traditional Arabic" w:hAnsi="Traditional Arabic" w:cs="Traditional Arabic"/>
          <w:b/>
          <w:sz w:val="34"/>
          <w:szCs w:val="34"/>
          <w:rtl/>
        </w:rPr>
        <w:t xml:space="preserve"> وليس الخوف على الإسلام</w:t>
      </w:r>
      <w:r w:rsidR="00565FE0" w:rsidRPr="00F52319">
        <w:rPr>
          <w:rFonts w:ascii="Traditional Arabic" w:hAnsi="Traditional Arabic" w:cs="Traditional Arabic"/>
          <w:b/>
          <w:sz w:val="34"/>
          <w:szCs w:val="34"/>
          <w:rtl/>
        </w:rPr>
        <w:t>،</w:t>
      </w:r>
      <w:r w:rsidR="00446C8F" w:rsidRPr="00F52319">
        <w:rPr>
          <w:rFonts w:ascii="Traditional Arabic" w:hAnsi="Traditional Arabic" w:cs="Traditional Arabic"/>
          <w:b/>
          <w:sz w:val="34"/>
          <w:szCs w:val="34"/>
          <w:rtl/>
        </w:rPr>
        <w:t xml:space="preserve"> </w:t>
      </w:r>
      <w:r w:rsidR="00565FE0" w:rsidRPr="00F52319">
        <w:rPr>
          <w:rFonts w:ascii="Traditional Arabic" w:hAnsi="Traditional Arabic" w:cs="Traditional Arabic"/>
          <w:b/>
          <w:sz w:val="34"/>
          <w:szCs w:val="34"/>
          <w:rtl/>
        </w:rPr>
        <w:t>ف</w:t>
      </w:r>
      <w:r w:rsidR="00D21EDE" w:rsidRPr="00F52319">
        <w:rPr>
          <w:rFonts w:ascii="Traditional Arabic" w:hAnsi="Traditional Arabic" w:cs="Traditional Arabic"/>
          <w:b/>
          <w:sz w:val="34"/>
          <w:szCs w:val="34"/>
          <w:rtl/>
        </w:rPr>
        <w:t xml:space="preserve">قد تولى </w:t>
      </w:r>
      <w:r w:rsidR="00565FE0" w:rsidRPr="00F52319">
        <w:rPr>
          <w:rFonts w:ascii="Traditional Arabic" w:hAnsi="Traditional Arabic" w:cs="Traditional Arabic"/>
          <w:b/>
          <w:sz w:val="34"/>
          <w:szCs w:val="34"/>
          <w:rtl/>
        </w:rPr>
        <w:t xml:space="preserve">الله -تعالى- حفظه وإظهاره على الدين كله، </w:t>
      </w:r>
      <w:r w:rsidR="00D21EDE" w:rsidRPr="00F52319">
        <w:rPr>
          <w:rFonts w:ascii="Traditional Arabic" w:hAnsi="Traditional Arabic" w:cs="Traditional Arabic"/>
          <w:b/>
          <w:sz w:val="34"/>
          <w:szCs w:val="34"/>
          <w:rtl/>
        </w:rPr>
        <w:t xml:space="preserve">وفي السيرة النبوية </w:t>
      </w:r>
      <w:r w:rsidR="009F35DA" w:rsidRPr="00F52319">
        <w:rPr>
          <w:rFonts w:ascii="Traditional Arabic" w:hAnsi="Traditional Arabic" w:cs="Traditional Arabic"/>
          <w:b/>
          <w:sz w:val="34"/>
          <w:szCs w:val="34"/>
          <w:rtl/>
        </w:rPr>
        <w:t xml:space="preserve">عبرة لمعتبر لاسيما غزوة الخندق، </w:t>
      </w:r>
      <w:r w:rsidR="00565FE0" w:rsidRPr="00F52319">
        <w:rPr>
          <w:rFonts w:ascii="Traditional Arabic" w:hAnsi="Traditional Arabic" w:cs="Traditional Arabic"/>
          <w:b/>
          <w:sz w:val="34"/>
          <w:szCs w:val="34"/>
          <w:rtl/>
        </w:rPr>
        <w:t>ف</w:t>
      </w:r>
      <w:r w:rsidR="009F35DA" w:rsidRPr="00F52319">
        <w:rPr>
          <w:rFonts w:ascii="Traditional Arabic" w:hAnsi="Traditional Arabic" w:cs="Traditional Arabic"/>
          <w:b/>
          <w:sz w:val="34"/>
          <w:szCs w:val="34"/>
          <w:rtl/>
        </w:rPr>
        <w:t>الخوف</w:t>
      </w:r>
      <w:r w:rsidR="00D21EDE" w:rsidRPr="00F52319">
        <w:rPr>
          <w:rFonts w:ascii="Traditional Arabic" w:hAnsi="Traditional Arabic" w:cs="Traditional Arabic"/>
          <w:b/>
          <w:sz w:val="34"/>
          <w:szCs w:val="34"/>
          <w:rtl/>
        </w:rPr>
        <w:t xml:space="preserve"> </w:t>
      </w:r>
      <w:r w:rsidR="00565FE0" w:rsidRPr="00F52319">
        <w:rPr>
          <w:rFonts w:ascii="Traditional Arabic" w:hAnsi="Traditional Arabic" w:cs="Traditional Arabic"/>
          <w:b/>
          <w:sz w:val="34"/>
          <w:szCs w:val="34"/>
          <w:rtl/>
        </w:rPr>
        <w:t xml:space="preserve">ليس </w:t>
      </w:r>
      <w:r w:rsidR="00D21EDE" w:rsidRPr="00F52319">
        <w:rPr>
          <w:rFonts w:ascii="Traditional Arabic" w:hAnsi="Traditional Arabic" w:cs="Traditional Arabic"/>
          <w:b/>
          <w:sz w:val="34"/>
          <w:szCs w:val="34"/>
          <w:rtl/>
        </w:rPr>
        <w:t xml:space="preserve">على الإسلام ولكن على أبناء المسلمين مما يعصف </w:t>
      </w:r>
      <w:r w:rsidR="002F4AD8" w:rsidRPr="00F52319">
        <w:rPr>
          <w:rFonts w:ascii="Traditional Arabic" w:hAnsi="Traditional Arabic" w:cs="Traditional Arabic"/>
          <w:b/>
          <w:sz w:val="34"/>
          <w:szCs w:val="34"/>
          <w:rtl/>
        </w:rPr>
        <w:t xml:space="preserve">بهم، </w:t>
      </w:r>
      <w:r w:rsidR="00D21EDE" w:rsidRPr="00F52319">
        <w:rPr>
          <w:rFonts w:ascii="Traditional Arabic" w:hAnsi="Traditional Arabic" w:cs="Traditional Arabic"/>
          <w:b/>
          <w:sz w:val="34"/>
          <w:szCs w:val="34"/>
          <w:rtl/>
        </w:rPr>
        <w:t>مع تفنن أعداء الله في الإضلال</w:t>
      </w:r>
      <w:r w:rsidR="00446C8F" w:rsidRPr="00F52319">
        <w:rPr>
          <w:rFonts w:ascii="Traditional Arabic" w:hAnsi="Traditional Arabic" w:cs="Traditional Arabic"/>
          <w:b/>
          <w:sz w:val="34"/>
          <w:szCs w:val="34"/>
          <w:rtl/>
        </w:rPr>
        <w:t>،</w:t>
      </w:r>
      <w:r w:rsidR="00D21EDE" w:rsidRPr="00F52319">
        <w:rPr>
          <w:rFonts w:ascii="Traditional Arabic" w:hAnsi="Traditional Arabic" w:cs="Traditional Arabic"/>
          <w:b/>
          <w:sz w:val="34"/>
          <w:szCs w:val="34"/>
          <w:rtl/>
        </w:rPr>
        <w:t xml:space="preserve"> </w:t>
      </w:r>
      <w:r w:rsidR="0063512F" w:rsidRPr="00F52319">
        <w:rPr>
          <w:rFonts w:ascii="Traditional Arabic" w:hAnsi="Traditional Arabic" w:cs="Traditional Arabic"/>
          <w:b/>
          <w:sz w:val="34"/>
          <w:szCs w:val="34"/>
          <w:rtl/>
        </w:rPr>
        <w:t>وحيث</w:t>
      </w:r>
      <w:r w:rsidR="00F1131C" w:rsidRPr="00F52319">
        <w:rPr>
          <w:rFonts w:ascii="Traditional Arabic" w:hAnsi="Traditional Arabic" w:cs="Traditional Arabic"/>
          <w:b/>
          <w:sz w:val="34"/>
          <w:szCs w:val="34"/>
          <w:rtl/>
        </w:rPr>
        <w:t xml:space="preserve"> </w:t>
      </w:r>
      <w:r w:rsidR="00EF461B" w:rsidRPr="00F52319">
        <w:rPr>
          <w:rFonts w:ascii="Traditional Arabic" w:hAnsi="Traditional Arabic" w:cs="Traditional Arabic"/>
          <w:b/>
          <w:sz w:val="34"/>
          <w:szCs w:val="34"/>
          <w:rtl/>
        </w:rPr>
        <w:t xml:space="preserve">اختلفت </w:t>
      </w:r>
      <w:r w:rsidR="00D21EDE" w:rsidRPr="00F52319">
        <w:rPr>
          <w:rFonts w:ascii="Traditional Arabic" w:hAnsi="Traditional Arabic" w:cs="Traditional Arabic"/>
          <w:b/>
          <w:sz w:val="34"/>
          <w:szCs w:val="34"/>
          <w:rtl/>
        </w:rPr>
        <w:t xml:space="preserve">وسيلة الدفاع في عصر الانفتاح </w:t>
      </w:r>
      <w:r w:rsidR="002F4AD8" w:rsidRPr="00F52319">
        <w:rPr>
          <w:rFonts w:ascii="Traditional Arabic" w:hAnsi="Traditional Arabic" w:cs="Traditional Arabic"/>
          <w:b/>
          <w:sz w:val="34"/>
          <w:szCs w:val="34"/>
          <w:rtl/>
        </w:rPr>
        <w:t xml:space="preserve">لذا تبرز أهمية </w:t>
      </w:r>
      <w:r w:rsidR="00EF461B" w:rsidRPr="00F52319">
        <w:rPr>
          <w:rFonts w:ascii="Traditional Arabic" w:hAnsi="Traditional Arabic" w:cs="Traditional Arabic"/>
          <w:b/>
          <w:sz w:val="34"/>
          <w:szCs w:val="34"/>
          <w:rtl/>
        </w:rPr>
        <w:t>دور الموجه</w:t>
      </w:r>
      <w:r w:rsidR="00446C8F" w:rsidRPr="00F52319">
        <w:rPr>
          <w:rFonts w:ascii="Traditional Arabic" w:hAnsi="Traditional Arabic" w:cs="Traditional Arabic"/>
          <w:b/>
          <w:sz w:val="34"/>
          <w:szCs w:val="34"/>
          <w:rtl/>
        </w:rPr>
        <w:t xml:space="preserve"> </w:t>
      </w:r>
      <w:r w:rsidR="00EF461B" w:rsidRPr="00F52319">
        <w:rPr>
          <w:rFonts w:ascii="Traditional Arabic" w:hAnsi="Traditional Arabic" w:cs="Traditional Arabic"/>
          <w:b/>
          <w:sz w:val="34"/>
          <w:szCs w:val="34"/>
          <w:rtl/>
        </w:rPr>
        <w:t>الناصح، و</w:t>
      </w:r>
      <w:r w:rsidR="00D21EDE" w:rsidRPr="00F52319">
        <w:rPr>
          <w:rFonts w:ascii="Traditional Arabic" w:hAnsi="Traditional Arabic" w:cs="Traditional Arabic"/>
          <w:b/>
          <w:sz w:val="34"/>
          <w:szCs w:val="34"/>
          <w:rtl/>
        </w:rPr>
        <w:t>دور الرقابة الذاتية</w:t>
      </w:r>
      <w:r w:rsidR="00446C8F" w:rsidRPr="00F52319">
        <w:rPr>
          <w:rFonts w:ascii="Traditional Arabic" w:hAnsi="Traditional Arabic" w:cs="Traditional Arabic" w:hint="cs"/>
          <w:b/>
          <w:sz w:val="34"/>
          <w:szCs w:val="34"/>
          <w:rtl/>
        </w:rPr>
        <w:t>،</w:t>
      </w:r>
      <w:r w:rsidR="00446C8F" w:rsidRPr="00F52319">
        <w:rPr>
          <w:rFonts w:ascii="Traditional Arabic" w:hAnsi="Traditional Arabic" w:cs="Traditional Arabic"/>
          <w:b/>
          <w:sz w:val="34"/>
          <w:szCs w:val="34"/>
          <w:rtl/>
        </w:rPr>
        <w:t xml:space="preserve"> </w:t>
      </w:r>
      <w:r w:rsidR="00D21EDE" w:rsidRPr="00F52319">
        <w:rPr>
          <w:rFonts w:ascii="Traditional Arabic" w:hAnsi="Traditional Arabic" w:cs="Traditional Arabic"/>
          <w:b/>
          <w:sz w:val="34"/>
          <w:szCs w:val="34"/>
          <w:rtl/>
        </w:rPr>
        <w:t xml:space="preserve">كما يبرز دور المهاجمين المبادرين لنقد الباطل </w:t>
      </w:r>
      <w:proofErr w:type="spellStart"/>
      <w:r w:rsidR="00D21EDE" w:rsidRPr="00F52319">
        <w:rPr>
          <w:rFonts w:ascii="Traditional Arabic" w:hAnsi="Traditional Arabic" w:cs="Traditional Arabic"/>
          <w:b/>
          <w:sz w:val="34"/>
          <w:szCs w:val="34"/>
          <w:rtl/>
        </w:rPr>
        <w:t>والذابين</w:t>
      </w:r>
      <w:proofErr w:type="spellEnd"/>
      <w:r w:rsidR="00D21EDE" w:rsidRPr="00F52319">
        <w:rPr>
          <w:rFonts w:ascii="Traditional Arabic" w:hAnsi="Traditional Arabic" w:cs="Traditional Arabic"/>
          <w:b/>
          <w:sz w:val="34"/>
          <w:szCs w:val="34"/>
          <w:rtl/>
        </w:rPr>
        <w:t xml:space="preserve"> عن</w:t>
      </w:r>
      <w:r w:rsidR="00446C8F" w:rsidRPr="00F52319">
        <w:rPr>
          <w:rFonts w:ascii="Traditional Arabic" w:hAnsi="Traditional Arabic" w:cs="Traditional Arabic"/>
          <w:b/>
          <w:sz w:val="34"/>
          <w:szCs w:val="34"/>
          <w:rtl/>
        </w:rPr>
        <w:t xml:space="preserve"> </w:t>
      </w:r>
      <w:r w:rsidR="00D21EDE" w:rsidRPr="00F52319">
        <w:rPr>
          <w:rFonts w:ascii="Traditional Arabic" w:hAnsi="Traditional Arabic" w:cs="Traditional Arabic"/>
          <w:b/>
          <w:sz w:val="34"/>
          <w:szCs w:val="34"/>
          <w:rtl/>
        </w:rPr>
        <w:t xml:space="preserve">أصول الإسلام </w:t>
      </w:r>
      <w:proofErr w:type="spellStart"/>
      <w:r w:rsidR="00D21EDE" w:rsidRPr="00F52319">
        <w:rPr>
          <w:rFonts w:ascii="Traditional Arabic" w:hAnsi="Traditional Arabic" w:cs="Traditional Arabic"/>
          <w:b/>
          <w:sz w:val="34"/>
          <w:szCs w:val="34"/>
          <w:rtl/>
        </w:rPr>
        <w:t>وثوابته</w:t>
      </w:r>
      <w:proofErr w:type="spellEnd"/>
      <w:r w:rsidR="00EF461B" w:rsidRPr="00F52319">
        <w:rPr>
          <w:rFonts w:ascii="Traditional Arabic" w:hAnsi="Traditional Arabic" w:cs="Traditional Arabic"/>
          <w:b/>
          <w:sz w:val="34"/>
          <w:szCs w:val="34"/>
          <w:rtl/>
        </w:rPr>
        <w:t>،</w:t>
      </w:r>
      <w:r w:rsidR="00D21EDE" w:rsidRPr="00F52319">
        <w:rPr>
          <w:rFonts w:ascii="Traditional Arabic" w:hAnsi="Traditional Arabic" w:cs="Traditional Arabic"/>
          <w:b/>
          <w:sz w:val="34"/>
          <w:szCs w:val="34"/>
          <w:rtl/>
        </w:rPr>
        <w:t xml:space="preserve"> كما يبرز دور العناية الكبيرة بأدلة أصول الإسلام</w:t>
      </w:r>
      <w:r w:rsidRPr="0085606E">
        <w:rPr>
          <w:rStyle w:val="a4"/>
          <w:rtl/>
        </w:rPr>
        <w:t>(</w:t>
      </w:r>
      <w:r w:rsidR="008C1EFB" w:rsidRPr="0085606E">
        <w:rPr>
          <w:rStyle w:val="a4"/>
          <w:rtl/>
        </w:rPr>
        <w:footnoteReference w:id="1"/>
      </w:r>
      <w:r w:rsidR="008C1EFB" w:rsidRPr="0085606E">
        <w:rPr>
          <w:rStyle w:val="a4"/>
          <w:rtl/>
        </w:rPr>
        <w:t>)</w:t>
      </w:r>
      <w:r w:rsidR="008C1EFB" w:rsidRPr="00F52319">
        <w:rPr>
          <w:rFonts w:ascii="Traditional Arabic" w:hAnsi="Traditional Arabic" w:cs="Traditional Arabic"/>
          <w:b/>
          <w:sz w:val="34"/>
          <w:szCs w:val="34"/>
          <w:rtl/>
        </w:rPr>
        <w:t xml:space="preserve"> فيعيد المسلم بناء نفسه على أساس متين يصمد أمام تلك العواصف، وهذا البناء يقابله ضرورة الهدم لقواعد الباطل وكشف ما تحت زخرف القول من الفساد والبطلان والإفلاس، وهذا لا يكون لأي أحد بل على أيدي المختصين، ولله الحمد هناك مراكز</w:t>
      </w:r>
      <w:r w:rsidR="008C1EFB" w:rsidRPr="0085606E">
        <w:rPr>
          <w:rStyle w:val="a4"/>
          <w:rtl/>
        </w:rPr>
        <w:t>(</w:t>
      </w:r>
      <w:r w:rsidR="008C1EFB" w:rsidRPr="0085606E">
        <w:rPr>
          <w:rStyle w:val="a4"/>
        </w:rPr>
        <w:footnoteReference w:id="2"/>
      </w:r>
      <w:r w:rsidR="008C1EFB" w:rsidRPr="0085606E">
        <w:rPr>
          <w:rStyle w:val="a4"/>
          <w:rtl/>
        </w:rPr>
        <w:t>)</w:t>
      </w:r>
      <w:r w:rsidR="008C1EFB" w:rsidRPr="00F52319">
        <w:rPr>
          <w:rFonts w:ascii="Traditional Arabic" w:hAnsi="Traditional Arabic" w:cs="Traditional Arabic"/>
          <w:b/>
          <w:sz w:val="34"/>
          <w:szCs w:val="34"/>
          <w:rtl/>
        </w:rPr>
        <w:t xml:space="preserve"> تعنى بجانب المناعة الفكرية وتعزيز اليقين ونقد الباطل وإصدار الكتب المتنوعة في هذا الباب وغيره وبث الوعي وإقامة الدروس والبرامج ولم يبقَ لمن تأثر بالشبهات ووقع في الحيرة والضعف إلا أن يدل طريقها، والتوفيق والسداد بيد الله تعالى. </w:t>
      </w:r>
    </w:p>
    <w:p w14:paraId="639730F6" w14:textId="77777777"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ونظرية التطور الداروينية من المعابد المتهالكة التي وجهت لها ضربات الهدم من الباحثين المسلمين بل من بعض علماء الغرب أنفسهم، وتكاثرت في نقدها الكتابات والمؤلفات، وهي آيلة للسقوط رغم التفاف القوم حولها، ومع هذا الحال للنظرية إلا أنَّا نجد بعض المسلمين يؤمنون بها دون وعي بحقيقتها.</w:t>
      </w:r>
    </w:p>
    <w:p w14:paraId="3A3E2BED" w14:textId="7A083F8B"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lastRenderedPageBreak/>
        <w:t>وقد كتبت</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سطور</w:t>
      </w:r>
      <w:r w:rsidRPr="00F52319">
        <w:rPr>
          <w:rFonts w:ascii="Traditional Arabic" w:hAnsi="Traditional Arabic" w:cs="Traditional Arabic" w:hint="cs"/>
          <w:b/>
          <w:sz w:val="34"/>
          <w:szCs w:val="34"/>
          <w:rtl/>
        </w:rPr>
        <w:t>ًا</w:t>
      </w:r>
      <w:r w:rsidRPr="00F52319">
        <w:rPr>
          <w:rFonts w:ascii="Traditional Arabic" w:hAnsi="Traditional Arabic" w:cs="Traditional Arabic"/>
          <w:b/>
          <w:sz w:val="34"/>
          <w:szCs w:val="34"/>
          <w:rtl/>
        </w:rPr>
        <w:t xml:space="preserve"> قليلة هي حصاد قراءة ومطالعة في هذا الملف ثم أحببت أن تكون مشاركة من المشاركات وسهم من جملة السهام الموجهة لنقد النظرية أحتسبه عند الله تعالى ولعل الله أن ينفع به أحد.</w:t>
      </w:r>
    </w:p>
    <w:p w14:paraId="7E2805C6" w14:textId="77777777"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 xml:space="preserve"> وبطبيعة الحال هذه السطور لغير المتخصص لتعطيه إحاطة عن فرضية التطور وحقيقتها، وإن كان المطالع الكريم يرى أن لديه اليقين المبني على الدليل الشرعي السليم إلا أن هذا اليقين يزداد ويصفو بعد هدم الباطل.</w:t>
      </w:r>
    </w:p>
    <w:p w14:paraId="60728599" w14:textId="28A0132C"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وهذا أوان الشروع في المقصود والله المعين وعليه </w:t>
      </w:r>
      <w:proofErr w:type="spellStart"/>
      <w:r w:rsidRPr="00F52319">
        <w:rPr>
          <w:rFonts w:ascii="Traditional Arabic" w:hAnsi="Traditional Arabic" w:cs="Traditional Arabic"/>
          <w:b/>
          <w:sz w:val="34"/>
          <w:szCs w:val="34"/>
          <w:rtl/>
        </w:rPr>
        <w:t>التكلان</w:t>
      </w:r>
      <w:proofErr w:type="spellEnd"/>
      <w:r w:rsidRPr="00F52319">
        <w:rPr>
          <w:rFonts w:ascii="Traditional Arabic" w:hAnsi="Traditional Arabic" w:cs="Traditional Arabic"/>
          <w:b/>
          <w:sz w:val="34"/>
          <w:szCs w:val="34"/>
          <w:rtl/>
        </w:rPr>
        <w:t>.</w:t>
      </w:r>
    </w:p>
    <w:p w14:paraId="1E2D0CC2" w14:textId="77777777" w:rsidR="008C1EFB" w:rsidRPr="00F52319" w:rsidRDefault="008C1EFB" w:rsidP="0085606E">
      <w:pPr>
        <w:bidi w:val="0"/>
        <w:spacing w:after="0" w:line="240" w:lineRule="auto"/>
        <w:rPr>
          <w:rFonts w:ascii="Traditional Arabic" w:hAnsi="Traditional Arabic" w:cs="Traditional Arabic"/>
          <w:b/>
          <w:sz w:val="34"/>
          <w:szCs w:val="34"/>
          <w:rtl/>
        </w:rPr>
      </w:pPr>
      <w:r w:rsidRPr="00F52319">
        <w:rPr>
          <w:rFonts w:ascii="Traditional Arabic" w:hAnsi="Traditional Arabic" w:cs="Traditional Arabic"/>
          <w:b/>
          <w:sz w:val="34"/>
          <w:szCs w:val="34"/>
          <w:rtl/>
        </w:rPr>
        <w:br w:type="page"/>
      </w:r>
    </w:p>
    <w:p w14:paraId="0B7FB206" w14:textId="6E1E5EF0" w:rsidR="008C1EFB" w:rsidRPr="00F52319" w:rsidRDefault="008C1EFB" w:rsidP="0085606E">
      <w:pPr>
        <w:spacing w:after="0" w:line="240" w:lineRule="auto"/>
        <w:jc w:val="center"/>
        <w:rPr>
          <w:rFonts w:ascii="Traditional Arabic" w:hAnsi="Traditional Arabic" w:cs="Traditional Arabic"/>
          <w:bCs/>
          <w:color w:val="0000FF"/>
          <w:sz w:val="34"/>
          <w:szCs w:val="34"/>
        </w:rPr>
      </w:pPr>
      <w:r w:rsidRPr="00F52319">
        <w:rPr>
          <w:rFonts w:ascii="Traditional Arabic" w:hAnsi="Traditional Arabic" w:cs="Traditional Arabic"/>
          <w:bCs/>
          <w:color w:val="0000FF"/>
          <w:sz w:val="34"/>
          <w:szCs w:val="34"/>
          <w:rtl/>
        </w:rPr>
        <w:lastRenderedPageBreak/>
        <w:t xml:space="preserve">في ميزان العلم.. التطور </w:t>
      </w:r>
      <w:proofErr w:type="spellStart"/>
      <w:r w:rsidRPr="00F52319">
        <w:rPr>
          <w:rFonts w:ascii="Traditional Arabic" w:hAnsi="Traditional Arabic" w:cs="Traditional Arabic"/>
          <w:bCs/>
          <w:color w:val="0000FF"/>
          <w:sz w:val="34"/>
          <w:szCs w:val="34"/>
          <w:rtl/>
        </w:rPr>
        <w:t>الدارويني</w:t>
      </w:r>
      <w:proofErr w:type="spellEnd"/>
      <w:r w:rsidRPr="00F52319">
        <w:rPr>
          <w:rFonts w:ascii="Traditional Arabic" w:hAnsi="Traditional Arabic" w:cs="Traditional Arabic"/>
          <w:bCs/>
          <w:color w:val="0000FF"/>
          <w:sz w:val="34"/>
          <w:szCs w:val="34"/>
          <w:rtl/>
        </w:rPr>
        <w:t xml:space="preserve"> حقيقة أم خيال؟</w:t>
      </w:r>
    </w:p>
    <w:p w14:paraId="3CDD4382" w14:textId="48F2F2F7"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 xml:space="preserve">لم يكن موضوع التطور من المواضيع التي أهتم بها إلى أن قدر لي يومًا أن أقرأ كتاب (صندوق داروين الأسود) للعالم الأمريكي د.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وهو عالم كيمياء حيوية وأستاذ الكيمياء الحيوية في جامعة </w:t>
      </w:r>
      <w:proofErr w:type="spellStart"/>
      <w:r w:rsidRPr="00F52319">
        <w:rPr>
          <w:rFonts w:ascii="Traditional Arabic" w:hAnsi="Traditional Arabic" w:cs="Traditional Arabic"/>
          <w:b/>
          <w:sz w:val="34"/>
          <w:szCs w:val="34"/>
          <w:rtl/>
        </w:rPr>
        <w:t>ليهاي</w:t>
      </w:r>
      <w:proofErr w:type="spellEnd"/>
      <w:r w:rsidRPr="00F52319">
        <w:rPr>
          <w:rFonts w:ascii="Traditional Arabic" w:hAnsi="Traditional Arabic" w:cs="Traditional Arabic"/>
          <w:b/>
          <w:sz w:val="34"/>
          <w:szCs w:val="34"/>
          <w:rtl/>
        </w:rPr>
        <w:t xml:space="preserve"> في </w:t>
      </w:r>
      <w:hyperlink r:id="rId9">
        <w:r w:rsidRPr="00F52319">
          <w:rPr>
            <w:rFonts w:ascii="Traditional Arabic" w:hAnsi="Traditional Arabic" w:cs="Traditional Arabic"/>
            <w:b/>
            <w:sz w:val="34"/>
            <w:szCs w:val="34"/>
            <w:rtl/>
          </w:rPr>
          <w:t>بنسلفانيا</w:t>
        </w:r>
      </w:hyperlink>
      <w:r w:rsidRPr="00F52319">
        <w:rPr>
          <w:rFonts w:ascii="Traditional Arabic" w:hAnsi="Traditional Arabic" w:cs="Traditional Arabic"/>
          <w:b/>
          <w:sz w:val="34"/>
          <w:szCs w:val="34"/>
          <w:rtl/>
        </w:rPr>
        <w:t> وزميل بارز في مركز العلوم والثقافة، وتعجبت كثيرًا من الحجة التي أوردها في كتابه والتي يبطل بها التطور إن لم نقل سحق بها التطور، فكيف لا تزال النظرية قائمة في تلك المجتمعات؟ ثم بعد ذلك قمت بقراءة العديد من الكتب لأكتشف أن ما نعرفه منذ زمن طويل عن التطور واعتقاد أكثرنا أنه نظرية مسلم بها في الغرب ليس صحيحًا، أو اعتقاد بعضنا أن النظرية اكتسبت تأثيرها بسبب قوة أدلتها، وأن العلم يشق طريقه بأبجدياته وأخلاقياته، وإن وجد شيء غير مقبول فهو راجع لخطأ ما وهفوة من عالم فكل ذلك ليس صحيحًا، ولعل ذلك راجع إلى أن العالم العربي بالنسبة للعلوم الحديثة مجرد مستهلك معرفي لما ينتجه الغرب، وأن ما يدور في فضاء العالم العربي هو مجرد صدى لما يبثه الغرب كونهم أصحاب الاختصاص والسبق في العلوم الحديثة، وليس لنا يد في نقده علمي</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ا، لذا كان مفروض علينا القبول فقط. إضافة إلى أثر هيمنة النموذج الغالب والتي تؤدي إلى قبول المغلوب لرأي الغالب بشكل مجرد، والغرب يدرك هذه العلاقة المعرفية بينه وبين العالم العربي ويظهر ذلك في بعض أساليب الترويج للأفكار في بعض المواد المرئية والمقروءة.</w:t>
      </w:r>
    </w:p>
    <w:p w14:paraId="0F7395F7" w14:textId="020A7149"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ولكن الواقع أن العالم الغربي -لا سيما في الوسط العلمي-ليس كلهم يؤمن بالتطور وليس جميعهم متفقين، كحال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مثلًا</w:t>
      </w:r>
      <w:r w:rsidRPr="00F52319">
        <w:rPr>
          <w:rFonts w:ascii="Traditional Arabic" w:hAnsi="Traditional Arabic" w:cs="Traditional Arabic" w:hint="cs"/>
          <w:b/>
          <w:sz w:val="34"/>
          <w:szCs w:val="34"/>
          <w:rtl/>
        </w:rPr>
        <w:t xml:space="preserve">، </w:t>
      </w:r>
      <w:r w:rsidRPr="00F52319">
        <w:rPr>
          <w:rFonts w:ascii="Traditional Arabic" w:hAnsi="Traditional Arabic" w:cs="Traditional Arabic"/>
          <w:b/>
          <w:sz w:val="34"/>
          <w:szCs w:val="34"/>
          <w:rtl/>
        </w:rPr>
        <w:t xml:space="preserve">وليس تدين منه فمايكل رفض التطور بعد قراءته لكتاب (التطور نظرية في أزمة) لمايكل </w:t>
      </w:r>
      <w:proofErr w:type="spellStart"/>
      <w:r w:rsidRPr="00F52319">
        <w:rPr>
          <w:rFonts w:ascii="Traditional Arabic" w:hAnsi="Traditional Arabic" w:cs="Traditional Arabic"/>
          <w:b/>
          <w:sz w:val="34"/>
          <w:szCs w:val="34"/>
          <w:rtl/>
        </w:rPr>
        <w:t>دنتون</w:t>
      </w:r>
      <w:proofErr w:type="spellEnd"/>
      <w:r w:rsidRPr="00F52319">
        <w:rPr>
          <w:rFonts w:ascii="Traditional Arabic" w:hAnsi="Traditional Arabic" w:cs="Traditional Arabic"/>
          <w:b/>
          <w:sz w:val="34"/>
          <w:szCs w:val="34"/>
          <w:rtl/>
        </w:rPr>
        <w:t xml:space="preserve"> أستاذ علوم الوراثة والكيمياء الحيوية، وكتاب </w:t>
      </w:r>
      <w:proofErr w:type="spellStart"/>
      <w:r w:rsidRPr="00F52319">
        <w:rPr>
          <w:rFonts w:ascii="Traditional Arabic" w:hAnsi="Traditional Arabic" w:cs="Traditional Arabic"/>
          <w:b/>
          <w:sz w:val="34"/>
          <w:szCs w:val="34"/>
          <w:rtl/>
        </w:rPr>
        <w:t>دنتون</w:t>
      </w:r>
      <w:proofErr w:type="spellEnd"/>
      <w:r w:rsidRPr="00F52319">
        <w:rPr>
          <w:rFonts w:ascii="Traditional Arabic" w:hAnsi="Traditional Arabic" w:cs="Traditional Arabic"/>
          <w:b/>
          <w:sz w:val="34"/>
          <w:szCs w:val="34"/>
          <w:rtl/>
        </w:rPr>
        <w:t xml:space="preserve"> هذا قديم صدر عام 1985م ثم عاد </w:t>
      </w:r>
      <w:proofErr w:type="spellStart"/>
      <w:r w:rsidRPr="00F52319">
        <w:rPr>
          <w:rFonts w:ascii="Traditional Arabic" w:hAnsi="Traditional Arabic" w:cs="Traditional Arabic"/>
          <w:b/>
          <w:sz w:val="34"/>
          <w:szCs w:val="34"/>
          <w:rtl/>
        </w:rPr>
        <w:t>دنتون</w:t>
      </w:r>
      <w:proofErr w:type="spellEnd"/>
      <w:r w:rsidRPr="00F52319">
        <w:rPr>
          <w:rFonts w:ascii="Traditional Arabic" w:hAnsi="Traditional Arabic" w:cs="Traditional Arabic"/>
          <w:b/>
          <w:sz w:val="34"/>
          <w:szCs w:val="34"/>
          <w:rtl/>
        </w:rPr>
        <w:t xml:space="preserve"> حديثًا فألف كتابه الحالي (التطور نظرية "ما زالت" في أزمة) وكحال ستيفن ماير صاحب كتاب (شك داروين) وغيرهم.</w:t>
      </w:r>
    </w:p>
    <w:p w14:paraId="604CDFFF" w14:textId="65A8AAED" w:rsidR="008C1EFB" w:rsidRPr="00F52319" w:rsidRDefault="008C1EFB" w:rsidP="0085606E">
      <w:pPr>
        <w:spacing w:after="0" w:line="240" w:lineRule="auto"/>
        <w:jc w:val="both"/>
        <w:rPr>
          <w:rFonts w:ascii="Traditional Arabic" w:hAnsi="Traditional Arabic" w:cs="Traditional Arabic"/>
          <w:bCs/>
          <w:color w:val="3366FF"/>
          <w:sz w:val="34"/>
          <w:szCs w:val="34"/>
        </w:rPr>
      </w:pPr>
      <w:r w:rsidRPr="00F52319">
        <w:rPr>
          <w:rFonts w:ascii="Traditional Arabic" w:hAnsi="Traditional Arabic" w:cs="Traditional Arabic" w:hint="cs"/>
          <w:bCs/>
          <w:color w:val="3366FF"/>
          <w:sz w:val="34"/>
          <w:szCs w:val="34"/>
          <w:rtl/>
        </w:rPr>
        <w:t>ف</w:t>
      </w:r>
      <w:r w:rsidRPr="00F52319">
        <w:rPr>
          <w:rFonts w:ascii="Traditional Arabic" w:hAnsi="Traditional Arabic" w:cs="Traditional Arabic"/>
          <w:bCs/>
          <w:color w:val="3366FF"/>
          <w:sz w:val="34"/>
          <w:szCs w:val="34"/>
          <w:rtl/>
        </w:rPr>
        <w:t>لماذا ظلت الداروينية موجودة؟</w:t>
      </w:r>
    </w:p>
    <w:p w14:paraId="52EF741E" w14:textId="3E243D80"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طبيعة النظريات أنها تسقط وتحل محلها نظريات أخرى أو تتحول إلى حقائق وجودية مسلمة عند تكامل الأدلة وتضافرها والتحقق منها، </w:t>
      </w:r>
      <w:r w:rsidRPr="006335BC">
        <w:rPr>
          <w:rFonts w:ascii="Traditional Arabic" w:hAnsi="Traditional Arabic" w:cs="Traditional Arabic"/>
          <w:b/>
          <w:sz w:val="34"/>
          <w:szCs w:val="34"/>
          <w:rtl/>
        </w:rPr>
        <w:t>مثل دوران الأرض حول الشمس مثلا،</w:t>
      </w:r>
      <w:r w:rsidRPr="00F52319">
        <w:rPr>
          <w:rFonts w:ascii="Traditional Arabic" w:hAnsi="Traditional Arabic" w:cs="Traditional Arabic"/>
          <w:b/>
          <w:sz w:val="34"/>
          <w:szCs w:val="34"/>
          <w:rtl/>
        </w:rPr>
        <w:t xml:space="preserve"> ولا حرج في وضع فرضية ممكنة علمي</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ا ثم البحث عن أدلتها لكن العجب ألا يراد لها السقوط عند العجز عن إثباتها، ولا يراد لها أن تذهب إلى أرشيف النظريات القديمة لتحل محلها نظرية جديدة أو حقيقة علمية. ولكن يزول العجب إذا عرفت أن المخلوقات - في نظر الملاحدة - لن تخرج عن كونها متطورة أو مخلوقة، بمعنى أن الملاحدة الذين يتبنونها إما أن يثبتوها فيصبح لديهم دليل على إلحادهم</w:t>
      </w:r>
      <w:r w:rsidRPr="0085606E">
        <w:rPr>
          <w:rStyle w:val="a4"/>
          <w:rtl/>
        </w:rPr>
        <w:t>(</w:t>
      </w:r>
      <w:r w:rsidRPr="0085606E">
        <w:rPr>
          <w:rStyle w:val="a4"/>
          <w:rtl/>
        </w:rPr>
        <w:footnoteReference w:id="3"/>
      </w:r>
      <w:r w:rsidRPr="0085606E">
        <w:rPr>
          <w:rStyle w:val="a4"/>
          <w:rtl/>
        </w:rPr>
        <w:t>)</w:t>
      </w:r>
      <w:r w:rsidRPr="00F52319">
        <w:rPr>
          <w:rFonts w:ascii="Traditional Arabic" w:hAnsi="Traditional Arabic" w:cs="Traditional Arabic"/>
          <w:b/>
          <w:sz w:val="34"/>
          <w:szCs w:val="34"/>
          <w:rtl/>
        </w:rPr>
        <w:t xml:space="preserve"> أو يتشبثون بها كنظرية مجردة، ولا خيار آخر، وأما فكرة التطور الموجه فعلى </w:t>
      </w:r>
      <w:r w:rsidRPr="00F52319">
        <w:rPr>
          <w:rFonts w:ascii="Traditional Arabic" w:hAnsi="Traditional Arabic" w:cs="Traditional Arabic"/>
          <w:b/>
          <w:sz w:val="34"/>
          <w:szCs w:val="34"/>
          <w:rtl/>
        </w:rPr>
        <w:lastRenderedPageBreak/>
        <w:t xml:space="preserve">إشكالاته في الجانب الشرعي والعلمي، وكثرة تناقضاته كونه مذهبًا </w:t>
      </w:r>
      <w:proofErr w:type="spellStart"/>
      <w:r w:rsidRPr="00F52319">
        <w:rPr>
          <w:rFonts w:ascii="Traditional Arabic" w:hAnsi="Traditional Arabic" w:cs="Traditional Arabic"/>
          <w:b/>
          <w:sz w:val="34"/>
          <w:szCs w:val="34"/>
          <w:rtl/>
        </w:rPr>
        <w:t>تلفيقي</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ا</w:t>
      </w:r>
      <w:proofErr w:type="spellEnd"/>
      <w:r w:rsidRPr="00F52319">
        <w:rPr>
          <w:rFonts w:ascii="Traditional Arabic" w:hAnsi="Traditional Arabic" w:cs="Traditional Arabic"/>
          <w:b/>
          <w:sz w:val="34"/>
          <w:szCs w:val="34"/>
          <w:rtl/>
        </w:rPr>
        <w:t xml:space="preserve"> يحاول إرضاء الطرفين، إلا أنه داخل في القسم الثاني وهذا لا يسعد الملاحدة، ولماذا الملاحدة؟ يجيب التطوري داعية الإلحاد الأشهر رتشارد ديكنز: "داروين جعل الأمر ممكنًا في أن تكون ملحدًا متكاملًا فكري</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ا</w:t>
      </w:r>
      <w:r w:rsidRPr="00F52319">
        <w:rPr>
          <w:rFonts w:ascii="Traditional Arabic" w:hAnsi="Traditional Arabic" w:cs="Traditional Arabic" w:hint="cs"/>
          <w:b/>
          <w:sz w:val="34"/>
          <w:szCs w:val="34"/>
          <w:rtl/>
        </w:rPr>
        <w:t xml:space="preserve"> !"</w:t>
      </w:r>
      <w:r w:rsidR="0085606E">
        <w:rPr>
          <w:rFonts w:ascii="Traditional Arabic" w:hAnsi="Traditional Arabic" w:cs="Traditional Arabic"/>
          <w:b/>
          <w:sz w:val="34"/>
          <w:szCs w:val="34"/>
          <w:rtl/>
        </w:rPr>
        <w:t>(</w:t>
      </w:r>
      <w:r w:rsidRPr="00F52319">
        <w:rPr>
          <w:rFonts w:ascii="Traditional Arabic" w:hAnsi="Traditional Arabic" w:cs="Traditional Arabic"/>
          <w:b/>
          <w:sz w:val="34"/>
          <w:szCs w:val="34"/>
          <w:rtl/>
        </w:rPr>
        <w:footnoteReference w:id="4"/>
      </w:r>
      <w:r w:rsidR="0085606E">
        <w:rPr>
          <w:rFonts w:ascii="Traditional Arabic" w:hAnsi="Traditional Arabic" w:cs="Traditional Arabic"/>
          <w:b/>
          <w:sz w:val="34"/>
          <w:szCs w:val="34"/>
          <w:rtl/>
        </w:rPr>
        <w:t>)</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يضاف لما سبق أن التطور الموجه لا يصح الكلام فيه قبل ثبوت التطور نفسه كونه فرع</w:t>
      </w:r>
      <w:r w:rsidRPr="00F52319">
        <w:rPr>
          <w:rFonts w:ascii="Traditional Arabic" w:hAnsi="Traditional Arabic" w:cs="Traditional Arabic" w:hint="cs"/>
          <w:b/>
          <w:sz w:val="34"/>
          <w:szCs w:val="34"/>
          <w:rtl/>
        </w:rPr>
        <w:t>ًا</w:t>
      </w:r>
      <w:r w:rsidRPr="00F52319">
        <w:rPr>
          <w:rFonts w:ascii="Traditional Arabic" w:hAnsi="Traditional Arabic" w:cs="Traditional Arabic"/>
          <w:b/>
          <w:sz w:val="34"/>
          <w:szCs w:val="34"/>
          <w:rtl/>
        </w:rPr>
        <w:t xml:space="preserve"> عنه وهذا ما لم يتحقق كما ما سيتضح.</w:t>
      </w:r>
    </w:p>
    <w:p w14:paraId="474671B9" w14:textId="193696FF" w:rsidR="008C1EFB" w:rsidRPr="00F52319" w:rsidRDefault="008C1EFB" w:rsidP="0085606E">
      <w:pPr>
        <w:spacing w:after="0" w:line="240" w:lineRule="auto"/>
        <w:jc w:val="both"/>
        <w:rPr>
          <w:rFonts w:ascii="Traditional Arabic" w:hAnsi="Traditional Arabic" w:cs="Traditional Arabic"/>
          <w:bCs/>
          <w:color w:val="008080"/>
          <w:sz w:val="34"/>
          <w:szCs w:val="34"/>
          <w:rtl/>
        </w:rPr>
      </w:pPr>
      <w:r w:rsidRPr="00F52319">
        <w:rPr>
          <w:rFonts w:ascii="Traditional Arabic" w:hAnsi="Traditional Arabic" w:cs="Traditional Arabic"/>
          <w:bCs/>
          <w:color w:val="008080"/>
          <w:sz w:val="34"/>
          <w:szCs w:val="34"/>
          <w:rtl/>
        </w:rPr>
        <w:t>التطور الصغير والتطور الكبير</w:t>
      </w:r>
      <w:r w:rsidRPr="00F52319">
        <w:rPr>
          <w:rFonts w:ascii="Traditional Arabic" w:hAnsi="Traditional Arabic" w:cs="Traditional Arabic" w:hint="cs"/>
          <w:bCs/>
          <w:color w:val="008080"/>
          <w:sz w:val="34"/>
          <w:szCs w:val="34"/>
          <w:rtl/>
        </w:rPr>
        <w:t>:</w:t>
      </w:r>
    </w:p>
    <w:p w14:paraId="39CAFC5F" w14:textId="020925AC" w:rsidR="0085606E" w:rsidRDefault="008C1EFB" w:rsidP="00BD7DF7">
      <w:pPr>
        <w:spacing w:after="0" w:line="240" w:lineRule="auto"/>
        <w:jc w:val="both"/>
        <w:rPr>
          <w:rFonts w:ascii="Traditional Arabic" w:hAnsi="Traditional Arabic" w:cs="Traditional Arabic"/>
          <w:bCs/>
          <w:color w:val="008080"/>
          <w:sz w:val="34"/>
          <w:szCs w:val="34"/>
          <w:rtl/>
        </w:rPr>
      </w:pPr>
      <w:r w:rsidRPr="00F52319">
        <w:rPr>
          <w:rFonts w:ascii="Traditional Arabic" w:hAnsi="Traditional Arabic" w:cs="Traditional Arabic"/>
          <w:b/>
          <w:sz w:val="34"/>
          <w:szCs w:val="34"/>
          <w:rtl/>
        </w:rPr>
        <w:t>هناك من يقسم التطور إلى تطور كبير وتطور صغير</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فالتطور الكبير</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هو التطور </w:t>
      </w:r>
      <w:proofErr w:type="spellStart"/>
      <w:r w:rsidRPr="00F52319">
        <w:rPr>
          <w:rFonts w:ascii="Traditional Arabic" w:hAnsi="Traditional Arabic" w:cs="Traditional Arabic"/>
          <w:b/>
          <w:sz w:val="34"/>
          <w:szCs w:val="34"/>
          <w:rtl/>
        </w:rPr>
        <w:t>الدارويني</w:t>
      </w:r>
      <w:proofErr w:type="spellEnd"/>
      <w:r w:rsidRPr="00F52319">
        <w:rPr>
          <w:rFonts w:ascii="Traditional Arabic" w:hAnsi="Traditional Arabic" w:cs="Traditional Arabic"/>
          <w:b/>
          <w:sz w:val="34"/>
          <w:szCs w:val="34"/>
          <w:rtl/>
        </w:rPr>
        <w:t xml:space="preserve"> المراد به تكون الأنواع المختلفة من المخلوقات ونشوء بعضها من بعض</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وأما التطور الصغير</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فهو يكون داخل النوع الواحد وينتج عنه تحسين المحاصيل وسلالات حيوانات المزرعة وإنتاج اللقاحات</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وهو وأن سمي تطورًا فهو لا ينتج عنه مخلوقات جديدة ولا تتخلق جينات جديدة ويكون محدودًا داخل النوع الواحد</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فالتفاح عند محاولة تحسينه لا ينتج عنب</w:t>
      </w:r>
      <w:r w:rsidRPr="00F52319">
        <w:rPr>
          <w:rFonts w:ascii="Traditional Arabic" w:hAnsi="Traditional Arabic" w:cs="Traditional Arabic" w:hint="cs"/>
          <w:b/>
          <w:sz w:val="34"/>
          <w:szCs w:val="34"/>
          <w:rtl/>
        </w:rPr>
        <w:t>ًا</w:t>
      </w:r>
      <w:r w:rsidRPr="00F52319">
        <w:rPr>
          <w:rFonts w:ascii="Traditional Arabic" w:hAnsi="Traditional Arabic" w:cs="Traditional Arabic"/>
          <w:b/>
          <w:sz w:val="34"/>
          <w:szCs w:val="34"/>
          <w:rtl/>
        </w:rPr>
        <w:t xml:space="preserve"> مثلا فضلًا أن ينتج حيوان</w:t>
      </w:r>
      <w:r w:rsidRPr="00F52319">
        <w:rPr>
          <w:rFonts w:ascii="Traditional Arabic" w:hAnsi="Traditional Arabic" w:cs="Traditional Arabic" w:hint="cs"/>
          <w:b/>
          <w:sz w:val="34"/>
          <w:szCs w:val="34"/>
          <w:rtl/>
        </w:rPr>
        <w:t>ًا</w:t>
      </w:r>
      <w:r w:rsidRPr="00F52319">
        <w:rPr>
          <w:rFonts w:ascii="Traditional Arabic" w:hAnsi="Traditional Arabic" w:cs="Traditional Arabic"/>
          <w:b/>
          <w:sz w:val="34"/>
          <w:szCs w:val="34"/>
          <w:rtl/>
        </w:rPr>
        <w:t xml:space="preserve"> فهو محدود بإطار النوع، وللأسف يغالط بعض المتعصبين للداروينية ويستدلون بما يتم رصده في المختبرات عن التطور الصغير للاستدلال به على التطور الكبير أو </w:t>
      </w:r>
      <w:proofErr w:type="spellStart"/>
      <w:r w:rsidRPr="00F52319">
        <w:rPr>
          <w:rFonts w:ascii="Traditional Arabic" w:hAnsi="Traditional Arabic" w:cs="Traditional Arabic"/>
          <w:b/>
          <w:sz w:val="34"/>
          <w:szCs w:val="34"/>
          <w:rtl/>
        </w:rPr>
        <w:t>الدارويني</w:t>
      </w:r>
      <w:proofErr w:type="spellEnd"/>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وهذا التدليس والإيهام للمطالع راجع لأسباب فلسفية، لذا نجد منصفيهم لا يرون أن هناك علاقة بين التطور الصغير والتطور الكبير ويصرحون بذلك، ولعل التطور الصغير مما عزز الخيال لدى داروين عند ملاحظته أنواع</w:t>
      </w:r>
      <w:r w:rsidRPr="00F52319">
        <w:rPr>
          <w:rFonts w:ascii="Traditional Arabic" w:hAnsi="Traditional Arabic" w:cs="Traditional Arabic" w:hint="cs"/>
          <w:b/>
          <w:sz w:val="34"/>
          <w:szCs w:val="34"/>
          <w:rtl/>
        </w:rPr>
        <w:t>ًا</w:t>
      </w:r>
      <w:r w:rsidRPr="00F52319">
        <w:rPr>
          <w:rFonts w:ascii="Traditional Arabic" w:hAnsi="Traditional Arabic" w:cs="Traditional Arabic"/>
          <w:b/>
          <w:sz w:val="34"/>
          <w:szCs w:val="34"/>
          <w:rtl/>
        </w:rPr>
        <w:t xml:space="preserve"> من الطيور</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ولئن كان له عذر في هذه الجزئية إلا أنه بعد تقدم العلوم واكتشاف الشفرات الوراثية والجينات وتبين عدم تغيرها عند إنتاج السلالات</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وأنها لا تخرج عن النوع الواحد ولا يمكن أن تنتج نوعًا جديدًا لم يعد هناك عذر لأحد.</w:t>
      </w:r>
    </w:p>
    <w:p w14:paraId="33F6E09F" w14:textId="77777777" w:rsidR="00BD7DF7" w:rsidRDefault="00BD7DF7" w:rsidP="00BD7DF7">
      <w:pPr>
        <w:spacing w:after="0" w:line="240" w:lineRule="auto"/>
        <w:jc w:val="both"/>
        <w:rPr>
          <w:rFonts w:ascii="Traditional Arabic" w:hAnsi="Traditional Arabic" w:cs="Traditional Arabic"/>
          <w:bCs/>
          <w:color w:val="008080"/>
          <w:sz w:val="34"/>
          <w:szCs w:val="34"/>
          <w:rtl/>
        </w:rPr>
      </w:pPr>
    </w:p>
    <w:p w14:paraId="48001F83" w14:textId="3C844800" w:rsidR="008C1EFB" w:rsidRPr="00F52319" w:rsidRDefault="008C1EFB" w:rsidP="0085606E">
      <w:pPr>
        <w:spacing w:after="0" w:line="240" w:lineRule="auto"/>
        <w:jc w:val="both"/>
        <w:rPr>
          <w:rFonts w:ascii="Traditional Arabic" w:hAnsi="Traditional Arabic" w:cs="Traditional Arabic"/>
          <w:bCs/>
          <w:color w:val="008080"/>
          <w:sz w:val="34"/>
          <w:szCs w:val="34"/>
          <w:rtl/>
        </w:rPr>
      </w:pPr>
      <w:r w:rsidRPr="00F52319">
        <w:rPr>
          <w:rFonts w:ascii="Traditional Arabic" w:hAnsi="Traditional Arabic" w:cs="Traditional Arabic"/>
          <w:bCs/>
          <w:color w:val="008080"/>
          <w:sz w:val="34"/>
          <w:szCs w:val="34"/>
          <w:rtl/>
        </w:rPr>
        <w:t>خيال العقل وعقبات الواقع:</w:t>
      </w:r>
    </w:p>
    <w:p w14:paraId="0F03B2B3"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lastRenderedPageBreak/>
        <w:t xml:space="preserve">فكرة تطور الكائنات ليست عسيرة على الخيال المجرد ولننظر في بعض السياقات التاريخية فأرسطو وضع السلسلة العظمى للكائنات والتي قسم فيها الكائنات إلى عدة مراتب وهي التراب ثم النبات ثم الحيوان ثم الإنسان ثم قسم التراب إلى مراتب من الأدنى إلى الأشرف وكذلك قسم النبات والحيوان، وجعل أشرف التراب مما يلي أدنى النبات وأشرف النبات مما يلي أدنى الحيوان وأشرف الحيوان مما يلي الإنسان، دون القول بأنها ناتجة عن بعضها بل كان يُعتقد ثباتها وعدم تطورها، انتهت هذه الفكرة بعدما جاءت فكرة تقسم الكائنات على هيئة شجرة ذات أصول وفروع لا سميا مع اكتشاف الحيوانات المنقرضة وتدخل الخيال ليبتكر فكرة التطور لا عن دليل كما سيأتي فطبيعة الفرضيات العلمية أنها توضع أولًا ثم يبحث عن الأدلة كما هو معروف، وحتى يتضح أن الخيال قادر على نسج التطور فإنا نجد في بعض كتابات أحد علماء المسلمين وهو يصف التطور ثم ينفيه وكأنه ردًا على فكرة متداولة لدى طائفة ما، فيقول الرازي في </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تفسيره</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عند قول الله تعالى</w:t>
      </w:r>
      <w:r w:rsidRPr="00F52319">
        <w:rPr>
          <w:rFonts w:ascii="Traditional Arabic" w:hAnsi="Traditional Arabic" w:cs="Traditional Arabic" w:hint="cs"/>
          <w:b/>
          <w:sz w:val="34"/>
          <w:szCs w:val="34"/>
          <w:rtl/>
        </w:rPr>
        <w:t xml:space="preserve">: </w:t>
      </w:r>
      <w:r w:rsidRPr="00F52319">
        <w:rPr>
          <w:rFonts w:ascii="Traditional Arabic" w:hAnsi="Traditional Arabic" w:cs="Traditional Arabic"/>
          <w:b/>
          <w:sz w:val="34"/>
          <w:szCs w:val="34"/>
        </w:rPr>
        <w:t>}</w:t>
      </w:r>
      <w:r w:rsidRPr="00F52319">
        <w:rPr>
          <w:rFonts w:ascii="Traditional Arabic" w:hAnsi="Traditional Arabic" w:cs="Traditional Arabic"/>
          <w:b/>
          <w:sz w:val="34"/>
          <w:szCs w:val="34"/>
          <w:rtl/>
        </w:rPr>
        <w:t xml:space="preserve"> وَمِنْ </w:t>
      </w:r>
      <w:proofErr w:type="spellStart"/>
      <w:r w:rsidRPr="00F52319">
        <w:rPr>
          <w:rFonts w:ascii="Traditional Arabic" w:hAnsi="Traditional Arabic" w:cs="Traditional Arabic"/>
          <w:b/>
          <w:sz w:val="34"/>
          <w:szCs w:val="34"/>
          <w:rtl/>
        </w:rPr>
        <w:t>ءَایَـٰتِهِۦ</w:t>
      </w:r>
      <w:proofErr w:type="spellEnd"/>
      <w:r w:rsidRPr="00F52319">
        <w:rPr>
          <w:rFonts w:ascii="Traditional Arabic" w:hAnsi="Traditional Arabic" w:cs="Traditional Arabic"/>
          <w:b/>
          <w:sz w:val="34"/>
          <w:szCs w:val="34"/>
          <w:rtl/>
        </w:rPr>
        <w:t xml:space="preserve"> أَن خَلَقَكُم مِّن تُرَاب ثُمَّ </w:t>
      </w:r>
      <w:proofErr w:type="spellStart"/>
      <w:r w:rsidRPr="00F52319">
        <w:rPr>
          <w:rFonts w:ascii="Traditional Arabic" w:hAnsi="Traditional Arabic" w:cs="Traditional Arabic"/>
          <w:b/>
          <w:sz w:val="34"/>
          <w:szCs w:val="34"/>
          <w:rtl/>
        </w:rPr>
        <w:t>إِذَاۤ</w:t>
      </w:r>
      <w:proofErr w:type="spellEnd"/>
      <w:r w:rsidRPr="00F52319">
        <w:rPr>
          <w:rFonts w:ascii="Traditional Arabic" w:hAnsi="Traditional Arabic" w:cs="Traditional Arabic"/>
          <w:b/>
          <w:sz w:val="34"/>
          <w:szCs w:val="34"/>
          <w:rtl/>
        </w:rPr>
        <w:t xml:space="preserve"> أَنتُم بَشَرٌ تَنتَشِرُونَ</w:t>
      </w:r>
      <w:r w:rsidRPr="00F52319">
        <w:rPr>
          <w:rFonts w:ascii="Traditional Arabic" w:hAnsi="Traditional Arabic" w:cs="Traditional Arabic"/>
          <w:b/>
          <w:sz w:val="34"/>
          <w:szCs w:val="34"/>
        </w:rPr>
        <w:t>{</w:t>
      </w:r>
      <w:r w:rsidRPr="00F52319">
        <w:rPr>
          <w:rFonts w:ascii="Traditional Arabic" w:hAnsi="Traditional Arabic" w:cs="Traditional Arabic" w:hint="cs"/>
          <w:b/>
          <w:sz w:val="34"/>
          <w:szCs w:val="34"/>
          <w:rtl/>
        </w:rPr>
        <w:t>:</w:t>
      </w:r>
    </w:p>
    <w:p w14:paraId="23CB7B65"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(قوله</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﴿إذا﴾ وهي للمفاجأة، ي</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قال</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خرجت</w:t>
      </w:r>
      <w:r w:rsidRPr="00F52319">
        <w:rPr>
          <w:rFonts w:ascii="Traditional Arabic" w:hAnsi="Traditional Arabic" w:cs="Traditional Arabic" w:hint="cs"/>
          <w:b/>
          <w:sz w:val="34"/>
          <w:szCs w:val="34"/>
          <w:rtl/>
        </w:rPr>
        <w:t>ُ</w:t>
      </w:r>
      <w:r w:rsidRPr="00F52319">
        <w:rPr>
          <w:rFonts w:ascii="Traditional Arabic" w:hAnsi="Traditional Arabic" w:cs="Traditional Arabic"/>
          <w:b/>
          <w:sz w:val="34"/>
          <w:szCs w:val="34"/>
          <w:rtl/>
        </w:rPr>
        <w:t xml:space="preserve"> فإذا أسد بالباب، وهو إشارة إلى أن الله تعالى خلقه من تراب بكن فكان، لا أنه صار معدنًا ثم نباتًا ثم حيوانًا ثم إنسانًا. وهذا إشارة إلى مسألة حُكمية، وهي أن الله تعالى يخلق أولًا إنسانًا فينبهه أنه يحيى حيوانًا </w:t>
      </w:r>
      <w:r w:rsidRPr="006335BC">
        <w:rPr>
          <w:rFonts w:ascii="Traditional Arabic" w:hAnsi="Traditional Arabic" w:cs="Traditional Arabic"/>
          <w:b/>
          <w:sz w:val="34"/>
          <w:szCs w:val="34"/>
          <w:rtl/>
        </w:rPr>
        <w:t>وناميًا</w:t>
      </w:r>
      <w:r w:rsidRPr="00F52319">
        <w:rPr>
          <w:rFonts w:ascii="Traditional Arabic" w:hAnsi="Traditional Arabic" w:cs="Traditional Arabic"/>
          <w:b/>
          <w:sz w:val="34"/>
          <w:szCs w:val="34"/>
          <w:rtl/>
        </w:rPr>
        <w:t xml:space="preserve"> وغير ذلك، لا أنه خلق أولًا حيوانًا ثم يجعله إنسانًا، فخلق الأنواع هو المراد الأول، ثم تكون الأنواع فيها الأجناس بتلك الإرادة الأولى، فالله تعالى جعل المرتبة الأخيرة في الشيء البعيد عنها غاية من غير انتقال من مرتبة إلى مرتبة من المراتب التي </w:t>
      </w:r>
      <w:proofErr w:type="gramStart"/>
      <w:r w:rsidRPr="00F52319">
        <w:rPr>
          <w:rFonts w:ascii="Traditional Arabic" w:hAnsi="Traditional Arabic" w:cs="Traditional Arabic"/>
          <w:b/>
          <w:sz w:val="34"/>
          <w:szCs w:val="34"/>
          <w:rtl/>
        </w:rPr>
        <w:t>ذكرناها</w:t>
      </w:r>
      <w:r w:rsidRPr="00F52319">
        <w:rPr>
          <w:rFonts w:ascii="Traditional Arabic" w:hAnsi="Traditional Arabic" w:cs="Traditional Arabic"/>
          <w:b/>
          <w:sz w:val="34"/>
          <w:szCs w:val="34"/>
        </w:rPr>
        <w:t>(</w:t>
      </w:r>
      <w:proofErr w:type="gramEnd"/>
      <w:r w:rsidRPr="0085606E">
        <w:rPr>
          <w:rStyle w:val="a4"/>
          <w:rtl/>
        </w:rPr>
        <w:t>(</w:t>
      </w:r>
      <w:r w:rsidRPr="0085606E">
        <w:rPr>
          <w:rStyle w:val="a4"/>
        </w:rPr>
        <w:footnoteReference w:id="5"/>
      </w:r>
      <w:r w:rsidRPr="0085606E">
        <w:rPr>
          <w:rStyle w:val="a4"/>
          <w:rtl/>
        </w:rPr>
        <w:t>)</w:t>
      </w:r>
      <w:r w:rsidRPr="00F52319">
        <w:rPr>
          <w:rFonts w:ascii="Traditional Arabic" w:hAnsi="Traditional Arabic" w:cs="Traditional Arabic" w:hint="cs"/>
          <w:b/>
          <w:sz w:val="34"/>
          <w:szCs w:val="34"/>
          <w:rtl/>
        </w:rPr>
        <w:t>.</w:t>
      </w:r>
    </w:p>
    <w:p w14:paraId="0A363673" w14:textId="69156502"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وعلى كل حال فعندما نقول تطور كائن حي ذي خصائص معينه إلى كائن حي مختلف، فهذه الصورة متصورة في الخيال الذهني فقط، ومما يسوغها في التصور أنها مفسرة لسؤال تنوع المخلوقات الموجودة والمنقرضة فهذا يسهّل على العقل قبول النظرية لا سيما في الحالة المعرفية البسيطة للمجتمع في زمن داروين قبل تقدم العلوم والاكتشافات، فالعقل قد يتصور إمكان وجود شيء معين بناء على عدم تصور وجود مانع فيحكم بالإمكان ويقبل الفكرة، مع أن ذلك الشي</w:t>
      </w:r>
      <w:r w:rsidRPr="00F52319">
        <w:rPr>
          <w:rFonts w:ascii="Traditional Arabic" w:hAnsi="Traditional Arabic" w:cs="Traditional Arabic" w:hint="cs"/>
          <w:b/>
          <w:sz w:val="34"/>
          <w:szCs w:val="34"/>
          <w:rtl/>
        </w:rPr>
        <w:t>ء</w:t>
      </w:r>
      <w:r w:rsidRPr="00F52319">
        <w:rPr>
          <w:rFonts w:ascii="Traditional Arabic" w:hAnsi="Traditional Arabic" w:cs="Traditional Arabic"/>
          <w:b/>
          <w:sz w:val="34"/>
          <w:szCs w:val="34"/>
          <w:rtl/>
        </w:rPr>
        <w:t xml:space="preserve"> قد يكون ممتنع</w:t>
      </w:r>
      <w:r w:rsidRPr="00F52319">
        <w:rPr>
          <w:rFonts w:ascii="Traditional Arabic" w:hAnsi="Traditional Arabic" w:cs="Traditional Arabic" w:hint="cs"/>
          <w:b/>
          <w:sz w:val="34"/>
          <w:szCs w:val="34"/>
          <w:rtl/>
        </w:rPr>
        <w:t>ًا</w:t>
      </w:r>
      <w:r w:rsidRPr="00F52319">
        <w:rPr>
          <w:rFonts w:ascii="Traditional Arabic" w:hAnsi="Traditional Arabic" w:cs="Traditional Arabic"/>
          <w:b/>
          <w:sz w:val="34"/>
          <w:szCs w:val="34"/>
          <w:rtl/>
        </w:rPr>
        <w:t xml:space="preserve"> في الواقع، وهذه الحالة تعرف بـ(الإمكان الذهني) ويقابله </w:t>
      </w:r>
      <w:r w:rsidRPr="00F52319">
        <w:rPr>
          <w:rFonts w:ascii="Traditional Arabic" w:hAnsi="Traditional Arabic" w:cs="Traditional Arabic"/>
          <w:b/>
          <w:sz w:val="34"/>
          <w:szCs w:val="34"/>
          <w:rtl/>
        </w:rPr>
        <w:lastRenderedPageBreak/>
        <w:t>(الإمكان الخارجي)</w:t>
      </w:r>
      <w:r w:rsidR="0085606E" w:rsidRPr="0085606E">
        <w:rPr>
          <w:rStyle w:val="a4"/>
          <w:rtl/>
        </w:rPr>
        <w:t>(</w:t>
      </w:r>
      <w:r w:rsidRPr="0085606E">
        <w:rPr>
          <w:rStyle w:val="a4"/>
          <w:rtl/>
        </w:rPr>
        <w:footnoteReference w:id="6"/>
      </w:r>
      <w:r w:rsidR="0085606E" w:rsidRPr="0085606E">
        <w:rPr>
          <w:rStyle w:val="a4"/>
          <w:rtl/>
        </w:rPr>
        <w:t>)</w:t>
      </w:r>
      <w:r w:rsidRPr="00F52319">
        <w:rPr>
          <w:rFonts w:ascii="Traditional Arabic" w:hAnsi="Traditional Arabic" w:cs="Traditional Arabic"/>
          <w:b/>
          <w:sz w:val="34"/>
          <w:szCs w:val="34"/>
          <w:rtl/>
        </w:rPr>
        <w:t xml:space="preserve">، لذلك عند الوقوف على واقع التحول داخل الكائن الحي على افتراضه فالأمر مفزع وغير مقبول، وذلك لأنه يلزم قبل تحول الكائن الحي أن تتحول خلاياه وقبل تحول خلاياه أن تتحول أعضاء الخلية الداخلية بل يتكلم المختصون عن مكونات أدق وأعقد شديدة التباين في الشكل والوظيفة والحجم والتركيب، فإذا كبرنا الخلية الواحدة لتصبح بحجم مدينة فرضًا واستطعنا أن نشاهد مكوناتها المعقدة كما نشاهد مباني المدينة سنجد تباينًا ضخمًا واختلافًا كبيرًا بين الجسيمات داخل الخلية من حيث الحجم </w:t>
      </w:r>
      <w:r w:rsidRPr="00F52319">
        <w:rPr>
          <w:rFonts w:ascii="Traditional Arabic" w:hAnsi="Traditional Arabic" w:cs="Traditional Arabic" w:hint="cs"/>
          <w:b/>
          <w:sz w:val="34"/>
          <w:szCs w:val="34"/>
          <w:rtl/>
        </w:rPr>
        <w:t>و</w:t>
      </w:r>
      <w:r w:rsidRPr="00F52319">
        <w:rPr>
          <w:rFonts w:ascii="Traditional Arabic" w:hAnsi="Traditional Arabic" w:cs="Traditional Arabic"/>
          <w:b/>
          <w:sz w:val="34"/>
          <w:szCs w:val="34"/>
          <w:rtl/>
        </w:rPr>
        <w:t xml:space="preserve">الشكل والمكونات والبنية والوظيفة، فالقول إن هذا الجسيم تحول إلى جسيم </w:t>
      </w:r>
      <w:r w:rsidRPr="00F52319">
        <w:rPr>
          <w:rFonts w:ascii="Traditional Arabic" w:hAnsi="Traditional Arabic" w:cs="Traditional Arabic" w:hint="cs"/>
          <w:b/>
          <w:sz w:val="34"/>
          <w:szCs w:val="34"/>
          <w:rtl/>
        </w:rPr>
        <w:t>آ</w:t>
      </w:r>
      <w:r w:rsidRPr="00F52319">
        <w:rPr>
          <w:rFonts w:ascii="Traditional Arabic" w:hAnsi="Traditional Arabic" w:cs="Traditional Arabic"/>
          <w:b/>
          <w:sz w:val="34"/>
          <w:szCs w:val="34"/>
          <w:rtl/>
        </w:rPr>
        <w:t>خر فهذا غير مقبول عند أهل التخصص ويرونه قفزة هائلة وكأنك تقول تطور مبنى إلى معدة ثقيلة أو إلى طائرة، وذلك لشدة الاختلاف بين الجسيمات في البنية والوظيفة التي يؤديها وفي الحجم كذلك، وإن وجد تقارب في الوظيفة فيكون كتحول دراجة إلى سيارة أو تحول قارب إلى باخرة، ومن يريد شرح وإثبات التطور من خلال هذا الطريق فيلزمه أن يشرح كيف تطورت أجزاء الجسيمات داخل الخلية ولنطبق هذا على دراجة وسيارة بافتراض أن كل منهما جسيم دقيق داخل خلية محك</w:t>
      </w:r>
      <w:bookmarkStart w:id="1" w:name="هنا4"/>
      <w:bookmarkEnd w:id="1"/>
      <w:r w:rsidRPr="00F52319">
        <w:rPr>
          <w:rFonts w:ascii="Traditional Arabic" w:hAnsi="Traditional Arabic" w:cs="Traditional Arabic"/>
          <w:b/>
          <w:sz w:val="34"/>
          <w:szCs w:val="34"/>
          <w:rtl/>
        </w:rPr>
        <w:t xml:space="preserve">مة فمن أين تكون البداية والخطوة الأولى، دون أن نستخدم الخيال؟ هذا طبعًا مع وجوب مراعاة استمرار عمل كل منهما وأداء وظيفته بشكل سليم حتى لا يموت الكائن الحي ومع مراعاة عدم القفز فلا نقول تطور أحد الأنظمة البسيطة إلى نظام معقد فلا نقول تطورت الدواسة إلى مكينة مثلا، مع أن عبارات </w:t>
      </w:r>
      <w:proofErr w:type="spellStart"/>
      <w:r w:rsidRPr="00F52319">
        <w:rPr>
          <w:rFonts w:ascii="Traditional Arabic" w:hAnsi="Traditional Arabic" w:cs="Traditional Arabic"/>
          <w:b/>
          <w:sz w:val="34"/>
          <w:szCs w:val="34"/>
          <w:rtl/>
        </w:rPr>
        <w:t>الداروينيين</w:t>
      </w:r>
      <w:proofErr w:type="spellEnd"/>
      <w:r w:rsidRPr="00F52319">
        <w:rPr>
          <w:rFonts w:ascii="Traditional Arabic" w:hAnsi="Traditional Arabic" w:cs="Traditional Arabic"/>
          <w:b/>
          <w:sz w:val="34"/>
          <w:szCs w:val="34"/>
          <w:rtl/>
        </w:rPr>
        <w:t xml:space="preserve"> هنا عند وصف التطور تكون بنحو (تطورت، تحول، من الممكن، قد نتج عنها، يعتقد) وهذه ألفاظ خيالية وقفزات كبيرة كما نبه عليها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w:t>
      </w:r>
    </w:p>
    <w:p w14:paraId="47C5B0A4" w14:textId="0FEF1406"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هذا مع اعتبار أن كل جسيم مرتبط بالآخر ويؤديان وظيفة واحدة في كثير من الأحيان وتكون مجموع وظائف الجسيمات داخل الخلية مكملة لبعضها مما يعني استحالة إزالة عضو من هذه المجموعة ولو أزيل لم تعمل الخلية، بل وجود تغير مرضي طفيف في جسيم واحد داخل الخلية يؤدي إلى اختلال وظيفة الخلية بالكامل فيمرض الكائن الحي وقد يموت. والخلاصة أنه من ناحية الخيال يمكن تصور تحول جسيم إلى جسيم آخر بسهولة أو حتى عضو في الحيوان إلى عضو آخر لكن من حيث الواقع المادي وتحول ذلك خطوة بخطوة دون أي تجاوز فإن ذلك مستحيل يقول د.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(حتى نشعر بالقوة الكاملة للاستنتاج بأن النظام معقد بشكل غير قابل للاختزال وأنه بالتالي ليس له أي أسلاف وظيفية فعلينا أن نميز بين سلف مادي وسلف تخيلي. فالمصيدة المذكورة أعلاه (يقصد مصيدة الفأر الكلاسيكية) ليست النظام الوحيد القادر على تجميد الفأر بمكانه -</w:t>
      </w:r>
      <w:r w:rsidRPr="00F52319">
        <w:rPr>
          <w:rFonts w:ascii="Traditional Arabic" w:hAnsi="Traditional Arabic" w:cs="Traditional Arabic"/>
          <w:b/>
          <w:sz w:val="34"/>
          <w:szCs w:val="34"/>
          <w:rtl/>
        </w:rPr>
        <w:lastRenderedPageBreak/>
        <w:t xml:space="preserve">استعملت عائلتي مصيدة الغراء -فعلى الأقل يمكن لأي كان أن يستعمل حتى مصيدة الصندوق المثبت بالعصاء أو إطلاق رصاصة على الفأر بكل بساطة. فكل هذا لا يعتبر سلفًا ماديًا لمصيدة الفئران النمطية لأن هذه الأدوات غير قادرة على التحول إلى مصيدة ذات (قاعدة ومطرقة ونابض ولاقط وقضيب ماسك) خطوة فخطوة بأسلوب الداروينية. لتوضيح الفكرة لنأخذ بعين الاعتبار هذا التسلسل: لوح تزلج، ولعبة عربة، دراجة هوائية، ودراجة نارية، وسيارة، وطائرة، وطائرة نفاثة، ومكوك فضائي يبدو وكأنه توالي طبيعي. أولًا لأنه عبارة عن لائحة من الوسائل التي تصلُح للتنقل، وثانيًا لأن هذه الوسائل متسلسلة وفق ترتيب التعقيد فمن الممكن أن تكون من الناحية التخيلية متصلة ومتداخلة فيما بينها في متسلسلة واحدة؛ ولكن فل نقل: هل من الممكن أن تكون الدراجة الهوائية سلفًا فزيائيا _وربما </w:t>
      </w:r>
      <w:proofErr w:type="spellStart"/>
      <w:r w:rsidRPr="00F52319">
        <w:rPr>
          <w:rFonts w:ascii="Traditional Arabic" w:hAnsi="Traditional Arabic" w:cs="Traditional Arabic"/>
          <w:b/>
          <w:sz w:val="34"/>
          <w:szCs w:val="34"/>
          <w:rtl/>
        </w:rPr>
        <w:t>داروينيا</w:t>
      </w:r>
      <w:proofErr w:type="spellEnd"/>
      <w:r w:rsidRPr="00F52319">
        <w:rPr>
          <w:rFonts w:ascii="Traditional Arabic" w:hAnsi="Traditional Arabic" w:cs="Traditional Arabic"/>
          <w:b/>
          <w:sz w:val="34"/>
          <w:szCs w:val="34"/>
          <w:rtl/>
        </w:rPr>
        <w:t>_ للدراجة النارية؟ لا، إنها سلف تخيلي وحسب.))</w:t>
      </w:r>
      <w:r w:rsidR="0085606E" w:rsidRPr="0085606E">
        <w:rPr>
          <w:rStyle w:val="a4"/>
          <w:rtl/>
        </w:rPr>
        <w:t>(</w:t>
      </w:r>
      <w:r w:rsidRPr="0085606E">
        <w:rPr>
          <w:rStyle w:val="a4"/>
          <w:rtl/>
        </w:rPr>
        <w:footnoteReference w:id="7"/>
      </w:r>
      <w:r w:rsidR="0085606E" w:rsidRPr="0085606E">
        <w:rPr>
          <w:rStyle w:val="a4"/>
          <w:rtl/>
        </w:rPr>
        <w:t>)</w:t>
      </w:r>
      <w:r w:rsidRPr="00F52319">
        <w:rPr>
          <w:rFonts w:ascii="Traditional Arabic" w:hAnsi="Traditional Arabic" w:cs="Traditional Arabic"/>
          <w:b/>
          <w:sz w:val="34"/>
          <w:szCs w:val="34"/>
          <w:rtl/>
        </w:rPr>
        <w:t xml:space="preserve"> ولعلك تقول أين داروين والناس في زمنه عن موضوع الخلية؟ الجواب أنه بالإضافة إلى الحالة المعرفية البسيطة لا سيما في علم الأحياء فإن الخلية نفسها لم تكن معروفة زمن داروين وكانت تعتبر أشبه بكيس هلامي حتى عند داروين نفسه ومن هنا قال في كتابه (إذا كان من الممكن إثبات وجود أي عضو معقد لا يرجح أنه قد تشكل عن طريق العديد من التعديلات المتعاقبة والطفيفة، فسوف تنهار نظريتي تماما)</w:t>
      </w:r>
      <w:r w:rsidR="0085606E" w:rsidRPr="0085606E">
        <w:rPr>
          <w:rStyle w:val="a4"/>
          <w:rtl/>
        </w:rPr>
        <w:t>(</w:t>
      </w:r>
      <w:r w:rsidRPr="0085606E">
        <w:rPr>
          <w:rStyle w:val="a4"/>
          <w:rtl/>
        </w:rPr>
        <w:footnoteReference w:id="8"/>
      </w:r>
      <w:r w:rsidR="0085606E" w:rsidRPr="0085606E">
        <w:rPr>
          <w:rStyle w:val="a4"/>
          <w:rtl/>
        </w:rPr>
        <w:t>)</w:t>
      </w:r>
      <w:r w:rsidRPr="00F52319">
        <w:rPr>
          <w:rFonts w:ascii="Traditional Arabic" w:hAnsi="Traditional Arabic" w:cs="Traditional Arabic"/>
          <w:b/>
          <w:sz w:val="34"/>
          <w:szCs w:val="34"/>
          <w:rtl/>
        </w:rPr>
        <w:t xml:space="preserve"> وقد كان هذا الاختبار الذي وضعه داروين أساس فكرة كتاب (صندوق داروين الأسود) كما سيأتي.</w:t>
      </w:r>
    </w:p>
    <w:p w14:paraId="06166B6F" w14:textId="3BABBCE3" w:rsidR="008C1EFB" w:rsidRPr="00F52319" w:rsidRDefault="008C1EFB" w:rsidP="0085606E">
      <w:pPr>
        <w:spacing w:after="0" w:line="240" w:lineRule="auto"/>
        <w:jc w:val="both"/>
        <w:rPr>
          <w:rFonts w:ascii="Traditional Arabic" w:hAnsi="Traditional Arabic" w:cs="Traditional Arabic"/>
          <w:bCs/>
          <w:color w:val="008080"/>
          <w:sz w:val="34"/>
          <w:szCs w:val="34"/>
          <w:rtl/>
        </w:rPr>
      </w:pPr>
      <w:r w:rsidRPr="00F52319">
        <w:rPr>
          <w:rFonts w:ascii="Traditional Arabic" w:hAnsi="Traditional Arabic" w:cs="Traditional Arabic"/>
          <w:bCs/>
          <w:color w:val="008080"/>
          <w:sz w:val="34"/>
          <w:szCs w:val="34"/>
          <w:rtl/>
        </w:rPr>
        <w:t>عقبات من نوع آخر</w:t>
      </w:r>
      <w:r w:rsidRPr="00F52319">
        <w:rPr>
          <w:rFonts w:ascii="Traditional Arabic" w:hAnsi="Traditional Arabic" w:cs="Traditional Arabic" w:hint="cs"/>
          <w:bCs/>
          <w:color w:val="008080"/>
          <w:sz w:val="34"/>
          <w:szCs w:val="34"/>
          <w:rtl/>
        </w:rPr>
        <w:t>:</w:t>
      </w:r>
    </w:p>
    <w:p w14:paraId="594831E7" w14:textId="45A4A07F"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والحديث السابق هو على المستوى البيولوجي المادي البحت، ففي التصور </w:t>
      </w:r>
      <w:proofErr w:type="spellStart"/>
      <w:r w:rsidRPr="00F52319">
        <w:rPr>
          <w:rFonts w:ascii="Traditional Arabic" w:hAnsi="Traditional Arabic" w:cs="Traditional Arabic"/>
          <w:b/>
          <w:sz w:val="34"/>
          <w:szCs w:val="34"/>
          <w:rtl/>
        </w:rPr>
        <w:t>الدارويني</w:t>
      </w:r>
      <w:proofErr w:type="spellEnd"/>
      <w:r w:rsidRPr="00F52319">
        <w:rPr>
          <w:rFonts w:ascii="Traditional Arabic" w:hAnsi="Traditional Arabic" w:cs="Traditional Arabic"/>
          <w:b/>
          <w:sz w:val="34"/>
          <w:szCs w:val="34"/>
          <w:rtl/>
        </w:rPr>
        <w:t xml:space="preserve"> تكون المخلوقات عبارة عن مادة بيولوجية محكومة بقوانين مادية صارمة ولا تخرج عن إطار المادة ومن هنا تأتي الإشكالات الأخرى المتعلقة بالعلوم الفطرية الضرورية، والجانب الغريزي، والجانب الأخلاقي، وموضوعية الخير والشر، والشعور بالغائية، والإرادة الحرة، والوعي، والعقل والمعقولات </w:t>
      </w:r>
      <w:r w:rsidR="0085606E" w:rsidRPr="0085606E">
        <w:rPr>
          <w:rStyle w:val="a4"/>
          <w:rtl/>
        </w:rPr>
        <w:t>(</w:t>
      </w:r>
      <w:r w:rsidRPr="0085606E">
        <w:rPr>
          <w:rStyle w:val="a4"/>
          <w:rtl/>
        </w:rPr>
        <w:footnoteReference w:id="9"/>
      </w:r>
      <w:r w:rsidR="0085606E" w:rsidRPr="0085606E">
        <w:rPr>
          <w:rStyle w:val="a4"/>
          <w:rtl/>
        </w:rPr>
        <w:t>)</w:t>
      </w:r>
      <w:r w:rsidRPr="00F52319">
        <w:rPr>
          <w:rFonts w:ascii="Traditional Arabic" w:hAnsi="Traditional Arabic" w:cs="Traditional Arabic"/>
          <w:b/>
          <w:sz w:val="34"/>
          <w:szCs w:val="34"/>
          <w:rtl/>
        </w:rPr>
        <w:t xml:space="preserve">. </w:t>
      </w:r>
    </w:p>
    <w:p w14:paraId="31CC020A"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فهذه وغيرها مكونات رئيسية أساسية في قيام حياة المخلوقات، وهي خارج الإطار المادي الذي هو ميدان الداروينية وتعتبر تلك المكونات عقبات شديدة عند التطوريين فهناك أسئلة لم يجيبوا عنها وهي</w:t>
      </w:r>
      <w:r w:rsidRPr="00F52319">
        <w:rPr>
          <w:rFonts w:ascii="Traditional Arabic" w:hAnsi="Traditional Arabic" w:cs="Traditional Arabic" w:hint="cs"/>
          <w:b/>
          <w:sz w:val="34"/>
          <w:szCs w:val="34"/>
          <w:rtl/>
        </w:rPr>
        <w:t>:</w:t>
      </w:r>
    </w:p>
    <w:p w14:paraId="51CEEB1E" w14:textId="7D5E696D" w:rsidR="008C1EFB" w:rsidRPr="00F02F2E" w:rsidRDefault="008C1EFB" w:rsidP="0085606E">
      <w:pPr>
        <w:pStyle w:val="a7"/>
        <w:numPr>
          <w:ilvl w:val="0"/>
          <w:numId w:val="2"/>
        </w:numPr>
        <w:spacing w:after="0" w:line="240" w:lineRule="auto"/>
        <w:ind w:left="0" w:firstLine="0"/>
        <w:jc w:val="both"/>
        <w:rPr>
          <w:rFonts w:ascii="Traditional Arabic" w:hAnsi="Traditional Arabic" w:cs="Traditional Arabic"/>
          <w:b/>
          <w:sz w:val="34"/>
          <w:szCs w:val="34"/>
          <w:rtl/>
        </w:rPr>
      </w:pPr>
      <w:r w:rsidRPr="00F02F2E">
        <w:rPr>
          <w:rFonts w:ascii="Traditional Arabic" w:hAnsi="Traditional Arabic" w:cs="Traditional Arabic"/>
          <w:b/>
          <w:sz w:val="34"/>
          <w:szCs w:val="34"/>
          <w:rtl/>
        </w:rPr>
        <w:t>الوعي كالفرق بين النائم والمستيقظ مثلا</w:t>
      </w:r>
      <w:r w:rsidRPr="00F02F2E">
        <w:rPr>
          <w:rFonts w:ascii="Traditional Arabic" w:hAnsi="Traditional Arabic" w:cs="Traditional Arabic" w:hint="cs"/>
          <w:b/>
          <w:sz w:val="34"/>
          <w:szCs w:val="34"/>
          <w:rtl/>
        </w:rPr>
        <w:t>.</w:t>
      </w:r>
    </w:p>
    <w:p w14:paraId="53C95BFC" w14:textId="0CD046B5" w:rsidR="008C1EFB" w:rsidRPr="00F02F2E" w:rsidRDefault="008C1EFB" w:rsidP="0085606E">
      <w:pPr>
        <w:pStyle w:val="a7"/>
        <w:numPr>
          <w:ilvl w:val="0"/>
          <w:numId w:val="2"/>
        </w:numPr>
        <w:spacing w:after="0" w:line="240" w:lineRule="auto"/>
        <w:ind w:left="0" w:firstLine="0"/>
        <w:jc w:val="both"/>
        <w:rPr>
          <w:rFonts w:ascii="Traditional Arabic" w:hAnsi="Traditional Arabic" w:cs="Traditional Arabic"/>
          <w:b/>
          <w:sz w:val="34"/>
          <w:szCs w:val="34"/>
          <w:rtl/>
        </w:rPr>
      </w:pPr>
      <w:r w:rsidRPr="00F02F2E">
        <w:rPr>
          <w:rFonts w:ascii="Traditional Arabic" w:hAnsi="Traditional Arabic" w:cs="Traditional Arabic"/>
          <w:b/>
          <w:sz w:val="34"/>
          <w:szCs w:val="34"/>
          <w:rtl/>
        </w:rPr>
        <w:lastRenderedPageBreak/>
        <w:t>وسؤال الأخلاق من حيث الوجود السابق قبل المخلوقات ومن حيث معيار الخير والشر وأنه مطلق وليس نسبي يعود لتقدير الناس وحدهم بعد وجودهم</w:t>
      </w:r>
      <w:r w:rsidRPr="00F02F2E">
        <w:rPr>
          <w:rFonts w:ascii="Traditional Arabic" w:hAnsi="Traditional Arabic" w:cs="Traditional Arabic" w:hint="cs"/>
          <w:b/>
          <w:sz w:val="34"/>
          <w:szCs w:val="34"/>
          <w:rtl/>
        </w:rPr>
        <w:t>.</w:t>
      </w:r>
    </w:p>
    <w:p w14:paraId="25242B5C" w14:textId="76F31DA1" w:rsidR="008C1EFB" w:rsidRPr="00F02F2E" w:rsidRDefault="008C1EFB" w:rsidP="0085606E">
      <w:pPr>
        <w:pStyle w:val="a7"/>
        <w:numPr>
          <w:ilvl w:val="0"/>
          <w:numId w:val="2"/>
        </w:numPr>
        <w:spacing w:after="0" w:line="240" w:lineRule="auto"/>
        <w:ind w:left="0" w:firstLine="0"/>
        <w:jc w:val="both"/>
        <w:rPr>
          <w:rFonts w:ascii="Traditional Arabic" w:hAnsi="Traditional Arabic" w:cs="Traditional Arabic"/>
          <w:b/>
          <w:sz w:val="34"/>
          <w:szCs w:val="34"/>
          <w:rtl/>
        </w:rPr>
      </w:pPr>
      <w:r w:rsidRPr="00F02F2E">
        <w:rPr>
          <w:rFonts w:ascii="Traditional Arabic" w:hAnsi="Traditional Arabic" w:cs="Traditional Arabic"/>
          <w:b/>
          <w:sz w:val="34"/>
          <w:szCs w:val="34"/>
          <w:rtl/>
        </w:rPr>
        <w:t>وسؤال العقل والمعقولات من أين أتت؟ وليس المراد الدماغ طبعًا. وما سواها مما أجابوا عنه فهي أجوبة ضعيفة تفتقر للدليل وغير مقبولة، أو تعليلات يحاولون ربطها بالمادة البيولوجية والجينات دون حقائق علمية واقعية يمكن قبولها في الوسط العلمي المخلص، فمثلا في سؤال الإرادة الحرة (مثلا عندما ترفع كأس ماء لتشرب) ففي ظل الداروينية لا نجد جوابًا لسؤال الإرادة الحرة -حيث إن الداروينية تنظر للمخلوقات كمادة عمياء تشكلت بالصدفة وما زالت تتطور دون تدخل- وعندما أجاب أحدهم وقال إن داخلنا شبكة مكونة من بلايين الأعصاب المتداخلة جعلت رفع الكأس يكون في هذا التوقيت كان جوابًا خياليًا وغير مقبول، وعلى هذا الجواب نكون مجبورين على أفعالنا ويكون المجرم القاتل بريء. وهناك أجوبة أخرى لكنها فلسفية لا يمكن إثباتها.</w:t>
      </w:r>
    </w:p>
    <w:p w14:paraId="77A03E70" w14:textId="57BAB0A0" w:rsidR="008C1EFB" w:rsidRPr="00F02F2E" w:rsidRDefault="008C1EFB" w:rsidP="0085606E">
      <w:pPr>
        <w:spacing w:after="0" w:line="240" w:lineRule="auto"/>
        <w:jc w:val="both"/>
        <w:rPr>
          <w:rFonts w:ascii="Traditional Arabic" w:hAnsi="Traditional Arabic" w:cs="Traditional Arabic"/>
          <w:bCs/>
          <w:color w:val="008080"/>
          <w:sz w:val="34"/>
          <w:szCs w:val="34"/>
          <w:rtl/>
        </w:rPr>
      </w:pPr>
      <w:r w:rsidRPr="00F02F2E">
        <w:rPr>
          <w:rFonts w:ascii="Traditional Arabic" w:hAnsi="Traditional Arabic" w:cs="Traditional Arabic"/>
          <w:bCs/>
          <w:color w:val="008080"/>
          <w:sz w:val="34"/>
          <w:szCs w:val="34"/>
          <w:rtl/>
        </w:rPr>
        <w:t>لمحة تاريخية يسيرة</w:t>
      </w:r>
      <w:r w:rsidRPr="00F02F2E">
        <w:rPr>
          <w:rFonts w:ascii="Traditional Arabic" w:hAnsi="Traditional Arabic" w:cs="Traditional Arabic" w:hint="cs"/>
          <w:bCs/>
          <w:color w:val="008080"/>
          <w:sz w:val="34"/>
          <w:szCs w:val="34"/>
          <w:rtl/>
        </w:rPr>
        <w:t>:</w:t>
      </w:r>
    </w:p>
    <w:p w14:paraId="758DDF35" w14:textId="6C55158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سبق ريتشارد داروين قليل من الكتاب الذي أشاروا للتطور في مؤلفاتهم أو تكلموا عنه دون أن يقدموا حجج أو يطيلوا في البحث، كما سبقه بعضهم في جمع الأحافير والعناية بها، ثم جاء داروين وألف كتابه على مدى سنين طويلة وصدر عام 1859م في ظروف سياسية ودينية قاسية وفي ظل ثورات سابقة رافقها الكثير من سفك الدماء، وفي وسط حالة ثقافية بسيطة تفتقر لكثير من المعارف والعلوم المتعلقة بعلم الأحياء، مما جعل من الكتاب وفكرته سلاح ضد سيطرة الكنسية وقد استغله وتبناه مجموعة من الملاحدة وتولوا ترويجه والدعوة إليه ولم يقدموا أدلة على النظرية ولكنها ناسبت ميولهم وهدفهم </w:t>
      </w:r>
      <w:r w:rsidR="0085606E" w:rsidRPr="0085606E">
        <w:rPr>
          <w:rStyle w:val="a4"/>
          <w:rtl/>
        </w:rPr>
        <w:t>(</w:t>
      </w:r>
      <w:r w:rsidRPr="0085606E">
        <w:rPr>
          <w:rStyle w:val="a4"/>
          <w:rtl/>
        </w:rPr>
        <w:footnoteReference w:id="10"/>
      </w:r>
      <w:r w:rsidR="0085606E" w:rsidRPr="0085606E">
        <w:rPr>
          <w:rStyle w:val="a4"/>
          <w:rtl/>
        </w:rPr>
        <w:t>)</w:t>
      </w:r>
      <w:r w:rsidRPr="00F52319">
        <w:rPr>
          <w:rFonts w:ascii="Traditional Arabic" w:hAnsi="Traditional Arabic" w:cs="Traditional Arabic"/>
          <w:b/>
          <w:sz w:val="34"/>
          <w:szCs w:val="34"/>
          <w:rtl/>
        </w:rPr>
        <w:t xml:space="preserve">، كما أن داروين نفسه لم يقدم أدلة كافية باعترافه هو، بل وضع اشتراطات لقبول نظريته، وأحد هذه الاشتراطات هو الذي بنى عليه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كتابة صندوق داروين الأسود كما سبق، والاشتراط الآخر وجود أحافير انتقالية كافية تمثل حلقات بينية وسيطة في سلسلة التطور، وهي ما أثبتت الأيام عدم وجودها بل صارت الأحافير دليلًا على بطلان التطور لإثباتها العكس بعد أن نشطت عمليات التنقيب وكثرت كما سيأتي. </w:t>
      </w:r>
    </w:p>
    <w:p w14:paraId="5A89F221" w14:textId="4A6081E6"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كما أن داروين نفسه شكك في أكثر من موضع في كتابه وتخوف من نتاج نظريته على الأفكار وهو ما وقع فعلًا فالرسوم البيانية لانتشار فكرة التطور عبر العقود الماضية والرسوم البيانية لانتشار للانحلال الجنسي، وحمل القاصرات، وانتشار المخدرات، وتدني النتائج لدى الطلاب، سارت في وتيرة مرتفعة معًا وهذا يرجع إلى اعتقاد أن الإنسان لا يعدو كونه مادة بيولوجية لا قيمة حقيقية لها وليست محاسبة على أفعالها، بل إن كوارث أخرى </w:t>
      </w:r>
      <w:r w:rsidRPr="00F52319">
        <w:rPr>
          <w:rFonts w:ascii="Traditional Arabic" w:hAnsi="Traditional Arabic" w:cs="Traditional Arabic"/>
          <w:b/>
          <w:sz w:val="34"/>
          <w:szCs w:val="34"/>
          <w:rtl/>
        </w:rPr>
        <w:lastRenderedPageBreak/>
        <w:t>مثل جرائم هتلر وستالين عزاها بعض الكتاب إلى أسباب ومنها اعتناقهم عقيدة التطور بمنظوره البقاء للأقوى أو الأصلح.</w:t>
      </w:r>
    </w:p>
    <w:p w14:paraId="791AC46F" w14:textId="5EB8F5A7" w:rsidR="008C1EFB" w:rsidRPr="00F02F2E" w:rsidRDefault="008C1EFB" w:rsidP="0085606E">
      <w:pPr>
        <w:spacing w:after="0" w:line="240" w:lineRule="auto"/>
        <w:jc w:val="both"/>
        <w:rPr>
          <w:rFonts w:ascii="Traditional Arabic" w:hAnsi="Traditional Arabic" w:cs="Traditional Arabic"/>
          <w:bCs/>
          <w:color w:val="3366FF"/>
          <w:sz w:val="34"/>
          <w:szCs w:val="34"/>
          <w:rtl/>
        </w:rPr>
      </w:pPr>
      <w:r w:rsidRPr="00F02F2E">
        <w:rPr>
          <w:rFonts w:ascii="Traditional Arabic" w:hAnsi="Traditional Arabic" w:cs="Traditional Arabic"/>
          <w:bCs/>
          <w:color w:val="3366FF"/>
          <w:sz w:val="34"/>
          <w:szCs w:val="34"/>
          <w:rtl/>
        </w:rPr>
        <w:t>ماذا خبأت الأيام للنظرية</w:t>
      </w:r>
      <w:r w:rsidRPr="00F02F2E">
        <w:rPr>
          <w:rFonts w:ascii="Traditional Arabic" w:hAnsi="Traditional Arabic" w:cs="Traditional Arabic" w:hint="cs"/>
          <w:bCs/>
          <w:color w:val="3366FF"/>
          <w:sz w:val="34"/>
          <w:szCs w:val="34"/>
          <w:rtl/>
        </w:rPr>
        <w:t>؟</w:t>
      </w:r>
    </w:p>
    <w:p w14:paraId="12EEDE79"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التطور في صورته العامة: زعموا أن الكائنات الحية جميعها تطورت من خلية ظهرت فجأة وتكون منها السمك ومن السمك تكون البرمائيات ومنها تكونت الزواحف ومن الزواحف تكون الطيور ومن الطيور تكونت الثدييات ثم تكون الإنسان.</w:t>
      </w:r>
    </w:p>
    <w:p w14:paraId="70D97D14"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ودليلهم على ذلك هو الأحافير وساعد على ذلك الزمن والصدفة والعشوائية وقانون البقاء.</w:t>
      </w:r>
    </w:p>
    <w:p w14:paraId="62A06026"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لكن دليل الأحافير لم يكتمل فلم يتمكن داروين من الاستقراء التام للأحافير إلا أن الأيام في نظره كفيلة بسد هذه الثغرة ثم مات داروين ومرت العقود تليها العقود وإلى اليوم وعمليات الحفر والتنقيب تزداد والمتاحف تمتلئ بالأحافير غير الانتقالية، وملخص النتائج:</w:t>
      </w:r>
    </w:p>
    <w:p w14:paraId="3D95839F" w14:textId="6A2B2DA9" w:rsidR="008C1EFB" w:rsidRPr="00F02F2E" w:rsidRDefault="008C1EFB" w:rsidP="0085606E">
      <w:pPr>
        <w:pStyle w:val="a7"/>
        <w:numPr>
          <w:ilvl w:val="0"/>
          <w:numId w:val="3"/>
        </w:numPr>
        <w:spacing w:after="0" w:line="240" w:lineRule="auto"/>
        <w:ind w:left="0" w:firstLine="0"/>
        <w:jc w:val="both"/>
        <w:rPr>
          <w:rFonts w:ascii="Traditional Arabic" w:hAnsi="Traditional Arabic" w:cs="Traditional Arabic"/>
          <w:b/>
          <w:sz w:val="34"/>
          <w:szCs w:val="34"/>
        </w:rPr>
      </w:pPr>
      <w:r w:rsidRPr="00F02F2E">
        <w:rPr>
          <w:rFonts w:ascii="Traditional Arabic" w:hAnsi="Traditional Arabic" w:cs="Traditional Arabic"/>
          <w:b/>
          <w:sz w:val="34"/>
          <w:szCs w:val="34"/>
          <w:rtl/>
        </w:rPr>
        <w:t>عدم وجود أحافير تثبت التطور.</w:t>
      </w:r>
    </w:p>
    <w:p w14:paraId="2BE7413B" w14:textId="54CABF46" w:rsidR="008C1EFB" w:rsidRPr="00F02F2E" w:rsidRDefault="008C1EFB" w:rsidP="0085606E">
      <w:pPr>
        <w:pStyle w:val="a7"/>
        <w:numPr>
          <w:ilvl w:val="0"/>
          <w:numId w:val="3"/>
        </w:numPr>
        <w:spacing w:after="0" w:line="240" w:lineRule="auto"/>
        <w:ind w:left="0" w:firstLine="0"/>
        <w:jc w:val="both"/>
        <w:rPr>
          <w:rFonts w:ascii="Traditional Arabic" w:hAnsi="Traditional Arabic" w:cs="Traditional Arabic"/>
          <w:b/>
          <w:sz w:val="34"/>
          <w:szCs w:val="34"/>
        </w:rPr>
      </w:pPr>
      <w:r w:rsidRPr="00F02F2E">
        <w:rPr>
          <w:rFonts w:ascii="Traditional Arabic" w:hAnsi="Traditional Arabic" w:cs="Traditional Arabic"/>
          <w:b/>
          <w:sz w:val="34"/>
          <w:szCs w:val="34"/>
          <w:rtl/>
        </w:rPr>
        <w:t xml:space="preserve">اكتشاف أن الحيوانات ظهرت فجأة فيما يعرف بالانفجار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w:t>
      </w:r>
      <w:r w:rsidR="0085606E" w:rsidRPr="0085606E">
        <w:rPr>
          <w:rStyle w:val="a4"/>
          <w:rtl/>
        </w:rPr>
        <w:t>(</w:t>
      </w:r>
      <w:r w:rsidRPr="0085606E">
        <w:rPr>
          <w:rStyle w:val="a4"/>
          <w:rtl/>
        </w:rPr>
        <w:footnoteReference w:id="11"/>
      </w:r>
      <w:r w:rsidR="0085606E" w:rsidRPr="0085606E">
        <w:rPr>
          <w:rStyle w:val="a4"/>
          <w:rtl/>
        </w:rPr>
        <w:t>)</w:t>
      </w:r>
      <w:r w:rsidRPr="00F02F2E">
        <w:rPr>
          <w:rFonts w:ascii="Traditional Arabic" w:hAnsi="Traditional Arabic" w:cs="Traditional Arabic"/>
          <w:b/>
          <w:sz w:val="34"/>
          <w:szCs w:val="34"/>
          <w:rtl/>
        </w:rPr>
        <w:t xml:space="preserve"> وهو دليل ضد التطور، يقول داروين (إذا كانت الأنواع الكثيرة والتي تنتمي لنفس الأجناس أو الفصائل، قد دبت فيها الحياة فجأة، فستمثل هذه ضربة قاتلة لنظرية انحدار الأنواع بالتحول البطيء)</w:t>
      </w:r>
      <w:r w:rsidR="0085606E" w:rsidRPr="0085606E">
        <w:rPr>
          <w:rStyle w:val="a4"/>
          <w:rtl/>
        </w:rPr>
        <w:t>(</w:t>
      </w:r>
      <w:r w:rsidRPr="0085606E">
        <w:rPr>
          <w:rStyle w:val="a4"/>
          <w:rtl/>
        </w:rPr>
        <w:footnoteReference w:id="12"/>
      </w:r>
      <w:r w:rsidR="0085606E" w:rsidRPr="0085606E">
        <w:rPr>
          <w:rStyle w:val="a4"/>
          <w:rtl/>
        </w:rPr>
        <w:t>)</w:t>
      </w:r>
      <w:r w:rsidRPr="00F02F2E">
        <w:rPr>
          <w:rFonts w:ascii="Traditional Arabic" w:hAnsi="Traditional Arabic" w:cs="Traditional Arabic"/>
          <w:b/>
          <w:sz w:val="34"/>
          <w:szCs w:val="34"/>
          <w:rtl/>
        </w:rPr>
        <w:t xml:space="preserve">. وقد يجادل البعض بأن حيوانات العصر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معروفة زمن داروين نقول نعم وقد كان داروين يعلم بأن ذلك لا يتطابق مع الصورة التدريجية التي افترضها إلا أنه في نظره مجرد مشكلة نقص في السجل الأحفوري فقط، وكان يعتبر لغز سيتم حله، ولكن مع مرور الأيام وبتزايد التنقيب ومع تطور آلات البحث تأكدت تماما مسألة الانفجار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وزالت الشكوك والتخمينات والاعتراضات، فمثلا من يقول إن أسلاف العصر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لم يتم حفظها لأنها رخويات أو دقيقة جدًا، فقد أثبتت الكشوف حفظ الرخويات والكائنات الدقيقة حتى بلغت إلى اكتشاف أحافير بعض أنواع الخلايا والبكتريا والطحالب وحيدة الخلية باستخدام أنواع من الأشعة التي تساعد على ذلك، وهي كائنات أقدم من كائنات العصر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ومع ذلك لم تدمر!، ومما يناسب ذكره هنا أن العصور قبل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مثل العصر </w:t>
      </w:r>
      <w:hyperlink r:id="rId10" w:history="1">
        <w:r w:rsidRPr="00F02F2E">
          <w:rPr>
            <w:rFonts w:ascii="Traditional Arabic" w:hAnsi="Traditional Arabic" w:cs="Traditional Arabic"/>
            <w:b/>
            <w:sz w:val="34"/>
            <w:szCs w:val="34"/>
          </w:rPr>
          <w:t> </w:t>
        </w:r>
        <w:proofErr w:type="spellStart"/>
        <w:r w:rsidRPr="00F02F2E">
          <w:rPr>
            <w:rFonts w:ascii="Traditional Arabic" w:hAnsi="Traditional Arabic" w:cs="Traditional Arabic"/>
            <w:b/>
            <w:sz w:val="34"/>
            <w:szCs w:val="34"/>
            <w:rtl/>
          </w:rPr>
          <w:t>الإدياكاري</w:t>
        </w:r>
        <w:proofErr w:type="spellEnd"/>
      </w:hyperlink>
      <w:r w:rsidRPr="00F02F2E">
        <w:rPr>
          <w:rFonts w:ascii="Traditional Arabic" w:hAnsi="Traditional Arabic" w:cs="Traditional Arabic"/>
          <w:b/>
          <w:sz w:val="34"/>
          <w:szCs w:val="34"/>
          <w:rtl/>
        </w:rPr>
        <w:t xml:space="preserve"> لم يتفق علماء الأحافير على تصنيف الأحافير المكتشفة فيه واختلفوا في تصنيفها اختلاف كبير، وبكل بساطة فإن ذلك يعني أنها ليست سلف لحيوانات العصر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وكما تقول مجلة </w:t>
      </w:r>
      <w:r w:rsidRPr="00337443">
        <w:rPr>
          <w:rFonts w:ascii="Traditional Arabic" w:hAnsi="Traditional Arabic" w:cs="Traditional Arabic"/>
          <w:b/>
          <w:color w:val="0000FF"/>
          <w:sz w:val="28"/>
          <w:szCs w:val="28"/>
        </w:rPr>
        <w:t>Nature</w:t>
      </w:r>
      <w:r w:rsidRPr="00337443">
        <w:rPr>
          <w:rFonts w:ascii="Traditional Arabic" w:hAnsi="Traditional Arabic" w:cs="Traditional Arabic"/>
          <w:b/>
          <w:color w:val="0000FF"/>
          <w:sz w:val="28"/>
          <w:szCs w:val="28"/>
          <w:rtl/>
        </w:rPr>
        <w:t xml:space="preserve"> </w:t>
      </w:r>
      <w:r w:rsidRPr="00F02F2E">
        <w:rPr>
          <w:rFonts w:ascii="Traditional Arabic" w:hAnsi="Traditional Arabic" w:cs="Traditional Arabic"/>
          <w:b/>
          <w:sz w:val="34"/>
          <w:szCs w:val="34"/>
          <w:rtl/>
        </w:rPr>
        <w:lastRenderedPageBreak/>
        <w:t xml:space="preserve">عن الكائنات </w:t>
      </w:r>
      <w:hyperlink r:id="rId11" w:history="1">
        <w:r w:rsidRPr="00F02F2E">
          <w:rPr>
            <w:rFonts w:ascii="Traditional Arabic" w:hAnsi="Traditional Arabic" w:cs="Traditional Arabic"/>
            <w:b/>
            <w:sz w:val="34"/>
            <w:szCs w:val="34"/>
          </w:rPr>
          <w:t> </w:t>
        </w:r>
        <w:proofErr w:type="spellStart"/>
        <w:r w:rsidRPr="00F02F2E">
          <w:rPr>
            <w:rFonts w:ascii="Traditional Arabic" w:hAnsi="Traditional Arabic" w:cs="Traditional Arabic"/>
            <w:b/>
            <w:sz w:val="34"/>
            <w:szCs w:val="34"/>
            <w:rtl/>
          </w:rPr>
          <w:t>الإدياكاري</w:t>
        </w:r>
      </w:hyperlink>
      <w:r w:rsidRPr="00F02F2E">
        <w:rPr>
          <w:rFonts w:ascii="Traditional Arabic" w:hAnsi="Traditional Arabic" w:cs="Traditional Arabic"/>
          <w:b/>
          <w:sz w:val="34"/>
          <w:szCs w:val="34"/>
          <w:rtl/>
        </w:rPr>
        <w:t>ة</w:t>
      </w:r>
      <w:proofErr w:type="spellEnd"/>
      <w:r w:rsidRPr="00F02F2E">
        <w:rPr>
          <w:rFonts w:ascii="Traditional Arabic" w:hAnsi="Traditional Arabic" w:cs="Traditional Arabic"/>
          <w:b/>
          <w:sz w:val="34"/>
          <w:szCs w:val="34"/>
          <w:rtl/>
        </w:rPr>
        <w:t xml:space="preserve"> ( إن كانت حيوانية فلن تشبه أي مخلوق آخر أو ستكون قليلة الشبه به سواء كان أحفورًا أم موجودًا)</w:t>
      </w:r>
      <w:r w:rsidR="0085606E" w:rsidRPr="0085606E">
        <w:rPr>
          <w:rStyle w:val="a4"/>
          <w:rtl/>
        </w:rPr>
        <w:t>(</w:t>
      </w:r>
      <w:r w:rsidRPr="0085606E">
        <w:rPr>
          <w:rStyle w:val="a4"/>
          <w:rtl/>
        </w:rPr>
        <w:footnoteReference w:id="13"/>
      </w:r>
      <w:r w:rsidR="0085606E" w:rsidRPr="0085606E">
        <w:rPr>
          <w:rStyle w:val="a4"/>
          <w:rtl/>
        </w:rPr>
        <w:t>)</w:t>
      </w:r>
      <w:r w:rsidRPr="00F02F2E">
        <w:rPr>
          <w:rFonts w:ascii="Traditional Arabic" w:hAnsi="Traditional Arabic" w:cs="Traditional Arabic"/>
          <w:b/>
          <w:sz w:val="34"/>
          <w:szCs w:val="34"/>
          <w:rtl/>
        </w:rPr>
        <w:t xml:space="preserve"> بل إن العصر </w:t>
      </w:r>
      <w:proofErr w:type="spellStart"/>
      <w:r w:rsidRPr="00F02F2E">
        <w:rPr>
          <w:rFonts w:ascii="Traditional Arabic" w:hAnsi="Traditional Arabic" w:cs="Traditional Arabic"/>
          <w:b/>
          <w:sz w:val="34"/>
          <w:szCs w:val="34"/>
          <w:rtl/>
        </w:rPr>
        <w:t>الإدياكاري</w:t>
      </w:r>
      <w:proofErr w:type="spellEnd"/>
      <w:r w:rsidRPr="00F02F2E">
        <w:rPr>
          <w:rFonts w:ascii="Traditional Arabic" w:hAnsi="Traditional Arabic" w:cs="Traditional Arabic"/>
          <w:b/>
          <w:sz w:val="34"/>
          <w:szCs w:val="34"/>
          <w:rtl/>
        </w:rPr>
        <w:t xml:space="preserve"> يمثل انفجارًا أصغر كما يقول علماء الأحافير ما يعني عدم وجود كائنات وسيطة أو انتقالية، وقد دفع عجز السجل الأحفوري عن إثبات الداروينية ومعضلة العصر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جمهرة من علماء البيولوجيا التطورية لمحاولة إثبات شجرة داروين من خلال الدارسات المكثفة - على مدى عقود طويلة- في (الشكل الظاهري للكائن، والتشريح، والدراسات الجزئية، والتكاثر الجنسي ) وذلك تحت مصطلحات علمية متعددة فخرجت أوراق بحثية كثيرة جدًا تحمل نتائج متعارضة متناقضة كما أفرزت معضلة العصر </w:t>
      </w:r>
      <w:proofErr w:type="spellStart"/>
      <w:r w:rsidRPr="00F02F2E">
        <w:rPr>
          <w:rFonts w:ascii="Traditional Arabic" w:hAnsi="Traditional Arabic" w:cs="Traditional Arabic"/>
          <w:b/>
          <w:sz w:val="34"/>
          <w:szCs w:val="34"/>
          <w:rtl/>
        </w:rPr>
        <w:t>الكامبري</w:t>
      </w:r>
      <w:proofErr w:type="spellEnd"/>
      <w:r w:rsidRPr="00F02F2E">
        <w:rPr>
          <w:rFonts w:ascii="Traditional Arabic" w:hAnsi="Traditional Arabic" w:cs="Traditional Arabic"/>
          <w:b/>
          <w:sz w:val="34"/>
          <w:szCs w:val="34"/>
          <w:rtl/>
        </w:rPr>
        <w:t xml:space="preserve"> نظرية تسمى التوازن المتقطع ولكنها فشلت في نهاية المطاف هي الأخرى.</w:t>
      </w:r>
    </w:p>
    <w:p w14:paraId="61BE3F6F" w14:textId="5A33401B" w:rsidR="008C1EFB" w:rsidRPr="00982C79" w:rsidRDefault="008C1EFB" w:rsidP="0085606E">
      <w:pPr>
        <w:pStyle w:val="a7"/>
        <w:numPr>
          <w:ilvl w:val="0"/>
          <w:numId w:val="3"/>
        </w:numPr>
        <w:spacing w:after="0" w:line="240" w:lineRule="auto"/>
        <w:ind w:left="0" w:firstLine="0"/>
        <w:jc w:val="both"/>
        <w:rPr>
          <w:rFonts w:ascii="Traditional Arabic" w:hAnsi="Traditional Arabic" w:cs="Traditional Arabic"/>
          <w:b/>
          <w:sz w:val="34"/>
          <w:szCs w:val="34"/>
        </w:rPr>
      </w:pPr>
      <w:r w:rsidRPr="00982C79">
        <w:rPr>
          <w:rFonts w:ascii="Traditional Arabic" w:hAnsi="Traditional Arabic" w:cs="Traditional Arabic"/>
          <w:b/>
          <w:sz w:val="34"/>
          <w:szCs w:val="34"/>
          <w:rtl/>
        </w:rPr>
        <w:t>ومن نتائج التنقيب المستمر اكتشاف أن الحيوانات ما زالت كما هي القط هو القط والسمكة هي السمكة والأسد هو الأسد وهو دليل ضد التطور كما جاء في الدراسة المكثفة التي أجرتها جمعية الجيولوجيين في لندن وشارك فيها عشرون عالمًا واستعرضت الدراسة سجل الأحافير موزع على 2500 مجموعة وجاء في التقرير (إن كل شكل أساسي من أي نوع من النباتات والحيوانات أظهر أنه لديه تاريخ خاص به منفصل عن كل أنواع الحياة الأخرى، فهناك مجموعات من النباتات والحيوانات تظهر فجأة في السجل الأحفوري، مثل الحيتان والخفافيش، والخيول والرئيسيات والأرانب البرية والسناجب وغيرها كثير، كلها مميزة بشكلها منذ لحظة وجودوها المشابه لشكلها الحالي، ولا دليل أبدأ على وجود سلف مشترك لأي نوعين منها، ناهيك عن صلة لأي منها بالزواحف التي من المفترض أن تكون أصلها جميعًا )</w:t>
      </w:r>
      <w:r w:rsidR="0085606E" w:rsidRPr="0085606E">
        <w:rPr>
          <w:rStyle w:val="a4"/>
          <w:rtl/>
        </w:rPr>
        <w:t>(</w:t>
      </w:r>
      <w:r w:rsidRPr="0085606E">
        <w:rPr>
          <w:rStyle w:val="a4"/>
          <w:rtl/>
        </w:rPr>
        <w:footnoteReference w:id="14"/>
      </w:r>
      <w:r w:rsidR="0085606E" w:rsidRPr="0085606E">
        <w:rPr>
          <w:rStyle w:val="a4"/>
          <w:rtl/>
        </w:rPr>
        <w:t>)</w:t>
      </w:r>
      <w:r w:rsidRPr="00982C79">
        <w:rPr>
          <w:rFonts w:ascii="Traditional Arabic" w:hAnsi="Traditional Arabic" w:cs="Traditional Arabic"/>
          <w:b/>
          <w:sz w:val="34"/>
          <w:szCs w:val="34"/>
          <w:vertAlign w:val="superscript"/>
          <w:rtl/>
        </w:rPr>
        <w:t xml:space="preserve"> </w:t>
      </w:r>
      <w:r w:rsidRPr="00982C79">
        <w:rPr>
          <w:rFonts w:ascii="Traditional Arabic" w:hAnsi="Traditional Arabic" w:cs="Traditional Arabic"/>
          <w:b/>
          <w:sz w:val="34"/>
          <w:szCs w:val="34"/>
          <w:rtl/>
        </w:rPr>
        <w:t>وما سبق يعني أن سجل الكائنات إذا وضعت في رسم بياني فإنها تأخذ شكل خطوط عامودية بدلًا من شجرة داروين المفترضة كما وضح ذلك ستيفن ماير في كتابه شك داروين.</w:t>
      </w:r>
      <w:r w:rsidR="0085606E" w:rsidRPr="0085606E">
        <w:rPr>
          <w:rStyle w:val="a4"/>
          <w:rtl/>
        </w:rPr>
        <w:t>(</w:t>
      </w:r>
      <w:r w:rsidRPr="0085606E">
        <w:rPr>
          <w:rStyle w:val="a4"/>
        </w:rPr>
        <w:footnoteReference w:id="15"/>
      </w:r>
      <w:r w:rsidR="0085606E" w:rsidRPr="0085606E">
        <w:rPr>
          <w:rStyle w:val="a4"/>
          <w:rtl/>
        </w:rPr>
        <w:t>)</w:t>
      </w:r>
      <w:r w:rsidRPr="00982C79">
        <w:rPr>
          <w:rFonts w:ascii="Traditional Arabic" w:hAnsi="Traditional Arabic" w:cs="Traditional Arabic"/>
          <w:b/>
          <w:sz w:val="34"/>
          <w:szCs w:val="34"/>
          <w:rtl/>
        </w:rPr>
        <w:t xml:space="preserve"> ونلاحظ أن شجرة داروين في حقيقتها عبارة عن رسم بياني بني على الافتراض ولم تكن نتيجة طبيعية لواقع تم التوصل له من خلال الاكتشافات.</w:t>
      </w:r>
    </w:p>
    <w:p w14:paraId="5A947EB5" w14:textId="26A69C1E" w:rsidR="008C1EFB" w:rsidRPr="00982C79" w:rsidRDefault="008C1EFB" w:rsidP="0085606E">
      <w:pPr>
        <w:pStyle w:val="a7"/>
        <w:numPr>
          <w:ilvl w:val="0"/>
          <w:numId w:val="3"/>
        </w:numPr>
        <w:spacing w:after="0" w:line="240" w:lineRule="auto"/>
        <w:ind w:left="0" w:firstLine="0"/>
        <w:jc w:val="both"/>
        <w:rPr>
          <w:rFonts w:ascii="Traditional Arabic" w:hAnsi="Traditional Arabic" w:cs="Traditional Arabic"/>
          <w:b/>
          <w:color w:val="3366FF"/>
          <w:sz w:val="34"/>
          <w:szCs w:val="34"/>
        </w:rPr>
      </w:pPr>
      <w:r w:rsidRPr="00982C79">
        <w:rPr>
          <w:rFonts w:ascii="Traditional Arabic" w:hAnsi="Traditional Arabic" w:cs="Traditional Arabic"/>
          <w:b/>
          <w:color w:val="3366FF"/>
          <w:sz w:val="34"/>
          <w:szCs w:val="34"/>
          <w:rtl/>
        </w:rPr>
        <w:t>اليأس من البحث وإليك بعض الأقوال:</w:t>
      </w:r>
    </w:p>
    <w:p w14:paraId="0DCDC97D" w14:textId="4A67B0F4"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يقول رتشارد </w:t>
      </w:r>
      <w:proofErr w:type="spellStart"/>
      <w:r w:rsidRPr="00F52319">
        <w:rPr>
          <w:rFonts w:ascii="Traditional Arabic" w:hAnsi="Traditional Arabic" w:cs="Traditional Arabic"/>
          <w:b/>
          <w:sz w:val="34"/>
          <w:szCs w:val="34"/>
          <w:rtl/>
        </w:rPr>
        <w:t>دوكنز</w:t>
      </w:r>
      <w:proofErr w:type="spellEnd"/>
      <w:r w:rsidRPr="00F52319">
        <w:rPr>
          <w:rFonts w:ascii="Traditional Arabic" w:hAnsi="Traditional Arabic" w:cs="Traditional Arabic"/>
          <w:b/>
          <w:sz w:val="34"/>
          <w:szCs w:val="34"/>
          <w:rtl/>
        </w:rPr>
        <w:t xml:space="preserve"> في كتابة الإلحادي (صانع الساعات الأعمى) </w:t>
      </w:r>
      <w:proofErr w:type="spellStart"/>
      <w:r w:rsidRPr="00F52319">
        <w:rPr>
          <w:rFonts w:ascii="Traditional Arabic" w:hAnsi="Traditional Arabic" w:cs="Traditional Arabic"/>
          <w:b/>
          <w:sz w:val="34"/>
          <w:szCs w:val="34"/>
          <w:rtl/>
        </w:rPr>
        <w:t>ودوكنز</w:t>
      </w:r>
      <w:proofErr w:type="spellEnd"/>
      <w:r w:rsidRPr="00F52319">
        <w:rPr>
          <w:rFonts w:ascii="Traditional Arabic" w:hAnsi="Traditional Arabic" w:cs="Traditional Arabic"/>
          <w:b/>
          <w:sz w:val="34"/>
          <w:szCs w:val="34"/>
          <w:rtl/>
        </w:rPr>
        <w:t xml:space="preserve"> هذا من أشهر مناصري التطور في هذا العصر ومن أشهر دعاة الإلحاد (تظهر الكائنات في سجل الأحافير بلا تاريخ تطوري وكأنها زرعت بالأمس، وهذا يسعد الخلقيين)</w:t>
      </w:r>
      <w:r w:rsidR="0085606E" w:rsidRPr="0085606E">
        <w:rPr>
          <w:rStyle w:val="a4"/>
          <w:rtl/>
        </w:rPr>
        <w:t>(</w:t>
      </w:r>
      <w:r w:rsidRPr="0085606E">
        <w:rPr>
          <w:rStyle w:val="a4"/>
          <w:rtl/>
        </w:rPr>
        <w:footnoteReference w:id="16"/>
      </w:r>
      <w:r w:rsidR="0085606E" w:rsidRPr="0085606E">
        <w:rPr>
          <w:rStyle w:val="a4"/>
          <w:rtl/>
        </w:rPr>
        <w:t>)</w:t>
      </w:r>
      <w:r w:rsidRPr="00F52319">
        <w:rPr>
          <w:rFonts w:ascii="Traditional Arabic" w:hAnsi="Traditional Arabic" w:cs="Traditional Arabic"/>
          <w:b/>
          <w:sz w:val="34"/>
          <w:szCs w:val="34"/>
          <w:rtl/>
        </w:rPr>
        <w:t>.</w:t>
      </w:r>
    </w:p>
    <w:p w14:paraId="2AB76AD2" w14:textId="010F5C09"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lastRenderedPageBreak/>
        <w:t xml:space="preserve">ويقول </w:t>
      </w:r>
      <w:proofErr w:type="spellStart"/>
      <w:r w:rsidRPr="00F52319">
        <w:rPr>
          <w:rFonts w:ascii="Traditional Arabic" w:hAnsi="Traditional Arabic" w:cs="Traditional Arabic"/>
          <w:b/>
          <w:sz w:val="34"/>
          <w:szCs w:val="34"/>
          <w:rtl/>
        </w:rPr>
        <w:t>غاريث</w:t>
      </w:r>
      <w:proofErr w:type="spellEnd"/>
      <w:r w:rsidRPr="00F52319">
        <w:rPr>
          <w:rFonts w:ascii="Traditional Arabic" w:hAnsi="Traditional Arabic" w:cs="Traditional Arabic"/>
          <w:b/>
          <w:sz w:val="34"/>
          <w:szCs w:val="34"/>
          <w:rtl/>
        </w:rPr>
        <w:t xml:space="preserve"> نيلسون خبير الأحافير بالمتحف الأمريكي للتاريخ الطبيعي (فكرة الذهاب للسجل الأحفوري من أجل الحصول على استنتاج تجريبي لعلاقة السلف بالخلف بين الأنواع والأجناس والعائلات أو كل ما كان أو ما يمكن أن يكون ما هو إلا وهم خبيث)</w:t>
      </w:r>
      <w:r w:rsidR="0085606E" w:rsidRPr="0085606E">
        <w:rPr>
          <w:rStyle w:val="a4"/>
          <w:rtl/>
        </w:rPr>
        <w:t>(</w:t>
      </w:r>
      <w:r w:rsidRPr="0085606E">
        <w:rPr>
          <w:rStyle w:val="a4"/>
          <w:rtl/>
        </w:rPr>
        <w:footnoteReference w:id="17"/>
      </w:r>
      <w:r w:rsidR="0085606E" w:rsidRPr="0085606E">
        <w:rPr>
          <w:rStyle w:val="a4"/>
          <w:rtl/>
        </w:rPr>
        <w:t>)</w:t>
      </w:r>
      <w:r w:rsidRPr="00F52319">
        <w:rPr>
          <w:rFonts w:ascii="Traditional Arabic" w:hAnsi="Traditional Arabic" w:cs="Traditional Arabic"/>
          <w:b/>
          <w:sz w:val="34"/>
          <w:szCs w:val="34"/>
          <w:rtl/>
        </w:rPr>
        <w:t xml:space="preserve">. </w:t>
      </w:r>
    </w:p>
    <w:p w14:paraId="16821456" w14:textId="1CA4404D"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وجاء في مجلة ساينس دايجست </w:t>
      </w:r>
      <w:proofErr w:type="spellStart"/>
      <w:r w:rsidRPr="00F52319">
        <w:rPr>
          <w:rFonts w:ascii="Traditional Arabic" w:hAnsi="Traditional Arabic" w:cs="Traditional Arabic"/>
          <w:b/>
          <w:sz w:val="34"/>
          <w:szCs w:val="34"/>
          <w:rtl/>
        </w:rPr>
        <w:t>مايلي</w:t>
      </w:r>
      <w:proofErr w:type="spellEnd"/>
      <w:r w:rsidRPr="00F52319">
        <w:rPr>
          <w:rFonts w:ascii="Traditional Arabic" w:hAnsi="Traditional Arabic" w:cs="Traditional Arabic"/>
          <w:b/>
          <w:sz w:val="34"/>
          <w:szCs w:val="34"/>
          <w:rtl/>
        </w:rPr>
        <w:t xml:space="preserve">: (الحقيقة الجديرة بالملاحظة أننا لو جمعنا كل الأدلة المادية على تطور الإنسان لوسعها جميعها تابوت واحد. القرود الحديثة على سبيل المثال تبدو وكأنها ظهرت من لا شيء وكأنهم لا ماضي لهم إذ لا يوجد أي دليل أحفوري لماضيهم، والأصل الحقيقي للإنسان الحديث -المنتصب العاري، صانع الأدوات، ذو الأدمغة الكبيرة-إذا كنا صادقين مع أنفسنا، لغز يضاف لسابقه </w:t>
      </w:r>
      <w:r w:rsidR="0085606E" w:rsidRPr="0085606E">
        <w:rPr>
          <w:rStyle w:val="a4"/>
          <w:rtl/>
        </w:rPr>
        <w:t>(</w:t>
      </w:r>
      <w:r w:rsidRPr="0085606E">
        <w:rPr>
          <w:rStyle w:val="a4"/>
          <w:rtl/>
        </w:rPr>
        <w:footnoteReference w:id="18"/>
      </w:r>
      <w:r w:rsidRPr="0085606E">
        <w:rPr>
          <w:rStyle w:val="a4"/>
          <w:rtl/>
        </w:rPr>
        <w:t>)</w:t>
      </w:r>
      <w:r w:rsidRPr="00F52319">
        <w:rPr>
          <w:rFonts w:ascii="Traditional Arabic" w:hAnsi="Traditional Arabic" w:cs="Traditional Arabic"/>
          <w:b/>
          <w:sz w:val="34"/>
          <w:szCs w:val="34"/>
          <w:vertAlign w:val="superscript"/>
          <w:rtl/>
        </w:rPr>
        <w:t>.</w:t>
      </w:r>
      <w:r w:rsidRPr="00F52319">
        <w:rPr>
          <w:rFonts w:ascii="Traditional Arabic" w:hAnsi="Traditional Arabic" w:cs="Traditional Arabic"/>
          <w:b/>
          <w:sz w:val="34"/>
          <w:szCs w:val="34"/>
          <w:rtl/>
        </w:rPr>
        <w:t xml:space="preserve"> </w:t>
      </w:r>
    </w:p>
    <w:p w14:paraId="1752EE80" w14:textId="78B4FC2E" w:rsidR="008C1EFB" w:rsidRPr="001B67A4" w:rsidRDefault="008C1EFB" w:rsidP="0085606E">
      <w:pPr>
        <w:spacing w:after="0" w:line="240" w:lineRule="auto"/>
        <w:jc w:val="both"/>
        <w:rPr>
          <w:rFonts w:ascii="Traditional Arabic" w:hAnsi="Traditional Arabic" w:cs="Traditional Arabic"/>
          <w:bCs/>
          <w:color w:val="008080"/>
          <w:sz w:val="34"/>
          <w:szCs w:val="34"/>
        </w:rPr>
      </w:pPr>
      <w:r w:rsidRPr="001B67A4">
        <w:rPr>
          <w:rFonts w:ascii="Traditional Arabic" w:hAnsi="Traditional Arabic" w:cs="Traditional Arabic"/>
          <w:bCs/>
          <w:color w:val="008080"/>
          <w:sz w:val="34"/>
          <w:szCs w:val="34"/>
          <w:rtl/>
        </w:rPr>
        <w:t>محاولة إنقاذ فاشلة</w:t>
      </w:r>
      <w:r w:rsidRPr="001B67A4">
        <w:rPr>
          <w:rFonts w:ascii="Traditional Arabic" w:hAnsi="Traditional Arabic" w:cs="Traditional Arabic" w:hint="cs"/>
          <w:bCs/>
          <w:color w:val="008080"/>
          <w:sz w:val="34"/>
          <w:szCs w:val="34"/>
          <w:rtl/>
        </w:rPr>
        <w:t>:</w:t>
      </w:r>
    </w:p>
    <w:p w14:paraId="6394745F"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ومن أجل الخروج من هذا المأزق وسد هذه الثغرة تم اختراع الدليل من قبل بعض العلماء مثل كذبة إنسان جاوة وكذبة إنسان </w:t>
      </w:r>
      <w:proofErr w:type="spellStart"/>
      <w:r w:rsidRPr="00F52319">
        <w:rPr>
          <w:rFonts w:ascii="Traditional Arabic" w:hAnsi="Traditional Arabic" w:cs="Traditional Arabic"/>
          <w:b/>
          <w:sz w:val="34"/>
          <w:szCs w:val="34"/>
          <w:rtl/>
        </w:rPr>
        <w:t>بلتداون</w:t>
      </w:r>
      <w:proofErr w:type="spellEnd"/>
      <w:r w:rsidRPr="00F52319">
        <w:rPr>
          <w:rFonts w:ascii="Traditional Arabic" w:hAnsi="Traditional Arabic" w:cs="Traditional Arabic"/>
          <w:b/>
          <w:sz w:val="34"/>
          <w:szCs w:val="34"/>
          <w:rtl/>
        </w:rPr>
        <w:t xml:space="preserve"> وكذلك كذبة إنسان نبراسكا وكذبة إنسان أورس.</w:t>
      </w:r>
    </w:p>
    <w:p w14:paraId="5141527A" w14:textId="2ED2A893"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وهي </w:t>
      </w:r>
      <w:proofErr w:type="spellStart"/>
      <w:r w:rsidRPr="00F52319">
        <w:rPr>
          <w:rFonts w:ascii="Traditional Arabic" w:hAnsi="Traditional Arabic" w:cs="Traditional Arabic"/>
          <w:b/>
          <w:sz w:val="34"/>
          <w:szCs w:val="34"/>
          <w:rtl/>
        </w:rPr>
        <w:t>كذبات</w:t>
      </w:r>
      <w:proofErr w:type="spellEnd"/>
      <w:r w:rsidRPr="00F52319">
        <w:rPr>
          <w:rFonts w:ascii="Traditional Arabic" w:hAnsi="Traditional Arabic" w:cs="Traditional Arabic"/>
          <w:b/>
          <w:sz w:val="34"/>
          <w:szCs w:val="34"/>
          <w:rtl/>
        </w:rPr>
        <w:t xml:space="preserve"> أفتضح أمرها </w:t>
      </w:r>
      <w:r w:rsidR="0085606E" w:rsidRPr="0085606E">
        <w:rPr>
          <w:rStyle w:val="a4"/>
          <w:rtl/>
        </w:rPr>
        <w:t>(</w:t>
      </w:r>
      <w:r w:rsidRPr="0085606E">
        <w:rPr>
          <w:rStyle w:val="a4"/>
          <w:rtl/>
        </w:rPr>
        <w:footnoteReference w:id="19"/>
      </w:r>
      <w:r w:rsidR="0085606E" w:rsidRPr="0085606E">
        <w:rPr>
          <w:rStyle w:val="a4"/>
          <w:rtl/>
        </w:rPr>
        <w:t>)</w:t>
      </w:r>
      <w:r w:rsidRPr="00F52319">
        <w:rPr>
          <w:rFonts w:ascii="Traditional Arabic" w:hAnsi="Traditional Arabic" w:cs="Traditional Arabic"/>
          <w:b/>
          <w:sz w:val="34"/>
          <w:szCs w:val="34"/>
          <w:rtl/>
        </w:rPr>
        <w:t xml:space="preserve"> وتبين أنها مزورة ومركبة من عظام إنسان وقرد وبعضها مركب من جمجمة حمار صغير كما في إنسان أورس وبعضها لم يعثر إلا على سن فقط واخترعوا منه قصة إنسان كامل تخيلوه ونحتوه ونحتوا عائلته وأولاده وصوروهم ثم تبين أنه مجرد سن خنزير بري! وقد بنيت عليها أبحاث وألفت فيها الكتب قبل أن تكتشف </w:t>
      </w:r>
      <w:proofErr w:type="spellStart"/>
      <w:r w:rsidRPr="00F52319">
        <w:rPr>
          <w:rFonts w:ascii="Traditional Arabic" w:hAnsi="Traditional Arabic" w:cs="Traditional Arabic"/>
          <w:b/>
          <w:sz w:val="34"/>
          <w:szCs w:val="34"/>
          <w:rtl/>
        </w:rPr>
        <w:t>الكذبات</w:t>
      </w:r>
      <w:proofErr w:type="spellEnd"/>
      <w:r w:rsidRPr="00F52319">
        <w:rPr>
          <w:rFonts w:ascii="Traditional Arabic" w:hAnsi="Traditional Arabic" w:cs="Traditional Arabic"/>
          <w:b/>
          <w:sz w:val="34"/>
          <w:szCs w:val="34"/>
          <w:rtl/>
        </w:rPr>
        <w:t xml:space="preserve">، بل إن إنسان </w:t>
      </w:r>
      <w:proofErr w:type="spellStart"/>
      <w:r w:rsidRPr="00F52319">
        <w:rPr>
          <w:rFonts w:ascii="Traditional Arabic" w:hAnsi="Traditional Arabic" w:cs="Traditional Arabic"/>
          <w:b/>
          <w:sz w:val="34"/>
          <w:szCs w:val="34"/>
          <w:rtl/>
        </w:rPr>
        <w:t>بلتداون</w:t>
      </w:r>
      <w:proofErr w:type="spellEnd"/>
      <w:r w:rsidRPr="00F52319">
        <w:rPr>
          <w:rFonts w:ascii="Traditional Arabic" w:hAnsi="Traditional Arabic" w:cs="Traditional Arabic"/>
          <w:b/>
          <w:sz w:val="34"/>
          <w:szCs w:val="34"/>
          <w:rtl/>
        </w:rPr>
        <w:t xml:space="preserve"> ركبه أحد العلماء من جمجمة إنسان وقرد واستخدم مواد </w:t>
      </w:r>
      <w:proofErr w:type="spellStart"/>
      <w:r w:rsidRPr="00F52319">
        <w:rPr>
          <w:rFonts w:ascii="Traditional Arabic" w:hAnsi="Traditional Arabic" w:cs="Traditional Arabic"/>
          <w:b/>
          <w:sz w:val="34"/>
          <w:szCs w:val="34"/>
          <w:rtl/>
        </w:rPr>
        <w:t>كميائية</w:t>
      </w:r>
      <w:proofErr w:type="spellEnd"/>
      <w:r w:rsidRPr="00F52319">
        <w:rPr>
          <w:rFonts w:ascii="Traditional Arabic" w:hAnsi="Traditional Arabic" w:cs="Traditional Arabic"/>
          <w:b/>
          <w:sz w:val="34"/>
          <w:szCs w:val="34"/>
          <w:rtl/>
        </w:rPr>
        <w:t xml:space="preserve"> تجعله يبدو كالأحافير وعرض في المتاحف على مدى 40 سنة وأعدت حوله أكثر من 500 رسالة دكتوراه !!</w:t>
      </w:r>
      <w:r w:rsidR="0085606E" w:rsidRPr="0085606E">
        <w:rPr>
          <w:rStyle w:val="a4"/>
          <w:rtl/>
        </w:rPr>
        <w:t>(</w:t>
      </w:r>
      <w:r w:rsidRPr="0085606E">
        <w:rPr>
          <w:rStyle w:val="a4"/>
          <w:rtl/>
        </w:rPr>
        <w:footnoteReference w:id="20"/>
      </w:r>
      <w:r w:rsidR="0085606E" w:rsidRPr="0085606E">
        <w:rPr>
          <w:rStyle w:val="a4"/>
          <w:rtl/>
        </w:rPr>
        <w:t>)</w:t>
      </w:r>
      <w:r w:rsidRPr="00F52319">
        <w:rPr>
          <w:rFonts w:ascii="Traditional Arabic" w:hAnsi="Traditional Arabic" w:cs="Traditional Arabic"/>
          <w:b/>
          <w:sz w:val="34"/>
          <w:szCs w:val="34"/>
          <w:rtl/>
        </w:rPr>
        <w:t xml:space="preserve"> إلى أن تم اكتشاف التزوير، تقول مجلة ريدر دايجست (لقد ثبت بالدليل القاطع أن كل جزء من أحفورة إنسان </w:t>
      </w:r>
      <w:proofErr w:type="spellStart"/>
      <w:r w:rsidRPr="00F52319">
        <w:rPr>
          <w:rFonts w:ascii="Traditional Arabic" w:hAnsi="Traditional Arabic" w:cs="Traditional Arabic"/>
          <w:b/>
          <w:sz w:val="34"/>
          <w:szCs w:val="34"/>
          <w:rtl/>
        </w:rPr>
        <w:t>بيلتدوان</w:t>
      </w:r>
      <w:proofErr w:type="spellEnd"/>
      <w:r w:rsidRPr="00F52319">
        <w:rPr>
          <w:rFonts w:ascii="Traditional Arabic" w:hAnsi="Traditional Arabic" w:cs="Traditional Arabic"/>
          <w:b/>
          <w:sz w:val="34"/>
          <w:szCs w:val="34"/>
          <w:rtl/>
        </w:rPr>
        <w:t xml:space="preserve"> قد تم تزويره</w:t>
      </w:r>
      <w:r w:rsidR="0085606E" w:rsidRPr="0085606E">
        <w:rPr>
          <w:rStyle w:val="a4"/>
          <w:rtl/>
        </w:rPr>
        <w:t>(</w:t>
      </w:r>
      <w:r w:rsidRPr="0085606E">
        <w:rPr>
          <w:rStyle w:val="a4"/>
          <w:rtl/>
        </w:rPr>
        <w:footnoteReference w:id="21"/>
      </w:r>
      <w:r w:rsidRPr="0085606E">
        <w:rPr>
          <w:rStyle w:val="a4"/>
          <w:rtl/>
        </w:rPr>
        <w:t>)</w:t>
      </w:r>
      <w:r w:rsidRPr="00F52319">
        <w:rPr>
          <w:rFonts w:ascii="Traditional Arabic" w:hAnsi="Traditional Arabic" w:cs="Traditional Arabic"/>
          <w:b/>
          <w:sz w:val="34"/>
          <w:szCs w:val="34"/>
          <w:vertAlign w:val="superscript"/>
          <w:rtl/>
        </w:rPr>
        <w:t>،</w:t>
      </w:r>
      <w:r w:rsidRPr="00F52319">
        <w:rPr>
          <w:rFonts w:ascii="Traditional Arabic" w:hAnsi="Traditional Arabic" w:cs="Traditional Arabic"/>
          <w:b/>
          <w:sz w:val="34"/>
          <w:szCs w:val="34"/>
          <w:rtl/>
        </w:rPr>
        <w:t xml:space="preserve"> ولا يقتصر الخداع على الأحافير فهناك أنواع من توظيف العلم من قبل علماء الطبيعة في إقصاء الحقائق المخالفة للداروينية وقد ناقش هذا النوع من الخداع د. جوناثان ويلز في كتابه (أيقونات التطور) فسرد مجموعة من أدلة التطور المتداولة حتى بين المختصين والتي يراد من خلالها إثبات التطور </w:t>
      </w:r>
      <w:r w:rsidRPr="00F52319">
        <w:rPr>
          <w:rFonts w:ascii="Traditional Arabic" w:hAnsi="Traditional Arabic" w:cs="Traditional Arabic"/>
          <w:b/>
          <w:sz w:val="34"/>
          <w:szCs w:val="34"/>
          <w:rtl/>
        </w:rPr>
        <w:lastRenderedPageBreak/>
        <w:t>كرسومات الأجنة لهيجل</w:t>
      </w:r>
      <w:r w:rsidR="0085606E" w:rsidRPr="0085606E">
        <w:rPr>
          <w:rStyle w:val="a4"/>
          <w:rtl/>
        </w:rPr>
        <w:t>(</w:t>
      </w:r>
      <w:r w:rsidRPr="0085606E">
        <w:rPr>
          <w:rStyle w:val="a4"/>
          <w:rtl/>
        </w:rPr>
        <w:footnoteReference w:id="22"/>
      </w:r>
      <w:r w:rsidR="0085606E" w:rsidRPr="0085606E">
        <w:rPr>
          <w:rStyle w:val="a4"/>
          <w:rtl/>
        </w:rPr>
        <w:t>)</w:t>
      </w:r>
      <w:r w:rsidRPr="00F52319">
        <w:rPr>
          <w:rFonts w:ascii="Traditional Arabic" w:hAnsi="Traditional Arabic" w:cs="Traditional Arabic"/>
          <w:b/>
          <w:sz w:val="34"/>
          <w:szCs w:val="34"/>
          <w:rtl/>
        </w:rPr>
        <w:t xml:space="preserve"> أو الطائر الأحفوري وغيرها، ثم قال في المقدمة: (نعرض في الفصول القادمة أيقونات التطور على الأدلة العلمية المنظورة، وسنكشف الكم الكبير من الخطأ الذي نعلمه لطلابنا حول التطور. هذه الحقيقة تطرح سؤالا خطيرًا حول وضع نظرية التطور: إن كانت هذه هي أفضل الأدلة التي نملكها لإثبات التطور </w:t>
      </w:r>
      <w:proofErr w:type="spellStart"/>
      <w:r w:rsidRPr="00F52319">
        <w:rPr>
          <w:rFonts w:ascii="Traditional Arabic" w:hAnsi="Traditional Arabic" w:cs="Traditional Arabic"/>
          <w:b/>
          <w:sz w:val="34"/>
          <w:szCs w:val="34"/>
          <w:rtl/>
        </w:rPr>
        <w:t>الدارويني</w:t>
      </w:r>
      <w:proofErr w:type="spellEnd"/>
      <w:r w:rsidRPr="00F52319">
        <w:rPr>
          <w:rFonts w:ascii="Traditional Arabic" w:hAnsi="Traditional Arabic" w:cs="Traditional Arabic"/>
          <w:b/>
          <w:sz w:val="34"/>
          <w:szCs w:val="34"/>
          <w:rtl/>
        </w:rPr>
        <w:t xml:space="preserve"> وثبت لنا أن كلها خطأ أو مزورة؟ فما هو الوصف الصحيح للنظرية؟ أهي علم أم خرافة؟</w:t>
      </w:r>
      <w:r w:rsidR="0085606E" w:rsidRPr="0085606E">
        <w:rPr>
          <w:rStyle w:val="a4"/>
          <w:rtl/>
        </w:rPr>
        <w:t>(</w:t>
      </w:r>
      <w:r w:rsidRPr="0085606E">
        <w:rPr>
          <w:rStyle w:val="a4"/>
          <w:rtl/>
        </w:rPr>
        <w:footnoteReference w:id="23"/>
      </w:r>
      <w:r w:rsidRPr="0085606E">
        <w:rPr>
          <w:rStyle w:val="a4"/>
          <w:rtl/>
        </w:rPr>
        <w:t>)</w:t>
      </w:r>
      <w:r w:rsidRPr="00F52319">
        <w:rPr>
          <w:rFonts w:ascii="Traditional Arabic" w:hAnsi="Traditional Arabic" w:cs="Traditional Arabic"/>
          <w:b/>
          <w:sz w:val="34"/>
          <w:szCs w:val="34"/>
          <w:rtl/>
        </w:rPr>
        <w:t>.</w:t>
      </w:r>
    </w:p>
    <w:p w14:paraId="5205F6B9" w14:textId="2A8A2659"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ولك أن تسأل ما الذي يدفعهم للكذب والتزوير إلا انعدام الدليل العلمي الصالح والتشبث بالتطور كعقيدة وعدم اعتبارها مجرد نظرية، وربما لا نتعجب بعد هذا أن يلجأ التطوريون إلى رفع قضية في المحاكم ضد نظرية التصميم الذكي التي تعني الخلق وذلك لشعورهم بالخطر، وهي تلك القضية الشهيرة التي تعرف بمحاكمة دوفر</w:t>
      </w:r>
      <w:r w:rsidRPr="001B67A4">
        <w:rPr>
          <w:rFonts w:ascii="Traditional Arabic" w:hAnsi="Traditional Arabic" w:cs="Traditional Arabic"/>
          <w:b/>
          <w:color w:val="0000FF"/>
          <w:sz w:val="28"/>
          <w:szCs w:val="28"/>
        </w:rPr>
        <w:t xml:space="preserve">Dover Panda </w:t>
      </w:r>
      <w:proofErr w:type="gramStart"/>
      <w:r w:rsidRPr="001B67A4">
        <w:rPr>
          <w:rFonts w:ascii="Traditional Arabic" w:hAnsi="Traditional Arabic" w:cs="Traditional Arabic"/>
          <w:b/>
          <w:color w:val="0000FF"/>
          <w:sz w:val="28"/>
          <w:szCs w:val="28"/>
        </w:rPr>
        <w:t>Trial</w:t>
      </w:r>
      <w:r w:rsidRPr="001B67A4">
        <w:rPr>
          <w:rFonts w:ascii="Traditional Arabic" w:hAnsi="Traditional Arabic" w:cs="Traditional Arabic"/>
          <w:b/>
          <w:color w:val="0000FF"/>
          <w:sz w:val="24"/>
          <w:szCs w:val="24"/>
        </w:rPr>
        <w:t xml:space="preserve"> </w:t>
      </w:r>
      <w:r>
        <w:rPr>
          <w:rFonts w:ascii="Traditional Arabic" w:hAnsi="Traditional Arabic" w:cs="Traditional Arabic" w:hint="cs"/>
          <w:b/>
          <w:sz w:val="34"/>
          <w:szCs w:val="34"/>
          <w:rtl/>
        </w:rPr>
        <w:t xml:space="preserve"> </w:t>
      </w:r>
      <w:r w:rsidRPr="00F52319">
        <w:rPr>
          <w:rFonts w:ascii="Traditional Arabic" w:hAnsi="Traditional Arabic" w:cs="Traditional Arabic"/>
          <w:b/>
          <w:sz w:val="34"/>
          <w:szCs w:val="34"/>
          <w:rtl/>
        </w:rPr>
        <w:t>وقد</w:t>
      </w:r>
      <w:proofErr w:type="gramEnd"/>
      <w:r w:rsidRPr="00F52319">
        <w:rPr>
          <w:rFonts w:ascii="Traditional Arabic" w:hAnsi="Traditional Arabic" w:cs="Traditional Arabic"/>
          <w:b/>
          <w:sz w:val="34"/>
          <w:szCs w:val="34"/>
          <w:rtl/>
        </w:rPr>
        <w:t xml:space="preserve"> كسبها التطوريون حيث أصدرت المحكمة الفيدرالية حكمًا باعتبار نظرية التصميم مبدأ ديني وليس علمي!! حيث جاء في حيثيات الحكم "تعليم التصميم الذكي غير دستوري وليس "علمًا" وأنه لا يجوز لإدارة المدارس طرح وجهات نظر دينية تنتقص من نظرية التطور العلمية"،</w:t>
      </w:r>
      <w:r w:rsidRPr="00F52319">
        <w:rPr>
          <w:rFonts w:ascii="Traditional Arabic" w:hAnsi="Traditional Arabic" w:cs="Traditional Arabic"/>
          <w:b/>
          <w:sz w:val="34"/>
          <w:szCs w:val="34"/>
          <w:vertAlign w:val="superscript"/>
          <w:rtl/>
        </w:rPr>
        <w:t xml:space="preserve"> </w:t>
      </w:r>
      <w:r w:rsidR="0085606E" w:rsidRPr="0085606E">
        <w:rPr>
          <w:rStyle w:val="a4"/>
          <w:rtl/>
        </w:rPr>
        <w:t>(</w:t>
      </w:r>
      <w:r w:rsidRPr="0085606E">
        <w:rPr>
          <w:rStyle w:val="a4"/>
          <w:rtl/>
        </w:rPr>
        <w:footnoteReference w:id="24"/>
      </w:r>
      <w:r w:rsidR="0085606E" w:rsidRPr="0085606E">
        <w:rPr>
          <w:rStyle w:val="a4"/>
          <w:rtl/>
        </w:rPr>
        <w:t>)</w:t>
      </w:r>
      <w:r w:rsidRPr="00F52319">
        <w:rPr>
          <w:rFonts w:ascii="Traditional Arabic" w:hAnsi="Traditional Arabic" w:cs="Traditional Arabic"/>
          <w:b/>
          <w:sz w:val="34"/>
          <w:szCs w:val="34"/>
          <w:rtl/>
        </w:rPr>
        <w:t xml:space="preserve"> أيضًا قد تم توثيق شهادات علماء من المجتمع العلمي بقمع الأكاديميين المقتنعين بأدلة التصميم الذكي والتضييق عليهم بل وفصلهم من الجامعات وتم عرض ذلك في الفلم الوثائقي (مطرودون غير مسموح بالذكاء). </w:t>
      </w:r>
    </w:p>
    <w:p w14:paraId="49D70055" w14:textId="77777777" w:rsidR="008C1EFB" w:rsidRPr="006C09EF" w:rsidRDefault="008C1EFB" w:rsidP="0085606E">
      <w:pPr>
        <w:spacing w:after="0" w:line="240" w:lineRule="auto"/>
        <w:jc w:val="both"/>
        <w:rPr>
          <w:rFonts w:ascii="Traditional Arabic" w:hAnsi="Traditional Arabic" w:cs="Traditional Arabic"/>
          <w:bCs/>
          <w:color w:val="008080"/>
          <w:sz w:val="34"/>
          <w:szCs w:val="34"/>
          <w:rtl/>
        </w:rPr>
      </w:pPr>
      <w:r w:rsidRPr="006C09EF">
        <w:rPr>
          <w:rFonts w:ascii="Traditional Arabic" w:hAnsi="Traditional Arabic" w:cs="Traditional Arabic"/>
          <w:bCs/>
          <w:color w:val="008080"/>
          <w:sz w:val="34"/>
          <w:szCs w:val="34"/>
          <w:rtl/>
        </w:rPr>
        <w:t xml:space="preserve">الصدفة: </w:t>
      </w:r>
    </w:p>
    <w:p w14:paraId="583490A6" w14:textId="02D30558"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وهي أحد دعائم نظرية التطور بعد دليل الأحافير، والحديث حولها ذو شجون وإذا أردنا التقديم لها فإن المقال يطول فنأمل من القارئ الكريم القراءة حول الثوابت الكونية والضبط الدقيق للكون، حيث إن أي اختلال دقيق يؤدي إلى اختلاف الكون، فالكون ضبط منذ اللحظة الأولى للانفجار الكبير</w:t>
      </w:r>
      <w:r w:rsidR="0085606E" w:rsidRPr="0085606E">
        <w:rPr>
          <w:rStyle w:val="a4"/>
          <w:rtl/>
        </w:rPr>
        <w:t>(</w:t>
      </w:r>
      <w:r w:rsidRPr="0085606E">
        <w:rPr>
          <w:rStyle w:val="a4"/>
          <w:rtl/>
        </w:rPr>
        <w:footnoteReference w:id="25"/>
      </w:r>
      <w:r w:rsidR="0085606E" w:rsidRPr="0085606E">
        <w:rPr>
          <w:rStyle w:val="a4"/>
          <w:rtl/>
        </w:rPr>
        <w:t>)</w:t>
      </w:r>
      <w:r w:rsidRPr="00F52319">
        <w:rPr>
          <w:rFonts w:ascii="Traditional Arabic" w:hAnsi="Traditional Arabic" w:cs="Traditional Arabic"/>
          <w:b/>
          <w:sz w:val="34"/>
          <w:szCs w:val="34"/>
          <w:rtl/>
        </w:rPr>
        <w:t xml:space="preserve"> بدقة متناهية ليكون صالحًا لاستقبال الكائن الحي، كما نأمل من القارئ الكريم المطالعة حول ما يتعلق بالخلية فالحديث عنها لا تستوعبه المقالات فقد بلغت من التعقيد والإعجاز والضبط ما يفوق التصور بحيث إن أبسط وصف يقرب </w:t>
      </w:r>
      <w:r w:rsidRPr="00F52319">
        <w:rPr>
          <w:rFonts w:ascii="Traditional Arabic" w:hAnsi="Traditional Arabic" w:cs="Traditional Arabic"/>
          <w:b/>
          <w:sz w:val="34"/>
          <w:szCs w:val="34"/>
          <w:rtl/>
        </w:rPr>
        <w:lastRenderedPageBreak/>
        <w:t xml:space="preserve">شيء من حقيقتها أن تشبه بمدينة كما فعل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في كتابه المذكور حيث شبهها بمدينة كبيرة تحتوي على شوارع ومبانٍ ومراكز ووسائل نقل ومركز معلومات وترجمة ونظام مراسلة ومزارع إنتاج وعمال ورافعات وبوابات وأسوار وجنود، فكل ما يشبه هذا موجود حقيقة في الخلية وهو ما دفع الملاحدة بالاعتراف أنها صممت من قبل واعٍ ذا علم، ولكن يهربون من الاعتراف بالخالق لينسبوا صنعها إلى كائنات فضائية كما فعل رتشارد </w:t>
      </w:r>
      <w:proofErr w:type="spellStart"/>
      <w:r w:rsidRPr="00F52319">
        <w:rPr>
          <w:rFonts w:ascii="Traditional Arabic" w:hAnsi="Traditional Arabic" w:cs="Traditional Arabic"/>
          <w:b/>
          <w:sz w:val="34"/>
          <w:szCs w:val="34"/>
          <w:rtl/>
        </w:rPr>
        <w:t>دوكنز</w:t>
      </w:r>
      <w:proofErr w:type="spellEnd"/>
      <w:r w:rsidRPr="00F52319">
        <w:rPr>
          <w:rFonts w:ascii="Traditional Arabic" w:hAnsi="Traditional Arabic" w:cs="Traditional Arabic"/>
          <w:b/>
          <w:sz w:val="34"/>
          <w:szCs w:val="34"/>
          <w:rtl/>
        </w:rPr>
        <w:t xml:space="preserve">! </w:t>
      </w:r>
    </w:p>
    <w:p w14:paraId="739E0CFD"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كما أنه من المهم قبل الحديث عن الصدفة التي عامل الزمن مكون مهم فيها أن نستحضر أن عمر الكون كما يقول الفلكيون والفزيائيون 13.77 مليار سنة. </w:t>
      </w:r>
    </w:p>
    <w:p w14:paraId="11653A34" w14:textId="1AB6DAF8"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والكائنات الحية وجدت في الزمن الأخير أي بعد تكون الأرض وبعد صلاح سطح الأرض للحياة، مع ملاحظة أن الانفجار </w:t>
      </w:r>
      <w:proofErr w:type="spellStart"/>
      <w:r w:rsidRPr="00F52319">
        <w:rPr>
          <w:rFonts w:ascii="Traditional Arabic" w:hAnsi="Traditional Arabic" w:cs="Traditional Arabic"/>
          <w:b/>
          <w:sz w:val="34"/>
          <w:szCs w:val="34"/>
          <w:rtl/>
        </w:rPr>
        <w:t>الكامبري</w:t>
      </w:r>
      <w:proofErr w:type="spellEnd"/>
      <w:r w:rsidRPr="00F52319">
        <w:rPr>
          <w:rFonts w:ascii="Traditional Arabic" w:hAnsi="Traditional Arabic" w:cs="Traditional Arabic"/>
          <w:b/>
          <w:sz w:val="34"/>
          <w:szCs w:val="34"/>
          <w:rtl/>
        </w:rPr>
        <w:t xml:space="preserve"> –الذي خرج خلاله أصناف الحيوانات - يمثل نحو (0،11%) من عمر الأرض، كما يمثل ما نسبته دقيقة واحدة في يوم من أربع وعشرين ساعة عند مقارنته مع عمر الحياة على سطح الأرض المقدر بـ 3.8مليار سنة، وهي نسبة ضئيلة جدًا من تاريخ الحياة.</w:t>
      </w:r>
    </w:p>
    <w:p w14:paraId="73768CC4" w14:textId="55CE37F1"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بعد هذا لننظر في الصدفة كيف تعمل وذلك بضرب الأمثلة المبنية على نظرية الاحتمال الرياضية</w:t>
      </w:r>
      <w:r w:rsidRPr="00F52319">
        <w:rPr>
          <w:rFonts w:ascii="Traditional Arabic" w:hAnsi="Traditional Arabic" w:cs="Traditional Arabic"/>
          <w:b/>
          <w:sz w:val="34"/>
          <w:szCs w:val="34"/>
          <w:vertAlign w:val="superscript"/>
          <w:rtl/>
        </w:rPr>
        <w:t xml:space="preserve"> </w:t>
      </w:r>
      <w:r w:rsidR="0085606E" w:rsidRPr="0085606E">
        <w:rPr>
          <w:rStyle w:val="a4"/>
          <w:rtl/>
        </w:rPr>
        <w:t>(</w:t>
      </w:r>
      <w:r w:rsidRPr="0085606E">
        <w:rPr>
          <w:rStyle w:val="a4"/>
          <w:rtl/>
        </w:rPr>
        <w:footnoteReference w:id="26"/>
      </w:r>
      <w:r w:rsidR="0085606E" w:rsidRPr="0085606E">
        <w:rPr>
          <w:rStyle w:val="a4"/>
          <w:rtl/>
        </w:rPr>
        <w:t>)</w:t>
      </w:r>
      <w:r w:rsidRPr="00F52319">
        <w:rPr>
          <w:rFonts w:ascii="Traditional Arabic" w:hAnsi="Traditional Arabic" w:cs="Traditional Arabic"/>
          <w:b/>
          <w:sz w:val="34"/>
          <w:szCs w:val="34"/>
          <w:rtl/>
        </w:rPr>
        <w:t xml:space="preserve">: </w:t>
      </w:r>
    </w:p>
    <w:p w14:paraId="26033E08" w14:textId="2B45AC52"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 xml:space="preserve">مثال الدراهم العشرة: الذي ضربه العالم الأمريكي كريسي </w:t>
      </w:r>
      <w:proofErr w:type="spellStart"/>
      <w:r w:rsidRPr="00F52319">
        <w:rPr>
          <w:rFonts w:ascii="Traditional Arabic" w:hAnsi="Traditional Arabic" w:cs="Traditional Arabic"/>
          <w:b/>
          <w:sz w:val="34"/>
          <w:szCs w:val="34"/>
          <w:rtl/>
        </w:rPr>
        <w:t>موريسون</w:t>
      </w:r>
      <w:proofErr w:type="spellEnd"/>
      <w:r w:rsidRPr="00F52319">
        <w:rPr>
          <w:rFonts w:ascii="Traditional Arabic" w:hAnsi="Traditional Arabic" w:cs="Traditional Arabic"/>
          <w:b/>
          <w:sz w:val="34"/>
          <w:szCs w:val="34"/>
          <w:rtl/>
        </w:rPr>
        <w:t>، حيث ذكر أنا لو أخذنا دراهم عشرة، وكتبنا على كل واحد منها رقمًا خاصًا متسلسلًا، ووضعناها في صندوق، ثم خُلطت خلطًا جيدًا، وطلبنا من أحد إخراجها مرتبة، فإن احتمال ظهور الرقم (1) يكون بنسبة 10:1، وأما احتمال ظهور الرقمين(2،1) مرتبة، فهو بنسبة100:1، أي (10</w:t>
      </w:r>
      <w:r w:rsidRPr="00F52319">
        <w:rPr>
          <w:rFonts w:ascii="Traditional Arabic" w:hAnsi="Traditional Arabic" w:cs="Traditional Arabic"/>
          <w:b/>
          <w:sz w:val="34"/>
          <w:szCs w:val="34"/>
        </w:rPr>
        <w:t>×</w:t>
      </w:r>
      <w:r w:rsidRPr="00F52319">
        <w:rPr>
          <w:rFonts w:ascii="Traditional Arabic" w:hAnsi="Traditional Arabic" w:cs="Traditional Arabic"/>
          <w:b/>
          <w:sz w:val="34"/>
          <w:szCs w:val="34"/>
          <w:rtl/>
        </w:rPr>
        <w:t>10= 100)، واحتمال ظهور الأرقام (3،2،1) بالتتابع، فهو بنسبة1000:1، أي (10</w:t>
      </w:r>
      <w:r w:rsidRPr="00F52319">
        <w:rPr>
          <w:rFonts w:ascii="Traditional Arabic" w:hAnsi="Traditional Arabic" w:cs="Traditional Arabic"/>
          <w:b/>
          <w:sz w:val="34"/>
          <w:szCs w:val="34"/>
        </w:rPr>
        <w:t>×</w:t>
      </w:r>
      <w:r w:rsidRPr="00F52319">
        <w:rPr>
          <w:rFonts w:ascii="Traditional Arabic" w:hAnsi="Traditional Arabic" w:cs="Traditional Arabic"/>
          <w:b/>
          <w:sz w:val="34"/>
          <w:szCs w:val="34"/>
          <w:rtl/>
        </w:rPr>
        <w:t>10</w:t>
      </w:r>
      <w:r w:rsidRPr="00F52319">
        <w:rPr>
          <w:rFonts w:ascii="Traditional Arabic" w:hAnsi="Traditional Arabic" w:cs="Traditional Arabic"/>
          <w:b/>
          <w:sz w:val="34"/>
          <w:szCs w:val="34"/>
        </w:rPr>
        <w:t>×</w:t>
      </w:r>
      <w:r w:rsidRPr="00F52319">
        <w:rPr>
          <w:rFonts w:ascii="Traditional Arabic" w:hAnsi="Traditional Arabic" w:cs="Traditional Arabic"/>
          <w:b/>
          <w:sz w:val="34"/>
          <w:szCs w:val="34"/>
          <w:rtl/>
        </w:rPr>
        <w:t xml:space="preserve">10= 1000)، واحتمال ظهور الأرقام كلها مرتبة من واحد إلى عشرة يكون بنسبة </w:t>
      </w:r>
      <w:r w:rsidRPr="00F52319">
        <w:rPr>
          <w:rFonts w:ascii="Traditional Arabic" w:hAnsi="Traditional Arabic" w:cs="Traditional Arabic"/>
          <w:b/>
          <w:sz w:val="34"/>
          <w:szCs w:val="34"/>
          <w:vertAlign w:val="superscript"/>
          <w:rtl/>
        </w:rPr>
        <w:t>10</w:t>
      </w:r>
      <w:r w:rsidRPr="00F52319">
        <w:rPr>
          <w:rFonts w:ascii="Traditional Arabic" w:hAnsi="Traditional Arabic" w:cs="Traditional Arabic"/>
          <w:b/>
          <w:sz w:val="34"/>
          <w:szCs w:val="34"/>
          <w:rtl/>
        </w:rPr>
        <w:t>10:10 أي: واحد أمامه عشرة أصفار: 10000000000، ولو أجرينا السحب ليلًا ونهارًا بحيث نسحب ورقة كل خمس ثواني لاحتجنا إلى ألف وخمسمائة سنة لكي يكون هناك احتمال واحد لسحب هذه الأرقام العشرة بتسلسلها الصحيح!!.</w:t>
      </w:r>
    </w:p>
    <w:p w14:paraId="7F783371" w14:textId="0E1A55F6" w:rsidR="008C1EFB" w:rsidRPr="008C1EFB" w:rsidRDefault="008C1EFB" w:rsidP="0085606E">
      <w:pPr>
        <w:autoSpaceDE w:val="0"/>
        <w:autoSpaceDN w:val="0"/>
        <w:adjustRightInd w:val="0"/>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مثال البروتين: قام عالم الفيزياء السويسري تشارلز أوجين بحساب العوامل البيئية والحيوية التي يمكن من خلالها تكون بروتين واحد بالصدفة (البروتين أساس بناء الخلية ويتركب من سلسلة أحماض من نوع خاص وبطريقة رياضية)، فوجد أن ذلك يتطلب نسبة </w:t>
      </w:r>
      <w:r w:rsidRPr="00F52319">
        <w:rPr>
          <w:rFonts w:ascii="Traditional Arabic" w:hAnsi="Traditional Arabic" w:cs="Traditional Arabic"/>
          <w:b/>
          <w:sz w:val="34"/>
          <w:szCs w:val="34"/>
          <w:vertAlign w:val="superscript"/>
          <w:rtl/>
        </w:rPr>
        <w:t>160</w:t>
      </w:r>
      <w:r w:rsidRPr="00F52319">
        <w:rPr>
          <w:rFonts w:ascii="Traditional Arabic" w:hAnsi="Traditional Arabic" w:cs="Traditional Arabic"/>
          <w:b/>
          <w:sz w:val="34"/>
          <w:szCs w:val="34"/>
          <w:rtl/>
        </w:rPr>
        <w:t xml:space="preserve">10:1، أي بنسبة واحد إلى رقم عشرة مضروب في نفسه مائة وستين مرة، وهو رقم لا يمكن النطق به أو التعبير عنه، وهو عند علماء الرياضيات يساوي صفر؛ لأن أعلى نسبة للاحتمال عندهم </w:t>
      </w:r>
      <w:r w:rsidRPr="00F52319">
        <w:rPr>
          <w:rFonts w:ascii="Traditional Arabic" w:hAnsi="Traditional Arabic" w:cs="Traditional Arabic"/>
          <w:b/>
          <w:sz w:val="34"/>
          <w:szCs w:val="34"/>
          <w:vertAlign w:val="superscript"/>
          <w:rtl/>
        </w:rPr>
        <w:t>150</w:t>
      </w:r>
      <w:r w:rsidRPr="00F52319">
        <w:rPr>
          <w:rFonts w:ascii="Traditional Arabic" w:hAnsi="Traditional Arabic" w:cs="Traditional Arabic"/>
          <w:b/>
          <w:sz w:val="34"/>
          <w:szCs w:val="34"/>
          <w:rtl/>
        </w:rPr>
        <w:t xml:space="preserve">10:1، وأكتشف أن كمية المادة التي تلزم لحدوث هذا التفاعل بالصدفة أكثر مما </w:t>
      </w:r>
      <w:r w:rsidRPr="00F52319">
        <w:rPr>
          <w:rFonts w:ascii="Traditional Arabic" w:hAnsi="Traditional Arabic" w:cs="Traditional Arabic"/>
          <w:b/>
          <w:sz w:val="34"/>
          <w:szCs w:val="34"/>
          <w:rtl/>
        </w:rPr>
        <w:lastRenderedPageBreak/>
        <w:t>يتسع له كل هذا الكون بملايين المرات، وأكتشف أيضا أن تكوين هذا الجزئي على سطح الأرض بالمصادفة يتطلب بلايين لا تحصى من السنوات، قدّرها بأنها عشرة مضروبة في نفسها 243 مرة من السنين، وهذا شيء لا يمكن تصوره. وذلك لأن بناء البروتين يحتاج إلى تألف سلسلة أحماض يسارية وليست يمينية وأن تتركب بشكل تسلسلي رياضي لا يقبل الخطأ، مع اختلاف عدد الأحماض في كل بروتين بحسب وظيفته، وليس كل بروتين يصلح لبناء الخلية كما أن البروتينات تختلف في هيئاتها ووظائفها بشكل هائل فلكل بروتين في الخلية وظيفته الخاصة، وكي يتكون البروتين فلا بد له من خلية تمده بعمليات حيوية معقدة بنسب وأرقام ومحدده، لذلك محاولة حساب عدد الاحتمالات لنشوء بروتين واحد بالصدفة ينتج عنه رقم يفوق عمر الكون.</w:t>
      </w:r>
    </w:p>
    <w:p w14:paraId="5E11CED4" w14:textId="236089F9" w:rsidR="008C1EFB" w:rsidRPr="00F52319" w:rsidRDefault="008C1EFB" w:rsidP="0085606E">
      <w:pPr>
        <w:spacing w:after="0" w:line="240" w:lineRule="auto"/>
        <w:jc w:val="both"/>
        <w:rPr>
          <w:rFonts w:ascii="Traditional Arabic" w:hAnsi="Traditional Arabic" w:cs="Traditional Arabic"/>
          <w:b/>
          <w:sz w:val="34"/>
          <w:szCs w:val="34"/>
        </w:rPr>
      </w:pPr>
      <w:r w:rsidRPr="00F52319">
        <w:rPr>
          <w:rFonts w:ascii="Traditional Arabic" w:hAnsi="Traditional Arabic" w:cs="Traditional Arabic"/>
          <w:b/>
          <w:sz w:val="34"/>
          <w:szCs w:val="34"/>
          <w:rtl/>
        </w:rPr>
        <w:t xml:space="preserve">مثال القردة: قام به الدكتور </w:t>
      </w:r>
      <w:proofErr w:type="spellStart"/>
      <w:r w:rsidRPr="00F52319">
        <w:rPr>
          <w:rFonts w:ascii="Traditional Arabic" w:hAnsi="Traditional Arabic" w:cs="Traditional Arabic"/>
          <w:b/>
          <w:sz w:val="34"/>
          <w:szCs w:val="34"/>
          <w:rtl/>
        </w:rPr>
        <w:t>شرويدر</w:t>
      </w:r>
      <w:proofErr w:type="spellEnd"/>
      <w:r w:rsidRPr="00F52319">
        <w:rPr>
          <w:rFonts w:ascii="Traditional Arabic" w:hAnsi="Traditional Arabic" w:cs="Traditional Arabic"/>
          <w:b/>
          <w:sz w:val="34"/>
          <w:szCs w:val="34"/>
          <w:rtl/>
        </w:rPr>
        <w:t xml:space="preserve"> وذلك بحساب الاحتمالات التي يمكن من خلالها كتابة قصيدة سوناتا لشكسبير عن طريق ضرب القردة على مفاتيح الكتابة بطريقة عشوائية (بعد أن وضع مجموعة قردة مع لوحة مفاتيح)، وأحصى عدد حروف القصيدة، فإذا هي 488 حرف، وعدد أزرار لوحة المفاتيح فإذا هي 26 زر، فالاحتمال إذن يساوي واحد مقسوم على 26 مضروبا في نفسها 488مرة، والنتيجة: </w:t>
      </w:r>
      <w:r w:rsidRPr="00F52319">
        <w:rPr>
          <w:rFonts w:ascii="Traditional Arabic" w:hAnsi="Traditional Arabic" w:cs="Traditional Arabic"/>
          <w:b/>
          <w:sz w:val="34"/>
          <w:szCs w:val="34"/>
          <w:vertAlign w:val="superscript"/>
          <w:rtl/>
        </w:rPr>
        <w:t>488</w:t>
      </w:r>
      <w:r w:rsidRPr="00F52319">
        <w:rPr>
          <w:rFonts w:ascii="Traditional Arabic" w:hAnsi="Traditional Arabic" w:cs="Traditional Arabic"/>
          <w:b/>
          <w:sz w:val="34"/>
          <w:szCs w:val="34"/>
          <w:rtl/>
        </w:rPr>
        <w:t xml:space="preserve">26، وهو ما يعادل: </w:t>
      </w:r>
      <w:r w:rsidRPr="00F52319">
        <w:rPr>
          <w:rFonts w:ascii="Traditional Arabic" w:hAnsi="Traditional Arabic" w:cs="Traditional Arabic"/>
          <w:b/>
          <w:sz w:val="34"/>
          <w:szCs w:val="34"/>
          <w:vertAlign w:val="superscript"/>
          <w:rtl/>
        </w:rPr>
        <w:t>690</w:t>
      </w:r>
      <w:r w:rsidRPr="00F52319">
        <w:rPr>
          <w:rFonts w:ascii="Traditional Arabic" w:hAnsi="Traditional Arabic" w:cs="Traditional Arabic"/>
          <w:b/>
          <w:sz w:val="34"/>
          <w:szCs w:val="34"/>
          <w:rtl/>
        </w:rPr>
        <w:t xml:space="preserve">10، أي واحد بعده ستمائة وتسعين صفر!! وهذا عدد كبير جدًا، فقد أحصى العلماء عدد الجسيمات في الكون -الإلكترونات والبروتونات -فوجدوها: </w:t>
      </w:r>
      <w:r w:rsidRPr="00F52319">
        <w:rPr>
          <w:rFonts w:ascii="Traditional Arabic" w:hAnsi="Traditional Arabic" w:cs="Traditional Arabic"/>
          <w:b/>
          <w:sz w:val="34"/>
          <w:szCs w:val="34"/>
          <w:vertAlign w:val="superscript"/>
          <w:rtl/>
        </w:rPr>
        <w:t>80</w:t>
      </w:r>
      <w:r w:rsidRPr="00F52319">
        <w:rPr>
          <w:rFonts w:ascii="Traditional Arabic" w:hAnsi="Traditional Arabic" w:cs="Traditional Arabic"/>
          <w:b/>
          <w:sz w:val="34"/>
          <w:szCs w:val="34"/>
          <w:rtl/>
        </w:rPr>
        <w:t>10، أي واحد بعده ثمانون صفرًا، ومعنى هذا أنه ليس هناك جسيمات تكفي لإجراء المحاولات لكتابة قصيدة سوناتا بالصدفة فقط، فكيف بحدوث العالم وتكون الكون والمخلوقات فإن حدوثها بالصدفة ممتنع؛ لأن المدة التي تحتاجها تفوق عمر العالم وحجمه بملايين المرات.</w:t>
      </w:r>
    </w:p>
    <w:p w14:paraId="4574B900" w14:textId="25CF99DC"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t>الانتقاء الطبيعي عن طريق الطفرات العشوائية والبقاء للأصلح</w:t>
      </w:r>
      <w:r w:rsidRPr="008C1EFB">
        <w:rPr>
          <w:rFonts w:ascii="Traditional Arabic" w:hAnsi="Traditional Arabic" w:cs="Traditional Arabic" w:hint="cs"/>
          <w:bCs/>
          <w:color w:val="008080"/>
          <w:sz w:val="34"/>
          <w:szCs w:val="34"/>
          <w:rtl/>
        </w:rPr>
        <w:t>:</w:t>
      </w:r>
    </w:p>
    <w:p w14:paraId="29EA089F" w14:textId="50B36575"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هذا القانون الذي أفترضه داروين يحتاج كي يعمل -على افتراض صحته – إلى المجموعات الكثيرة من الكائنات الحية فهذا ميدانه، وينعدم بانعدامها طبعًا، لذا من البديهي أن هذا القانون لا وجود له قبل وجود الكائنات، لذلك هو لا يجيب عن كيفية بدأ الحياة على كوب الأرض، فكيف جاءت أول خلية</w:t>
      </w:r>
      <w:r w:rsidR="0085606E" w:rsidRPr="0085606E">
        <w:rPr>
          <w:rStyle w:val="a4"/>
          <w:rtl/>
        </w:rPr>
        <w:t>(</w:t>
      </w:r>
      <w:r w:rsidRPr="0085606E">
        <w:rPr>
          <w:rStyle w:val="a4"/>
          <w:rtl/>
        </w:rPr>
        <w:footnoteReference w:id="27"/>
      </w:r>
      <w:r w:rsidR="0085606E" w:rsidRPr="0085606E">
        <w:rPr>
          <w:rStyle w:val="a4"/>
          <w:rtl/>
        </w:rPr>
        <w:t>)</w:t>
      </w:r>
      <w:r w:rsidRPr="00F52319">
        <w:rPr>
          <w:rFonts w:ascii="Traditional Arabic" w:hAnsi="Traditional Arabic" w:cs="Traditional Arabic"/>
          <w:b/>
          <w:sz w:val="34"/>
          <w:szCs w:val="34"/>
          <w:rtl/>
        </w:rPr>
        <w:t xml:space="preserve"> بما تحتويه من معلومات مشفرة وغير مشفرة وتعقيدات رياضية هائلة؟ لا جواب للداروينية أبدًا، وكذلك كيف حصل الانفجار المعلوماتي في العصر </w:t>
      </w:r>
      <w:proofErr w:type="spellStart"/>
      <w:r w:rsidRPr="00F52319">
        <w:rPr>
          <w:rFonts w:ascii="Traditional Arabic" w:hAnsi="Traditional Arabic" w:cs="Traditional Arabic"/>
          <w:b/>
          <w:sz w:val="34"/>
          <w:szCs w:val="34"/>
          <w:rtl/>
        </w:rPr>
        <w:t>الكامبري</w:t>
      </w:r>
      <w:proofErr w:type="spellEnd"/>
      <w:r w:rsidRPr="00F52319">
        <w:rPr>
          <w:rFonts w:ascii="Traditional Arabic" w:hAnsi="Traditional Arabic" w:cs="Traditional Arabic"/>
          <w:b/>
          <w:sz w:val="34"/>
          <w:szCs w:val="34"/>
          <w:rtl/>
        </w:rPr>
        <w:t>؟ لا جواب لدى الداروينية.</w:t>
      </w:r>
    </w:p>
    <w:p w14:paraId="12598A84" w14:textId="6545D643"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ففي العصور التي سبقت العصر </w:t>
      </w:r>
      <w:proofErr w:type="spellStart"/>
      <w:r w:rsidRPr="00F52319">
        <w:rPr>
          <w:rFonts w:ascii="Traditional Arabic" w:hAnsi="Traditional Arabic" w:cs="Traditional Arabic"/>
          <w:b/>
          <w:sz w:val="34"/>
          <w:szCs w:val="34"/>
          <w:rtl/>
        </w:rPr>
        <w:t>الكامبري</w:t>
      </w:r>
      <w:proofErr w:type="spellEnd"/>
      <w:r w:rsidRPr="00F52319">
        <w:rPr>
          <w:rFonts w:ascii="Traditional Arabic" w:hAnsi="Traditional Arabic" w:cs="Traditional Arabic"/>
          <w:b/>
          <w:sz w:val="34"/>
          <w:szCs w:val="34"/>
          <w:rtl/>
        </w:rPr>
        <w:t xml:space="preserve"> عاشت الكائنات البسيطة ووحيدة الخلية بكثرة وفجأة ظهرت كائنات معقدة جدًا ذات خلايا متعددة تحمل معلومات هائلة تتضمن كل ما يخص الكائن الحي من حيث شكله وبنيته وتخطيطه ونظام عمله.</w:t>
      </w:r>
    </w:p>
    <w:p w14:paraId="102399C3" w14:textId="2EE6B09F"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lastRenderedPageBreak/>
        <w:t xml:space="preserve">وبدون هذه المعلومات المشفرة داخل الشريط الوراثي والمعبر عنها بالمعلومات الجينية وكذلك المعلومات فوق الجينية </w:t>
      </w:r>
      <w:r w:rsidR="0085606E" w:rsidRPr="0085606E">
        <w:rPr>
          <w:rStyle w:val="a4"/>
          <w:rtl/>
        </w:rPr>
        <w:t>(</w:t>
      </w:r>
      <w:r w:rsidRPr="0085606E">
        <w:rPr>
          <w:rStyle w:val="a4"/>
          <w:rtl/>
        </w:rPr>
        <w:footnoteReference w:id="28"/>
      </w:r>
      <w:r w:rsidR="0085606E" w:rsidRPr="0085606E">
        <w:rPr>
          <w:rStyle w:val="a4"/>
          <w:rtl/>
        </w:rPr>
        <w:t>)</w:t>
      </w:r>
      <w:r w:rsidRPr="00F52319">
        <w:rPr>
          <w:rFonts w:ascii="Traditional Arabic" w:hAnsi="Traditional Arabic" w:cs="Traditional Arabic"/>
          <w:b/>
          <w:sz w:val="34"/>
          <w:szCs w:val="34"/>
          <w:rtl/>
        </w:rPr>
        <w:t xml:space="preserve"> لن يوجد الكائن الحي فمن أين أتت هذه المعلومات؟ لا جواب لدى الداروينية رغم أنه من البداهة أن المعلومة مصدرها الوعي والإدراك وليس الطفرات العشوائية والانتقاء.</w:t>
      </w:r>
    </w:p>
    <w:p w14:paraId="40CE7CF8" w14:textId="1AC0EED1"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وفكرة الطفرات العشوائية والبقاء للأصلح بحسب الفكر </w:t>
      </w:r>
      <w:proofErr w:type="spellStart"/>
      <w:r w:rsidRPr="00F52319">
        <w:rPr>
          <w:rFonts w:ascii="Traditional Arabic" w:hAnsi="Traditional Arabic" w:cs="Traditional Arabic"/>
          <w:b/>
          <w:sz w:val="34"/>
          <w:szCs w:val="34"/>
          <w:rtl/>
        </w:rPr>
        <w:t>الدارويني</w:t>
      </w:r>
      <w:proofErr w:type="spellEnd"/>
      <w:r w:rsidRPr="00F52319">
        <w:rPr>
          <w:rFonts w:ascii="Traditional Arabic" w:hAnsi="Traditional Arabic" w:cs="Traditional Arabic"/>
          <w:b/>
          <w:sz w:val="34"/>
          <w:szCs w:val="34"/>
          <w:rtl/>
        </w:rPr>
        <w:t xml:space="preserve"> يحتاج إلى زمن طويل جدًا ليعمل، والإشكال أن عمر الكائنات على سطح الأرض 3.8 مليار سنة بحسب تقدير العلماء.</w:t>
      </w:r>
    </w:p>
    <w:p w14:paraId="4C9D1999"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وقد عمل </w:t>
      </w:r>
      <w:proofErr w:type="spellStart"/>
      <w:r w:rsidRPr="00F52319">
        <w:rPr>
          <w:rFonts w:ascii="Traditional Arabic" w:hAnsi="Traditional Arabic" w:cs="Traditional Arabic"/>
          <w:b/>
          <w:sz w:val="34"/>
          <w:szCs w:val="34"/>
          <w:rtl/>
        </w:rPr>
        <w:t>د.مايكل</w:t>
      </w:r>
      <w:proofErr w:type="spellEnd"/>
      <w:r w:rsidRPr="00F52319">
        <w:rPr>
          <w:rFonts w:ascii="Traditional Arabic" w:hAnsi="Traditional Arabic" w:cs="Traditional Arabic"/>
          <w:b/>
          <w:sz w:val="34"/>
          <w:szCs w:val="34"/>
          <w:rtl/>
        </w:rPr>
        <w:t xml:space="preserve">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وغيره على حساب الزمن الذي يستغرقه هذا القانون لينتج طفرتين متناسقتين لتولد جينات وبروتينات فوجد أنها تحتاج إلى زمن أطول من عمر الكائنات على الأرض كما في كتابه (حافة التطور) ولدحض قوله قام أنصار الداروينية بإعادة الحساب فتقلصت المدة إلى 216 مليون سنة لإنتاج طفرتين متناسقتين فقط وفي كلا الحالين ثبتت عدم معقولية هذه الفكرة.</w:t>
      </w:r>
    </w:p>
    <w:p w14:paraId="41EBE4D0" w14:textId="090E2D4E"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لما سبق تضاءلت فكرة آلية الطفرات العشوائية والانتقاء الطبيعي وتم استبدالها من قبل بعض أنصار التطور بنظريات أخرى إلا أنها فشلت -في تقديم جواب لا سميا عن حالة الظهور المفاجئ للكائنات في الانفجار </w:t>
      </w:r>
      <w:proofErr w:type="spellStart"/>
      <w:r w:rsidRPr="00F52319">
        <w:rPr>
          <w:rFonts w:ascii="Traditional Arabic" w:hAnsi="Traditional Arabic" w:cs="Traditional Arabic"/>
          <w:b/>
          <w:sz w:val="34"/>
          <w:szCs w:val="34"/>
          <w:rtl/>
        </w:rPr>
        <w:t>الكامبري</w:t>
      </w:r>
      <w:proofErr w:type="spellEnd"/>
      <w:r w:rsidRPr="00F52319">
        <w:rPr>
          <w:rFonts w:ascii="Traditional Arabic" w:hAnsi="Traditional Arabic" w:cs="Traditional Arabic"/>
          <w:b/>
          <w:sz w:val="34"/>
          <w:szCs w:val="34"/>
          <w:rtl/>
        </w:rPr>
        <w:t xml:space="preserve"> -وقد قام د. ستيفن ماير في كتابه شك داروين بتوثيق تفاصيل تلك النظريات وفشلها علميًا.</w:t>
      </w:r>
    </w:p>
    <w:p w14:paraId="11B5DE6D" w14:textId="1082110B"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وبعد هذا فلسنا بحاجة للتفصيل أكثر في موضوع العشوائية ولكن يكفي أن نعلم أن معنى الطفرات والعشوائية هو وجود بلايين الكائنات الحية المشوهة وغير المشوهة بينما الواقع أن الحيوانات موجود بأجناس وأعداد محصورة سواء في الأحافير أو في الطبيعة، هذا إذا تغافلنا عن أن الكائن المشوه لا يعيش ولا ينجب عادة، ويعترف العالم التطوري "</w:t>
      </w:r>
      <w:proofErr w:type="spellStart"/>
      <w:r w:rsidRPr="00F52319">
        <w:rPr>
          <w:rFonts w:ascii="Traditional Arabic" w:hAnsi="Traditional Arabic" w:cs="Traditional Arabic"/>
          <w:b/>
          <w:sz w:val="34"/>
          <w:szCs w:val="34"/>
          <w:rtl/>
        </w:rPr>
        <w:t>دوبجانكي</w:t>
      </w:r>
      <w:proofErr w:type="spellEnd"/>
      <w:r w:rsidRPr="00F52319">
        <w:rPr>
          <w:rFonts w:ascii="Traditional Arabic" w:hAnsi="Traditional Arabic" w:cs="Traditional Arabic"/>
          <w:b/>
          <w:sz w:val="34"/>
          <w:szCs w:val="34"/>
          <w:rtl/>
        </w:rPr>
        <w:t>" (معظم الطفرات سواء في المختبرات أو في الطبيعة نتج عنها تراجع في القدرة على البقاء أو أمراض وراثية أو تشوهات، وتغيرات كهذه لا تصلح كي تكون أساسًا للتطور)</w:t>
      </w:r>
      <w:r w:rsidR="0085606E" w:rsidRPr="0085606E">
        <w:rPr>
          <w:rStyle w:val="a4"/>
          <w:rtl/>
        </w:rPr>
        <w:t>(</w:t>
      </w:r>
      <w:r w:rsidRPr="0085606E">
        <w:rPr>
          <w:rStyle w:val="a4"/>
          <w:rtl/>
        </w:rPr>
        <w:footnoteReference w:id="29"/>
      </w:r>
      <w:r w:rsidR="0085606E" w:rsidRPr="0085606E">
        <w:rPr>
          <w:rStyle w:val="a4"/>
          <w:rtl/>
        </w:rPr>
        <w:t>)</w:t>
      </w:r>
      <w:r w:rsidRPr="00F52319">
        <w:rPr>
          <w:rFonts w:ascii="Traditional Arabic" w:hAnsi="Traditional Arabic" w:cs="Traditional Arabic"/>
          <w:b/>
          <w:sz w:val="34"/>
          <w:szCs w:val="34"/>
          <w:rtl/>
        </w:rPr>
        <w:t xml:space="preserve">. أيضا فإن التكامل والإتقان والحكمة والجمال والتناسب والنظام الذي يسود الكون مناقض لفكرة العشوائية وكفيل بصرف النظر عن هذا المكون من مكونات الداروينية ويضاف لذلك أن البشر يتميزون عن المملكة الحيوانية باختلاف هائل فيما بينهم في الصورة والشكل واللون والبصمة ونبرة الصوت وحتى في الذوق والاختيار وهذه وغيرها أمور معدة </w:t>
      </w:r>
      <w:r w:rsidRPr="00F52319">
        <w:rPr>
          <w:rFonts w:ascii="Traditional Arabic" w:hAnsi="Traditional Arabic" w:cs="Traditional Arabic"/>
          <w:b/>
          <w:sz w:val="34"/>
          <w:szCs w:val="34"/>
          <w:rtl/>
        </w:rPr>
        <w:lastRenderedPageBreak/>
        <w:t>مسبقًا للعيش الجماعي وبناء العلاقات وضبطها وهذا لا يتوافق مع رؤية الداروينية التي تقول إن الصدفة والعشوائية تقود مصير الكائنات الحية! ماذا لو كنا متشابهين جدًا في كل شيء وليس لدينا بصمات؟</w:t>
      </w:r>
    </w:p>
    <w:p w14:paraId="0922AD6E" w14:textId="4D83003F"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t>البقاء للأصلح</w:t>
      </w:r>
      <w:r w:rsidRPr="008C1EFB">
        <w:rPr>
          <w:rFonts w:ascii="Traditional Arabic" w:hAnsi="Traditional Arabic" w:cs="Traditional Arabic" w:hint="cs"/>
          <w:bCs/>
          <w:color w:val="008080"/>
          <w:sz w:val="34"/>
          <w:szCs w:val="34"/>
          <w:rtl/>
        </w:rPr>
        <w:t>:</w:t>
      </w:r>
    </w:p>
    <w:p w14:paraId="2170F033" w14:textId="4999D37F"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وهذا المكون أيضا لا يحتاج للوقوف معه كثيرًا حيث يرده مبدأ التكافل والتعاون الموجود بين الكائنات وفي الطبيعة، كما يرده أن القول بالبقاء للأصلح هو أيضا عند الداروينية على مستوى الأعضاء وهو ما لم يتمكنوا من إثباته بل ما زال العلم ينقض أمثلتهم التي يوردونها، فهم يعتقدون أن في جسم الكائن الحي يوجد مخلفات من الأعضاء غير الصالحة والتي في طريقها للاضمحلال وهي من بقايا التطور بزعمهم، يسمونها الأعضاء الأثرية ويرون أنها عديمة الفائدة، والحمد لله أن العلماء لم يستجيبوا لهم وواصلوا دراستها حتى تبين فائدة كثير منها وما زال العلم يكتشف المزيد من وظائفها، ومن المعروف أن عدم العلم بوظيفة العضو لا يعني أنه لا وظيفة له، والمقصود أن التطوريين يرون أن الأعضاء الأثرية عديمة الفائدة ولا يمكن أن تفسر إلا في ظل التطور وبحسب رؤيتهم يزول العضو الغير مفيد تدريجيًا ويبقى العضو المفيد على مبدأهم البقاء للأصلح، وكذلك فإن العملية معكوسة أيضًا فهم يعتقدون أن الأعضاء كانت بسيطة التركيب ثم أصبحت معقدة وهذا القول يلزم منه أن الأعضاء كي تؤدي وظيفتها لا بد أن تنتظر تكامل بعضها تطوريًا لتعمل، أي أن هناك عضو مكتمل لا يعمل لكنه بقي – ولم يعتبروه أثيري يزول تدريجيًا كما سبق! - إلى أن جاء التطور بعضو آخر بالصدفة </w:t>
      </w:r>
      <w:proofErr w:type="spellStart"/>
      <w:r w:rsidRPr="00F52319">
        <w:rPr>
          <w:rFonts w:ascii="Traditional Arabic" w:hAnsi="Traditional Arabic" w:cs="Traditional Arabic"/>
          <w:b/>
          <w:sz w:val="34"/>
          <w:szCs w:val="34"/>
          <w:rtl/>
        </w:rPr>
        <w:t>ليبدأان</w:t>
      </w:r>
      <w:proofErr w:type="spellEnd"/>
      <w:r w:rsidRPr="00F52319">
        <w:rPr>
          <w:rFonts w:ascii="Traditional Arabic" w:hAnsi="Traditional Arabic" w:cs="Traditional Arabic"/>
          <w:b/>
          <w:sz w:val="34"/>
          <w:szCs w:val="34"/>
          <w:rtl/>
        </w:rPr>
        <w:t xml:space="preserve"> العمل معًا ويؤديان وضيفة واحدة كالإبصار مثلا الذي يحتاج لعدسة، قرنية، حدقة، شبكية. إلخ!! </w:t>
      </w:r>
    </w:p>
    <w:p w14:paraId="04BB9A84" w14:textId="77777777" w:rsidR="008C1EFB" w:rsidRPr="008C1EFB" w:rsidRDefault="008C1EFB" w:rsidP="0085606E">
      <w:pPr>
        <w:spacing w:after="0" w:line="240" w:lineRule="auto"/>
        <w:jc w:val="both"/>
        <w:rPr>
          <w:rFonts w:ascii="Traditional Arabic" w:hAnsi="Traditional Arabic" w:cs="Traditional Arabic"/>
          <w:b/>
          <w:color w:val="3366FF"/>
          <w:sz w:val="34"/>
          <w:szCs w:val="34"/>
          <w:rtl/>
        </w:rPr>
      </w:pPr>
      <w:r w:rsidRPr="008C1EFB">
        <w:rPr>
          <w:rFonts w:ascii="Traditional Arabic" w:hAnsi="Traditional Arabic" w:cs="Traditional Arabic"/>
          <w:b/>
          <w:color w:val="3366FF"/>
          <w:sz w:val="34"/>
          <w:szCs w:val="34"/>
          <w:rtl/>
        </w:rPr>
        <w:t>كيف يهدم مبدأ الانتخاب الطبيعي والبقاء للأصلح نظرية التطور نفسها؟</w:t>
      </w:r>
    </w:p>
    <w:p w14:paraId="2C236018"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الحياة بمواردها مترابطة ترابط شديد بعضها يمكن إدراكه بسهولة وبعضه يدركه أهل التخصص وبعضها يدرك بالتأمل وبعضها لا يدرك إلا عند وقوع نماذج تدل الإنسان الضعيف على قدرة الخلاق العليم الحكيم.</w:t>
      </w:r>
    </w:p>
    <w:p w14:paraId="642A3DA7"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فالنحل والنمل مثلا يمكن لنا أن ندرك التعاون فيما بينه بسهولة.</w:t>
      </w:r>
    </w:p>
    <w:p w14:paraId="438C0DB4" w14:textId="576DED8F"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وهناك ما يدركه أهل الاختصاص مثل البكتريا حيث تعيش في جماعات وتبني مدينة ذات حصون منيعة تقيها العدوان الخارجي ولها نظامها في الغذاء وتوزيع الأوكسجين ولها تعاون عجيب فيما بينها</w:t>
      </w:r>
      <w:r w:rsidR="0085606E" w:rsidRPr="0085606E">
        <w:rPr>
          <w:rStyle w:val="a4"/>
          <w:rtl/>
        </w:rPr>
        <w:t>(</w:t>
      </w:r>
      <w:r w:rsidRPr="0085606E">
        <w:rPr>
          <w:rStyle w:val="a4"/>
          <w:rtl/>
        </w:rPr>
        <w:footnoteReference w:id="30"/>
      </w:r>
      <w:r w:rsidR="0085606E" w:rsidRPr="0085606E">
        <w:rPr>
          <w:rStyle w:val="a4"/>
          <w:rtl/>
        </w:rPr>
        <w:t>)</w:t>
      </w:r>
      <w:r w:rsidRPr="00F52319">
        <w:rPr>
          <w:rFonts w:ascii="Traditional Arabic" w:hAnsi="Traditional Arabic" w:cs="Traditional Arabic"/>
          <w:b/>
          <w:sz w:val="34"/>
          <w:szCs w:val="34"/>
          <w:rtl/>
        </w:rPr>
        <w:t>.</w:t>
      </w:r>
    </w:p>
    <w:p w14:paraId="6EF68AA7"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وهناك ما هو ظاهر عند التأمل كالتوازن بين الماء والنبات والحيوانات آكلات العشب وآكلات اللحوم ودور النبات والأشجار في الطبيعة وتوزع الموارد الغذائية المحدودة في هذا التوازن. </w:t>
      </w:r>
    </w:p>
    <w:p w14:paraId="033227D3"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والمقصد أن التعاون وتوزع الموارد سمة في حياة الكائنات فإذا وجد دخيل عليهم غير متعاون ومستأثر بالموارد ومنافس عليها بسبب قوته فالذي يحصل هو انهيار النظام وبالتالي لا يجد هذا الدخيل المستأثر بيئة تناسبه فينهار كذلك لأن حياته مرتبطة بهم.</w:t>
      </w:r>
    </w:p>
    <w:p w14:paraId="362E8692"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lastRenderedPageBreak/>
        <w:t>فهذا الدخيل القوي المستأثر لو وجد فإنه لا بد من منعه حتى لا يدمر الموارد سواء في مجموعة صغيرة أو كبيرة.</w:t>
      </w:r>
    </w:p>
    <w:p w14:paraId="552C86D3" w14:textId="121237F3"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ولكن حقيقة الداروينية أنها تدعمه وتقول إنه سبب الحياة!!! لأن مبدأ الانتخاب الطبيعي والبقاء للأصلح أو الأقوى يدعمه ولا يمنعه من الإفساد بل يعتبره سبب وجود الحياة في الأرض.</w:t>
      </w:r>
    </w:p>
    <w:p w14:paraId="79FD5E02" w14:textId="77777777"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t>أمثلة يتضح بها ما سبق:</w:t>
      </w:r>
    </w:p>
    <w:p w14:paraId="080C6718"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رعاة ماشية يأتون إلى مرعى محدود وكل منهم معه ماشية تتفاوت في العدد، وهذا المرعى بعد الرعي فيه يحتاج إلى مدة زمنية كي ينمو العشب من جديد. فاستمرار الحياة هنا هو بالرعي فيجب على كل منهم أن يرعى بقدر محدود بما يكفي ماشيته حسب عددها دون زيادة ودون إهلاك رأس المال وهو كامل العشب، أما لو أستأثر القوي منهم بالمرعى وبهذا المورد دون حساب فلن يجد العشب فرصة كي ينمو وبالتالي خسارة الجميع بما فيهم القوي نفسه.</w:t>
      </w:r>
    </w:p>
    <w:p w14:paraId="5EDBBAA4" w14:textId="283D406B"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t xml:space="preserve"> مث</w:t>
      </w:r>
      <w:r w:rsidRPr="008C1EFB">
        <w:rPr>
          <w:rFonts w:ascii="Traditional Arabic" w:hAnsi="Traditional Arabic" w:cs="Traditional Arabic" w:hint="cs"/>
          <w:bCs/>
          <w:color w:val="008080"/>
          <w:sz w:val="34"/>
          <w:szCs w:val="34"/>
          <w:rtl/>
        </w:rPr>
        <w:t>ا</w:t>
      </w:r>
      <w:r w:rsidRPr="008C1EFB">
        <w:rPr>
          <w:rFonts w:ascii="Traditional Arabic" w:hAnsi="Traditional Arabic" w:cs="Traditional Arabic"/>
          <w:bCs/>
          <w:color w:val="008080"/>
          <w:sz w:val="34"/>
          <w:szCs w:val="34"/>
          <w:rtl/>
        </w:rPr>
        <w:t xml:space="preserve">ل آخر: </w:t>
      </w:r>
    </w:p>
    <w:p w14:paraId="2E9404E3"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خلايا السرطان لها قوة على الانتشار في جسد المريض والاستئثار بالغذاء ومنافسة الخلايا الطبيعية فبدون التدخل العلاجي ومنعها، تهلك الخلايا الطبيعية ويموت المريض ويموت معه السرطان وهو الدخيل القوي المنافس.</w:t>
      </w:r>
    </w:p>
    <w:p w14:paraId="7F8C5419" w14:textId="77777777"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t>مثال ثالث:</w:t>
      </w:r>
    </w:p>
    <w:p w14:paraId="458348E7"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توجد وفرة سمكية هائلة في أحد شواطئ كندا حيث تتوفر أسماك القد بشكل هائل فقامت شركات عملاقة لصيد السمك دون حساب وكان المفترض أن تصيد بقدر معين وتترك الفرصة للسمك ليتكاثر فتستمر الشركات بالربح ولكن ما حصل هو أن السمك هلك وانتهى بسبب الصيد الجائر وبالتالي تدمرت هذه الشركات وانتهت هي أيضا وهي الدخيل القوي المنافس.</w:t>
      </w:r>
    </w:p>
    <w:p w14:paraId="5890AFA4" w14:textId="1964B2BF"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الخلاصة: أن مبدأ الانتخاب الطبيعي وأن البقاء يكون للأقوى والأصلح مبدأ يدعم الدخيل القوي المستأثر بالموارد والغير متعاون ولا يمنعه من الاستئثار، وهذه حال مناقضة للداروينية فبطلت بنفس دليلها.</w:t>
      </w:r>
      <w:r w:rsidR="0085606E" w:rsidRPr="0085606E">
        <w:rPr>
          <w:rStyle w:val="a4"/>
          <w:rtl/>
        </w:rPr>
        <w:t>(</w:t>
      </w:r>
      <w:r w:rsidRPr="0085606E">
        <w:rPr>
          <w:rStyle w:val="a4"/>
          <w:rtl/>
        </w:rPr>
        <w:footnoteReference w:id="31"/>
      </w:r>
      <w:r w:rsidR="0085606E" w:rsidRPr="0085606E">
        <w:rPr>
          <w:rStyle w:val="a4"/>
          <w:rtl/>
        </w:rPr>
        <w:t>)</w:t>
      </w:r>
    </w:p>
    <w:p w14:paraId="41AF0BBB"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وهم لا ينكرون هذه الحقيقة التي واجهتهم وهذه بعض اعترافاتهم في بعض الأوراق البحثية:</w:t>
      </w:r>
    </w:p>
    <w:p w14:paraId="7361E703"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(السلوكيات التعاونية التي من خصائصها تقديم النفع للآخرين شكلت مشكلة خاصة لعلماء الأحياء التطوريين)</w:t>
      </w:r>
    </w:p>
    <w:p w14:paraId="0DE85561"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(إذا كان تفسير التعاون هو واحـدة مـن أكـبر المشكلات التي تواجـه نظريـة التطـور، فتفسير التعاون في الميكروبـات هـو واحـد مـن أبـرز الجوانب التي تجسد هذه المشكلة).</w:t>
      </w:r>
    </w:p>
    <w:p w14:paraId="2520244F" w14:textId="7A4E2728"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lastRenderedPageBreak/>
        <w:t>(أصل الإيثار هو مشكلة أساسية في نظرية التطور)</w:t>
      </w:r>
      <w:r w:rsidR="0085606E" w:rsidRPr="0085606E">
        <w:rPr>
          <w:rStyle w:val="a4"/>
          <w:rtl/>
        </w:rPr>
        <w:t>(</w:t>
      </w:r>
      <w:r w:rsidRPr="0085606E">
        <w:rPr>
          <w:rStyle w:val="a4"/>
          <w:rtl/>
        </w:rPr>
        <w:footnoteReference w:id="32"/>
      </w:r>
      <w:r w:rsidR="0085606E" w:rsidRPr="0085606E">
        <w:rPr>
          <w:rStyle w:val="a4"/>
          <w:rtl/>
        </w:rPr>
        <w:t>)</w:t>
      </w:r>
    </w:p>
    <w:p w14:paraId="5D1DBBC5" w14:textId="50DD14B3"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t>صندوق داروين الأسود</w:t>
      </w:r>
      <w:r w:rsidRPr="008C1EFB">
        <w:rPr>
          <w:rFonts w:ascii="Traditional Arabic" w:hAnsi="Traditional Arabic" w:cs="Traditional Arabic" w:hint="cs"/>
          <w:bCs/>
          <w:color w:val="008080"/>
          <w:sz w:val="34"/>
          <w:szCs w:val="34"/>
          <w:rtl/>
        </w:rPr>
        <w:t>:</w:t>
      </w:r>
    </w:p>
    <w:p w14:paraId="58B962EF" w14:textId="119C770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بداية الفكرة التي استند إليها هذا الكتاب هي أن الحياة - في مفهوم التطور </w:t>
      </w:r>
      <w:proofErr w:type="spellStart"/>
      <w:r w:rsidRPr="00F52319">
        <w:rPr>
          <w:rFonts w:ascii="Traditional Arabic" w:hAnsi="Traditional Arabic" w:cs="Traditional Arabic"/>
          <w:b/>
          <w:sz w:val="34"/>
          <w:szCs w:val="34"/>
          <w:rtl/>
        </w:rPr>
        <w:t>الدارويني</w:t>
      </w:r>
      <w:proofErr w:type="spellEnd"/>
      <w:r w:rsidRPr="00F52319">
        <w:rPr>
          <w:rFonts w:ascii="Traditional Arabic" w:hAnsi="Traditional Arabic" w:cs="Traditional Arabic"/>
          <w:b/>
          <w:sz w:val="34"/>
          <w:szCs w:val="34"/>
          <w:rtl/>
        </w:rPr>
        <w:t xml:space="preserve"> - نشأت بسيطة وما زالت تتطور إلى أجهزة حيوية معقدة فهذا يعني - على فرض صحة النظرية - أن أي جهاز حيوي لا بد له من سلف أبسط منه ثم هذا السلف له سلف أبسط منه إلى نصل إلى نقطة البداية، فبالتالي إذا وقفنا على جهاز لا سلف له بحيث يكون مركب بطريقة لا يمكن اختزالها ولا يعمل إلا بنفس مكوناته الحالية صار هذا محبط لفكرة التسلسل السابق ولذا قال داروين (إذا كان من الممكن إثبات وجود أي عضو معقد لا يرجح أنه قد تشكل عن طريق العديد من التعديلات المتعاقبة والطفيفة، فسوف تنهار نظريتي تماما)</w:t>
      </w:r>
      <w:r w:rsidR="0085606E" w:rsidRPr="0085606E">
        <w:rPr>
          <w:rStyle w:val="a4"/>
          <w:rtl/>
        </w:rPr>
        <w:t>(</w:t>
      </w:r>
      <w:r w:rsidRPr="0085606E">
        <w:rPr>
          <w:rStyle w:val="a4"/>
          <w:rtl/>
        </w:rPr>
        <w:footnoteReference w:id="33"/>
      </w:r>
      <w:r w:rsidR="0085606E" w:rsidRPr="0085606E">
        <w:rPr>
          <w:rStyle w:val="a4"/>
          <w:rtl/>
        </w:rPr>
        <w:t>)</w:t>
      </w:r>
      <w:r w:rsidRPr="00F52319">
        <w:rPr>
          <w:rFonts w:ascii="Traditional Arabic" w:hAnsi="Traditional Arabic" w:cs="Traditional Arabic"/>
          <w:b/>
          <w:sz w:val="34"/>
          <w:szCs w:val="34"/>
          <w:rtl/>
        </w:rPr>
        <w:t xml:space="preserve"> فحجة مايكل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تتلخص في (التعقيد الغير قابل للاختزال) وتعني أن أي آلة مركبة من عدة مكونات لتعمل دفعة واحدة بنفس التوقيت لتؤدي وظيفة ما، فهذا يعني أنه لا يمكن إزالة قطعة منها ولن تعمل إلا بحالتها الكاملة، مثلا العين مركبة من مجموعة أجزاء (قرنية، حدقة،</w:t>
      </w:r>
      <w:r w:rsidRPr="00F52319">
        <w:rPr>
          <w:rFonts w:ascii="Traditional Arabic" w:hAnsi="Traditional Arabic" w:cs="Traditional Arabic" w:hint="cs"/>
          <w:b/>
          <w:sz w:val="34"/>
          <w:szCs w:val="34"/>
          <w:rtl/>
        </w:rPr>
        <w:t xml:space="preserve"> </w:t>
      </w:r>
      <w:r w:rsidRPr="00F52319">
        <w:rPr>
          <w:rFonts w:ascii="Traditional Arabic" w:hAnsi="Traditional Arabic" w:cs="Traditional Arabic"/>
          <w:b/>
          <w:sz w:val="34"/>
          <w:szCs w:val="34"/>
          <w:rtl/>
        </w:rPr>
        <w:t xml:space="preserve">عدسة، شبكية، موصلات عصبية. إلخ) تعمل دفعة واحدة لتؤدي وظيفة الإبصار ولو أزلنا أي مكون فستتعطل عن العمل، ثم جعل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مصيدة الفئران الكلاسيكية مثاله المركزي فهي عبارة عن (قاعدة ومطرقة ونابض ولاقط وقضيب ماسك) لتؤدي وظيفتها ومعنى ذلك استحالة أن تكون هذه الآلة متطورة من سلف سابق فإما أن توجد دفعة واحدة أو لا، حيث لا يمكن اختزال مكوناتها بأي حال.</w:t>
      </w:r>
    </w:p>
    <w:p w14:paraId="5B155A04"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وضرب أمثلة حيوية لذلك – بعد أن مهد لها وقدم بمقدمات طويلة-منها:</w:t>
      </w:r>
    </w:p>
    <w:p w14:paraId="5D2B3A92" w14:textId="724B1B5B"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الخلية: حيث قام بشرح مكوناتها الدقيقة مطولًا ثم بين عدم إمكانية استغناء مكون عن الآخر بحال، وماذا يحدث في جسم الكائن الحي لو اختلت وظيفة واحدة من وظائفها، ووصل لنتيجة مفادها أن الخلية صممت كما هي لتؤدي وظيفتها.</w:t>
      </w:r>
    </w:p>
    <w:p w14:paraId="5E72DB30" w14:textId="77777777"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الخنفساء المدفعية: وهي خنساء تقذف ماء مغلي لتحرق مهاجميها، ثم شرح آلية عملها العجيبة، واحتواءها على مواد كيمائية في حجرات منفصلة يتم خلطها في لحظة ما بطريقة ما ثم وضح بطريقة علمية كيف أنه لا يمكن إلغاء أي مكون من مكونات آلية عملها وبالتالي عدم وجود سلف لها وأنها صنعت هكذا.</w:t>
      </w:r>
    </w:p>
    <w:p w14:paraId="774FACB5" w14:textId="681F8FFA"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 تجلط الدم (شلال التخثر): وقد أطال في شرحه وهو شبيه بمعادلة رياضية هندسية يعتمد كثيرًا على الحركة والسرعة والبطء والمسار والتوقيت المناسب بطريقة هندسية مذهلة وبالغة التعقيد جدًا بحيث لو أختل أي مكون </w:t>
      </w:r>
      <w:r w:rsidRPr="00F52319">
        <w:rPr>
          <w:rFonts w:ascii="Traditional Arabic" w:hAnsi="Traditional Arabic" w:cs="Traditional Arabic"/>
          <w:b/>
          <w:sz w:val="34"/>
          <w:szCs w:val="34"/>
          <w:rtl/>
        </w:rPr>
        <w:lastRenderedPageBreak/>
        <w:t xml:space="preserve">سواء من الجزئيات أو من المعادلة (الحركة والسرعة والبطء والمسار والتوقيت المناسب) لأنهار نظام التخثر ولنزف الكائن الحي حتى الموت أو لتجلط الدم في عروقه وبالتالي استحالة وجود سلف لهذا النظام ولتقريب الصورة شبهها في بداية البحث بآلة (روب </w:t>
      </w:r>
      <w:proofErr w:type="spellStart"/>
      <w:r w:rsidRPr="00F52319">
        <w:rPr>
          <w:rFonts w:ascii="Traditional Arabic" w:hAnsi="Traditional Arabic" w:cs="Traditional Arabic"/>
          <w:b/>
          <w:sz w:val="34"/>
          <w:szCs w:val="34"/>
          <w:rtl/>
        </w:rPr>
        <w:t>جولدبيرج</w:t>
      </w:r>
      <w:proofErr w:type="spellEnd"/>
      <w:r w:rsidRPr="00F52319">
        <w:rPr>
          <w:rFonts w:ascii="Traditional Arabic" w:hAnsi="Traditional Arabic" w:cs="Traditional Arabic"/>
          <w:b/>
          <w:sz w:val="34"/>
          <w:szCs w:val="34"/>
          <w:rtl/>
        </w:rPr>
        <w:t>).</w:t>
      </w:r>
    </w:p>
    <w:p w14:paraId="46A187A7" w14:textId="4A097E82"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الهدب السباح ذو السوط: وهو كائن بكتيري وسباح ماهر لديه نظام سباحة معقد بمكونات محددة (محرك وذراع تجديف وروابط توجيه) وهي قطع محددة تعمل دفعة واحدة لذا لا يمكن اختزال مكون من مكوناته ولو أزلنا أي مكون لأنهار النظام كاملًا، وتساءل كيف ظهر الهدب؟ ما هو سلفه؟ ثم ذكر محاولات الداروينية لتفسير ذلك وعدم جدوى تلك الأجوبة علميًا وأنها تعتمد على الخيال فقط. </w:t>
      </w:r>
    </w:p>
    <w:p w14:paraId="3DDDDAB9" w14:textId="2AC3DC71"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وبعد ذكره لهذه النماذج وغيرها بدأ في ذكر الاعتراضات الوارد على حجته (التصميم الغير قابل للاختزال) من بعض العلماء والجهات العلمية وبدأ في الرد عليها وخلاصتها أن كل تلك الاعتراضات اعتمدت على الفلسفة والخيال والأسلوب اللغوي والبحث في التعريفات دون ذكر دليل علمي يمكن محاكمته إلى العلم الذي تقدم بشكل كبير جدًا لا سيما في مجال الأحياء والكيمياء الحيوية يقول </w:t>
      </w:r>
      <w:proofErr w:type="spellStart"/>
      <w:r w:rsidRPr="00F52319">
        <w:rPr>
          <w:rFonts w:ascii="Traditional Arabic" w:hAnsi="Traditional Arabic" w:cs="Traditional Arabic"/>
          <w:b/>
          <w:sz w:val="34"/>
          <w:szCs w:val="34"/>
          <w:rtl/>
        </w:rPr>
        <w:t>بيهي</w:t>
      </w:r>
      <w:proofErr w:type="spellEnd"/>
      <w:r w:rsidRPr="00F52319">
        <w:rPr>
          <w:rFonts w:ascii="Traditional Arabic" w:hAnsi="Traditional Arabic" w:cs="Traditional Arabic"/>
          <w:b/>
          <w:sz w:val="34"/>
          <w:szCs w:val="34"/>
          <w:rtl/>
        </w:rPr>
        <w:t xml:space="preserve"> بعد تلك الأجوبة والردود (إن كل العلوم تبدأ من التخمين أما الداروينية بالذات فتنتهي بشكل متكرر عنده)</w:t>
      </w:r>
      <w:r w:rsidR="0085606E" w:rsidRPr="0085606E">
        <w:rPr>
          <w:rStyle w:val="a4"/>
          <w:rtl/>
        </w:rPr>
        <w:t>(</w:t>
      </w:r>
      <w:r w:rsidRPr="0085606E">
        <w:rPr>
          <w:rStyle w:val="a4"/>
          <w:rtl/>
        </w:rPr>
        <w:footnoteReference w:id="34"/>
      </w:r>
      <w:r w:rsidR="0085606E" w:rsidRPr="0085606E">
        <w:rPr>
          <w:rStyle w:val="a4"/>
          <w:rtl/>
        </w:rPr>
        <w:t>)</w:t>
      </w:r>
      <w:r w:rsidRPr="00F52319">
        <w:rPr>
          <w:rFonts w:ascii="Traditional Arabic" w:hAnsi="Traditional Arabic" w:cs="Traditional Arabic"/>
          <w:b/>
          <w:sz w:val="34"/>
          <w:szCs w:val="34"/>
          <w:rtl/>
        </w:rPr>
        <w:t xml:space="preserve"> ويقول: (..في مراجعة الكتاب عند صدوره في 1997م صرح جيمس شابيرو عالم </w:t>
      </w:r>
      <w:proofErr w:type="spellStart"/>
      <w:r w:rsidRPr="00F52319">
        <w:rPr>
          <w:rFonts w:ascii="Traditional Arabic" w:hAnsi="Traditional Arabic" w:cs="Traditional Arabic"/>
          <w:b/>
          <w:sz w:val="34"/>
          <w:szCs w:val="34"/>
          <w:rtl/>
        </w:rPr>
        <w:t>الميكروبيولوجيا</w:t>
      </w:r>
      <w:proofErr w:type="spellEnd"/>
      <w:r w:rsidRPr="00F52319">
        <w:rPr>
          <w:rFonts w:ascii="Traditional Arabic" w:hAnsi="Traditional Arabic" w:cs="Traditional Arabic"/>
          <w:b/>
          <w:sz w:val="34"/>
          <w:szCs w:val="34"/>
          <w:rtl/>
        </w:rPr>
        <w:t xml:space="preserve"> من جامعة شيكاغو: (لا يوجد أية تفسيرات داروينية مفصلة لتطور أي نظام خلوي أو كيميائي حيوي أساسي ما. يوجد فقط أنواع من التخمينات تقودها الرغبة) ولم يتغير أي شيء بعد عشر سنوات، سمها إن شئت تخمينات مرغوبة، أو سمها سيناريوهات مقبولة، كلا التعبيرين يجمع بينهما قاسم الافتقار إلى أجوبة حقيقية)</w:t>
      </w:r>
      <w:r w:rsidR="0085606E" w:rsidRPr="0085606E">
        <w:rPr>
          <w:rStyle w:val="a4"/>
          <w:rtl/>
        </w:rPr>
        <w:t>(</w:t>
      </w:r>
      <w:r w:rsidRPr="0085606E">
        <w:rPr>
          <w:rStyle w:val="a4"/>
          <w:rtl/>
        </w:rPr>
        <w:footnoteReference w:id="35"/>
      </w:r>
      <w:r w:rsidR="0085606E" w:rsidRPr="0085606E">
        <w:rPr>
          <w:rStyle w:val="a4"/>
          <w:rtl/>
        </w:rPr>
        <w:t>)</w:t>
      </w:r>
    </w:p>
    <w:p w14:paraId="031CC8DF" w14:textId="66082468" w:rsidR="008C1EFB" w:rsidRPr="00F52319"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 xml:space="preserve">وفي نهاية هذا المقال آمل </w:t>
      </w:r>
      <w:proofErr w:type="gramStart"/>
      <w:r w:rsidRPr="00F52319">
        <w:rPr>
          <w:rFonts w:ascii="Traditional Arabic" w:hAnsi="Traditional Arabic" w:cs="Traditional Arabic"/>
          <w:b/>
          <w:sz w:val="34"/>
          <w:szCs w:val="34"/>
          <w:rtl/>
        </w:rPr>
        <w:t>أن لا</w:t>
      </w:r>
      <w:proofErr w:type="gramEnd"/>
      <w:r w:rsidRPr="00F52319">
        <w:rPr>
          <w:rFonts w:ascii="Traditional Arabic" w:hAnsi="Traditional Arabic" w:cs="Traditional Arabic"/>
          <w:b/>
          <w:sz w:val="34"/>
          <w:szCs w:val="34"/>
          <w:rtl/>
        </w:rPr>
        <w:t xml:space="preserve"> يفهم منه أني معادي لنظرية التطور كنظرية علمية بل أختلف معها في مبدأ ديني يتمثل في خلق آدم -عليه السلام- وأيضا عدم قبول العشوائية والصدفة كون ذلك ينافي الإتقان والإحكام والإرادة الإلهية </w:t>
      </w:r>
      <w:proofErr w:type="spellStart"/>
      <w:r w:rsidRPr="00F52319">
        <w:rPr>
          <w:rFonts w:ascii="Traditional Arabic" w:hAnsi="Traditional Arabic" w:cs="Traditional Arabic"/>
          <w:b/>
          <w:sz w:val="34"/>
          <w:szCs w:val="34"/>
          <w:rtl/>
        </w:rPr>
        <w:t>والقيومية</w:t>
      </w:r>
      <w:proofErr w:type="spellEnd"/>
      <w:r w:rsidRPr="00F52319">
        <w:rPr>
          <w:rFonts w:ascii="Traditional Arabic" w:hAnsi="Traditional Arabic" w:cs="Traditional Arabic"/>
          <w:b/>
          <w:sz w:val="34"/>
          <w:szCs w:val="34"/>
          <w:rtl/>
        </w:rPr>
        <w:t xml:space="preserve"> والتدبير لشأن الخلق، وأختلف معها في مبدأ علمي يتمثل في الافتقار للدليل السليم ومواجهتها عقبات شديدة كالانفجار </w:t>
      </w:r>
      <w:proofErr w:type="spellStart"/>
      <w:r w:rsidRPr="00F52319">
        <w:rPr>
          <w:rFonts w:ascii="Traditional Arabic" w:hAnsi="Traditional Arabic" w:cs="Traditional Arabic"/>
          <w:b/>
          <w:sz w:val="34"/>
          <w:szCs w:val="34"/>
          <w:rtl/>
        </w:rPr>
        <w:t>الكامبري</w:t>
      </w:r>
      <w:proofErr w:type="spellEnd"/>
      <w:r w:rsidRPr="00F52319">
        <w:rPr>
          <w:rFonts w:ascii="Traditional Arabic" w:hAnsi="Traditional Arabic" w:cs="Traditional Arabic"/>
          <w:b/>
          <w:sz w:val="34"/>
          <w:szCs w:val="34"/>
          <w:rtl/>
        </w:rPr>
        <w:t xml:space="preserve"> والمعاني الفطرية..</w:t>
      </w:r>
      <w:r w:rsidRPr="00F52319">
        <w:rPr>
          <w:rFonts w:ascii="Traditional Arabic" w:hAnsi="Traditional Arabic" w:cs="Traditional Arabic" w:hint="cs"/>
          <w:b/>
          <w:sz w:val="34"/>
          <w:szCs w:val="34"/>
          <w:rtl/>
        </w:rPr>
        <w:t xml:space="preserve"> </w:t>
      </w:r>
      <w:r w:rsidRPr="00F52319">
        <w:rPr>
          <w:rFonts w:ascii="Traditional Arabic" w:hAnsi="Traditional Arabic" w:cs="Traditional Arabic"/>
          <w:b/>
          <w:sz w:val="34"/>
          <w:szCs w:val="34"/>
          <w:rtl/>
        </w:rPr>
        <w:t>إلخ وغيرها مما سبق ذكره، كما أختلف مع توظيفها لدعم الإلحاد كنظرية من وجهة نظر الإلحاد مضادة ومناقضة للخلقية مما أخرجها من كونها فرضية علمية إلى عقيدة يذب عنها وطقوس تقام لها دور عبادة</w:t>
      </w:r>
      <w:r w:rsidRPr="00F52319">
        <w:rPr>
          <w:rFonts w:ascii="Traditional Arabic" w:hAnsi="Traditional Arabic" w:cs="Traditional Arabic"/>
          <w:b/>
          <w:sz w:val="34"/>
          <w:szCs w:val="34"/>
          <w:vertAlign w:val="superscript"/>
          <w:rtl/>
        </w:rPr>
        <w:t xml:space="preserve"> </w:t>
      </w:r>
      <w:r w:rsidR="0085606E" w:rsidRPr="0085606E">
        <w:rPr>
          <w:rStyle w:val="a4"/>
          <w:rtl/>
        </w:rPr>
        <w:t>(</w:t>
      </w:r>
      <w:r w:rsidRPr="0085606E">
        <w:rPr>
          <w:rStyle w:val="a4"/>
          <w:rtl/>
        </w:rPr>
        <w:footnoteReference w:id="36"/>
      </w:r>
      <w:r w:rsidR="0085606E" w:rsidRPr="0085606E">
        <w:rPr>
          <w:rStyle w:val="a4"/>
          <w:rtl/>
        </w:rPr>
        <w:t>)</w:t>
      </w:r>
      <w:r w:rsidRPr="00F52319">
        <w:rPr>
          <w:rFonts w:ascii="Traditional Arabic" w:hAnsi="Traditional Arabic" w:cs="Traditional Arabic"/>
          <w:b/>
          <w:sz w:val="34"/>
          <w:szCs w:val="34"/>
          <w:rtl/>
        </w:rPr>
        <w:t xml:space="preserve"> كما يفعل الملاحدة حيث يجتمعون في كنائس خاصة تسمى (كنائس الملاحدة) ويقرؤون في كتاب داروين!! فهذه تجاوزات وجناية على العلم وتمسك بالوهم، فلما لا تترك للعلم الطبيعي التجريبي وغيره ليسير بها إما إلى إثبات أو إلى نفي كبقية النظريات؟</w:t>
      </w:r>
    </w:p>
    <w:p w14:paraId="0252C871" w14:textId="77777777" w:rsidR="008C1EFB" w:rsidRPr="008C1EFB" w:rsidRDefault="008C1EFB" w:rsidP="0085606E">
      <w:pPr>
        <w:spacing w:after="0" w:line="240" w:lineRule="auto"/>
        <w:jc w:val="both"/>
        <w:rPr>
          <w:rFonts w:ascii="Traditional Arabic" w:hAnsi="Traditional Arabic" w:cs="Traditional Arabic"/>
          <w:bCs/>
          <w:color w:val="008080"/>
          <w:sz w:val="34"/>
          <w:szCs w:val="34"/>
          <w:rtl/>
        </w:rPr>
      </w:pPr>
      <w:r w:rsidRPr="008C1EFB">
        <w:rPr>
          <w:rFonts w:ascii="Traditional Arabic" w:hAnsi="Traditional Arabic" w:cs="Traditional Arabic"/>
          <w:bCs/>
          <w:color w:val="008080"/>
          <w:sz w:val="34"/>
          <w:szCs w:val="34"/>
          <w:rtl/>
        </w:rPr>
        <w:lastRenderedPageBreak/>
        <w:t xml:space="preserve">الخاتمة: </w:t>
      </w:r>
    </w:p>
    <w:p w14:paraId="10447931" w14:textId="6CEA803B" w:rsidR="008C1EFB" w:rsidRDefault="008C1EFB" w:rsidP="0085606E">
      <w:pPr>
        <w:spacing w:after="0" w:line="240" w:lineRule="auto"/>
        <w:jc w:val="both"/>
        <w:rPr>
          <w:rFonts w:ascii="Traditional Arabic" w:hAnsi="Traditional Arabic" w:cs="Traditional Arabic"/>
          <w:b/>
          <w:sz w:val="34"/>
          <w:szCs w:val="34"/>
          <w:rtl/>
        </w:rPr>
      </w:pPr>
      <w:r w:rsidRPr="00F52319">
        <w:rPr>
          <w:rFonts w:ascii="Traditional Arabic" w:hAnsi="Traditional Arabic" w:cs="Traditional Arabic"/>
          <w:b/>
          <w:sz w:val="34"/>
          <w:szCs w:val="34"/>
          <w:rtl/>
        </w:rPr>
        <w:t>كتب داروين في إحدى رسائله لصديقه تشارلز لايل، يقول: "</w:t>
      </w:r>
      <w:proofErr w:type="gramStart"/>
      <w:r w:rsidRPr="00F52319">
        <w:rPr>
          <w:rFonts w:ascii="Traditional Arabic" w:hAnsi="Traditional Arabic" w:cs="Traditional Arabic"/>
          <w:b/>
          <w:sz w:val="34"/>
          <w:szCs w:val="34"/>
          <w:rtl/>
        </w:rPr>
        <w:t>..غالبًا</w:t>
      </w:r>
      <w:proofErr w:type="gramEnd"/>
      <w:r w:rsidRPr="00F52319">
        <w:rPr>
          <w:rFonts w:ascii="Traditional Arabic" w:hAnsi="Traditional Arabic" w:cs="Traditional Arabic"/>
          <w:b/>
          <w:sz w:val="34"/>
          <w:szCs w:val="34"/>
          <w:rtl/>
        </w:rPr>
        <w:t xml:space="preserve"> ما تجتاحني رعشة باردة تجعلني أتساءل!!..هل كرست نفسي لوهم؟!.." </w:t>
      </w:r>
      <w:r w:rsidR="0085606E" w:rsidRPr="0085606E">
        <w:rPr>
          <w:rStyle w:val="a4"/>
          <w:rtl/>
        </w:rPr>
        <w:t>(</w:t>
      </w:r>
      <w:r w:rsidRPr="0085606E">
        <w:rPr>
          <w:rStyle w:val="a4"/>
          <w:rtl/>
        </w:rPr>
        <w:footnoteReference w:id="37"/>
      </w:r>
      <w:r w:rsidR="0085606E" w:rsidRPr="0085606E">
        <w:rPr>
          <w:rStyle w:val="a4"/>
          <w:rtl/>
        </w:rPr>
        <w:t>)</w:t>
      </w:r>
    </w:p>
    <w:p w14:paraId="0FA771FA" w14:textId="77777777" w:rsidR="008C1EFB" w:rsidRPr="00F52319" w:rsidRDefault="008C1EFB" w:rsidP="0085606E">
      <w:pPr>
        <w:spacing w:after="0" w:line="240" w:lineRule="auto"/>
        <w:jc w:val="both"/>
        <w:rPr>
          <w:rFonts w:ascii="Traditional Arabic" w:hAnsi="Traditional Arabic" w:cs="Traditional Arabic" w:hint="cs"/>
          <w:b/>
          <w:sz w:val="34"/>
          <w:szCs w:val="34"/>
          <w:rtl/>
          <w:lang w:bidi="ar-EG"/>
        </w:rPr>
      </w:pPr>
    </w:p>
    <w:sectPr w:rsidR="008C1EFB" w:rsidRPr="00F52319" w:rsidSect="002860A8">
      <w:footerReference w:type="default" r:id="rId12"/>
      <w:endnotePr>
        <w:numFmt w:val="decimal"/>
      </w:endnotePr>
      <w:pgSz w:w="11906" w:h="16838"/>
      <w:pgMar w:top="1440" w:right="1361" w:bottom="1440" w:left="136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C857" w14:textId="77777777" w:rsidR="0077656F" w:rsidRDefault="0077656F" w:rsidP="00D21EDE">
      <w:pPr>
        <w:spacing w:after="0" w:line="240" w:lineRule="auto"/>
      </w:pPr>
      <w:r>
        <w:separator/>
      </w:r>
    </w:p>
  </w:endnote>
  <w:endnote w:type="continuationSeparator" w:id="0">
    <w:p w14:paraId="02CF7AF8" w14:textId="77777777" w:rsidR="0077656F" w:rsidRDefault="0077656F" w:rsidP="00D2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EndPr/>
    <w:sdtContent>
      <w:p w14:paraId="7F03B04F" w14:textId="5EB04296" w:rsidR="00167FBA" w:rsidRDefault="00167FBA" w:rsidP="00167FBA">
        <w:pPr>
          <w:pStyle w:val="a9"/>
          <w:tabs>
            <w:tab w:val="clear" w:pos="8306"/>
          </w:tabs>
          <w:ind w:right="-851"/>
        </w:pPr>
        <w:r>
          <w:rPr>
            <w:noProof/>
            <w:rtl/>
          </w:rPr>
          <mc:AlternateContent>
            <mc:Choice Requires="wpg">
              <w:drawing>
                <wp:anchor distT="0" distB="0" distL="114300" distR="114300" simplePos="0" relativeHeight="251659264" behindDoc="0" locked="0" layoutInCell="1" allowOverlap="1" wp14:anchorId="7C4A1DFB" wp14:editId="60C28185">
                  <wp:simplePos x="0" y="0"/>
                  <wp:positionH relativeFrom="margin">
                    <wp:posOffset>-16510</wp:posOffset>
                  </wp:positionH>
                  <wp:positionV relativeFrom="page">
                    <wp:posOffset>9901555</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0612819" w14:textId="77777777" w:rsidR="00167FBA" w:rsidRPr="00A74C62" w:rsidRDefault="00167FBA" w:rsidP="00167FBA">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67FBA">
                                  <w:rPr>
                                    <w:rFonts w:ascii="Tahoma" w:hAnsi="Tahoma" w:cs="Tahoma"/>
                                    <w:b/>
                                    <w:bCs/>
                                    <w:noProof/>
                                    <w:sz w:val="24"/>
                                    <w:szCs w:val="24"/>
                                    <w:rtl/>
                                    <w:lang w:val="ar-SA"/>
                                  </w:rPr>
                                  <w:t>10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A1DFB" id="مجموعة 3" o:spid="_x0000_s1026" style="position:absolute;left:0;text-align:left;margin-left:-1.3pt;margin-top:779.65pt;width:40.6pt;height:34.7pt;flip:x;z-index:251659264;mso-position-horizontal-relative:margin;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00612819" w14:textId="77777777" w:rsidR="00167FBA" w:rsidRPr="00A74C62" w:rsidRDefault="00167FBA" w:rsidP="00167FBA">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67FBA">
                            <w:rPr>
                              <w:rFonts w:ascii="Tahoma" w:hAnsi="Tahoma" w:cs="Tahoma"/>
                              <w:b/>
                              <w:bCs/>
                              <w:noProof/>
                              <w:sz w:val="24"/>
                              <w:szCs w:val="24"/>
                              <w:rtl/>
                              <w:lang w:val="ar-SA"/>
                            </w:rPr>
                            <w:t>10</w:t>
                          </w:r>
                          <w:r w:rsidRPr="00A74C62">
                            <w:rPr>
                              <w:rFonts w:ascii="Tahoma" w:hAnsi="Tahoma" w:cs="Tahoma"/>
                              <w:b/>
                              <w:bCs/>
                              <w:sz w:val="24"/>
                              <w:szCs w:val="24"/>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1312" behindDoc="1" locked="0" layoutInCell="1" allowOverlap="1" wp14:anchorId="5DA58CB8" wp14:editId="61DF44A7">
                  <wp:simplePos x="0" y="0"/>
                  <wp:positionH relativeFrom="column">
                    <wp:posOffset>2332355</wp:posOffset>
                  </wp:positionH>
                  <wp:positionV relativeFrom="paragraph">
                    <wp:posOffset>-80645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DE9A7DE" w14:textId="77777777" w:rsidR="00167FBA" w:rsidRDefault="0077656F" w:rsidP="00167FBA">
                              <w:hyperlink r:id="rId1" w:history="1">
                                <w:r w:rsidR="00167FBA"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A58CB8" id="_x0000_t202" coordsize="21600,21600" o:spt="202" path="m,l,21600r21600,l21600,xe">
                  <v:stroke joinstyle="miter"/>
                  <v:path gradientshapeok="t" o:connecttype="rect"/>
                </v:shapetype>
                <v:shape id="مربع نص 2" o:spid="_x0000_s1030" type="#_x0000_t202" style="position:absolute;left:0;text-align:left;margin-left:183.65pt;margin-top:-6.3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" filled="f" strokecolor="white [3212]">
                  <v:textbox>
                    <w:txbxContent>
                      <w:p w14:paraId="3DE9A7DE" w14:textId="77777777" w:rsidR="00167FBA" w:rsidRDefault="0077656F" w:rsidP="00167FBA">
                        <w:hyperlink r:id="rId2" w:history="1">
                          <w:r w:rsidR="00167FBA"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6FCE1CA3" wp14:editId="2AF75E98">
              <wp:simplePos x="0" y="0"/>
              <wp:positionH relativeFrom="margin">
                <wp:align>center</wp:align>
              </wp:positionH>
              <wp:positionV relativeFrom="paragraph">
                <wp:posOffset>-146050</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009C6" w14:textId="77777777" w:rsidR="0077656F" w:rsidRDefault="0077656F" w:rsidP="00D21EDE">
      <w:pPr>
        <w:spacing w:after="0" w:line="240" w:lineRule="auto"/>
      </w:pPr>
      <w:r>
        <w:separator/>
      </w:r>
    </w:p>
  </w:footnote>
  <w:footnote w:type="continuationSeparator" w:id="0">
    <w:p w14:paraId="0138ECF9" w14:textId="77777777" w:rsidR="0077656F" w:rsidRDefault="0077656F" w:rsidP="00D21EDE">
      <w:pPr>
        <w:spacing w:after="0" w:line="240" w:lineRule="auto"/>
      </w:pPr>
      <w:r>
        <w:continuationSeparator/>
      </w:r>
    </w:p>
  </w:footnote>
  <w:footnote w:id="1">
    <w:p w14:paraId="2D079ECB" w14:textId="2B2B1EA5" w:rsidR="008C1EFB" w:rsidRPr="00446C8F" w:rsidRDefault="0085606E" w:rsidP="00BD7DF7">
      <w:pPr>
        <w:pStyle w:val="a3"/>
        <w:ind w:left="397"/>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من الكتب الهامة كتاب دلائل أصول الإسلام، من إعداد مركز صناعة المحاور.</w:t>
      </w:r>
    </w:p>
  </w:footnote>
  <w:footnote w:id="2">
    <w:p w14:paraId="1863952F" w14:textId="52D4471E" w:rsidR="008C1EFB" w:rsidRPr="00446C8F" w:rsidRDefault="0085606E" w:rsidP="00BD7DF7">
      <w:pPr>
        <w:pBdr>
          <w:top w:val="nil"/>
          <w:left w:val="nil"/>
          <w:bottom w:val="nil"/>
          <w:right w:val="nil"/>
          <w:between w:val="nil"/>
        </w:pBdr>
        <w:spacing w:after="0" w:line="240" w:lineRule="auto"/>
        <w:ind w:left="397" w:right="-142"/>
        <w:jc w:val="both"/>
        <w:rPr>
          <w:rFonts w:ascii="Traditional Arabic" w:eastAsia="Calibri" w:hAnsi="Traditional Arabic" w:cs="Traditional Arabic"/>
          <w:color w:val="000000"/>
          <w:sz w:val="28"/>
          <w:szCs w:val="28"/>
        </w:rPr>
      </w:pPr>
      <w:r w:rsidRPr="0085606E">
        <w:rPr>
          <w:rStyle w:val="a4"/>
          <w:rtl/>
        </w:rPr>
        <w:t>(</w:t>
      </w:r>
      <w:r w:rsidR="008C1EFB" w:rsidRPr="0085606E">
        <w:rPr>
          <w:rStyle w:val="a4"/>
        </w:rPr>
        <w:footnoteRef/>
      </w:r>
      <w:r w:rsidRPr="0085606E">
        <w:rPr>
          <w:rStyle w:val="a4"/>
          <w:rtl/>
        </w:rPr>
        <w:t>)</w:t>
      </w:r>
      <w:r w:rsidR="008C1EFB" w:rsidRPr="00446C8F">
        <w:rPr>
          <w:rFonts w:ascii="Traditional Arabic" w:eastAsia="Calibri" w:hAnsi="Traditional Arabic" w:cs="Traditional Arabic"/>
          <w:color w:val="000000"/>
          <w:sz w:val="28"/>
          <w:szCs w:val="28"/>
          <w:rtl/>
        </w:rPr>
        <w:t xml:space="preserve">- من هذه المراكز مركز تكوين ومركز دلائل وقد أنتجت مواد هامة مثل كتاب دلائل أصول الإسلام وبرنامج صناعة المحاور الذي يعنى بتعزيز اليقين وتأصيل الثوابت وتقوية المناعة الكفرية في مواجهة الشبهات ومثل كتاب شموع النهار </w:t>
      </w:r>
      <w:proofErr w:type="spellStart"/>
      <w:r w:rsidR="008C1EFB" w:rsidRPr="00446C8F">
        <w:rPr>
          <w:rFonts w:ascii="Traditional Arabic" w:eastAsia="Calibri" w:hAnsi="Traditional Arabic" w:cs="Traditional Arabic"/>
          <w:color w:val="000000"/>
          <w:sz w:val="28"/>
          <w:szCs w:val="28"/>
          <w:rtl/>
        </w:rPr>
        <w:t>للعجيري</w:t>
      </w:r>
      <w:proofErr w:type="spellEnd"/>
      <w:r w:rsidR="008C1EFB" w:rsidRPr="00446C8F">
        <w:rPr>
          <w:rFonts w:ascii="Traditional Arabic" w:eastAsia="Calibri" w:hAnsi="Traditional Arabic" w:cs="Traditional Arabic"/>
          <w:color w:val="000000"/>
          <w:sz w:val="28"/>
          <w:szCs w:val="28"/>
          <w:rtl/>
        </w:rPr>
        <w:t xml:space="preserve"> في هدم ونقد الباطل. وغيرها من المواد الكثيرة والمتنوعة والنافعة. وقد يعترض معترض بأن العلم الشرعي كافي في الإحصان من الشبهات والجواب أن العلم الشرعي هو الأساس والقاعدة التي ينطلق منها المسلم ويعود إليها ويبني عليها ومن ليس لديه تأصيل شرعي فهو مفلس، فالعلم الشرعي لا شك أنه حصانة ومنعة من الباطل، بل الابتعاد عن تدارس كتاب الله والعناية بالعلم الشرعي سبب من أسباب وقوع بعض الشباب في الشبهات، والتخصص في نقد الشبهات هو فرع لاحق يبنى على تأصيل شرعي سابق فهو مزيد عناية في باب دعت الحاجة إليه. كما يقال للمعترض إنه ليس كل من تعرض للشبهات وأحتاج إزالتها طالب علم شرعي وفي هذه الحالة يحتاج إلى من يزيل عنه الإشكال وقد يكونون جميعًا في بيت واحد لكثرة انتشار الأفكار الباطلة، أيضًا ليس كل طالب علم شرعي لديه القدرة على تمام الاستنباط فقد لا يجيد الرد والاستفادة من النص فيحتاج إلى الاطلاع على ما اعتنى به وما سطره المتخصصون في نقد الشبهات والله أعلم.</w:t>
      </w:r>
    </w:p>
  </w:footnote>
  <w:footnote w:id="3">
    <w:p w14:paraId="3F5EF1D5" w14:textId="7D039E7F" w:rsidR="008C1EFB" w:rsidRPr="00446C8F" w:rsidRDefault="0085606E" w:rsidP="00BD7DF7">
      <w:pPr>
        <w:spacing w:after="0" w:line="240" w:lineRule="auto"/>
        <w:ind w:left="339" w:right="-142"/>
        <w:jc w:val="both"/>
        <w:rPr>
          <w:rFonts w:ascii="Traditional Arabic" w:eastAsia="Calibri" w:hAnsi="Traditional Arabic" w:cs="Traditional Arabic"/>
          <w:color w:val="000000"/>
          <w:sz w:val="28"/>
          <w:szCs w:val="28"/>
          <w:rtl/>
        </w:rPr>
      </w:pPr>
      <w:r w:rsidRPr="0085606E">
        <w:rPr>
          <w:rStyle w:val="a4"/>
          <w:rtl/>
        </w:rPr>
        <w:t>(</w:t>
      </w:r>
      <w:r w:rsidR="008C1EFB" w:rsidRPr="0085606E">
        <w:rPr>
          <w:rStyle w:val="a4"/>
        </w:rPr>
        <w:footnoteRef/>
      </w:r>
      <w:r w:rsidRPr="0085606E">
        <w:rPr>
          <w:rStyle w:val="a4"/>
          <w:rtl/>
        </w:rPr>
        <w:t>)</w:t>
      </w:r>
      <w:r w:rsidR="008C1EFB" w:rsidRPr="00446C8F">
        <w:rPr>
          <w:rFonts w:ascii="Traditional Arabic" w:eastAsia="Calibri" w:hAnsi="Traditional Arabic" w:cs="Traditional Arabic"/>
          <w:color w:val="000000"/>
          <w:sz w:val="28"/>
          <w:szCs w:val="28"/>
          <w:rtl/>
        </w:rPr>
        <w:t xml:space="preserve"> - استدلال عامة الملحدين بـ (نظرية التطور التي تفسر نشوء الكائنات الحية وتطورها) على نفي وجود الخالق للكون والكائنات وهذا الاستدلال ينقصه شرط التلازم بين الدليل وبين المدلول من جهتين يظهر في كل منهما انتفاء التلازم: </w:t>
      </w:r>
    </w:p>
    <w:p w14:paraId="38705657" w14:textId="2F557D02" w:rsidR="008C1EFB" w:rsidRPr="00446C8F" w:rsidRDefault="008C1EFB" w:rsidP="00BD7DF7">
      <w:pPr>
        <w:spacing w:after="0" w:line="240" w:lineRule="auto"/>
        <w:ind w:left="339" w:right="-142"/>
        <w:jc w:val="both"/>
        <w:rPr>
          <w:rFonts w:ascii="Traditional Arabic" w:eastAsia="Calibri" w:hAnsi="Traditional Arabic" w:cs="Traditional Arabic"/>
          <w:color w:val="000000"/>
          <w:sz w:val="28"/>
          <w:szCs w:val="28"/>
          <w:rtl/>
        </w:rPr>
      </w:pPr>
      <w:r w:rsidRPr="00446C8F">
        <w:rPr>
          <w:rFonts w:ascii="Traditional Arabic" w:eastAsia="Calibri" w:hAnsi="Traditional Arabic" w:cs="Traditional Arabic"/>
          <w:color w:val="000000"/>
          <w:sz w:val="28"/>
          <w:szCs w:val="28"/>
          <w:rtl/>
        </w:rPr>
        <w:t>الجهة الأولى: انتفاء التلازم بين نشأة الكائنات الحية على الأرض وبين نفي وجود الخالق للكون عمومًا، بمعنى أن هناك مخلوقات أخرى غير الكائنات الحية على الأرض كالمجرات والنجوم والبحار وغيرها، فالاستدلال على نفي الخالق لكل هذه الأشياء عن طريق تفسير نشأة جزء ضئيل على الأرض يسمى الكائنات الحية فيه انفكاك للتلازم كبير.</w:t>
      </w:r>
    </w:p>
    <w:p w14:paraId="33A132D5" w14:textId="0A96BFDE" w:rsidR="008C1EFB" w:rsidRPr="00446C8F" w:rsidRDefault="008C1EFB" w:rsidP="00BD7DF7">
      <w:pPr>
        <w:spacing w:after="0" w:line="240" w:lineRule="auto"/>
        <w:ind w:left="339" w:right="-142"/>
        <w:jc w:val="both"/>
        <w:rPr>
          <w:rFonts w:ascii="Traditional Arabic" w:eastAsia="Calibri" w:hAnsi="Traditional Arabic" w:cs="Traditional Arabic"/>
          <w:color w:val="000000"/>
          <w:sz w:val="28"/>
          <w:szCs w:val="28"/>
          <w:rtl/>
        </w:rPr>
      </w:pPr>
      <w:r w:rsidRPr="00446C8F">
        <w:rPr>
          <w:rFonts w:ascii="Traditional Arabic" w:eastAsia="Calibri" w:hAnsi="Traditional Arabic" w:cs="Traditional Arabic"/>
          <w:color w:val="000000"/>
          <w:sz w:val="28"/>
          <w:szCs w:val="28"/>
          <w:rtl/>
        </w:rPr>
        <w:t xml:space="preserve">الجهة الثانية: انتفاء التلازم بين وجود القانون المفسر لنشوء الكائنات وبين نفي وجود من أنشأ هذا القانون ودبره. إذ لا علاقة بين الأمرين (وجود القانون ونفي مقننه)، بل إن وجود القانون المحكم لأي شيء ما، يستدعي في الذهن البحث عمن صنعه وقننه وهذا كله مع </w:t>
      </w:r>
      <w:proofErr w:type="spellStart"/>
      <w:r w:rsidRPr="00446C8F">
        <w:rPr>
          <w:rFonts w:ascii="Traditional Arabic" w:eastAsia="Calibri" w:hAnsi="Traditional Arabic" w:cs="Traditional Arabic"/>
          <w:color w:val="000000"/>
          <w:sz w:val="28"/>
          <w:szCs w:val="28"/>
          <w:rtl/>
        </w:rPr>
        <w:t>التنزل</w:t>
      </w:r>
      <w:proofErr w:type="spellEnd"/>
      <w:r w:rsidRPr="00446C8F">
        <w:rPr>
          <w:rFonts w:ascii="Traditional Arabic" w:eastAsia="Calibri" w:hAnsi="Traditional Arabic" w:cs="Traditional Arabic"/>
          <w:color w:val="000000"/>
          <w:sz w:val="28"/>
          <w:szCs w:val="28"/>
          <w:rtl/>
        </w:rPr>
        <w:t xml:space="preserve"> الجدلي بصحة النظرية (أصول الخطأ في الشبهات لأحمد السيد ص 27)</w:t>
      </w:r>
      <w:r>
        <w:rPr>
          <w:rFonts w:ascii="Traditional Arabic" w:eastAsia="Calibri" w:hAnsi="Traditional Arabic" w:cs="Traditional Arabic" w:hint="cs"/>
          <w:color w:val="000000"/>
          <w:sz w:val="28"/>
          <w:szCs w:val="28"/>
          <w:rtl/>
        </w:rPr>
        <w:t>.</w:t>
      </w:r>
    </w:p>
  </w:footnote>
  <w:footnote w:id="4">
    <w:p w14:paraId="4A27D1D9" w14:textId="255C3135" w:rsidR="008C1EFB" w:rsidRPr="00446C8F" w:rsidRDefault="0085606E" w:rsidP="00BD7DF7">
      <w:pPr>
        <w:pStyle w:val="a3"/>
        <w:bidi w:val="0"/>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w:t>
      </w:r>
      <w:r w:rsidR="008C1EFB" w:rsidRPr="00446C8F">
        <w:rPr>
          <w:rFonts w:ascii="Traditional Arabic" w:eastAsia="Calibri" w:hAnsi="Traditional Arabic" w:cs="Traditional Arabic"/>
          <w:color w:val="000000"/>
          <w:sz w:val="28"/>
          <w:szCs w:val="28"/>
        </w:rPr>
        <w:t>Richard Dawkins</w:t>
      </w:r>
      <w:proofErr w:type="gramStart"/>
      <w:r w:rsidR="008C1EFB" w:rsidRPr="00446C8F">
        <w:rPr>
          <w:rFonts w:ascii="Traditional Arabic" w:eastAsia="Calibri" w:hAnsi="Traditional Arabic" w:cs="Traditional Arabic"/>
          <w:color w:val="000000"/>
          <w:sz w:val="28"/>
          <w:szCs w:val="28"/>
        </w:rPr>
        <w:t xml:space="preserve"> ,</w:t>
      </w:r>
      <w:proofErr w:type="gramEnd"/>
      <w:r w:rsidR="008C1EFB" w:rsidRPr="00446C8F">
        <w:rPr>
          <w:rFonts w:ascii="Traditional Arabic" w:eastAsia="Calibri" w:hAnsi="Traditional Arabic" w:cs="Traditional Arabic"/>
          <w:color w:val="000000"/>
          <w:sz w:val="28"/>
          <w:szCs w:val="28"/>
        </w:rPr>
        <w:t xml:space="preserve"> The Blind Watchmaker: Why the evidence of evolution reveals a universe without design , New York: W.W. Norton &amp; Company , 1987</w:t>
      </w:r>
      <w:r w:rsidR="008C1EFB" w:rsidRPr="00446C8F">
        <w:rPr>
          <w:rFonts w:ascii="Traditional Arabic" w:eastAsia="Calibri" w:hAnsi="Traditional Arabic" w:cs="Traditional Arabic"/>
          <w:color w:val="000000"/>
          <w:sz w:val="28"/>
          <w:szCs w:val="28"/>
          <w:rtl/>
        </w:rPr>
        <w:t xml:space="preserve"> نقلا من كتاب التطور الموجه بين العلم والدين لهشام عزمي ص 84.</w:t>
      </w:r>
    </w:p>
  </w:footnote>
  <w:footnote w:id="5">
    <w:p w14:paraId="74AA3BB5" w14:textId="0200E038"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المراد من نقل كلام الرازي بيان أن تصور التطور ليس ممتنع في الذهن وإن كان ممتنع في الخارج كما سيأتي، وأما الدليل الشرعي على بطلان التطور </w:t>
      </w:r>
      <w:proofErr w:type="spellStart"/>
      <w:r w:rsidR="008C1EFB" w:rsidRPr="00446C8F">
        <w:rPr>
          <w:rFonts w:ascii="Traditional Arabic" w:eastAsia="Calibri" w:hAnsi="Traditional Arabic" w:cs="Traditional Arabic"/>
          <w:color w:val="000000"/>
          <w:sz w:val="28"/>
          <w:szCs w:val="28"/>
          <w:rtl/>
        </w:rPr>
        <w:t>الدارويني</w:t>
      </w:r>
      <w:proofErr w:type="spellEnd"/>
      <w:r w:rsidR="008C1EFB" w:rsidRPr="00446C8F">
        <w:rPr>
          <w:rFonts w:ascii="Traditional Arabic" w:eastAsia="Calibri" w:hAnsi="Traditional Arabic" w:cs="Traditional Arabic"/>
          <w:color w:val="000000"/>
          <w:sz w:val="28"/>
          <w:szCs w:val="28"/>
          <w:rtl/>
        </w:rPr>
        <w:t xml:space="preserve"> في حق آدم - عليه السلام- هو قوله تعالى {ِ إِنَّ مَثَلَ </w:t>
      </w:r>
      <w:proofErr w:type="spellStart"/>
      <w:r w:rsidR="008C1EFB" w:rsidRPr="00446C8F">
        <w:rPr>
          <w:rFonts w:ascii="Traditional Arabic" w:eastAsia="Calibri" w:hAnsi="Traditional Arabic" w:cs="Traditional Arabic"/>
          <w:color w:val="000000"/>
          <w:sz w:val="28"/>
          <w:szCs w:val="28"/>
          <w:rtl/>
        </w:rPr>
        <w:t>عِیسَىٰ</w:t>
      </w:r>
      <w:proofErr w:type="spellEnd"/>
      <w:r w:rsidR="008C1EFB" w:rsidRPr="00446C8F">
        <w:rPr>
          <w:rFonts w:ascii="Traditional Arabic" w:eastAsia="Calibri" w:hAnsi="Traditional Arabic" w:cs="Traditional Arabic"/>
          <w:color w:val="000000"/>
          <w:sz w:val="28"/>
          <w:szCs w:val="28"/>
          <w:rtl/>
        </w:rPr>
        <w:t xml:space="preserve"> عِندَ </w:t>
      </w:r>
      <w:proofErr w:type="spellStart"/>
      <w:r w:rsidR="008C1EFB" w:rsidRPr="00446C8F">
        <w:rPr>
          <w:rFonts w:ascii="Traditional Arabic" w:eastAsia="Calibri" w:hAnsi="Traditional Arabic" w:cs="Traditional Arabic"/>
          <w:color w:val="000000"/>
          <w:sz w:val="28"/>
          <w:szCs w:val="28"/>
          <w:rtl/>
        </w:rPr>
        <w:t>ٱللَّهِ</w:t>
      </w:r>
      <w:proofErr w:type="spellEnd"/>
      <w:r w:rsidR="008C1EFB" w:rsidRPr="00446C8F">
        <w:rPr>
          <w:rFonts w:ascii="Traditional Arabic" w:eastAsia="Calibri" w:hAnsi="Traditional Arabic" w:cs="Traditional Arabic"/>
          <w:color w:val="000000"/>
          <w:sz w:val="28"/>
          <w:szCs w:val="28"/>
          <w:rtl/>
        </w:rPr>
        <w:t xml:space="preserve"> كَمَثَلِ </w:t>
      </w:r>
      <w:proofErr w:type="spellStart"/>
      <w:r w:rsidR="008C1EFB" w:rsidRPr="00446C8F">
        <w:rPr>
          <w:rFonts w:ascii="Traditional Arabic" w:eastAsia="Calibri" w:hAnsi="Traditional Arabic" w:cs="Traditional Arabic"/>
          <w:color w:val="000000"/>
          <w:sz w:val="28"/>
          <w:szCs w:val="28"/>
          <w:rtl/>
        </w:rPr>
        <w:t>ءَادَمَۖ</w:t>
      </w:r>
      <w:proofErr w:type="spellEnd"/>
      <w:r w:rsidR="008C1EFB" w:rsidRPr="00446C8F">
        <w:rPr>
          <w:rFonts w:ascii="Traditional Arabic" w:eastAsia="Calibri" w:hAnsi="Traditional Arabic" w:cs="Traditional Arabic"/>
          <w:color w:val="000000"/>
          <w:sz w:val="28"/>
          <w:szCs w:val="28"/>
          <w:rtl/>
        </w:rPr>
        <w:t xml:space="preserve"> </w:t>
      </w:r>
      <w:proofErr w:type="spellStart"/>
      <w:r w:rsidR="008C1EFB" w:rsidRPr="00446C8F">
        <w:rPr>
          <w:rFonts w:ascii="Traditional Arabic" w:eastAsia="Calibri" w:hAnsi="Traditional Arabic" w:cs="Traditional Arabic"/>
          <w:color w:val="000000"/>
          <w:sz w:val="28"/>
          <w:szCs w:val="28"/>
          <w:rtl/>
        </w:rPr>
        <w:t>خَلَقَهُۥ</w:t>
      </w:r>
      <w:proofErr w:type="spellEnd"/>
      <w:r w:rsidR="008C1EFB" w:rsidRPr="00446C8F">
        <w:rPr>
          <w:rFonts w:ascii="Traditional Arabic" w:eastAsia="Calibri" w:hAnsi="Traditional Arabic" w:cs="Traditional Arabic"/>
          <w:color w:val="000000"/>
          <w:sz w:val="28"/>
          <w:szCs w:val="28"/>
          <w:rtl/>
        </w:rPr>
        <w:t xml:space="preserve"> مِن تُرَابࣲ ثُمَّ قَالَ </w:t>
      </w:r>
      <w:proofErr w:type="spellStart"/>
      <w:r w:rsidR="008C1EFB" w:rsidRPr="00446C8F">
        <w:rPr>
          <w:rFonts w:ascii="Traditional Arabic" w:eastAsia="Calibri" w:hAnsi="Traditional Arabic" w:cs="Traditional Arabic"/>
          <w:color w:val="000000"/>
          <w:sz w:val="28"/>
          <w:szCs w:val="28"/>
          <w:rtl/>
        </w:rPr>
        <w:t>لَهُۥ</w:t>
      </w:r>
      <w:proofErr w:type="spellEnd"/>
      <w:r w:rsidR="008C1EFB" w:rsidRPr="00446C8F">
        <w:rPr>
          <w:rFonts w:ascii="Traditional Arabic" w:eastAsia="Calibri" w:hAnsi="Traditional Arabic" w:cs="Traditional Arabic"/>
          <w:color w:val="000000"/>
          <w:sz w:val="28"/>
          <w:szCs w:val="28"/>
          <w:rtl/>
        </w:rPr>
        <w:t xml:space="preserve"> كُن </w:t>
      </w:r>
      <w:proofErr w:type="spellStart"/>
      <w:proofErr w:type="gramStart"/>
      <w:r w:rsidR="008C1EFB" w:rsidRPr="00446C8F">
        <w:rPr>
          <w:rFonts w:ascii="Traditional Arabic" w:eastAsia="Calibri" w:hAnsi="Traditional Arabic" w:cs="Traditional Arabic"/>
          <w:color w:val="000000"/>
          <w:sz w:val="28"/>
          <w:szCs w:val="28"/>
          <w:rtl/>
        </w:rPr>
        <w:t>فَیَكُونُ</w:t>
      </w:r>
      <w:proofErr w:type="spellEnd"/>
      <w:r w:rsidR="008C1EFB" w:rsidRPr="00446C8F">
        <w:rPr>
          <w:rFonts w:ascii="Traditional Arabic" w:eastAsia="Calibri" w:hAnsi="Traditional Arabic" w:cs="Traditional Arabic"/>
          <w:color w:val="000000"/>
          <w:sz w:val="28"/>
          <w:szCs w:val="28"/>
          <w:rtl/>
        </w:rPr>
        <w:t>}[</w:t>
      </w:r>
      <w:proofErr w:type="gramEnd"/>
      <w:r w:rsidR="008C1EFB" w:rsidRPr="00446C8F">
        <w:rPr>
          <w:rFonts w:ascii="Traditional Arabic" w:eastAsia="Calibri" w:hAnsi="Traditional Arabic" w:cs="Traditional Arabic"/>
          <w:color w:val="000000"/>
          <w:sz w:val="28"/>
          <w:szCs w:val="28"/>
          <w:rtl/>
        </w:rPr>
        <w:t>آل عمران ٥٩] وذلك من وجهين:</w:t>
      </w:r>
    </w:p>
    <w:p w14:paraId="41C192B4" w14:textId="6FBC4AAD" w:rsidR="008C1EFB" w:rsidRPr="00446C8F" w:rsidRDefault="008C1EFB" w:rsidP="00BD7DF7">
      <w:pPr>
        <w:pStyle w:val="a3"/>
        <w:ind w:left="397" w:right="-142"/>
        <w:jc w:val="both"/>
        <w:rPr>
          <w:rFonts w:ascii="Traditional Arabic" w:eastAsia="Calibri" w:hAnsi="Traditional Arabic" w:cs="Traditional Arabic"/>
          <w:color w:val="000000"/>
          <w:sz w:val="28"/>
          <w:szCs w:val="28"/>
          <w:rtl/>
        </w:rPr>
      </w:pPr>
      <w:r w:rsidRPr="00446C8F">
        <w:rPr>
          <w:rFonts w:ascii="Traditional Arabic" w:eastAsia="Calibri" w:hAnsi="Traditional Arabic" w:cs="Traditional Arabic"/>
          <w:color w:val="000000"/>
          <w:sz w:val="28"/>
          <w:szCs w:val="28"/>
          <w:rtl/>
        </w:rPr>
        <w:t>الوجه الأول: أن الآية احتجاج على النصارى الذين ألهوا عيسى - عليه السلام - لأنه ولد من غير أب فأحتج عليهم بأن آدم خلق من غير أب ولا أم ومع ذلك فهو عبد لله، ولو كان الإنسان متطور لكان آدم منحدر من سلالة قبله،</w:t>
      </w:r>
      <w:r w:rsidR="00B445FB">
        <w:rPr>
          <w:rFonts w:ascii="Traditional Arabic" w:eastAsia="Calibri" w:hAnsi="Traditional Arabic" w:cs="Traditional Arabic" w:hint="cs"/>
          <w:color w:val="000000"/>
          <w:sz w:val="28"/>
          <w:szCs w:val="28"/>
          <w:rtl/>
        </w:rPr>
        <w:t xml:space="preserve"> </w:t>
      </w:r>
      <w:r w:rsidRPr="00446C8F">
        <w:rPr>
          <w:rFonts w:ascii="Traditional Arabic" w:eastAsia="Calibri" w:hAnsi="Traditional Arabic" w:cs="Traditional Arabic"/>
          <w:color w:val="000000"/>
          <w:sz w:val="28"/>
          <w:szCs w:val="28"/>
          <w:rtl/>
        </w:rPr>
        <w:t xml:space="preserve">أي: له أب وأم، وعندها لا يكون في الآية حجة على النصارى، والآية إنما هي في مقام الاحتجاج على النصارى. </w:t>
      </w:r>
    </w:p>
    <w:p w14:paraId="3A25D849" w14:textId="77777777" w:rsidR="008C1EFB" w:rsidRPr="00446C8F" w:rsidRDefault="008C1EFB" w:rsidP="00BD7DF7">
      <w:pPr>
        <w:pStyle w:val="a3"/>
        <w:ind w:left="397" w:right="-142"/>
        <w:jc w:val="both"/>
        <w:rPr>
          <w:rFonts w:ascii="Traditional Arabic" w:eastAsia="Calibri" w:hAnsi="Traditional Arabic" w:cs="Traditional Arabic"/>
          <w:color w:val="000000"/>
          <w:sz w:val="28"/>
          <w:szCs w:val="28"/>
          <w:rtl/>
        </w:rPr>
      </w:pPr>
      <w:r w:rsidRPr="00446C8F">
        <w:rPr>
          <w:rFonts w:ascii="Traditional Arabic" w:eastAsia="Calibri" w:hAnsi="Traditional Arabic" w:cs="Traditional Arabic"/>
          <w:color w:val="000000"/>
          <w:sz w:val="28"/>
          <w:szCs w:val="28"/>
          <w:rtl/>
        </w:rPr>
        <w:t xml:space="preserve">الوجه الثاني: التصريح أنه خُلق </w:t>
      </w:r>
      <w:proofErr w:type="spellStart"/>
      <w:r w:rsidRPr="00446C8F">
        <w:rPr>
          <w:rFonts w:ascii="Traditional Arabic" w:eastAsia="Calibri" w:hAnsi="Traditional Arabic" w:cs="Traditional Arabic"/>
          <w:color w:val="000000"/>
          <w:sz w:val="28"/>
          <w:szCs w:val="28"/>
          <w:rtl/>
        </w:rPr>
        <w:t>خَلق</w:t>
      </w:r>
      <w:proofErr w:type="spellEnd"/>
      <w:r w:rsidRPr="00446C8F">
        <w:rPr>
          <w:rFonts w:ascii="Traditional Arabic" w:eastAsia="Calibri" w:hAnsi="Traditional Arabic" w:cs="Traditional Arabic"/>
          <w:color w:val="000000"/>
          <w:sz w:val="28"/>
          <w:szCs w:val="28"/>
          <w:rtl/>
        </w:rPr>
        <w:t xml:space="preserve"> متميز عن سائر بنيه.</w:t>
      </w:r>
    </w:p>
  </w:footnote>
  <w:footnote w:id="6">
    <w:p w14:paraId="58E73AA4" w14:textId="7228804B"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t xml:space="preserve"> -</w:t>
      </w:r>
      <w:r w:rsidR="008C1EFB" w:rsidRPr="0085606E">
        <w:rPr>
          <w:rStyle w:val="a4"/>
          <w:sz w:val="22"/>
          <w:szCs w:val="22"/>
        </w:rPr>
        <w:footnoteRef/>
      </w:r>
      <w:r w:rsidRPr="0085606E">
        <w:rPr>
          <w:rStyle w:val="a4"/>
          <w:sz w:val="22"/>
          <w:szCs w:val="22"/>
        </w:rPr>
        <w:t>)</w:t>
      </w:r>
      <w:r w:rsidR="008C1EFB" w:rsidRPr="00446C8F">
        <w:rPr>
          <w:rFonts w:ascii="Traditional Arabic" w:eastAsia="Calibri" w:hAnsi="Traditional Arabic" w:cs="Traditional Arabic"/>
          <w:color w:val="000000"/>
          <w:sz w:val="28"/>
          <w:szCs w:val="28"/>
          <w:rtl/>
        </w:rPr>
        <w:t xml:space="preserve"> الإمكان الذهني: هو أن يعرض الشيء على الذهن فلا يعلم امتناعه، ويقرر إمكانه لا لعلمه بإمكانه؛ بل لمجرد عدم علمه بامتناعه، مع أن ذاك الشيء قد يكون في الواقع ممتنعًا. والإمكان الخارجي: وهو أن يعلم إمكان الشيء في الواقع خارج الذهن، بأن يعلم وجوده في الخارج، أو وجود نظيره، أو وجود ما هو أبعد عن الوجود منه، فيكون ذاك الشيء أولى بالوجود (أصول الاعتقاد أعداد صناعة المحاور ص 48 وأنظر الرد على المنطقيين لابن تيمية ص 318)</w:t>
      </w:r>
    </w:p>
  </w:footnote>
  <w:footnote w:id="7">
    <w:p w14:paraId="39C1826A" w14:textId="66E0B571" w:rsidR="008C1EFB" w:rsidRPr="00446C8F" w:rsidRDefault="0085606E" w:rsidP="00BD7DF7">
      <w:pPr>
        <w:pStyle w:val="a3"/>
        <w:ind w:left="397"/>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صندوق دارون الأسود ص 64</w:t>
      </w:r>
    </w:p>
  </w:footnote>
  <w:footnote w:id="8">
    <w:p w14:paraId="4FB4F85F" w14:textId="5DD35EA9" w:rsidR="008C1EFB" w:rsidRPr="00446C8F" w:rsidRDefault="0085606E" w:rsidP="00BD7DF7">
      <w:pPr>
        <w:pStyle w:val="a3"/>
        <w:bidi w:val="0"/>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w:t>
      </w:r>
      <w:r w:rsidR="008C1EFB" w:rsidRPr="00446C8F">
        <w:rPr>
          <w:rFonts w:ascii="Traditional Arabic" w:eastAsia="Calibri" w:hAnsi="Traditional Arabic" w:cs="Traditional Arabic"/>
          <w:color w:val="000000"/>
          <w:sz w:val="28"/>
          <w:szCs w:val="28"/>
        </w:rPr>
        <w:t>Charles Darwin, "The Origin Of Species", Harvard University Press, 1964, p189</w:t>
      </w:r>
      <w:r w:rsidR="008C1EFB" w:rsidRPr="00446C8F">
        <w:rPr>
          <w:rFonts w:ascii="Traditional Arabic" w:eastAsia="Calibri" w:hAnsi="Traditional Arabic" w:cs="Traditional Arabic"/>
          <w:color w:val="000000"/>
          <w:sz w:val="28"/>
          <w:szCs w:val="28"/>
          <w:rtl/>
        </w:rPr>
        <w:t xml:space="preserve"> نقلا من كتاب صدوق دارون الأسود ص 7</w:t>
      </w:r>
    </w:p>
  </w:footnote>
  <w:footnote w:id="9">
    <w:p w14:paraId="6CA92282" w14:textId="46D18EDA" w:rsidR="008C1EFB" w:rsidRPr="00446C8F" w:rsidRDefault="0085606E" w:rsidP="00BD7DF7">
      <w:pPr>
        <w:pStyle w:val="a3"/>
        <w:ind w:left="397"/>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للاستزادة يمكن مراجعة كتاب دلائل أصول الإسلام السابق ذكره وكتاب شموع النهار </w:t>
      </w:r>
      <w:proofErr w:type="spellStart"/>
      <w:r w:rsidR="008C1EFB" w:rsidRPr="00446C8F">
        <w:rPr>
          <w:rFonts w:ascii="Traditional Arabic" w:eastAsia="Calibri" w:hAnsi="Traditional Arabic" w:cs="Traditional Arabic"/>
          <w:color w:val="000000"/>
          <w:sz w:val="28"/>
          <w:szCs w:val="28"/>
          <w:rtl/>
        </w:rPr>
        <w:t>للعجيري</w:t>
      </w:r>
      <w:proofErr w:type="spellEnd"/>
      <w:r w:rsidR="008C1EFB" w:rsidRPr="00446C8F">
        <w:rPr>
          <w:rFonts w:ascii="Traditional Arabic" w:eastAsia="Calibri" w:hAnsi="Traditional Arabic" w:cs="Traditional Arabic"/>
          <w:color w:val="000000"/>
          <w:sz w:val="28"/>
          <w:szCs w:val="28"/>
          <w:rtl/>
        </w:rPr>
        <w:t xml:space="preserve"> ومحاضرة الداروينية عرض ونقد </w:t>
      </w:r>
      <w:proofErr w:type="spellStart"/>
      <w:r w:rsidR="008C1EFB" w:rsidRPr="00446C8F">
        <w:rPr>
          <w:rFonts w:ascii="Traditional Arabic" w:eastAsia="Calibri" w:hAnsi="Traditional Arabic" w:cs="Traditional Arabic"/>
          <w:color w:val="000000"/>
          <w:sz w:val="28"/>
          <w:szCs w:val="28"/>
          <w:rtl/>
        </w:rPr>
        <w:t>للعجيري</w:t>
      </w:r>
      <w:proofErr w:type="spellEnd"/>
      <w:r w:rsidR="008C1EFB" w:rsidRPr="00446C8F">
        <w:rPr>
          <w:rFonts w:ascii="Traditional Arabic" w:eastAsia="Calibri" w:hAnsi="Traditional Arabic" w:cs="Traditional Arabic"/>
          <w:color w:val="000000"/>
          <w:sz w:val="28"/>
          <w:szCs w:val="28"/>
          <w:rtl/>
        </w:rPr>
        <w:t xml:space="preserve"> أيضًا. وأنظر الفصل السادس عشر من كتاب خرافة التطور لروبت جميس حيث استفاض في الحديث عن الغرائز وهو من أمتع فصول الكتاب.</w:t>
      </w:r>
    </w:p>
  </w:footnote>
  <w:footnote w:id="10">
    <w:p w14:paraId="2F9DD8CD" w14:textId="708D7499" w:rsidR="008C1EFB" w:rsidRPr="00446C8F" w:rsidRDefault="0085606E" w:rsidP="00BD7DF7">
      <w:pPr>
        <w:pStyle w:val="a3"/>
        <w:ind w:left="397"/>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للاستزادة حول الظروف التي نشأت فيها الدارونية ينظر كتاب معبد داروين لخالد الشايع.</w:t>
      </w:r>
    </w:p>
  </w:footnote>
  <w:footnote w:id="11">
    <w:p w14:paraId="559308D0" w14:textId="6D821BB8"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الانفجار </w:t>
      </w:r>
      <w:proofErr w:type="spellStart"/>
      <w:r w:rsidR="008C1EFB" w:rsidRPr="00446C8F">
        <w:rPr>
          <w:rFonts w:ascii="Traditional Arabic" w:eastAsia="Calibri" w:hAnsi="Traditional Arabic" w:cs="Traditional Arabic"/>
          <w:color w:val="000000"/>
          <w:sz w:val="28"/>
          <w:szCs w:val="28"/>
          <w:rtl/>
        </w:rPr>
        <w:t>الكامبري</w:t>
      </w:r>
      <w:proofErr w:type="spellEnd"/>
      <w:r w:rsidR="008C1EFB" w:rsidRPr="00446C8F">
        <w:rPr>
          <w:rFonts w:ascii="Traditional Arabic" w:eastAsia="Calibri" w:hAnsi="Traditional Arabic" w:cs="Traditional Arabic"/>
          <w:color w:val="000000"/>
          <w:sz w:val="28"/>
          <w:szCs w:val="28"/>
          <w:rtl/>
        </w:rPr>
        <w:t xml:space="preserve">: يعني الظهور السريع للأحياء في الحقبة الجيولوجية </w:t>
      </w:r>
      <w:proofErr w:type="spellStart"/>
      <w:r w:rsidR="008C1EFB" w:rsidRPr="00446C8F">
        <w:rPr>
          <w:rFonts w:ascii="Traditional Arabic" w:eastAsia="Calibri" w:hAnsi="Traditional Arabic" w:cs="Traditional Arabic"/>
          <w:color w:val="000000"/>
          <w:sz w:val="28"/>
          <w:szCs w:val="28"/>
          <w:rtl/>
        </w:rPr>
        <w:t>الكامبرية</w:t>
      </w:r>
      <w:proofErr w:type="spellEnd"/>
      <w:r w:rsidR="008C1EFB" w:rsidRPr="00446C8F">
        <w:rPr>
          <w:rFonts w:ascii="Traditional Arabic" w:eastAsia="Calibri" w:hAnsi="Traditional Arabic" w:cs="Traditional Arabic"/>
          <w:color w:val="000000"/>
          <w:sz w:val="28"/>
          <w:szCs w:val="28"/>
          <w:rtl/>
        </w:rPr>
        <w:t>.</w:t>
      </w:r>
    </w:p>
  </w:footnote>
  <w:footnote w:id="12">
    <w:p w14:paraId="04C5F353" w14:textId="0C4EE3ED"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w:t>
      </w:r>
      <w:r w:rsidR="008C1EFB" w:rsidRPr="00446C8F">
        <w:rPr>
          <w:rFonts w:ascii="Traditional Arabic" w:eastAsia="Calibri" w:hAnsi="Traditional Arabic" w:cs="Traditional Arabic"/>
          <w:color w:val="000000"/>
          <w:sz w:val="28"/>
          <w:szCs w:val="28"/>
        </w:rPr>
        <w:t>Charles Darwin</w:t>
      </w:r>
      <w:proofErr w:type="gramStart"/>
      <w:r w:rsidR="008C1EFB" w:rsidRPr="00446C8F">
        <w:rPr>
          <w:rFonts w:ascii="Traditional Arabic" w:eastAsia="Calibri" w:hAnsi="Traditional Arabic" w:cs="Traditional Arabic"/>
          <w:color w:val="000000"/>
          <w:sz w:val="28"/>
          <w:szCs w:val="28"/>
        </w:rPr>
        <w:t xml:space="preserve"> ,</w:t>
      </w:r>
      <w:proofErr w:type="gramEnd"/>
      <w:r w:rsidR="008C1EFB" w:rsidRPr="00446C8F">
        <w:rPr>
          <w:rFonts w:ascii="Traditional Arabic" w:eastAsia="Calibri" w:hAnsi="Traditional Arabic" w:cs="Traditional Arabic"/>
          <w:color w:val="000000"/>
          <w:sz w:val="28"/>
          <w:szCs w:val="28"/>
        </w:rPr>
        <w:t xml:space="preserve"> The Origin of Species: A Facsimile of the First Edition , Harvard University Press , 1964 , p.302</w:t>
      </w:r>
      <w:r w:rsidR="008C1EFB" w:rsidRPr="00446C8F">
        <w:rPr>
          <w:rFonts w:ascii="Traditional Arabic" w:eastAsia="Calibri" w:hAnsi="Traditional Arabic" w:cs="Traditional Arabic"/>
          <w:color w:val="000000"/>
          <w:sz w:val="28"/>
          <w:szCs w:val="28"/>
          <w:rtl/>
        </w:rPr>
        <w:t>. نقلا من كتاب التطور نظرة تاريخية وعلمية وأنظر مناقشتها علميا في كتاب شك داروين في الفصل الأول.</w:t>
      </w:r>
    </w:p>
  </w:footnote>
  <w:footnote w:id="13">
    <w:p w14:paraId="39146FE0" w14:textId="0144D00A"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شك داروين لستيفن ماير ص 155</w:t>
      </w:r>
    </w:p>
  </w:footnote>
  <w:footnote w:id="14">
    <w:p w14:paraId="6014AB1B" w14:textId="59809EC5"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خرافة التطور لروبرت جيمس ص 76.</w:t>
      </w:r>
    </w:p>
  </w:footnote>
  <w:footnote w:id="15">
    <w:p w14:paraId="13F516A2" w14:textId="3283CE5E"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شك داروين لستيفن ماير ص 76-79.</w:t>
      </w:r>
    </w:p>
  </w:footnote>
  <w:footnote w:id="16">
    <w:p w14:paraId="3C7206F0" w14:textId="42B74762"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التطور نظرة تاريخية وعلمية ص 103.</w:t>
      </w:r>
    </w:p>
  </w:footnote>
  <w:footnote w:id="17">
    <w:p w14:paraId="7D8106F7" w14:textId="39B5B423"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w:t>
      </w:r>
      <w:proofErr w:type="gramStart"/>
      <w:r w:rsidR="008C1EFB" w:rsidRPr="00446C8F">
        <w:rPr>
          <w:rFonts w:ascii="Traditional Arabic" w:eastAsia="Calibri" w:hAnsi="Traditional Arabic" w:cs="Traditional Arabic"/>
          <w:color w:val="000000"/>
          <w:sz w:val="28"/>
          <w:szCs w:val="28"/>
          <w:rtl/>
        </w:rPr>
        <w:t>709.(</w:t>
      </w:r>
      <w:proofErr w:type="gramEnd"/>
      <w:r w:rsidR="008C1EFB" w:rsidRPr="00446C8F">
        <w:rPr>
          <w:rFonts w:ascii="Traditional Arabic" w:eastAsia="Calibri" w:hAnsi="Traditional Arabic" w:cs="Traditional Arabic"/>
          <w:color w:val="000000"/>
          <w:sz w:val="28"/>
          <w:szCs w:val="28"/>
          <w:rtl/>
        </w:rPr>
        <w:t xml:space="preserve">2004) </w:t>
      </w:r>
      <w:r w:rsidR="008C1EFB" w:rsidRPr="00446C8F">
        <w:rPr>
          <w:rFonts w:ascii="Traditional Arabic" w:eastAsia="Calibri" w:hAnsi="Traditional Arabic" w:cs="Traditional Arabic"/>
          <w:color w:val="000000"/>
          <w:sz w:val="28"/>
          <w:szCs w:val="28"/>
        </w:rPr>
        <w:t xml:space="preserve">From a presentation by Gareth Nelson in 1969 to the American Museum of Natural </w:t>
      </w:r>
      <w:proofErr w:type="spellStart"/>
      <w:r w:rsidR="008C1EFB" w:rsidRPr="00446C8F">
        <w:rPr>
          <w:rFonts w:ascii="Traditional Arabic" w:eastAsia="Calibri" w:hAnsi="Traditional Arabic" w:cs="Traditional Arabic"/>
          <w:color w:val="000000"/>
          <w:sz w:val="28"/>
          <w:szCs w:val="28"/>
        </w:rPr>
        <w:t>History..Journal</w:t>
      </w:r>
      <w:proofErr w:type="spellEnd"/>
      <w:r w:rsidR="008C1EFB" w:rsidRPr="00446C8F">
        <w:rPr>
          <w:rFonts w:ascii="Traditional Arabic" w:eastAsia="Calibri" w:hAnsi="Traditional Arabic" w:cs="Traditional Arabic"/>
          <w:color w:val="000000"/>
          <w:sz w:val="28"/>
          <w:szCs w:val="28"/>
        </w:rPr>
        <w:t xml:space="preserve"> of Biogeography31</w:t>
      </w:r>
      <w:r w:rsidR="008C1EFB" w:rsidRPr="00446C8F">
        <w:rPr>
          <w:rFonts w:ascii="Traditional Arabic" w:eastAsia="Calibri" w:hAnsi="Traditional Arabic" w:cs="Traditional Arabic"/>
          <w:color w:val="000000"/>
          <w:sz w:val="28"/>
          <w:szCs w:val="28"/>
          <w:rtl/>
        </w:rPr>
        <w:t xml:space="preserve"> نقلا من كتاب 40 خطأ في نظرية التطور لهيثم طلعت.</w:t>
      </w:r>
    </w:p>
  </w:footnote>
  <w:footnote w:id="18">
    <w:p w14:paraId="59F53381" w14:textId="2406F671"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خرافة التطور ص 42.</w:t>
      </w:r>
    </w:p>
  </w:footnote>
  <w:footnote w:id="19">
    <w:p w14:paraId="2EC5CCC8" w14:textId="3AFA720D"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قد يكون هناك جدل حول بعض هذه النماذج مثل رجل أورس هل هو كذبة متعمدة أو خطأ في الاستنتاج، وفي كلا الحالين لا يدعم الدليل الأحفوري بشيء.</w:t>
      </w:r>
    </w:p>
  </w:footnote>
  <w:footnote w:id="20">
    <w:p w14:paraId="754DE43A" w14:textId="280EEC8C"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موسوعة ويكيبيديا.</w:t>
      </w:r>
    </w:p>
  </w:footnote>
  <w:footnote w:id="21">
    <w:p w14:paraId="48398187" w14:textId="3ABEF077"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خرافة التطور 47ص، التطور نظرة تاريخية وعلمية ص73.</w:t>
      </w:r>
    </w:p>
  </w:footnote>
  <w:footnote w:id="22">
    <w:p w14:paraId="612AE6A4" w14:textId="045EB433"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ارسنت هيجل عالم أحياء ألماني متعصب للداروينية قام برسم المراحل الجنينية للحيوانات بشكل متشابه في الهيئة وقدمت هذه الرسوم على أنها دليل على السلف المشترك للحيوانات جميعًا وقد تم اكتشاف التزوير عام 1880م</w:t>
      </w:r>
    </w:p>
  </w:footnote>
  <w:footnote w:id="23">
    <w:p w14:paraId="45DF102C" w14:textId="432D3EAF" w:rsidR="008C1EFB" w:rsidRPr="00446C8F" w:rsidRDefault="0085606E" w:rsidP="00BD7DF7">
      <w:pPr>
        <w:pStyle w:val="a3"/>
        <w:ind w:left="339"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أيقونات التطور علم أم خرافة ص 8.</w:t>
      </w:r>
    </w:p>
  </w:footnote>
  <w:footnote w:id="24">
    <w:p w14:paraId="197C45B9" w14:textId="5F8DAC6B" w:rsidR="008C1EFB" w:rsidRPr="00446C8F" w:rsidRDefault="0085606E" w:rsidP="00BD7DF7">
      <w:pPr>
        <w:pStyle w:val="a3"/>
        <w:ind w:left="339"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t>-</w:t>
      </w:r>
      <w:r w:rsidR="008C1EFB" w:rsidRPr="0085606E">
        <w:rPr>
          <w:rStyle w:val="a4"/>
          <w:sz w:val="22"/>
          <w:szCs w:val="22"/>
        </w:rPr>
        <w:footnoteRef/>
      </w:r>
      <w:r w:rsidRPr="0085606E">
        <w:rPr>
          <w:rStyle w:val="a4"/>
          <w:sz w:val="22"/>
          <w:szCs w:val="22"/>
        </w:rPr>
        <w:t>)</w:t>
      </w:r>
      <w:r w:rsidR="008C1EFB" w:rsidRPr="00446C8F">
        <w:rPr>
          <w:rFonts w:ascii="Traditional Arabic" w:eastAsia="Calibri" w:hAnsi="Traditional Arabic" w:cs="Traditional Arabic"/>
          <w:color w:val="000000"/>
          <w:sz w:val="28"/>
          <w:szCs w:val="28"/>
          <w:rtl/>
        </w:rPr>
        <w:t xml:space="preserve"> قضية </w:t>
      </w:r>
      <w:proofErr w:type="spellStart"/>
      <w:r w:rsidR="008C1EFB" w:rsidRPr="00446C8F">
        <w:rPr>
          <w:rFonts w:ascii="Traditional Arabic" w:eastAsia="Calibri" w:hAnsi="Traditional Arabic" w:cs="Traditional Arabic"/>
          <w:color w:val="000000"/>
          <w:sz w:val="28"/>
          <w:szCs w:val="28"/>
          <w:rtl/>
        </w:rPr>
        <w:t>كيتسميلر</w:t>
      </w:r>
      <w:proofErr w:type="spellEnd"/>
      <w:r w:rsidR="008C1EFB" w:rsidRPr="00446C8F">
        <w:rPr>
          <w:rFonts w:ascii="Traditional Arabic" w:eastAsia="Calibri" w:hAnsi="Traditional Arabic" w:cs="Traditional Arabic"/>
          <w:color w:val="000000"/>
          <w:sz w:val="28"/>
          <w:szCs w:val="28"/>
          <w:rtl/>
        </w:rPr>
        <w:t xml:space="preserve"> ضد مدارس منطقة دوفر (موسوعة ويكيبيديا).</w:t>
      </w:r>
    </w:p>
  </w:footnote>
  <w:footnote w:id="25">
    <w:p w14:paraId="4F8B8699" w14:textId="52E1D944" w:rsidR="008C1EFB" w:rsidRPr="00446C8F" w:rsidRDefault="0085606E" w:rsidP="00BD7DF7">
      <w:pPr>
        <w:spacing w:after="0" w:line="240" w:lineRule="auto"/>
        <w:ind w:left="339" w:right="-142"/>
        <w:jc w:val="both"/>
        <w:rPr>
          <w:rFonts w:ascii="Traditional Arabic" w:eastAsia="Calibri" w:hAnsi="Traditional Arabic" w:cs="Traditional Arabic"/>
          <w:color w:val="000000"/>
          <w:sz w:val="28"/>
          <w:szCs w:val="28"/>
          <w:rtl/>
        </w:rPr>
      </w:pPr>
      <w:r w:rsidRPr="0085606E">
        <w:rPr>
          <w:rStyle w:val="a4"/>
          <w:rtl/>
        </w:rPr>
        <w:t>(</w:t>
      </w:r>
      <w:r w:rsidR="008C1EFB" w:rsidRPr="0085606E">
        <w:rPr>
          <w:rStyle w:val="a4"/>
        </w:rPr>
        <w:footnoteRef/>
      </w:r>
      <w:r w:rsidRPr="0085606E">
        <w:rPr>
          <w:rStyle w:val="a4"/>
          <w:rtl/>
        </w:rPr>
        <w:t>)</w:t>
      </w:r>
      <w:r w:rsidR="008C1EFB" w:rsidRPr="00446C8F">
        <w:rPr>
          <w:rFonts w:ascii="Traditional Arabic" w:eastAsia="Calibri" w:hAnsi="Traditional Arabic" w:cs="Traditional Arabic"/>
          <w:color w:val="000000"/>
          <w:sz w:val="28"/>
          <w:szCs w:val="28"/>
          <w:rtl/>
        </w:rPr>
        <w:t xml:space="preserve"> - الانفجار الكبير: ويسمى الانفجار العظيم يعني أن الكون نشأ من انفجار تكونت منه المجرات والأرض وهو نظرية تم وضعها ثم تضافرت الأدلة على تقريرها وما زالت تزيد ولم تصل لحد القطع التام إلا أنها ألغت الجدل السابق حول قدم العالم وأصبح المؤمن وغير المؤمن مقر بحدوث الكون غير أن المؤمن يعتقد بأن الانفجار الكبير لا يمثل كل الوجود فهناك الجنة والنار والعرش مثلًا، والجدير بالذكر أنه عندما ثبت الانفجار الكبير كره ذلك كثير من العلماء الملاحدة حتى من الذين ساهموا في إثباته فحاولوا تدارك الأمر والالتفاف على الأدلة فلم يفلحوا وقد فصل تلك المحاولات مايكل </w:t>
      </w:r>
      <w:proofErr w:type="spellStart"/>
      <w:r w:rsidR="008C1EFB" w:rsidRPr="00446C8F">
        <w:rPr>
          <w:rFonts w:ascii="Traditional Arabic" w:eastAsia="Calibri" w:hAnsi="Traditional Arabic" w:cs="Traditional Arabic"/>
          <w:color w:val="000000"/>
          <w:sz w:val="28"/>
          <w:szCs w:val="28"/>
          <w:rtl/>
        </w:rPr>
        <w:t>بيهي</w:t>
      </w:r>
      <w:proofErr w:type="spellEnd"/>
      <w:r w:rsidR="008C1EFB" w:rsidRPr="00446C8F">
        <w:rPr>
          <w:rFonts w:ascii="Traditional Arabic" w:eastAsia="Calibri" w:hAnsi="Traditional Arabic" w:cs="Traditional Arabic"/>
          <w:color w:val="000000"/>
          <w:sz w:val="28"/>
          <w:szCs w:val="28"/>
          <w:rtl/>
        </w:rPr>
        <w:t xml:space="preserve"> في كتابه </w:t>
      </w:r>
      <w:proofErr w:type="spellStart"/>
      <w:r w:rsidR="008C1EFB" w:rsidRPr="00446C8F">
        <w:rPr>
          <w:rFonts w:ascii="Traditional Arabic" w:eastAsia="Calibri" w:hAnsi="Traditional Arabic" w:cs="Traditional Arabic"/>
          <w:color w:val="000000"/>
          <w:sz w:val="28"/>
          <w:szCs w:val="28"/>
          <w:rtl/>
        </w:rPr>
        <w:t>والعجيري</w:t>
      </w:r>
      <w:proofErr w:type="spellEnd"/>
      <w:r w:rsidR="008C1EFB" w:rsidRPr="00446C8F">
        <w:rPr>
          <w:rFonts w:ascii="Traditional Arabic" w:eastAsia="Calibri" w:hAnsi="Traditional Arabic" w:cs="Traditional Arabic"/>
          <w:color w:val="000000"/>
          <w:sz w:val="28"/>
          <w:szCs w:val="28"/>
          <w:rtl/>
        </w:rPr>
        <w:t xml:space="preserve"> في شموع النهار.</w:t>
      </w:r>
    </w:p>
  </w:footnote>
  <w:footnote w:id="26">
    <w:p w14:paraId="36B784DB" w14:textId="6209C830"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الاحتمال الرياضي: علم يدرس الظواهر العشوائية وفق قواعد حسابية معينة. وينظر للأمثلة التالية ومراجعها كتاب دلائل أصول الإسلام تحت مبحث دليل الإحكام والإتقان.</w:t>
      </w:r>
    </w:p>
  </w:footnote>
  <w:footnote w:id="27">
    <w:p w14:paraId="3970A744" w14:textId="11C09203"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على </w:t>
      </w:r>
      <w:proofErr w:type="spellStart"/>
      <w:r w:rsidR="008C1EFB" w:rsidRPr="00446C8F">
        <w:rPr>
          <w:rFonts w:ascii="Traditional Arabic" w:eastAsia="Calibri" w:hAnsi="Traditional Arabic" w:cs="Traditional Arabic"/>
          <w:color w:val="000000"/>
          <w:sz w:val="28"/>
          <w:szCs w:val="28"/>
          <w:rtl/>
        </w:rPr>
        <w:t>التنزل</w:t>
      </w:r>
      <w:proofErr w:type="spellEnd"/>
      <w:r w:rsidR="008C1EFB" w:rsidRPr="00446C8F">
        <w:rPr>
          <w:rFonts w:ascii="Traditional Arabic" w:eastAsia="Calibri" w:hAnsi="Traditional Arabic" w:cs="Traditional Arabic"/>
          <w:color w:val="000000"/>
          <w:sz w:val="28"/>
          <w:szCs w:val="28"/>
          <w:rtl/>
        </w:rPr>
        <w:t xml:space="preserve"> بأن الحياة بدأت بخلية وإلا لا دليل على ذلك.</w:t>
      </w:r>
    </w:p>
  </w:footnote>
  <w:footnote w:id="28">
    <w:p w14:paraId="31CDB026" w14:textId="08F05189"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المعلومات فوق الجينية: هي معلومات تؤثر في توجيه بعض الوظائف الحيوية وتخطيط الكائن الحي ولا توجد ضمن الشريط الوراثي ويدل عليها استمرار نمو العضو مدة يسيرة بعد نزع الحمض النووي من الخلية كما يدل عليها أنه عند استنساخ الشريط الوراثي في عملية انقسام الخلية تحصل أخطاء مطبعية في الشريط الوراثي الذي هو سجل المعلومات فتتحرك آليات لتستبدل الجينات بجينات أخرى أو تصحح مكانها وعمل هذه الآليات ليس عشوائي بل مبني على معلومات مسبقة ولا تعتمد آليات التصحيح في خطط التصحيح على المعلومات الجينية التي تقوم هي أصلا بتصحيحها وغير ذلك من الأدلة.</w:t>
      </w:r>
    </w:p>
  </w:footnote>
  <w:footnote w:id="29">
    <w:p w14:paraId="3AEB707B" w14:textId="49C36392"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خرافة التطور لروبرت جيمس ص 65</w:t>
      </w:r>
    </w:p>
  </w:footnote>
  <w:footnote w:id="30">
    <w:p w14:paraId="7546EDE1" w14:textId="1CD3BDC2"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للاستزادة أنظر حول </w:t>
      </w:r>
      <w:proofErr w:type="spellStart"/>
      <w:r w:rsidR="008C1EFB" w:rsidRPr="00446C8F">
        <w:rPr>
          <w:rFonts w:ascii="Traditional Arabic" w:eastAsia="Calibri" w:hAnsi="Traditional Arabic" w:cs="Traditional Arabic"/>
          <w:color w:val="000000"/>
          <w:sz w:val="28"/>
          <w:szCs w:val="28"/>
          <w:rtl/>
        </w:rPr>
        <w:t>البيوفيلم</w:t>
      </w:r>
      <w:proofErr w:type="spellEnd"/>
      <w:r w:rsidR="008C1EFB" w:rsidRPr="00446C8F">
        <w:rPr>
          <w:rFonts w:ascii="Traditional Arabic" w:eastAsia="Calibri" w:hAnsi="Traditional Arabic" w:cs="Traditional Arabic"/>
          <w:color w:val="000000"/>
          <w:sz w:val="28"/>
          <w:szCs w:val="28"/>
          <w:rtl/>
        </w:rPr>
        <w:t xml:space="preserve"> في موسوعة ويكيبديا </w:t>
      </w:r>
    </w:p>
  </w:footnote>
  <w:footnote w:id="31">
    <w:p w14:paraId="3D20D0B7" w14:textId="49DDFCDC"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للاستزادة أنظر مقال مأساة الموارد المشتركة ونظرية التطور. مركز دلائل. لأحمد إبراهيم. وأنظر السرطان الغازي كدليل تجريبي على الانتحار التطوري للكاتب نفسه موقع الألوكة. وكتاب اختراق عقل لنفس الكاتب ص 212-218 </w:t>
      </w:r>
    </w:p>
  </w:footnote>
  <w:footnote w:id="32">
    <w:p w14:paraId="2EF3DF9D" w14:textId="4C6FDEAE"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انظر كتاب اختراق عقل لأحمد إبراهيم ص 207</w:t>
      </w:r>
    </w:p>
  </w:footnote>
  <w:footnote w:id="33">
    <w:p w14:paraId="5CD6496C" w14:textId="49A18508"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w:t>
      </w:r>
      <w:r w:rsidR="008C1EFB" w:rsidRPr="00446C8F">
        <w:rPr>
          <w:rFonts w:ascii="Traditional Arabic" w:eastAsia="Calibri" w:hAnsi="Traditional Arabic" w:cs="Traditional Arabic"/>
          <w:color w:val="000000"/>
          <w:sz w:val="28"/>
          <w:szCs w:val="28"/>
        </w:rPr>
        <w:t>Charles Darwin, "The Origin Of Species", Harvard University Press, 1964, p189</w:t>
      </w:r>
      <w:r w:rsidR="008C1EFB" w:rsidRPr="00446C8F">
        <w:rPr>
          <w:rFonts w:ascii="Traditional Arabic" w:eastAsia="Calibri" w:hAnsi="Traditional Arabic" w:cs="Traditional Arabic"/>
          <w:color w:val="000000"/>
          <w:sz w:val="28"/>
          <w:szCs w:val="28"/>
          <w:rtl/>
        </w:rPr>
        <w:t xml:space="preserve"> نقلا من كتاب صدوق دارون الأسود ص 7</w:t>
      </w:r>
    </w:p>
  </w:footnote>
  <w:footnote w:id="34">
    <w:p w14:paraId="23CBA7B3" w14:textId="58E5AC01"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صندوق داروين الأسود ص 303</w:t>
      </w:r>
    </w:p>
  </w:footnote>
  <w:footnote w:id="35">
    <w:p w14:paraId="56ED5458" w14:textId="2DD791F3" w:rsidR="008C1EFB" w:rsidRPr="00446C8F" w:rsidRDefault="0085606E" w:rsidP="00BD7DF7">
      <w:pPr>
        <w:pStyle w:val="a3"/>
        <w:ind w:left="397" w:right="-142"/>
        <w:jc w:val="both"/>
        <w:rPr>
          <w:rFonts w:ascii="Traditional Arabic" w:eastAsia="Calibri" w:hAnsi="Traditional Arabic" w:cs="Traditional Arabic"/>
          <w:color w:val="000000"/>
          <w:sz w:val="28"/>
          <w:szCs w:val="28"/>
          <w:rtl/>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المصدر السابق ص 307</w:t>
      </w:r>
    </w:p>
  </w:footnote>
  <w:footnote w:id="36">
    <w:p w14:paraId="69C99765" w14:textId="16E07FE3" w:rsidR="008C1EFB" w:rsidRPr="00446C8F" w:rsidRDefault="0085606E" w:rsidP="00BD7DF7">
      <w:pPr>
        <w:pStyle w:val="a3"/>
        <w:ind w:left="397" w:right="-142"/>
        <w:jc w:val="both"/>
        <w:rPr>
          <w:rFonts w:ascii="Traditional Arabic" w:eastAsia="Calibri" w:hAnsi="Traditional Arabic" w:cs="Traditional Arabic"/>
          <w:color w:val="000000"/>
          <w:sz w:val="28"/>
          <w:szCs w:val="28"/>
        </w:rPr>
      </w:pPr>
      <w:r w:rsidRPr="0085606E">
        <w:rPr>
          <w:rStyle w:val="a4"/>
          <w:sz w:val="22"/>
          <w:szCs w:val="22"/>
          <w:rtl/>
        </w:rPr>
        <w:t>(</w:t>
      </w:r>
      <w:r w:rsidR="008C1EFB" w:rsidRPr="0085606E">
        <w:rPr>
          <w:rStyle w:val="a4"/>
          <w:sz w:val="22"/>
          <w:szCs w:val="22"/>
        </w:rPr>
        <w:footnoteRef/>
      </w:r>
      <w:r w:rsidRPr="0085606E">
        <w:rPr>
          <w:rStyle w:val="a4"/>
          <w:sz w:val="22"/>
          <w:szCs w:val="22"/>
          <w:rtl/>
        </w:rPr>
        <w:t>)</w:t>
      </w:r>
      <w:r w:rsidR="008C1EFB" w:rsidRPr="00446C8F">
        <w:rPr>
          <w:rFonts w:ascii="Traditional Arabic" w:eastAsia="Calibri" w:hAnsi="Traditional Arabic" w:cs="Traditional Arabic"/>
          <w:color w:val="000000"/>
          <w:sz w:val="28"/>
          <w:szCs w:val="28"/>
          <w:rtl/>
        </w:rPr>
        <w:t xml:space="preserve"> - كنائس الإلحاد: دور عبادة للملاحدة تقام بهدف محاولة الإشباع الروحي وليس التقرب فهم يقرون أن للتدين إيجابيات.</w:t>
      </w:r>
    </w:p>
  </w:footnote>
  <w:footnote w:id="37">
    <w:p w14:paraId="75C1FF50" w14:textId="6797FC25" w:rsidR="008C1EFB" w:rsidRPr="00446C8F" w:rsidRDefault="0085606E" w:rsidP="00BD7DF7">
      <w:pPr>
        <w:bidi w:val="0"/>
        <w:spacing w:after="0" w:line="240" w:lineRule="auto"/>
        <w:ind w:left="481" w:right="142"/>
        <w:jc w:val="both"/>
        <w:rPr>
          <w:rFonts w:ascii="Traditional Arabic" w:eastAsia="Calibri" w:hAnsi="Traditional Arabic" w:cs="Traditional Arabic"/>
          <w:color w:val="000000"/>
          <w:sz w:val="28"/>
          <w:szCs w:val="28"/>
        </w:rPr>
      </w:pPr>
      <w:r w:rsidRPr="0085606E">
        <w:rPr>
          <w:rStyle w:val="a4"/>
          <w:rtl/>
        </w:rPr>
        <w:t>(</w:t>
      </w:r>
      <w:r w:rsidR="008C1EFB" w:rsidRPr="0085606E">
        <w:rPr>
          <w:rStyle w:val="a4"/>
        </w:rPr>
        <w:footnoteRef/>
      </w:r>
      <w:r w:rsidRPr="0085606E">
        <w:rPr>
          <w:rStyle w:val="a4"/>
          <w:rtl/>
        </w:rPr>
        <w:t>)</w:t>
      </w:r>
      <w:r w:rsidR="008C1EFB" w:rsidRPr="00446C8F">
        <w:rPr>
          <w:rFonts w:ascii="Traditional Arabic" w:eastAsia="Calibri" w:hAnsi="Traditional Arabic" w:cs="Traditional Arabic"/>
          <w:color w:val="000000"/>
          <w:sz w:val="28"/>
          <w:szCs w:val="28"/>
          <w:rtl/>
        </w:rPr>
        <w:t xml:space="preserve"> - </w:t>
      </w:r>
      <w:r w:rsidR="008C1EFB" w:rsidRPr="00446C8F">
        <w:rPr>
          <w:rFonts w:ascii="Traditional Arabic" w:eastAsia="Calibri" w:hAnsi="Traditional Arabic" w:cs="Traditional Arabic"/>
          <w:color w:val="000000"/>
          <w:sz w:val="28"/>
          <w:szCs w:val="28"/>
        </w:rPr>
        <w:t xml:space="preserve">Life and Letters of Charles </w:t>
      </w:r>
      <w:proofErr w:type="gramStart"/>
      <w:r w:rsidR="008C1EFB" w:rsidRPr="00446C8F">
        <w:rPr>
          <w:rFonts w:ascii="Traditional Arabic" w:eastAsia="Calibri" w:hAnsi="Traditional Arabic" w:cs="Traditional Arabic"/>
          <w:color w:val="000000"/>
          <w:sz w:val="28"/>
          <w:szCs w:val="28"/>
        </w:rPr>
        <w:t>Darwin« 1887</w:t>
      </w:r>
      <w:proofErr w:type="gramEnd"/>
      <w:r w:rsidR="008C1EFB" w:rsidRPr="00446C8F">
        <w:rPr>
          <w:rFonts w:ascii="Traditional Arabic" w:eastAsia="Calibri" w:hAnsi="Traditional Arabic" w:cs="Traditional Arabic"/>
          <w:color w:val="000000"/>
          <w:sz w:val="28"/>
          <w:szCs w:val="28"/>
        </w:rPr>
        <w:t xml:space="preserve"> vol 2 p229</w:t>
      </w:r>
      <w:r w:rsidR="008C1EFB" w:rsidRPr="00446C8F">
        <w:rPr>
          <w:rFonts w:ascii="Traditional Arabic" w:eastAsia="Calibri" w:hAnsi="Traditional Arabic" w:cs="Traditional Arabic"/>
          <w:color w:val="000000"/>
          <w:sz w:val="28"/>
          <w:szCs w:val="28"/>
          <w:rtl/>
        </w:rPr>
        <w:t>. نقلا عن كتاب التطور نظرة تاريخية وعلمية.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3772A"/>
    <w:multiLevelType w:val="hybridMultilevel"/>
    <w:tmpl w:val="AACCCD84"/>
    <w:lvl w:ilvl="0" w:tplc="F4BA335A">
      <w:start w:val="1"/>
      <w:numFmt w:val="decimal"/>
      <w:lvlText w:val="%1-"/>
      <w:lvlJc w:val="left"/>
      <w:pPr>
        <w:ind w:left="804" w:hanging="720"/>
      </w:pPr>
      <w:rPr>
        <w:rFonts w:hint="default"/>
        <w:color w:val="3366FF"/>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15:restartNumberingAfterBreak="0">
    <w:nsid w:val="29FF487B"/>
    <w:multiLevelType w:val="hybridMultilevel"/>
    <w:tmpl w:val="3EDAAE58"/>
    <w:lvl w:ilvl="0" w:tplc="E71227F8">
      <w:start w:val="1"/>
      <w:numFmt w:val="decimal"/>
      <w:lvlText w:val="%1-"/>
      <w:lvlJc w:val="left"/>
      <w:pPr>
        <w:ind w:left="804" w:hanging="720"/>
      </w:pPr>
      <w:rPr>
        <w:rFonts w:hint="default"/>
        <w:color w:val="3366FF"/>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 w15:restartNumberingAfterBreak="0">
    <w:nsid w:val="72614591"/>
    <w:multiLevelType w:val="hybridMultilevel"/>
    <w:tmpl w:val="22404F48"/>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12279267">
    <w:abstractNumId w:val="2"/>
  </w:num>
  <w:num w:numId="2" w16cid:durableId="1057971187">
    <w:abstractNumId w:val="1"/>
  </w:num>
  <w:num w:numId="3" w16cid:durableId="102814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EDE"/>
    <w:rsid w:val="00013323"/>
    <w:rsid w:val="00035F9F"/>
    <w:rsid w:val="00056787"/>
    <w:rsid w:val="00086E07"/>
    <w:rsid w:val="000C5A17"/>
    <w:rsid w:val="000D7F53"/>
    <w:rsid w:val="00131A9E"/>
    <w:rsid w:val="00145A28"/>
    <w:rsid w:val="00151221"/>
    <w:rsid w:val="00167FBA"/>
    <w:rsid w:val="0017206E"/>
    <w:rsid w:val="00190318"/>
    <w:rsid w:val="001948D7"/>
    <w:rsid w:val="001B67A4"/>
    <w:rsid w:val="001C1D5F"/>
    <w:rsid w:val="001F5AB6"/>
    <w:rsid w:val="002041D6"/>
    <w:rsid w:val="0025401E"/>
    <w:rsid w:val="002628FC"/>
    <w:rsid w:val="0027359B"/>
    <w:rsid w:val="00285BB4"/>
    <w:rsid w:val="002860A8"/>
    <w:rsid w:val="00296B38"/>
    <w:rsid w:val="002B1797"/>
    <w:rsid w:val="002D0C44"/>
    <w:rsid w:val="002D6978"/>
    <w:rsid w:val="002D7443"/>
    <w:rsid w:val="002E02DE"/>
    <w:rsid w:val="002E21FA"/>
    <w:rsid w:val="002F4AD8"/>
    <w:rsid w:val="00337443"/>
    <w:rsid w:val="00344107"/>
    <w:rsid w:val="003909FF"/>
    <w:rsid w:val="003970E5"/>
    <w:rsid w:val="003E2848"/>
    <w:rsid w:val="00403236"/>
    <w:rsid w:val="00417635"/>
    <w:rsid w:val="00446C8F"/>
    <w:rsid w:val="004541F2"/>
    <w:rsid w:val="0045622C"/>
    <w:rsid w:val="00491CE6"/>
    <w:rsid w:val="0049641F"/>
    <w:rsid w:val="004B2D9F"/>
    <w:rsid w:val="004C0329"/>
    <w:rsid w:val="004C5C5C"/>
    <w:rsid w:val="004F5919"/>
    <w:rsid w:val="00507AAD"/>
    <w:rsid w:val="00521694"/>
    <w:rsid w:val="00533CF0"/>
    <w:rsid w:val="00541465"/>
    <w:rsid w:val="00565FE0"/>
    <w:rsid w:val="00570A9A"/>
    <w:rsid w:val="005731AE"/>
    <w:rsid w:val="00585C9A"/>
    <w:rsid w:val="005A70D4"/>
    <w:rsid w:val="005B0F07"/>
    <w:rsid w:val="005C34E1"/>
    <w:rsid w:val="00627E98"/>
    <w:rsid w:val="006335BC"/>
    <w:rsid w:val="0063512F"/>
    <w:rsid w:val="00662016"/>
    <w:rsid w:val="006A5DBF"/>
    <w:rsid w:val="006B085C"/>
    <w:rsid w:val="006C09EF"/>
    <w:rsid w:val="006C5F30"/>
    <w:rsid w:val="006D6A65"/>
    <w:rsid w:val="006E209A"/>
    <w:rsid w:val="007019A4"/>
    <w:rsid w:val="00714AC0"/>
    <w:rsid w:val="007569BA"/>
    <w:rsid w:val="007661C6"/>
    <w:rsid w:val="0077656F"/>
    <w:rsid w:val="00797CA2"/>
    <w:rsid w:val="007A7069"/>
    <w:rsid w:val="007B44F1"/>
    <w:rsid w:val="007C093F"/>
    <w:rsid w:val="007C7EE7"/>
    <w:rsid w:val="007D066A"/>
    <w:rsid w:val="007D4EE3"/>
    <w:rsid w:val="007F4012"/>
    <w:rsid w:val="00803B30"/>
    <w:rsid w:val="00832D26"/>
    <w:rsid w:val="0085606E"/>
    <w:rsid w:val="00862037"/>
    <w:rsid w:val="00884D5B"/>
    <w:rsid w:val="008867C3"/>
    <w:rsid w:val="008876B5"/>
    <w:rsid w:val="008A0C15"/>
    <w:rsid w:val="008A1805"/>
    <w:rsid w:val="008A61C8"/>
    <w:rsid w:val="008B4C9B"/>
    <w:rsid w:val="008C1EFB"/>
    <w:rsid w:val="008E2641"/>
    <w:rsid w:val="008E5432"/>
    <w:rsid w:val="0092576F"/>
    <w:rsid w:val="00927BA0"/>
    <w:rsid w:val="00932961"/>
    <w:rsid w:val="00932DFE"/>
    <w:rsid w:val="009711C4"/>
    <w:rsid w:val="00982C79"/>
    <w:rsid w:val="00992DC9"/>
    <w:rsid w:val="009A7266"/>
    <w:rsid w:val="009B3CAC"/>
    <w:rsid w:val="009F35DA"/>
    <w:rsid w:val="009F3A36"/>
    <w:rsid w:val="00A24110"/>
    <w:rsid w:val="00A71CCB"/>
    <w:rsid w:val="00A776C6"/>
    <w:rsid w:val="00AA2271"/>
    <w:rsid w:val="00AB0EF0"/>
    <w:rsid w:val="00AE64BF"/>
    <w:rsid w:val="00AF4DAD"/>
    <w:rsid w:val="00AF7A87"/>
    <w:rsid w:val="00B005B7"/>
    <w:rsid w:val="00B12107"/>
    <w:rsid w:val="00B16F0D"/>
    <w:rsid w:val="00B17F35"/>
    <w:rsid w:val="00B32CD3"/>
    <w:rsid w:val="00B445FB"/>
    <w:rsid w:val="00B62783"/>
    <w:rsid w:val="00B8347F"/>
    <w:rsid w:val="00BB63A7"/>
    <w:rsid w:val="00BC1055"/>
    <w:rsid w:val="00BC1D39"/>
    <w:rsid w:val="00BD7DF7"/>
    <w:rsid w:val="00C14F66"/>
    <w:rsid w:val="00C2562B"/>
    <w:rsid w:val="00C409FE"/>
    <w:rsid w:val="00C653ED"/>
    <w:rsid w:val="00C76035"/>
    <w:rsid w:val="00C97D22"/>
    <w:rsid w:val="00CB5771"/>
    <w:rsid w:val="00CD34F0"/>
    <w:rsid w:val="00CD659C"/>
    <w:rsid w:val="00D00097"/>
    <w:rsid w:val="00D21EDE"/>
    <w:rsid w:val="00D33088"/>
    <w:rsid w:val="00D36CA4"/>
    <w:rsid w:val="00D52439"/>
    <w:rsid w:val="00D74328"/>
    <w:rsid w:val="00D97C88"/>
    <w:rsid w:val="00DC4D85"/>
    <w:rsid w:val="00DC61C2"/>
    <w:rsid w:val="00DD4C30"/>
    <w:rsid w:val="00DE29E0"/>
    <w:rsid w:val="00E2322B"/>
    <w:rsid w:val="00E3797F"/>
    <w:rsid w:val="00E53801"/>
    <w:rsid w:val="00EB0FA0"/>
    <w:rsid w:val="00EB67D7"/>
    <w:rsid w:val="00EC52FD"/>
    <w:rsid w:val="00EC74D2"/>
    <w:rsid w:val="00EE06FA"/>
    <w:rsid w:val="00EE0AF3"/>
    <w:rsid w:val="00EE718E"/>
    <w:rsid w:val="00EF461B"/>
    <w:rsid w:val="00F02F2E"/>
    <w:rsid w:val="00F1131C"/>
    <w:rsid w:val="00F15312"/>
    <w:rsid w:val="00F52319"/>
    <w:rsid w:val="00F70080"/>
    <w:rsid w:val="00F8654C"/>
    <w:rsid w:val="00F94712"/>
    <w:rsid w:val="00FA5324"/>
    <w:rsid w:val="00FC4BFB"/>
    <w:rsid w:val="00FD270C"/>
    <w:rsid w:val="00FE14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DECCB"/>
  <w15:chartTrackingRefBased/>
  <w15:docId w15:val="{ED7C2864-64FA-4BC9-A667-84505D0B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ED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D21EDE"/>
    <w:pPr>
      <w:spacing w:after="0" w:line="240" w:lineRule="auto"/>
    </w:pPr>
    <w:rPr>
      <w:sz w:val="20"/>
      <w:szCs w:val="20"/>
    </w:rPr>
  </w:style>
  <w:style w:type="character" w:customStyle="1" w:styleId="Char">
    <w:name w:val="نص حاشية سفلية Char"/>
    <w:basedOn w:val="a0"/>
    <w:link w:val="a3"/>
    <w:uiPriority w:val="99"/>
    <w:rsid w:val="00D21EDE"/>
    <w:rPr>
      <w:sz w:val="20"/>
      <w:szCs w:val="20"/>
    </w:rPr>
  </w:style>
  <w:style w:type="character" w:styleId="a4">
    <w:name w:val="footnote reference"/>
    <w:basedOn w:val="a0"/>
    <w:uiPriority w:val="99"/>
    <w:unhideWhenUsed/>
    <w:rsid w:val="00D21EDE"/>
    <w:rPr>
      <w:vertAlign w:val="superscript"/>
    </w:rPr>
  </w:style>
  <w:style w:type="paragraph" w:styleId="a5">
    <w:name w:val="endnote text"/>
    <w:basedOn w:val="a"/>
    <w:link w:val="Char0"/>
    <w:uiPriority w:val="99"/>
    <w:semiHidden/>
    <w:unhideWhenUsed/>
    <w:rsid w:val="00C653ED"/>
    <w:pPr>
      <w:spacing w:after="0" w:line="240" w:lineRule="auto"/>
    </w:pPr>
    <w:rPr>
      <w:sz w:val="20"/>
      <w:szCs w:val="20"/>
    </w:rPr>
  </w:style>
  <w:style w:type="character" w:customStyle="1" w:styleId="Char0">
    <w:name w:val="نص تعليق ختامي Char"/>
    <w:basedOn w:val="a0"/>
    <w:link w:val="a5"/>
    <w:uiPriority w:val="99"/>
    <w:semiHidden/>
    <w:rsid w:val="00C653ED"/>
    <w:rPr>
      <w:sz w:val="20"/>
      <w:szCs w:val="20"/>
    </w:rPr>
  </w:style>
  <w:style w:type="character" w:styleId="a6">
    <w:name w:val="endnote reference"/>
    <w:basedOn w:val="a0"/>
    <w:uiPriority w:val="99"/>
    <w:semiHidden/>
    <w:unhideWhenUsed/>
    <w:rsid w:val="00C653ED"/>
    <w:rPr>
      <w:vertAlign w:val="superscript"/>
    </w:rPr>
  </w:style>
  <w:style w:type="paragraph" w:styleId="a7">
    <w:name w:val="List Paragraph"/>
    <w:basedOn w:val="a"/>
    <w:uiPriority w:val="34"/>
    <w:qFormat/>
    <w:rsid w:val="00C653ED"/>
    <w:pPr>
      <w:ind w:left="720"/>
      <w:contextualSpacing/>
    </w:pPr>
  </w:style>
  <w:style w:type="paragraph" w:styleId="a8">
    <w:name w:val="header"/>
    <w:basedOn w:val="a"/>
    <w:link w:val="Char1"/>
    <w:uiPriority w:val="99"/>
    <w:unhideWhenUsed/>
    <w:rsid w:val="00C409FE"/>
    <w:pPr>
      <w:tabs>
        <w:tab w:val="center" w:pos="4153"/>
        <w:tab w:val="right" w:pos="8306"/>
      </w:tabs>
      <w:spacing w:after="0" w:line="240" w:lineRule="auto"/>
    </w:pPr>
  </w:style>
  <w:style w:type="character" w:customStyle="1" w:styleId="Char1">
    <w:name w:val="رأس الصفحة Char"/>
    <w:basedOn w:val="a0"/>
    <w:link w:val="a8"/>
    <w:uiPriority w:val="99"/>
    <w:rsid w:val="00C409FE"/>
  </w:style>
  <w:style w:type="paragraph" w:styleId="a9">
    <w:name w:val="footer"/>
    <w:basedOn w:val="a"/>
    <w:link w:val="Char2"/>
    <w:uiPriority w:val="99"/>
    <w:unhideWhenUsed/>
    <w:rsid w:val="00C409FE"/>
    <w:pPr>
      <w:tabs>
        <w:tab w:val="center" w:pos="4153"/>
        <w:tab w:val="right" w:pos="8306"/>
      </w:tabs>
      <w:spacing w:after="0" w:line="240" w:lineRule="auto"/>
    </w:pPr>
  </w:style>
  <w:style w:type="character" w:customStyle="1" w:styleId="Char2">
    <w:name w:val="تذييل الصفحة Char"/>
    <w:basedOn w:val="a0"/>
    <w:link w:val="a9"/>
    <w:uiPriority w:val="99"/>
    <w:rsid w:val="00C409FE"/>
  </w:style>
  <w:style w:type="character" w:styleId="Hyperlink">
    <w:name w:val="Hyperlink"/>
    <w:uiPriority w:val="99"/>
    <w:rsid w:val="00167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7%D9%84%D8%B9%D8%B5%D8%B1_%D8%A7%D9%84%D8%A5%D8%AF%D9%8A%D8%A7%D9%83%D8%A7%D8%B1%D9%8A" TargetMode="External"/><Relationship Id="rId5" Type="http://schemas.openxmlformats.org/officeDocument/2006/relationships/webSettings" Target="webSettings.xml"/><Relationship Id="rId10" Type="http://schemas.openxmlformats.org/officeDocument/2006/relationships/hyperlink" Target="https://ar.wikipedia.org/wiki/%D8%A7%D9%84%D8%B9%D8%B5%D8%B1_%D8%A7%D9%84%D8%A5%D8%AF%D9%8A%D8%A7%D9%83%D8%A7%D8%B1%D9%8A" TargetMode="External"/><Relationship Id="rId4" Type="http://schemas.openxmlformats.org/officeDocument/2006/relationships/settings" Target="settings.xml"/><Relationship Id="rId9" Type="http://schemas.openxmlformats.org/officeDocument/2006/relationships/hyperlink" Target="https://ar.wikipedia.org/wiki/%D8%A8%D9%86%D8%B3%D9%8A%D9%84%D9%81%D8%A7%D9%86%D9%8A%D8%A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B72D4-8EC7-4D68-9D25-DA85F6F8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22</Pages>
  <Words>5332</Words>
  <Characters>30393</Characters>
  <Application>Microsoft Office Word</Application>
  <DocSecurity>0</DocSecurity>
  <Lines>253</Lines>
  <Paragraphs>71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dc:creator>
  <cp:keywords/>
  <dc:description/>
  <cp:lastModifiedBy>Haythem Alukah</cp:lastModifiedBy>
  <cp:revision>57</cp:revision>
  <dcterms:created xsi:type="dcterms:W3CDTF">2022-05-29T19:01:00Z</dcterms:created>
  <dcterms:modified xsi:type="dcterms:W3CDTF">2022-06-21T14:27:00Z</dcterms:modified>
</cp:coreProperties>
</file>