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3FD" w:rsidRDefault="000103FD">
      <w:pPr>
        <w:bidi w:val="0"/>
        <w:rPr>
          <w:rFonts w:cs="Traditional Arabic"/>
          <w:b/>
          <w:bCs/>
          <w:sz w:val="32"/>
          <w:szCs w:val="32"/>
          <w:lang w:bidi="ar-EG"/>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0.55pt;margin-top:-71.6pt;width:594.75pt;height:841.25pt;z-index:-251657216;mso-position-horizontal-relative:text;mso-position-vertical-relative:text" wrapcoords="-39 0 -39 21572 21600 21572 21600 0 -39 0">
            <v:imagedata r:id="rId8" o:title="دراسة"/>
            <w10:wrap type="tight"/>
          </v:shape>
        </w:pict>
      </w:r>
      <w:bookmarkEnd w:id="0"/>
    </w:p>
    <w:p w:rsidR="001B2593" w:rsidRDefault="000103FD" w:rsidP="000103FD">
      <w:pPr>
        <w:bidi w:val="0"/>
        <w:rPr>
          <w:rFonts w:ascii="Traditional Arabic" w:hAnsi="Traditional Arabic" w:cs="Traditional Arabic"/>
          <w:b/>
          <w:bCs/>
          <w:sz w:val="32"/>
          <w:szCs w:val="32"/>
          <w:rtl/>
          <w:lang w:bidi="ar-EG"/>
        </w:rPr>
      </w:pPr>
      <w:r>
        <w:rPr>
          <w:noProof/>
        </w:rPr>
        <w:lastRenderedPageBreak/>
        <w:pict>
          <v:shape id="_x0000_s1027" type="#_x0000_t75" style="position:absolute;margin-left:-90.75pt;margin-top:-1in;width:593.45pt;height:840.4pt;z-index:-251655168;mso-position-horizontal-relative:text;mso-position-vertical-relative:text" wrapcoords="-39 0 -39 21572 21600 21572 21600 0 -39 0">
            <v:imagedata r:id="rId9" o:title="00003"/>
            <w10:wrap type="tight"/>
          </v:shape>
        </w:pict>
      </w:r>
      <w:r w:rsidR="001B2593">
        <w:rPr>
          <w:rFonts w:ascii="Traditional Arabic" w:hAnsi="Traditional Arabic" w:cs="Traditional Arabic"/>
          <w:b/>
          <w:bCs/>
          <w:sz w:val="32"/>
          <w:szCs w:val="32"/>
          <w:rtl/>
          <w:lang w:bidi="ar-EG"/>
        </w:rPr>
        <w:br w:type="page"/>
      </w:r>
    </w:p>
    <w:p w:rsidR="001B2593" w:rsidRDefault="001B2593"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b/>
          <w:bCs/>
          <w:sz w:val="32"/>
          <w:szCs w:val="32"/>
          <w:rtl/>
          <w:lang w:bidi="ar-EG"/>
        </w:rPr>
      </w:pPr>
    </w:p>
    <w:p w:rsidR="000103FD" w:rsidRDefault="000103FD" w:rsidP="00D20CAA">
      <w:pPr>
        <w:spacing w:after="0" w:line="192" w:lineRule="auto"/>
        <w:jc w:val="center"/>
        <w:rPr>
          <w:rFonts w:ascii="Traditional Arabic" w:hAnsi="Traditional Arabic" w:cs="Traditional Arabic" w:hint="cs"/>
          <w:b/>
          <w:bCs/>
          <w:sz w:val="32"/>
          <w:szCs w:val="32"/>
          <w:rtl/>
          <w:lang w:bidi="ar-EG"/>
        </w:rPr>
      </w:pPr>
    </w:p>
    <w:p w:rsidR="001B2593" w:rsidRDefault="001B2593" w:rsidP="00D20CAA">
      <w:pPr>
        <w:spacing w:after="0" w:line="192" w:lineRule="auto"/>
        <w:jc w:val="center"/>
        <w:rPr>
          <w:rFonts w:ascii="Traditional Arabic" w:hAnsi="Traditional Arabic" w:cs="Traditional Arabic"/>
          <w:b/>
          <w:bCs/>
          <w:sz w:val="32"/>
          <w:szCs w:val="32"/>
          <w:rtl/>
          <w:lang w:bidi="ar-EG"/>
        </w:rPr>
      </w:pPr>
    </w:p>
    <w:p w:rsidR="00C510FE" w:rsidRPr="000103FD" w:rsidRDefault="009B5A5B" w:rsidP="00D20CAA">
      <w:pPr>
        <w:spacing w:after="0" w:line="192" w:lineRule="auto"/>
        <w:jc w:val="center"/>
        <w:rPr>
          <w:rFonts w:ascii="Traditional Arabic" w:hAnsi="Traditional Arabic" w:cs="Traditional Arabic"/>
          <w:b/>
          <w:bCs/>
          <w:color w:val="FF0000"/>
          <w:sz w:val="68"/>
          <w:szCs w:val="68"/>
          <w:rtl/>
          <w:lang w:bidi="ar-EG"/>
        </w:rPr>
      </w:pPr>
      <w:r w:rsidRPr="000103FD">
        <w:rPr>
          <w:rFonts w:ascii="Traditional Arabic" w:hAnsi="Traditional Arabic" w:cs="Traditional Arabic" w:hint="cs"/>
          <w:b/>
          <w:bCs/>
          <w:color w:val="FF0000"/>
          <w:sz w:val="68"/>
          <w:szCs w:val="68"/>
          <w:rtl/>
          <w:lang w:bidi="ar-EG"/>
        </w:rPr>
        <w:t>فن الرسالة</w:t>
      </w:r>
    </w:p>
    <w:p w:rsidR="001B2593" w:rsidRPr="000103FD" w:rsidRDefault="001B2593" w:rsidP="00D20CAA">
      <w:pPr>
        <w:spacing w:after="0" w:line="192" w:lineRule="auto"/>
        <w:jc w:val="center"/>
        <w:rPr>
          <w:rFonts w:ascii="Traditional Arabic" w:hAnsi="Traditional Arabic" w:cs="Traditional Arabic"/>
          <w:b/>
          <w:bCs/>
          <w:color w:val="FF0000"/>
          <w:sz w:val="68"/>
          <w:szCs w:val="68"/>
          <w:rtl/>
          <w:lang w:bidi="ar-EG"/>
        </w:rPr>
      </w:pPr>
    </w:p>
    <w:p w:rsidR="009722C4" w:rsidRPr="000103FD" w:rsidRDefault="009722C4" w:rsidP="009B5A5B">
      <w:pPr>
        <w:spacing w:after="0" w:line="192" w:lineRule="auto"/>
        <w:jc w:val="center"/>
        <w:rPr>
          <w:rFonts w:ascii="Traditional Arabic" w:hAnsi="Traditional Arabic" w:cs="Traditional Arabic"/>
          <w:b/>
          <w:bCs/>
          <w:color w:val="FF0000"/>
          <w:sz w:val="68"/>
          <w:szCs w:val="68"/>
          <w:rtl/>
          <w:lang w:bidi="ar-EG"/>
        </w:rPr>
      </w:pPr>
      <w:r w:rsidRPr="000103FD">
        <w:rPr>
          <w:rFonts w:ascii="Traditional Arabic" w:hAnsi="Traditional Arabic" w:cs="Traditional Arabic"/>
          <w:b/>
          <w:bCs/>
          <w:color w:val="FF0000"/>
          <w:sz w:val="68"/>
          <w:szCs w:val="68"/>
          <w:rtl/>
          <w:lang w:bidi="ar-EG"/>
        </w:rPr>
        <w:t xml:space="preserve">دراسة </w:t>
      </w:r>
      <w:r w:rsidR="00B00ED2" w:rsidRPr="000103FD">
        <w:rPr>
          <w:rFonts w:ascii="Traditional Arabic" w:hAnsi="Traditional Arabic" w:cs="Traditional Arabic" w:hint="cs"/>
          <w:b/>
          <w:bCs/>
          <w:color w:val="FF0000"/>
          <w:sz w:val="68"/>
          <w:szCs w:val="68"/>
          <w:rtl/>
          <w:lang w:bidi="ar-EG"/>
        </w:rPr>
        <w:t xml:space="preserve">أسلوبية حِجاجيّة </w:t>
      </w: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0103FD" w:rsidRDefault="000103FD" w:rsidP="009B5A5B">
      <w:pPr>
        <w:spacing w:after="0" w:line="192" w:lineRule="auto"/>
        <w:jc w:val="center"/>
        <w:rPr>
          <w:rFonts w:ascii="Traditional Arabic" w:hAnsi="Traditional Arabic" w:cs="Traditional Arabic"/>
          <w:b/>
          <w:bCs/>
          <w:sz w:val="32"/>
          <w:szCs w:val="32"/>
          <w:rtl/>
          <w:lang w:bidi="ar-EG"/>
        </w:rPr>
      </w:pP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1B2593" w:rsidRPr="000103FD" w:rsidRDefault="001B2593" w:rsidP="009B5A5B">
      <w:pPr>
        <w:spacing w:after="0" w:line="192" w:lineRule="auto"/>
        <w:jc w:val="center"/>
        <w:rPr>
          <w:rFonts w:ascii="Traditional Arabic" w:hAnsi="Traditional Arabic" w:cs="Traditional Arabic"/>
          <w:b/>
          <w:bCs/>
          <w:sz w:val="58"/>
          <w:szCs w:val="58"/>
          <w:rtl/>
          <w:lang w:bidi="ar-EG"/>
        </w:rPr>
      </w:pPr>
      <w:r w:rsidRPr="000103FD">
        <w:rPr>
          <w:rFonts w:ascii="Traditional Arabic" w:hAnsi="Traditional Arabic" w:cs="Traditional Arabic" w:hint="cs"/>
          <w:bCs/>
          <w:sz w:val="60"/>
          <w:szCs w:val="60"/>
          <w:rtl/>
        </w:rPr>
        <w:t>د.</w:t>
      </w:r>
      <w:r w:rsidRPr="000103FD">
        <w:rPr>
          <w:rFonts w:ascii="Traditional Arabic" w:hAnsi="Traditional Arabic" w:cs="Traditional Arabic"/>
          <w:bCs/>
          <w:sz w:val="60"/>
          <w:szCs w:val="60"/>
          <w:rtl/>
        </w:rPr>
        <w:t xml:space="preserve"> </w:t>
      </w:r>
      <w:r w:rsidRPr="000103FD">
        <w:rPr>
          <w:rFonts w:ascii="Traditional Arabic" w:hAnsi="Traditional Arabic" w:cs="Traditional Arabic" w:hint="cs"/>
          <w:bCs/>
          <w:sz w:val="60"/>
          <w:szCs w:val="60"/>
          <w:rtl/>
        </w:rPr>
        <w:t>ياسر</w:t>
      </w:r>
      <w:r w:rsidRPr="000103FD">
        <w:rPr>
          <w:rFonts w:ascii="Traditional Arabic" w:hAnsi="Traditional Arabic" w:cs="Traditional Arabic"/>
          <w:bCs/>
          <w:sz w:val="60"/>
          <w:szCs w:val="60"/>
          <w:rtl/>
        </w:rPr>
        <w:t xml:space="preserve"> </w:t>
      </w:r>
      <w:r w:rsidRPr="000103FD">
        <w:rPr>
          <w:rFonts w:ascii="Traditional Arabic" w:hAnsi="Traditional Arabic" w:cs="Traditional Arabic" w:hint="cs"/>
          <w:bCs/>
          <w:sz w:val="60"/>
          <w:szCs w:val="60"/>
          <w:rtl/>
        </w:rPr>
        <w:t>عبدالحسيب</w:t>
      </w:r>
      <w:r w:rsidRPr="000103FD">
        <w:rPr>
          <w:rFonts w:ascii="Traditional Arabic" w:hAnsi="Traditional Arabic" w:cs="Traditional Arabic"/>
          <w:bCs/>
          <w:sz w:val="60"/>
          <w:szCs w:val="60"/>
          <w:rtl/>
        </w:rPr>
        <w:t xml:space="preserve"> </w:t>
      </w:r>
      <w:r w:rsidRPr="000103FD">
        <w:rPr>
          <w:rFonts w:ascii="Traditional Arabic" w:hAnsi="Traditional Arabic" w:cs="Traditional Arabic" w:hint="cs"/>
          <w:bCs/>
          <w:sz w:val="60"/>
          <w:szCs w:val="60"/>
          <w:rtl/>
        </w:rPr>
        <w:t>رضوان</w:t>
      </w:r>
    </w:p>
    <w:p w:rsidR="001B2593" w:rsidRDefault="001B2593" w:rsidP="009B5A5B">
      <w:pPr>
        <w:spacing w:after="0" w:line="192" w:lineRule="auto"/>
        <w:jc w:val="center"/>
        <w:rPr>
          <w:rFonts w:ascii="Traditional Arabic" w:hAnsi="Traditional Arabic" w:cs="Traditional Arabic"/>
          <w:b/>
          <w:bCs/>
          <w:sz w:val="32"/>
          <w:szCs w:val="32"/>
          <w:rtl/>
          <w:lang w:bidi="ar-EG"/>
        </w:rPr>
      </w:pPr>
    </w:p>
    <w:p w:rsidR="001B2593" w:rsidRDefault="001B2593">
      <w:pPr>
        <w:bidi w:val="0"/>
        <w:rPr>
          <w:rFonts w:ascii="Traditional Arabic" w:hAnsi="Traditional Arabic" w:cs="Traditional Arabic"/>
          <w:b/>
          <w:bCs/>
          <w:sz w:val="32"/>
          <w:szCs w:val="32"/>
          <w:rtl/>
          <w:lang w:bidi="ar-EG"/>
        </w:rPr>
      </w:pPr>
      <w:r>
        <w:rPr>
          <w:rFonts w:ascii="Traditional Arabic" w:hAnsi="Traditional Arabic" w:cs="Traditional Arabic"/>
          <w:b/>
          <w:bCs/>
          <w:sz w:val="32"/>
          <w:szCs w:val="32"/>
          <w:rtl/>
          <w:lang w:bidi="ar-EG"/>
        </w:rPr>
        <w:br w:type="page"/>
      </w:r>
    </w:p>
    <w:p w:rsidR="001B2593" w:rsidRPr="001B2593" w:rsidRDefault="001B2593" w:rsidP="009B5A5B">
      <w:pPr>
        <w:spacing w:after="0" w:line="192" w:lineRule="auto"/>
        <w:jc w:val="center"/>
        <w:rPr>
          <w:rFonts w:ascii="Traditional Arabic" w:hAnsi="Traditional Arabic" w:cs="Traditional Arabic"/>
          <w:b/>
          <w:bCs/>
          <w:color w:val="0070C0"/>
          <w:sz w:val="32"/>
          <w:szCs w:val="32"/>
          <w:rtl/>
          <w:lang w:bidi="ar-EG"/>
        </w:rPr>
      </w:pPr>
    </w:p>
    <w:p w:rsidR="001B2593" w:rsidRPr="001B2593" w:rsidRDefault="00E85B04" w:rsidP="001B2593">
      <w:pPr>
        <w:spacing w:after="0" w:line="192" w:lineRule="auto"/>
        <w:jc w:val="center"/>
        <w:rPr>
          <w:rFonts w:ascii="Traditional Arabic" w:hAnsi="Traditional Arabic" w:cs="Traditional Arabic"/>
          <w:b/>
          <w:bCs/>
          <w:color w:val="0070C0"/>
          <w:sz w:val="32"/>
          <w:szCs w:val="32"/>
          <w:rtl/>
          <w:lang w:bidi="ar-EG"/>
        </w:rPr>
      </w:pPr>
      <w:r w:rsidRPr="001B2593">
        <w:rPr>
          <w:rFonts w:ascii="Traditional Arabic" w:hAnsi="Traditional Arabic" w:cs="Traditional Arabic" w:hint="cs"/>
          <w:b/>
          <w:bCs/>
          <w:color w:val="0070C0"/>
          <w:sz w:val="32"/>
          <w:szCs w:val="32"/>
          <w:rtl/>
          <w:lang w:bidi="ar-EG"/>
        </w:rPr>
        <w:t xml:space="preserve"> </w:t>
      </w:r>
      <w:r w:rsidR="001B2593" w:rsidRPr="001B2593">
        <w:rPr>
          <w:rFonts w:ascii="Traditional Arabic" w:hAnsi="Traditional Arabic" w:cs="Traditional Arabic" w:hint="cs"/>
          <w:b/>
          <w:bCs/>
          <w:color w:val="0070C0"/>
          <w:sz w:val="32"/>
          <w:szCs w:val="32"/>
          <w:rtl/>
          <w:lang w:bidi="ar-EG"/>
        </w:rPr>
        <w:t>فن الرسالة</w:t>
      </w:r>
    </w:p>
    <w:p w:rsidR="001B2593" w:rsidRPr="001B2593" w:rsidRDefault="001B2593" w:rsidP="001B2593">
      <w:pPr>
        <w:spacing w:after="0" w:line="192" w:lineRule="auto"/>
        <w:jc w:val="center"/>
        <w:rPr>
          <w:rFonts w:ascii="Traditional Arabic" w:hAnsi="Traditional Arabic" w:cs="Traditional Arabic"/>
          <w:b/>
          <w:bCs/>
          <w:color w:val="0070C0"/>
          <w:sz w:val="32"/>
          <w:szCs w:val="32"/>
          <w:rtl/>
          <w:lang w:bidi="ar-EG"/>
        </w:rPr>
      </w:pPr>
      <w:r w:rsidRPr="001B2593">
        <w:rPr>
          <w:rFonts w:ascii="Traditional Arabic" w:hAnsi="Traditional Arabic" w:cs="Traditional Arabic"/>
          <w:b/>
          <w:bCs/>
          <w:color w:val="0070C0"/>
          <w:sz w:val="32"/>
          <w:szCs w:val="32"/>
          <w:rtl/>
          <w:lang w:bidi="ar-EG"/>
        </w:rPr>
        <w:t xml:space="preserve">دراسة </w:t>
      </w:r>
      <w:r w:rsidRPr="001B2593">
        <w:rPr>
          <w:rFonts w:ascii="Traditional Arabic" w:hAnsi="Traditional Arabic" w:cs="Traditional Arabic" w:hint="cs"/>
          <w:b/>
          <w:bCs/>
          <w:color w:val="0070C0"/>
          <w:sz w:val="32"/>
          <w:szCs w:val="32"/>
          <w:rtl/>
          <w:lang w:bidi="ar-EG"/>
        </w:rPr>
        <w:t xml:space="preserve">أسلوبية حِجاجيّة </w:t>
      </w:r>
    </w:p>
    <w:p w:rsidR="00F63CE5" w:rsidRPr="00904027" w:rsidRDefault="00F63CE5" w:rsidP="00D20CAA">
      <w:pPr>
        <w:spacing w:after="0" w:line="192" w:lineRule="auto"/>
        <w:jc w:val="center"/>
        <w:rPr>
          <w:rFonts w:ascii="Traditional Arabic" w:hAnsi="Traditional Arabic" w:cs="Traditional Arabic"/>
          <w:b/>
          <w:bCs/>
          <w:sz w:val="32"/>
          <w:szCs w:val="32"/>
          <w:rtl/>
          <w:lang w:bidi="ar-EG"/>
        </w:rPr>
      </w:pPr>
    </w:p>
    <w:p w:rsidR="00F63CE5" w:rsidRPr="00904027" w:rsidRDefault="00F63CE5" w:rsidP="00582E88">
      <w:pPr>
        <w:pStyle w:val="2"/>
        <w:rPr>
          <w:rtl/>
          <w:lang w:bidi="ar-EG"/>
        </w:rPr>
      </w:pPr>
      <w:bookmarkStart w:id="1" w:name="_Toc476207766"/>
      <w:r w:rsidRPr="00904027">
        <w:rPr>
          <w:rFonts w:hint="cs"/>
          <w:rtl/>
          <w:lang w:bidi="ar-EG"/>
        </w:rPr>
        <w:t>مقدمة</w:t>
      </w:r>
      <w:r w:rsidR="00E85B04">
        <w:rPr>
          <w:rFonts w:hint="cs"/>
          <w:rtl/>
          <w:lang w:bidi="ar-EG"/>
        </w:rPr>
        <w:t>:</w:t>
      </w:r>
      <w:bookmarkEnd w:id="1"/>
    </w:p>
    <w:p w:rsidR="00B43DFF" w:rsidRDefault="0055398F" w:rsidP="00113220">
      <w:pPr>
        <w:spacing w:before="120" w:after="120" w:line="204"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تعددت الفنون النثرية للأدب العربي منذ العصر الجاهلي حيث وجدنا الحِكَم والأمثال والوصايا والخطب والرسائل</w:t>
      </w:r>
      <w:r w:rsidR="00E85B04">
        <w:rPr>
          <w:rFonts w:ascii="Traditional Arabic" w:hAnsi="Traditional Arabic" w:cs="Traditional Arabic" w:hint="cs"/>
          <w:sz w:val="32"/>
          <w:szCs w:val="32"/>
          <w:rtl/>
          <w:lang w:bidi="ar-EG"/>
        </w:rPr>
        <w:t>،</w:t>
      </w:r>
      <w:r w:rsidR="00B43DFF">
        <w:rPr>
          <w:rFonts w:ascii="Traditional Arabic" w:hAnsi="Traditional Arabic" w:cs="Traditional Arabic" w:hint="cs"/>
          <w:sz w:val="32"/>
          <w:szCs w:val="32"/>
          <w:rtl/>
          <w:lang w:bidi="ar-EG"/>
        </w:rPr>
        <w:t xml:space="preserve"> وقد تشكلت هذه الفنون النثرية بما للأدب العربي من خصائص وملامح متعلقة بطبيعة الشكل الفني والخصائص الأسلوبية المتعلقة بالصياغة الفنية</w:t>
      </w:r>
      <w:r w:rsidR="00E85B04">
        <w:rPr>
          <w:rFonts w:ascii="Traditional Arabic" w:hAnsi="Traditional Arabic" w:cs="Traditional Arabic" w:hint="cs"/>
          <w:sz w:val="32"/>
          <w:szCs w:val="32"/>
          <w:rtl/>
          <w:lang w:bidi="ar-EG"/>
        </w:rPr>
        <w:t>،</w:t>
      </w:r>
      <w:r w:rsidR="00B43DFF">
        <w:rPr>
          <w:rFonts w:ascii="Traditional Arabic" w:hAnsi="Traditional Arabic" w:cs="Traditional Arabic" w:hint="cs"/>
          <w:sz w:val="32"/>
          <w:szCs w:val="32"/>
          <w:rtl/>
          <w:lang w:bidi="ar-EG"/>
        </w:rPr>
        <w:t xml:space="preserve"> ومن حيث الموضوعات أو الأغراض التي ظهرت فيها هذه الفنون</w:t>
      </w:r>
      <w:r w:rsidR="00E85B04">
        <w:rPr>
          <w:rFonts w:ascii="Traditional Arabic" w:hAnsi="Traditional Arabic" w:cs="Traditional Arabic" w:hint="cs"/>
          <w:sz w:val="32"/>
          <w:szCs w:val="32"/>
          <w:rtl/>
          <w:lang w:bidi="ar-EG"/>
        </w:rPr>
        <w:t>،</w:t>
      </w:r>
      <w:r w:rsidR="00B43DFF">
        <w:rPr>
          <w:rFonts w:ascii="Traditional Arabic" w:hAnsi="Traditional Arabic" w:cs="Traditional Arabic" w:hint="cs"/>
          <w:sz w:val="32"/>
          <w:szCs w:val="32"/>
          <w:rtl/>
          <w:lang w:bidi="ar-EG"/>
        </w:rPr>
        <w:t xml:space="preserve"> فكان فيها المدح والفخر والهجاء والعتاب والوصف </w:t>
      </w:r>
      <w:r w:rsidR="004B7E30">
        <w:rPr>
          <w:rFonts w:ascii="Traditional Arabic" w:hAnsi="Traditional Arabic" w:cs="Traditional Arabic" w:hint="cs"/>
          <w:sz w:val="32"/>
          <w:szCs w:val="32"/>
          <w:rtl/>
          <w:lang w:bidi="ar-EG"/>
        </w:rPr>
        <w:t>والتعازي والتهاني والاستعطاف والاعتذار</w:t>
      </w:r>
      <w:r w:rsidR="00E85B04">
        <w:rPr>
          <w:rFonts w:ascii="Traditional Arabic" w:hAnsi="Traditional Arabic" w:cs="Traditional Arabic" w:hint="cs"/>
          <w:sz w:val="32"/>
          <w:szCs w:val="32"/>
          <w:rtl/>
          <w:lang w:bidi="ar-EG"/>
        </w:rPr>
        <w:t>،</w:t>
      </w:r>
      <w:r w:rsidR="004B7E30">
        <w:rPr>
          <w:rFonts w:ascii="Traditional Arabic" w:hAnsi="Traditional Arabic" w:cs="Traditional Arabic" w:hint="cs"/>
          <w:sz w:val="32"/>
          <w:szCs w:val="32"/>
          <w:rtl/>
          <w:lang w:bidi="ar-EG"/>
        </w:rPr>
        <w:t xml:space="preserve"> واستنجاز الوعود </w:t>
      </w:r>
      <w:r w:rsidR="00B43DFF">
        <w:rPr>
          <w:rFonts w:ascii="Traditional Arabic" w:hAnsi="Traditional Arabic" w:cs="Traditional Arabic" w:hint="cs"/>
          <w:sz w:val="32"/>
          <w:szCs w:val="32"/>
          <w:rtl/>
          <w:lang w:bidi="ar-EG"/>
        </w:rPr>
        <w:t>وغيرها من الأغراض والموضوعات التي ارتبطت بصور</w:t>
      </w:r>
      <w:r w:rsidR="00762149">
        <w:rPr>
          <w:rFonts w:ascii="Traditional Arabic" w:hAnsi="Traditional Arabic" w:cs="Traditional Arabic" w:hint="cs"/>
          <w:sz w:val="32"/>
          <w:szCs w:val="32"/>
          <w:rtl/>
          <w:lang w:bidi="ar-EG"/>
        </w:rPr>
        <w:t>ة</w:t>
      </w:r>
      <w:r w:rsidR="00B43DFF">
        <w:rPr>
          <w:rFonts w:ascii="Traditional Arabic" w:hAnsi="Traditional Arabic" w:cs="Traditional Arabic" w:hint="cs"/>
          <w:sz w:val="32"/>
          <w:szCs w:val="32"/>
          <w:rtl/>
          <w:lang w:bidi="ar-EG"/>
        </w:rPr>
        <w:t xml:space="preserve"> أو بأخرى بطبيعة الحياة العربية</w:t>
      </w:r>
      <w:r w:rsidR="00E85B04">
        <w:rPr>
          <w:rFonts w:ascii="Traditional Arabic" w:hAnsi="Traditional Arabic" w:cs="Traditional Arabic" w:hint="cs"/>
          <w:sz w:val="32"/>
          <w:szCs w:val="32"/>
          <w:rtl/>
          <w:lang w:bidi="ar-EG"/>
        </w:rPr>
        <w:t>،</w:t>
      </w:r>
      <w:r w:rsidR="00475B58">
        <w:rPr>
          <w:rFonts w:ascii="Traditional Arabic" w:hAnsi="Traditional Arabic" w:cs="Traditional Arabic" w:hint="cs"/>
          <w:sz w:val="32"/>
          <w:szCs w:val="32"/>
          <w:rtl/>
          <w:lang w:bidi="ar-EG"/>
        </w:rPr>
        <w:t xml:space="preserve"> </w:t>
      </w:r>
      <w:r w:rsidR="00B43DFF">
        <w:rPr>
          <w:rFonts w:ascii="Traditional Arabic" w:hAnsi="Traditional Arabic" w:cs="Traditional Arabic" w:hint="cs"/>
          <w:sz w:val="32"/>
          <w:szCs w:val="32"/>
          <w:rtl/>
          <w:lang w:bidi="ar-EG"/>
        </w:rPr>
        <w:t>وقد تطورت هذه الفنون النثرية مع تطور الحياة العربية في مراحلها المختلفة</w:t>
      </w:r>
      <w:r w:rsidR="00582E88">
        <w:rPr>
          <w:rFonts w:ascii="Traditional Arabic" w:hAnsi="Traditional Arabic" w:cs="Traditional Arabic" w:hint="cs"/>
          <w:sz w:val="32"/>
          <w:szCs w:val="32"/>
          <w:rtl/>
          <w:lang w:bidi="ar-EG"/>
        </w:rPr>
        <w:t xml:space="preserve"> </w:t>
      </w:r>
      <w:r w:rsidR="00475B58">
        <w:rPr>
          <w:rFonts w:ascii="Traditional Arabic" w:hAnsi="Traditional Arabic" w:cs="Traditional Arabic" w:hint="cs"/>
          <w:sz w:val="32"/>
          <w:szCs w:val="32"/>
          <w:rtl/>
          <w:lang w:bidi="ar-EG"/>
        </w:rPr>
        <w:t>من حيث الموضوعات والبنية الفنية والأسلوبية</w:t>
      </w:r>
      <w:r w:rsidR="00582E88">
        <w:rPr>
          <w:rFonts w:ascii="Traditional Arabic" w:hAnsi="Traditional Arabic" w:cs="Traditional Arabic" w:hint="cs"/>
          <w:sz w:val="32"/>
          <w:szCs w:val="32"/>
          <w:rtl/>
          <w:lang w:bidi="ar-EG"/>
        </w:rPr>
        <w:t>.</w:t>
      </w:r>
    </w:p>
    <w:p w:rsidR="00FA0496" w:rsidRDefault="00FA0496" w:rsidP="00D20CAA">
      <w:pPr>
        <w:spacing w:before="120" w:after="120" w:line="204"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وكان فن الرسائل واحدًا من تلك الفنون النثرية التي بدأت منذ العصر الجاهلي متوسلة في وجودها بدواعي ظهورها</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ولعلنا نتذكر رسالة عمرو بن هند التي حوت سطورها مقتل طرفة بن العبد</w:t>
      </w:r>
      <w:r w:rsidR="00E85B04">
        <w:rPr>
          <w:rFonts w:ascii="Traditional Arabic" w:hAnsi="Traditional Arabic" w:cs="Traditional Arabic" w:hint="cs"/>
          <w:sz w:val="32"/>
          <w:szCs w:val="32"/>
          <w:rtl/>
          <w:lang w:bidi="ar-EG"/>
        </w:rPr>
        <w:t>،</w:t>
      </w:r>
      <w:r w:rsidR="007228B4">
        <w:rPr>
          <w:rFonts w:ascii="Traditional Arabic" w:hAnsi="Traditional Arabic" w:cs="Traditional Arabic" w:hint="cs"/>
          <w:sz w:val="32"/>
          <w:szCs w:val="32"/>
          <w:rtl/>
          <w:lang w:bidi="ar-EG"/>
        </w:rPr>
        <w:t xml:space="preserve"> وغيرها من الرسائل التي تشير فيما تشير إليه أن كثيرًا من العرب في عصر الجاهلية </w:t>
      </w:r>
      <w:r w:rsidR="003C4061">
        <w:rPr>
          <w:rFonts w:ascii="Traditional Arabic" w:hAnsi="Traditional Arabic" w:cs="Traditional Arabic" w:hint="cs"/>
          <w:sz w:val="32"/>
          <w:szCs w:val="32"/>
          <w:rtl/>
          <w:lang w:bidi="ar-EG"/>
        </w:rPr>
        <w:t xml:space="preserve">كانوا </w:t>
      </w:r>
      <w:r w:rsidR="007228B4">
        <w:rPr>
          <w:rFonts w:ascii="Traditional Arabic" w:hAnsi="Traditional Arabic" w:cs="Traditional Arabic" w:hint="cs"/>
          <w:sz w:val="32"/>
          <w:szCs w:val="32"/>
          <w:rtl/>
          <w:lang w:bidi="ar-EG"/>
        </w:rPr>
        <w:t>يعرفون الكتابة ويمهرون فيها</w:t>
      </w:r>
      <w:r w:rsidR="00E85B04">
        <w:rPr>
          <w:rFonts w:ascii="Traditional Arabic" w:hAnsi="Traditional Arabic" w:cs="Traditional Arabic" w:hint="cs"/>
          <w:sz w:val="32"/>
          <w:szCs w:val="32"/>
          <w:rtl/>
          <w:lang w:bidi="ar-EG"/>
        </w:rPr>
        <w:t>،</w:t>
      </w:r>
      <w:r w:rsidR="007228B4">
        <w:rPr>
          <w:rFonts w:ascii="Traditional Arabic" w:hAnsi="Traditional Arabic" w:cs="Traditional Arabic" w:hint="cs"/>
          <w:sz w:val="32"/>
          <w:szCs w:val="32"/>
          <w:rtl/>
          <w:lang w:bidi="ar-EG"/>
        </w:rPr>
        <w:t xml:space="preserve"> ويدركون خصائصها الفنية والأسلوبية والموضوعية</w:t>
      </w:r>
      <w:r w:rsidR="00582E88">
        <w:rPr>
          <w:rFonts w:ascii="Traditional Arabic" w:hAnsi="Traditional Arabic" w:cs="Traditional Arabic" w:hint="cs"/>
          <w:sz w:val="32"/>
          <w:szCs w:val="32"/>
          <w:rtl/>
          <w:lang w:bidi="ar-EG"/>
        </w:rPr>
        <w:t>.</w:t>
      </w:r>
    </w:p>
    <w:p w:rsidR="007228B4" w:rsidRDefault="007228B4" w:rsidP="00D20CAA">
      <w:pPr>
        <w:spacing w:before="120" w:after="120" w:line="204"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ونحن في هذا البحث نروم دراسة فن الرسالة </w:t>
      </w:r>
      <w:r w:rsidR="00B00ED2">
        <w:rPr>
          <w:rFonts w:ascii="Traditional Arabic" w:hAnsi="Traditional Arabic" w:cs="Traditional Arabic" w:hint="cs"/>
          <w:sz w:val="32"/>
          <w:szCs w:val="32"/>
          <w:rtl/>
          <w:lang w:bidi="ar-EG"/>
        </w:rPr>
        <w:t>دراسة أسلوبية حِجَاجية</w:t>
      </w:r>
      <w:r>
        <w:rPr>
          <w:rFonts w:ascii="Traditional Arabic" w:hAnsi="Traditional Arabic" w:cs="Traditional Arabic" w:hint="cs"/>
          <w:sz w:val="32"/>
          <w:szCs w:val="32"/>
          <w:rtl/>
          <w:lang w:bidi="ar-EG"/>
        </w:rPr>
        <w:t xml:space="preserve"> </w:t>
      </w:r>
      <w:r w:rsidR="00B00ED2">
        <w:rPr>
          <w:rFonts w:ascii="Traditional Arabic" w:hAnsi="Traditional Arabic" w:cs="Traditional Arabic" w:hint="cs"/>
          <w:sz w:val="32"/>
          <w:szCs w:val="32"/>
          <w:rtl/>
          <w:lang w:bidi="ar-EG"/>
        </w:rPr>
        <w:t>تقف عند مستويات البنية الأسلوبية للرسالة وقيمها الحِجَاجيّْ</w:t>
      </w:r>
      <w:r w:rsidR="00701B29">
        <w:rPr>
          <w:rFonts w:ascii="Traditional Arabic" w:hAnsi="Traditional Arabic" w:cs="Traditional Arabic" w:hint="cs"/>
          <w:sz w:val="32"/>
          <w:szCs w:val="32"/>
          <w:rtl/>
          <w:lang w:bidi="ar-EG"/>
        </w:rPr>
        <w:t>ة</w:t>
      </w:r>
      <w:r w:rsidR="00B00ED2">
        <w:rPr>
          <w:rFonts w:ascii="Traditional Arabic" w:hAnsi="Traditional Arabic" w:cs="Traditional Arabic" w:hint="cs"/>
          <w:sz w:val="32"/>
          <w:szCs w:val="32"/>
          <w:rtl/>
          <w:lang w:bidi="ar-EG"/>
        </w:rPr>
        <w:t xml:space="preserve"> </w:t>
      </w:r>
      <w:r>
        <w:rPr>
          <w:rFonts w:ascii="Traditional Arabic" w:hAnsi="Traditional Arabic" w:cs="Traditional Arabic" w:hint="cs"/>
          <w:sz w:val="32"/>
          <w:szCs w:val="32"/>
          <w:rtl/>
          <w:lang w:bidi="ar-EG"/>
        </w:rPr>
        <w:t xml:space="preserve">من خلال </w:t>
      </w:r>
      <w:r w:rsidR="00B00ED2">
        <w:rPr>
          <w:rFonts w:ascii="Traditional Arabic" w:hAnsi="Traditional Arabic" w:cs="Traditional Arabic" w:hint="cs"/>
          <w:sz w:val="32"/>
          <w:szCs w:val="32"/>
          <w:rtl/>
          <w:lang w:bidi="ar-EG"/>
        </w:rPr>
        <w:t xml:space="preserve">نَصِّ </w:t>
      </w:r>
      <w:r>
        <w:rPr>
          <w:rFonts w:ascii="Traditional Arabic" w:hAnsi="Traditional Arabic" w:cs="Traditional Arabic" w:hint="cs"/>
          <w:sz w:val="32"/>
          <w:szCs w:val="32"/>
          <w:rtl/>
          <w:lang w:bidi="ar-EG"/>
        </w:rPr>
        <w:t>رسالة متبادلة بين سليمان بن عبد الملك بن مروان والحجاج بن يوسف الثقفي</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وهي الرسالة التي أوردها ابن سماك العاملي في كتابه الزهرات المنثورة في نكت الأخبار المأثورة</w:t>
      </w:r>
      <w:r w:rsidR="00582E88">
        <w:rPr>
          <w:rFonts w:ascii="Traditional Arabic" w:hAnsi="Traditional Arabic" w:cs="Traditional Arabic" w:hint="cs"/>
          <w:sz w:val="32"/>
          <w:szCs w:val="32"/>
          <w:rtl/>
          <w:lang w:bidi="ar-EG"/>
        </w:rPr>
        <w:t>.</w:t>
      </w:r>
      <w:r w:rsidR="00C74DEF">
        <w:rPr>
          <w:rFonts w:ascii="Traditional Arabic" w:hAnsi="Traditional Arabic" w:cs="Traditional Arabic" w:hint="cs"/>
          <w:sz w:val="32"/>
          <w:szCs w:val="32"/>
          <w:rtl/>
          <w:lang w:bidi="ar-EG"/>
        </w:rPr>
        <w:t xml:space="preserve"> </w:t>
      </w:r>
    </w:p>
    <w:p w:rsidR="00E7704F" w:rsidRDefault="00E7704F" w:rsidP="00D20CAA">
      <w:pPr>
        <w:spacing w:before="120" w:after="120" w:line="204"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وقد اتخذ البحث من الأسلوبية منهجًا لدراسة مستويات البنية الفني في الرسالة وهي</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الصوتية والمعجمية والدلالية والتركيبية والبديعية والمجازية</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ثم وظف القيم الحِجاجي</w:t>
      </w:r>
      <w:r w:rsidR="00E24807">
        <w:rPr>
          <w:rFonts w:ascii="Traditional Arabic" w:hAnsi="Traditional Arabic" w:cs="Traditional Arabic" w:hint="cs"/>
          <w:sz w:val="32"/>
          <w:szCs w:val="32"/>
          <w:rtl/>
          <w:lang w:bidi="ar-EG"/>
        </w:rPr>
        <w:t>ة التي تنتجها هذه تلك المستويات</w:t>
      </w:r>
      <w:r w:rsidR="00E85B04">
        <w:rPr>
          <w:rFonts w:ascii="Traditional Arabic" w:hAnsi="Traditional Arabic" w:cs="Traditional Arabic" w:hint="cs"/>
          <w:sz w:val="32"/>
          <w:szCs w:val="32"/>
          <w:rtl/>
          <w:lang w:bidi="ar-EG"/>
        </w:rPr>
        <w:t>،</w:t>
      </w:r>
      <w:r w:rsidR="00E24807">
        <w:rPr>
          <w:rFonts w:ascii="Traditional Arabic" w:hAnsi="Traditional Arabic" w:cs="Traditional Arabic" w:hint="cs"/>
          <w:sz w:val="32"/>
          <w:szCs w:val="32"/>
          <w:rtl/>
          <w:lang w:bidi="ar-EG"/>
        </w:rPr>
        <w:t xml:space="preserve"> </w:t>
      </w:r>
      <w:r w:rsidR="00083F6C">
        <w:rPr>
          <w:rFonts w:ascii="Traditional Arabic" w:hAnsi="Traditional Arabic" w:cs="Traditional Arabic" w:hint="cs"/>
          <w:sz w:val="32"/>
          <w:szCs w:val="32"/>
          <w:rtl/>
          <w:lang w:bidi="ar-EG"/>
        </w:rPr>
        <w:t>التي انتبهت إليها البلاغة الجديدة</w:t>
      </w:r>
      <w:r w:rsidR="00E85B04">
        <w:rPr>
          <w:rFonts w:ascii="Traditional Arabic" w:hAnsi="Traditional Arabic" w:cs="Traditional Arabic" w:hint="cs"/>
          <w:sz w:val="32"/>
          <w:szCs w:val="32"/>
          <w:rtl/>
          <w:lang w:bidi="ar-EG"/>
        </w:rPr>
        <w:t>،</w:t>
      </w:r>
      <w:r w:rsidR="00083F6C">
        <w:rPr>
          <w:rFonts w:ascii="Traditional Arabic" w:hAnsi="Traditional Arabic" w:cs="Traditional Arabic" w:hint="cs"/>
          <w:sz w:val="32"/>
          <w:szCs w:val="32"/>
          <w:rtl/>
          <w:lang w:bidi="ar-EG"/>
        </w:rPr>
        <w:t xml:space="preserve"> وإلى ما تنتجه من القيم الحجاجية التي رأى البحث صلتها الوثقى بموضوع الرسالة</w:t>
      </w:r>
      <w:r w:rsidR="00582E88">
        <w:rPr>
          <w:rFonts w:ascii="Traditional Arabic" w:hAnsi="Traditional Arabic" w:cs="Traditional Arabic" w:hint="cs"/>
          <w:sz w:val="32"/>
          <w:szCs w:val="32"/>
          <w:rtl/>
          <w:lang w:bidi="ar-EG"/>
        </w:rPr>
        <w:t>.</w:t>
      </w:r>
      <w:r w:rsidR="00083F6C">
        <w:rPr>
          <w:rFonts w:ascii="Traditional Arabic" w:hAnsi="Traditional Arabic" w:cs="Traditional Arabic" w:hint="cs"/>
          <w:sz w:val="32"/>
          <w:szCs w:val="32"/>
          <w:rtl/>
          <w:lang w:bidi="ar-EG"/>
        </w:rPr>
        <w:t xml:space="preserve"> </w:t>
      </w:r>
    </w:p>
    <w:p w:rsidR="00083F6C" w:rsidRPr="003F10BE" w:rsidRDefault="00083F6C" w:rsidP="00582E88">
      <w:pPr>
        <w:pStyle w:val="2"/>
        <w:rPr>
          <w:rtl/>
          <w:lang w:bidi="ar-EG"/>
        </w:rPr>
      </w:pPr>
      <w:bookmarkStart w:id="2" w:name="_Toc476207767"/>
      <w:r w:rsidRPr="003F10BE">
        <w:rPr>
          <w:rFonts w:hint="cs"/>
          <w:rtl/>
          <w:lang w:bidi="ar-EG"/>
        </w:rPr>
        <w:t>الدراسات السابقة</w:t>
      </w:r>
      <w:r w:rsidR="00E85B04">
        <w:rPr>
          <w:rFonts w:hint="cs"/>
          <w:rtl/>
          <w:lang w:bidi="ar-EG"/>
        </w:rPr>
        <w:t>:</w:t>
      </w:r>
      <w:bookmarkEnd w:id="2"/>
    </w:p>
    <w:p w:rsidR="00083F6C" w:rsidRDefault="00083F6C" w:rsidP="00D20CAA">
      <w:pPr>
        <w:spacing w:before="120" w:after="120" w:line="204"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لم يعثر الباحث على دراسات خاصة برسالة سليمان بن عبد الملك إلى الحجاج الثقفي</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ورد هذا الأخير عليه</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وكل ما هنالك دراسات عامة منها ما تناول النثر في العصر الأموي </w:t>
      </w:r>
      <w:r w:rsidR="00D442A2">
        <w:rPr>
          <w:rFonts w:ascii="Traditional Arabic" w:hAnsi="Traditional Arabic" w:cs="Traditional Arabic" w:hint="cs"/>
          <w:sz w:val="32"/>
          <w:szCs w:val="32"/>
          <w:rtl/>
          <w:lang w:bidi="ar-EG"/>
        </w:rPr>
        <w:t>مثل دراسة الباحثة لعاني غانية</w:t>
      </w:r>
      <w:r w:rsidR="00E85B04">
        <w:rPr>
          <w:rFonts w:ascii="Traditional Arabic" w:hAnsi="Traditional Arabic" w:cs="Traditional Arabic" w:hint="cs"/>
          <w:sz w:val="32"/>
          <w:szCs w:val="32"/>
          <w:rtl/>
          <w:lang w:bidi="ar-EG"/>
        </w:rPr>
        <w:t>:</w:t>
      </w:r>
      <w:r w:rsidR="00D442A2">
        <w:rPr>
          <w:rFonts w:ascii="Traditional Arabic" w:hAnsi="Traditional Arabic" w:cs="Traditional Arabic" w:hint="cs"/>
          <w:sz w:val="32"/>
          <w:szCs w:val="32"/>
          <w:rtl/>
          <w:lang w:bidi="ar-EG"/>
        </w:rPr>
        <w:t xml:space="preserve"> بلاغة النثر في العصر الأموي</w:t>
      </w:r>
      <w:r w:rsidR="00E85B04">
        <w:rPr>
          <w:rFonts w:ascii="Traditional Arabic" w:hAnsi="Traditional Arabic" w:cs="Traditional Arabic" w:hint="cs"/>
          <w:sz w:val="32"/>
          <w:szCs w:val="32"/>
          <w:rtl/>
          <w:lang w:bidi="ar-EG"/>
        </w:rPr>
        <w:t>،</w:t>
      </w:r>
      <w:r w:rsidR="00D442A2">
        <w:rPr>
          <w:rFonts w:ascii="Traditional Arabic" w:hAnsi="Traditional Arabic" w:cs="Traditional Arabic" w:hint="cs"/>
          <w:sz w:val="32"/>
          <w:szCs w:val="32"/>
          <w:rtl/>
          <w:lang w:bidi="ar-EG"/>
        </w:rPr>
        <w:t xml:space="preserve"> وهي بحث للماجستير بكلية الآداب والفنون بجامعة بن بلة الجزائر 2015م</w:t>
      </w:r>
      <w:r w:rsidR="00E85B04">
        <w:rPr>
          <w:rFonts w:ascii="Traditional Arabic" w:hAnsi="Traditional Arabic" w:cs="Traditional Arabic" w:hint="cs"/>
          <w:sz w:val="32"/>
          <w:szCs w:val="32"/>
          <w:rtl/>
          <w:lang w:bidi="ar-EG"/>
        </w:rPr>
        <w:t>،</w:t>
      </w:r>
      <w:r w:rsidR="00D442A2">
        <w:rPr>
          <w:rFonts w:ascii="Traditional Arabic" w:hAnsi="Traditional Arabic" w:cs="Traditional Arabic" w:hint="cs"/>
          <w:sz w:val="32"/>
          <w:szCs w:val="32"/>
          <w:rtl/>
          <w:lang w:bidi="ar-EG"/>
        </w:rPr>
        <w:t xml:space="preserve"> وبحث بعنوان</w:t>
      </w:r>
      <w:r w:rsidR="00E85B04">
        <w:rPr>
          <w:rFonts w:ascii="Traditional Arabic" w:hAnsi="Traditional Arabic" w:cs="Traditional Arabic" w:hint="cs"/>
          <w:sz w:val="32"/>
          <w:szCs w:val="32"/>
          <w:rtl/>
          <w:lang w:bidi="ar-EG"/>
        </w:rPr>
        <w:t>:</w:t>
      </w:r>
      <w:r w:rsidR="00D442A2">
        <w:rPr>
          <w:rFonts w:ascii="Traditional Arabic" w:hAnsi="Traditional Arabic" w:cs="Traditional Arabic" w:hint="cs"/>
          <w:sz w:val="32"/>
          <w:szCs w:val="32"/>
          <w:rtl/>
          <w:lang w:bidi="ar-EG"/>
        </w:rPr>
        <w:t xml:space="preserve"> الرسائل في العصر العباسي</w:t>
      </w:r>
      <w:r w:rsidR="00E85B04">
        <w:rPr>
          <w:rFonts w:ascii="Traditional Arabic" w:hAnsi="Traditional Arabic" w:cs="Traditional Arabic" w:hint="cs"/>
          <w:sz w:val="32"/>
          <w:szCs w:val="32"/>
          <w:rtl/>
          <w:lang w:bidi="ar-EG"/>
        </w:rPr>
        <w:t>:</w:t>
      </w:r>
      <w:r w:rsidR="00D20CAA">
        <w:rPr>
          <w:rFonts w:ascii="Traditional Arabic" w:hAnsi="Traditional Arabic" w:cs="Traditional Arabic" w:hint="cs"/>
          <w:sz w:val="32"/>
          <w:szCs w:val="32"/>
          <w:rtl/>
          <w:lang w:bidi="ar-EG"/>
        </w:rPr>
        <w:t xml:space="preserve"> أنواعها وخصائصها الفنية</w:t>
      </w:r>
      <w:r w:rsidR="00E85B04">
        <w:rPr>
          <w:rFonts w:ascii="Traditional Arabic" w:hAnsi="Traditional Arabic" w:cs="Traditional Arabic" w:hint="cs"/>
          <w:sz w:val="32"/>
          <w:szCs w:val="32"/>
          <w:rtl/>
          <w:lang w:bidi="ar-EG"/>
        </w:rPr>
        <w:t>،</w:t>
      </w:r>
      <w:r w:rsidR="00D20CAA">
        <w:rPr>
          <w:rFonts w:ascii="Traditional Arabic" w:hAnsi="Traditional Arabic" w:cs="Traditional Arabic" w:hint="cs"/>
          <w:sz w:val="32"/>
          <w:szCs w:val="32"/>
          <w:rtl/>
          <w:lang w:bidi="ar-EG"/>
        </w:rPr>
        <w:t xml:space="preserve"> للباحثة أسماء عبد ال</w:t>
      </w:r>
      <w:r w:rsidR="00150E2C">
        <w:rPr>
          <w:rFonts w:ascii="Traditional Arabic" w:hAnsi="Traditional Arabic" w:cs="Traditional Arabic" w:hint="cs"/>
          <w:sz w:val="32"/>
          <w:szCs w:val="32"/>
          <w:rtl/>
          <w:lang w:bidi="ar-EG"/>
        </w:rPr>
        <w:t>ر</w:t>
      </w:r>
      <w:r w:rsidR="00D20CAA">
        <w:rPr>
          <w:rFonts w:ascii="Traditional Arabic" w:hAnsi="Traditional Arabic" w:cs="Traditional Arabic" w:hint="cs"/>
          <w:sz w:val="32"/>
          <w:szCs w:val="32"/>
          <w:rtl/>
          <w:lang w:bidi="ar-EG"/>
        </w:rPr>
        <w:t>ؤوف عطية الله</w:t>
      </w:r>
      <w:r w:rsidR="00E85B04">
        <w:rPr>
          <w:rFonts w:ascii="Traditional Arabic" w:hAnsi="Traditional Arabic" w:cs="Traditional Arabic" w:hint="cs"/>
          <w:sz w:val="32"/>
          <w:szCs w:val="32"/>
          <w:rtl/>
          <w:lang w:bidi="ar-EG"/>
        </w:rPr>
        <w:t>،</w:t>
      </w:r>
      <w:r w:rsidR="00D20CAA">
        <w:rPr>
          <w:rFonts w:ascii="Traditional Arabic" w:hAnsi="Traditional Arabic" w:cs="Traditional Arabic" w:hint="cs"/>
          <w:sz w:val="32"/>
          <w:szCs w:val="32"/>
          <w:rtl/>
          <w:lang w:bidi="ar-EG"/>
        </w:rPr>
        <w:t xml:space="preserve"> وهو بحث للدكتوراه بكلية اللغة العربية بجامعة أم درمان </w:t>
      </w:r>
      <w:r w:rsidR="00D20CAA">
        <w:rPr>
          <w:rFonts w:ascii="Traditional Arabic" w:hAnsi="Traditional Arabic" w:cs="Traditional Arabic" w:hint="cs"/>
          <w:sz w:val="32"/>
          <w:szCs w:val="32"/>
          <w:rtl/>
          <w:lang w:bidi="ar-EG"/>
        </w:rPr>
        <w:lastRenderedPageBreak/>
        <w:t xml:space="preserve">الإسلامية 2009م </w:t>
      </w:r>
      <w:r w:rsidR="00D442A2">
        <w:rPr>
          <w:rFonts w:ascii="Traditional Arabic" w:hAnsi="Traditional Arabic" w:cs="Traditional Arabic" w:hint="cs"/>
          <w:sz w:val="32"/>
          <w:szCs w:val="32"/>
          <w:rtl/>
          <w:lang w:bidi="ar-EG"/>
        </w:rPr>
        <w:t>وبحث بعنوان الرسائل النثرية الشخصية في العصر العباسي للباحث خالد الحلبوني منشور بمجلة جامعة دمشق المجلد 25</w:t>
      </w:r>
      <w:r w:rsidR="00E85B04">
        <w:rPr>
          <w:rFonts w:ascii="Traditional Arabic" w:hAnsi="Traditional Arabic" w:cs="Traditional Arabic" w:hint="cs"/>
          <w:sz w:val="32"/>
          <w:szCs w:val="32"/>
          <w:rtl/>
          <w:lang w:bidi="ar-EG"/>
        </w:rPr>
        <w:t>،</w:t>
      </w:r>
      <w:r w:rsidR="00D442A2">
        <w:rPr>
          <w:rFonts w:ascii="Traditional Arabic" w:hAnsi="Traditional Arabic" w:cs="Traditional Arabic" w:hint="cs"/>
          <w:sz w:val="32"/>
          <w:szCs w:val="32"/>
          <w:rtl/>
          <w:lang w:bidi="ar-EG"/>
        </w:rPr>
        <w:t xml:space="preserve"> العددان الأول والثاني 2009م</w:t>
      </w:r>
      <w:r w:rsidR="00E85B04">
        <w:rPr>
          <w:rFonts w:ascii="Traditional Arabic" w:hAnsi="Traditional Arabic" w:cs="Traditional Arabic" w:hint="cs"/>
          <w:sz w:val="32"/>
          <w:szCs w:val="32"/>
          <w:rtl/>
          <w:lang w:bidi="ar-EG"/>
        </w:rPr>
        <w:t>،</w:t>
      </w:r>
      <w:r w:rsidR="00582E88">
        <w:rPr>
          <w:rFonts w:ascii="Traditional Arabic" w:hAnsi="Traditional Arabic" w:cs="Traditional Arabic" w:hint="cs"/>
          <w:sz w:val="32"/>
          <w:szCs w:val="32"/>
          <w:rtl/>
          <w:lang w:bidi="ar-EG"/>
        </w:rPr>
        <w:t xml:space="preserve"> </w:t>
      </w:r>
    </w:p>
    <w:p w:rsidR="007228B4" w:rsidRPr="00904027" w:rsidRDefault="007228B4" w:rsidP="00582E88">
      <w:pPr>
        <w:pStyle w:val="2"/>
        <w:rPr>
          <w:rtl/>
          <w:lang w:bidi="ar-EG"/>
        </w:rPr>
      </w:pPr>
      <w:bookmarkStart w:id="3" w:name="_Toc476207768"/>
      <w:r w:rsidRPr="00904027">
        <w:rPr>
          <w:rFonts w:hint="cs"/>
          <w:rtl/>
          <w:lang w:bidi="ar-EG"/>
        </w:rPr>
        <w:t>مدخل</w:t>
      </w:r>
      <w:r w:rsidR="00E85B04">
        <w:rPr>
          <w:rFonts w:hint="cs"/>
          <w:rtl/>
          <w:lang w:bidi="ar-EG"/>
        </w:rPr>
        <w:t>:</w:t>
      </w:r>
      <w:bookmarkEnd w:id="3"/>
    </w:p>
    <w:p w:rsidR="007228B4" w:rsidRPr="00904027" w:rsidRDefault="007228B4" w:rsidP="00582E88">
      <w:pPr>
        <w:pStyle w:val="2"/>
        <w:rPr>
          <w:rtl/>
          <w:lang w:bidi="ar-EG"/>
        </w:rPr>
      </w:pPr>
      <w:bookmarkStart w:id="4" w:name="_Toc476207769"/>
      <w:r w:rsidRPr="00904027">
        <w:rPr>
          <w:rFonts w:hint="cs"/>
          <w:rtl/>
          <w:lang w:bidi="ar-EG"/>
        </w:rPr>
        <w:t>1ـ الرسالة</w:t>
      </w:r>
      <w:r w:rsidR="00E85B04">
        <w:rPr>
          <w:rFonts w:hint="cs"/>
          <w:rtl/>
          <w:lang w:bidi="ar-EG"/>
        </w:rPr>
        <w:t>:</w:t>
      </w:r>
      <w:bookmarkEnd w:id="4"/>
    </w:p>
    <w:p w:rsidR="007228B4" w:rsidRDefault="007228B4" w:rsidP="005C0AE5">
      <w:pPr>
        <w:spacing w:before="120" w:after="120" w:line="216"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الرسائل فن أدبي ظهر في الأدب العربي منذ العصر الجاهلي</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واستمر حضوره متطورًا مع تطور الحياة العربية</w:t>
      </w:r>
      <w:r w:rsidR="00E85B04">
        <w:rPr>
          <w:rFonts w:ascii="Traditional Arabic" w:hAnsi="Traditional Arabic" w:cs="Traditional Arabic" w:hint="cs"/>
          <w:sz w:val="32"/>
          <w:szCs w:val="32"/>
          <w:rtl/>
          <w:lang w:bidi="ar-EG"/>
        </w:rPr>
        <w:t>،</w:t>
      </w:r>
      <w:r w:rsidR="00663BFB">
        <w:rPr>
          <w:rFonts w:ascii="Traditional Arabic" w:hAnsi="Traditional Arabic" w:cs="Traditional Arabic" w:hint="cs"/>
          <w:sz w:val="32"/>
          <w:szCs w:val="32"/>
          <w:rtl/>
          <w:lang w:bidi="ar-EG"/>
        </w:rPr>
        <w:t xml:space="preserve"> والرسالة تنتمي لغويًّا إلى الجذر اللغوي رسل </w:t>
      </w:r>
      <w:r w:rsidR="007F0417">
        <w:rPr>
          <w:rFonts w:ascii="Traditional Arabic" w:hAnsi="Traditional Arabic" w:cs="Traditional Arabic" w:hint="cs"/>
          <w:sz w:val="32"/>
          <w:szCs w:val="32"/>
          <w:rtl/>
          <w:lang w:bidi="ar-EG"/>
        </w:rPr>
        <w:t>وهو " أصل واحد مطَّردٌ منقاسٌ يدل على الانبعاث والامتداد</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فالرَّسْل</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السر السهل</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وناقة رسْلةٌ</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لا تُكَلِّفُك سياقًا</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وناقة رسْلة أيضًا</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لينة المفاصل</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وشَعرٌ رسْلٌ</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إذا كان مسترسلاً</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والرَّسَلُ</w:t>
      </w:r>
      <w:r w:rsidR="00E85B04">
        <w:rPr>
          <w:rFonts w:ascii="Traditional Arabic" w:hAnsi="Traditional Arabic" w:cs="Traditional Arabic" w:hint="cs"/>
          <w:sz w:val="32"/>
          <w:szCs w:val="32"/>
          <w:rtl/>
          <w:lang w:bidi="ar-EG"/>
        </w:rPr>
        <w:t>:</w:t>
      </w:r>
      <w:r w:rsidR="007F0417">
        <w:rPr>
          <w:rFonts w:ascii="Traditional Arabic" w:hAnsi="Traditional Arabic" w:cs="Traditional Arabic" w:hint="cs"/>
          <w:sz w:val="32"/>
          <w:szCs w:val="32"/>
          <w:rtl/>
          <w:lang w:bidi="ar-EG"/>
        </w:rPr>
        <w:t xml:space="preserve"> ما أُرْسِل من الغنم إلى الرعْي " (</w:t>
      </w:r>
      <w:r w:rsidR="007F0417">
        <w:rPr>
          <w:rStyle w:val="a6"/>
          <w:rFonts w:ascii="Traditional Arabic" w:hAnsi="Traditional Arabic" w:cs="Traditional Arabic"/>
          <w:sz w:val="32"/>
          <w:szCs w:val="32"/>
          <w:rtl/>
          <w:lang w:bidi="ar-EG"/>
        </w:rPr>
        <w:footnoteReference w:id="1"/>
      </w:r>
      <w:r w:rsidR="007F0417">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والترسُّل كالرِّسْل</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والترسُّل في القراءة والترسيل واحد وهو التحقيق بلا عجلة وقيل</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بعضه في أثر بعض</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وترسل في قراءته</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اتَّأَد فيها</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وتراسل القوم</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أرسل بعضهم إلى بعض</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وسُمِّيَ الرسول رسولاً ؛ لأنه ذو رسول</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أيْ ذو رسالة</w:t>
      </w:r>
      <w:r w:rsidR="00E85B04">
        <w:rPr>
          <w:rFonts w:ascii="Traditional Arabic" w:hAnsi="Traditional Arabic" w:cs="Traditional Arabic" w:hint="cs"/>
          <w:sz w:val="32"/>
          <w:szCs w:val="32"/>
          <w:rtl/>
          <w:lang w:bidi="ar-EG"/>
        </w:rPr>
        <w:t>،</w:t>
      </w:r>
      <w:r w:rsidR="005C0AE5">
        <w:rPr>
          <w:rFonts w:ascii="Traditional Arabic" w:hAnsi="Traditional Arabic" w:cs="Traditional Arabic" w:hint="cs"/>
          <w:sz w:val="32"/>
          <w:szCs w:val="32"/>
          <w:rtl/>
          <w:lang w:bidi="ar-EG"/>
        </w:rPr>
        <w:t xml:space="preserve"> والرسول اسم من أرسلت وكذلك الرسالة (</w:t>
      </w:r>
      <w:r w:rsidR="005C0AE5">
        <w:rPr>
          <w:rStyle w:val="a6"/>
          <w:rFonts w:ascii="Traditional Arabic" w:hAnsi="Traditional Arabic" w:cs="Traditional Arabic"/>
          <w:sz w:val="32"/>
          <w:szCs w:val="32"/>
          <w:rtl/>
          <w:lang w:bidi="ar-EG"/>
        </w:rPr>
        <w:footnoteReference w:id="2"/>
      </w:r>
      <w:r w:rsidR="005C0AE5">
        <w:rPr>
          <w:rFonts w:ascii="Traditional Arabic" w:hAnsi="Traditional Arabic" w:cs="Traditional Arabic" w:hint="cs"/>
          <w:sz w:val="32"/>
          <w:szCs w:val="32"/>
          <w:rtl/>
          <w:lang w:bidi="ar-EG"/>
        </w:rPr>
        <w:t>)</w:t>
      </w:r>
      <w:r w:rsidR="00582E88">
        <w:rPr>
          <w:rFonts w:ascii="Traditional Arabic" w:hAnsi="Traditional Arabic" w:cs="Traditional Arabic" w:hint="cs"/>
          <w:sz w:val="32"/>
          <w:szCs w:val="32"/>
          <w:rtl/>
          <w:lang w:bidi="ar-EG"/>
        </w:rPr>
        <w:t>.</w:t>
      </w:r>
      <w:r w:rsidR="00280E51">
        <w:rPr>
          <w:rFonts w:ascii="Traditional Arabic" w:hAnsi="Traditional Arabic" w:cs="Traditional Arabic" w:hint="cs"/>
          <w:sz w:val="32"/>
          <w:szCs w:val="32"/>
          <w:rtl/>
          <w:lang w:bidi="ar-EG"/>
        </w:rPr>
        <w:t xml:space="preserve"> </w:t>
      </w:r>
    </w:p>
    <w:p w:rsidR="00AA29E5" w:rsidRDefault="00280E51" w:rsidP="006A3305">
      <w:pPr>
        <w:spacing w:before="120" w:after="120" w:line="216"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وتستدعي هذه الدلالات اللغوية أن تكون الرسالة بين طرفين أولهما</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مُرْسِل</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وثانيهما</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مرْسَل إليه</w:t>
      </w:r>
      <w:r w:rsidR="00E85B04">
        <w:rPr>
          <w:rFonts w:ascii="Traditional Arabic" w:hAnsi="Traditional Arabic" w:cs="Traditional Arabic" w:hint="cs"/>
          <w:sz w:val="32"/>
          <w:szCs w:val="32"/>
          <w:rtl/>
          <w:lang w:bidi="ar-EG"/>
        </w:rPr>
        <w:t>،</w:t>
      </w:r>
      <w:r w:rsidR="00B33CB3">
        <w:rPr>
          <w:rFonts w:ascii="Traditional Arabic" w:hAnsi="Traditional Arabic" w:cs="Traditional Arabic" w:hint="cs"/>
          <w:sz w:val="32"/>
          <w:szCs w:val="32"/>
          <w:rtl/>
          <w:lang w:bidi="ar-EG"/>
        </w:rPr>
        <w:t xml:space="preserve"> </w:t>
      </w:r>
      <w:r w:rsidR="00AA29E5">
        <w:rPr>
          <w:rFonts w:ascii="Traditional Arabic" w:hAnsi="Traditional Arabic" w:cs="Traditional Arabic" w:hint="cs"/>
          <w:sz w:val="32"/>
          <w:szCs w:val="32"/>
          <w:rtl/>
          <w:lang w:bidi="ar-EG"/>
        </w:rPr>
        <w:t>وقد فرَّق ابن وهب الكاتب بين الرسالة والترسُّلَ</w:t>
      </w:r>
      <w:r w:rsidR="00582E88">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حيث جعل الترسُّل لمن تكرر لديه فعْل المراسلة أما الرسالة</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فإنها لِمَنْ فعل ذلك مرة واحدة ؛ إذ يُقال له</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 أَرْسَل يُرْسِل إرْسَالاً</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وهو مُرْسِلٌ والإسم</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الرسالة</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أو راسَل يُراسِلُ مُرَاسَلَةً</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وهو مُراسِلٌ</w:t>
      </w:r>
      <w:r w:rsidR="00E85B04">
        <w:rPr>
          <w:rFonts w:ascii="Traditional Arabic" w:hAnsi="Traditional Arabic" w:cs="Traditional Arabic" w:hint="cs"/>
          <w:sz w:val="32"/>
          <w:szCs w:val="32"/>
          <w:rtl/>
          <w:lang w:bidi="ar-EG"/>
        </w:rPr>
        <w:t>،</w:t>
      </w:r>
      <w:r w:rsidR="00AA29E5">
        <w:rPr>
          <w:rFonts w:ascii="Traditional Arabic" w:hAnsi="Traditional Arabic" w:cs="Traditional Arabic" w:hint="cs"/>
          <w:sz w:val="32"/>
          <w:szCs w:val="32"/>
          <w:rtl/>
          <w:lang w:bidi="ar-EG"/>
        </w:rPr>
        <w:t xml:space="preserve"> وذلك إذا كان هو ومَنْ يُرَاسِلُهُ قد اشتركَا في المُراسَلة " (</w:t>
      </w:r>
      <w:r w:rsidR="00AA29E5">
        <w:rPr>
          <w:rStyle w:val="a6"/>
          <w:rFonts w:ascii="Traditional Arabic" w:hAnsi="Traditional Arabic" w:cs="Traditional Arabic"/>
          <w:sz w:val="32"/>
          <w:szCs w:val="32"/>
          <w:rtl/>
          <w:lang w:bidi="ar-EG"/>
        </w:rPr>
        <w:footnoteReference w:id="3"/>
      </w:r>
      <w:r w:rsidR="00AA29E5">
        <w:rPr>
          <w:rFonts w:ascii="Traditional Arabic" w:hAnsi="Traditional Arabic" w:cs="Traditional Arabic" w:hint="cs"/>
          <w:sz w:val="32"/>
          <w:szCs w:val="32"/>
          <w:rtl/>
          <w:lang w:bidi="ar-EG"/>
        </w:rPr>
        <w:t>)</w:t>
      </w:r>
      <w:r w:rsidR="00CF2091">
        <w:rPr>
          <w:rFonts w:ascii="Traditional Arabic" w:hAnsi="Traditional Arabic" w:cs="Traditional Arabic" w:hint="cs"/>
          <w:sz w:val="32"/>
          <w:szCs w:val="32"/>
          <w:rtl/>
          <w:lang w:bidi="ar-EG"/>
        </w:rPr>
        <w:t xml:space="preserve"> وهذه لمحة طيبة حيث شاع اصطلاح الترسل والرسالة في الأدب العربي القديم</w:t>
      </w:r>
      <w:r w:rsidR="00E85B04">
        <w:rPr>
          <w:rFonts w:ascii="Traditional Arabic" w:hAnsi="Traditional Arabic" w:cs="Traditional Arabic" w:hint="cs"/>
          <w:sz w:val="32"/>
          <w:szCs w:val="32"/>
          <w:rtl/>
          <w:lang w:bidi="ar-EG"/>
        </w:rPr>
        <w:t>،</w:t>
      </w:r>
      <w:r w:rsidR="00CF2091">
        <w:rPr>
          <w:rFonts w:ascii="Traditional Arabic" w:hAnsi="Traditional Arabic" w:cs="Traditional Arabic" w:hint="cs"/>
          <w:sz w:val="32"/>
          <w:szCs w:val="32"/>
          <w:rtl/>
          <w:lang w:bidi="ar-EG"/>
        </w:rPr>
        <w:t xml:space="preserve"> ومن ثمة كانت التفرقة بينهما من الأهمية بمكان</w:t>
      </w:r>
      <w:r w:rsidR="00E85B04">
        <w:rPr>
          <w:rFonts w:ascii="Traditional Arabic" w:hAnsi="Traditional Arabic" w:cs="Traditional Arabic" w:hint="cs"/>
          <w:sz w:val="32"/>
          <w:szCs w:val="32"/>
          <w:rtl/>
          <w:lang w:bidi="ar-EG"/>
        </w:rPr>
        <w:t>،</w:t>
      </w:r>
      <w:r w:rsidR="006A3305">
        <w:rPr>
          <w:rFonts w:ascii="Traditional Arabic" w:hAnsi="Traditional Arabic" w:cs="Traditional Arabic" w:hint="cs"/>
          <w:sz w:val="32"/>
          <w:szCs w:val="32"/>
          <w:rtl/>
          <w:lang w:bidi="ar-EG"/>
        </w:rPr>
        <w:t xml:space="preserve"> وإن كان قد جعل الأصل الاشتقاقيَّ لهما واحدًا من حيث إنه كلام يُرَاسَل من بعيد</w:t>
      </w:r>
      <w:r w:rsidR="00582E88">
        <w:rPr>
          <w:rFonts w:ascii="Traditional Arabic" w:hAnsi="Traditional Arabic" w:cs="Traditional Arabic" w:hint="cs"/>
          <w:sz w:val="32"/>
          <w:szCs w:val="32"/>
          <w:rtl/>
          <w:lang w:bidi="ar-EG"/>
        </w:rPr>
        <w:t xml:space="preserve">. </w:t>
      </w:r>
    </w:p>
    <w:p w:rsidR="00280E51" w:rsidRDefault="007941FA" w:rsidP="007941FA">
      <w:pPr>
        <w:spacing w:before="120" w:after="120" w:line="216"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أما إذا توقفنا عند المعنى الاصطلاحي للرسالة</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فيمكن القول إنها</w:t>
      </w:r>
      <w:r w:rsidR="00E85B04">
        <w:rPr>
          <w:rFonts w:ascii="Traditional Arabic" w:hAnsi="Traditional Arabic" w:cs="Traditional Arabic" w:hint="cs"/>
          <w:sz w:val="32"/>
          <w:szCs w:val="32"/>
          <w:rtl/>
          <w:lang w:bidi="ar-EG"/>
        </w:rPr>
        <w:t>:</w:t>
      </w:r>
      <w:r w:rsidR="00B33CB3">
        <w:rPr>
          <w:rFonts w:ascii="Traditional Arabic" w:hAnsi="Traditional Arabic" w:cs="Traditional Arabic" w:hint="cs"/>
          <w:sz w:val="32"/>
          <w:szCs w:val="32"/>
          <w:rtl/>
          <w:lang w:bidi="ar-EG"/>
        </w:rPr>
        <w:t xml:space="preserve"> " تحميل جملة من الكلام إلى المقصود بالدلالة</w:t>
      </w:r>
      <w:r w:rsidR="00E85B04">
        <w:rPr>
          <w:rFonts w:ascii="Traditional Arabic" w:hAnsi="Traditional Arabic" w:cs="Traditional Arabic" w:hint="cs"/>
          <w:sz w:val="32"/>
          <w:szCs w:val="32"/>
          <w:rtl/>
          <w:lang w:bidi="ar-EG"/>
        </w:rPr>
        <w:t>،</w:t>
      </w:r>
      <w:r w:rsidR="00B33CB3">
        <w:rPr>
          <w:rFonts w:ascii="Traditional Arabic" w:hAnsi="Traditional Arabic" w:cs="Traditional Arabic" w:hint="cs"/>
          <w:sz w:val="32"/>
          <w:szCs w:val="32"/>
          <w:rtl/>
          <w:lang w:bidi="ar-EG"/>
        </w:rPr>
        <w:t xml:space="preserve"> وهو حدٌّ صحيح لما أن كل رسالة فيما بين الخلق هي الوساطة بين المُرْسِل والمُرْسَل إليه في إيصال الأخبار " (</w:t>
      </w:r>
      <w:r w:rsidR="00B33CB3">
        <w:rPr>
          <w:rStyle w:val="a6"/>
          <w:rFonts w:ascii="Traditional Arabic" w:hAnsi="Traditional Arabic" w:cs="Traditional Arabic"/>
          <w:sz w:val="32"/>
          <w:szCs w:val="32"/>
          <w:rtl/>
          <w:lang w:bidi="ar-EG"/>
        </w:rPr>
        <w:footnoteReference w:id="4"/>
      </w:r>
      <w:r w:rsidR="00B33CB3">
        <w:rPr>
          <w:rFonts w:ascii="Traditional Arabic" w:hAnsi="Traditional Arabic" w:cs="Traditional Arabic" w:hint="cs"/>
          <w:sz w:val="32"/>
          <w:szCs w:val="32"/>
          <w:rtl/>
          <w:lang w:bidi="ar-EG"/>
        </w:rPr>
        <w:t>)</w:t>
      </w:r>
      <w:r w:rsidR="00312989">
        <w:rPr>
          <w:rFonts w:ascii="Traditional Arabic" w:hAnsi="Traditional Arabic" w:cs="Traditional Arabic" w:hint="cs"/>
          <w:sz w:val="32"/>
          <w:szCs w:val="32"/>
          <w:rtl/>
          <w:lang w:bidi="ar-EG"/>
        </w:rPr>
        <w:t xml:space="preserve"> وغيرها مما يريد المُرْسِل إيصاله إلى المرسَل إليه مما يتضمن الأغراض أو الموضوعات التي تتناولها الرسالة </w:t>
      </w:r>
      <w:r w:rsidR="008A535E">
        <w:rPr>
          <w:rFonts w:ascii="Traditional Arabic" w:hAnsi="Traditional Arabic" w:cs="Traditional Arabic" w:hint="cs"/>
          <w:sz w:val="32"/>
          <w:szCs w:val="32"/>
          <w:rtl/>
          <w:lang w:bidi="ar-EG"/>
        </w:rPr>
        <w:t>" من حكاية حالٍ من عدوٍّ أو صيْدٍ أو مدْحٍ وتقْريضٍ</w:t>
      </w:r>
      <w:r w:rsidR="00E85B04">
        <w:rPr>
          <w:rFonts w:ascii="Traditional Arabic" w:hAnsi="Traditional Arabic" w:cs="Traditional Arabic" w:hint="cs"/>
          <w:sz w:val="32"/>
          <w:szCs w:val="32"/>
          <w:rtl/>
          <w:lang w:bidi="ar-EG"/>
        </w:rPr>
        <w:t>،</w:t>
      </w:r>
      <w:r w:rsidR="008A535E">
        <w:rPr>
          <w:rFonts w:ascii="Traditional Arabic" w:hAnsi="Traditional Arabic" w:cs="Traditional Arabic" w:hint="cs"/>
          <w:sz w:val="32"/>
          <w:szCs w:val="32"/>
          <w:rtl/>
          <w:lang w:bidi="ar-EG"/>
        </w:rPr>
        <w:t xml:space="preserve"> أو مُفاخَرة بين شيئين</w:t>
      </w:r>
      <w:r w:rsidR="00E85B04">
        <w:rPr>
          <w:rFonts w:ascii="Traditional Arabic" w:hAnsi="Traditional Arabic" w:cs="Traditional Arabic" w:hint="cs"/>
          <w:sz w:val="32"/>
          <w:szCs w:val="32"/>
          <w:rtl/>
          <w:lang w:bidi="ar-EG"/>
        </w:rPr>
        <w:t>،</w:t>
      </w:r>
      <w:r w:rsidR="008A535E">
        <w:rPr>
          <w:rFonts w:ascii="Traditional Arabic" w:hAnsi="Traditional Arabic" w:cs="Traditional Arabic" w:hint="cs"/>
          <w:sz w:val="32"/>
          <w:szCs w:val="32"/>
          <w:rtl/>
          <w:lang w:bidi="ar-EG"/>
        </w:rPr>
        <w:t xml:space="preserve"> أو غير ذلك مما يجري هذا المجرى " (</w:t>
      </w:r>
      <w:r w:rsidR="008A535E">
        <w:rPr>
          <w:rStyle w:val="a6"/>
          <w:rFonts w:ascii="Traditional Arabic" w:hAnsi="Traditional Arabic" w:cs="Traditional Arabic"/>
          <w:sz w:val="32"/>
          <w:szCs w:val="32"/>
          <w:rtl/>
          <w:lang w:bidi="ar-EG"/>
        </w:rPr>
        <w:footnoteReference w:id="5"/>
      </w:r>
      <w:r w:rsidR="008A535E">
        <w:rPr>
          <w:rFonts w:ascii="Traditional Arabic" w:hAnsi="Traditional Arabic" w:cs="Traditional Arabic" w:hint="cs"/>
          <w:sz w:val="32"/>
          <w:szCs w:val="32"/>
          <w:rtl/>
          <w:lang w:bidi="ar-EG"/>
        </w:rPr>
        <w:t xml:space="preserve">) </w:t>
      </w:r>
      <w:r w:rsidR="0021612E">
        <w:rPr>
          <w:rFonts w:ascii="Traditional Arabic" w:hAnsi="Traditional Arabic" w:cs="Traditional Arabic" w:hint="cs"/>
          <w:sz w:val="32"/>
          <w:szCs w:val="32"/>
          <w:rtl/>
          <w:lang w:bidi="ar-EG"/>
        </w:rPr>
        <w:t xml:space="preserve">ومن هذه الموضوعات أو الأغراض </w:t>
      </w:r>
      <w:r w:rsidR="0021612E">
        <w:rPr>
          <w:rFonts w:ascii="Traditional Arabic" w:hAnsi="Traditional Arabic" w:cs="Traditional Arabic" w:hint="cs"/>
          <w:sz w:val="32"/>
          <w:szCs w:val="32"/>
          <w:rtl/>
          <w:lang w:bidi="ar-EG"/>
        </w:rPr>
        <w:lastRenderedPageBreak/>
        <w:t>كذلك " الإحماد والإذمام والثناء والتقريظ والذم والاستصغار والعدل والتوبيخ " (</w:t>
      </w:r>
      <w:r w:rsidR="0021612E">
        <w:rPr>
          <w:rStyle w:val="a6"/>
          <w:rFonts w:ascii="Traditional Arabic" w:hAnsi="Traditional Arabic" w:cs="Traditional Arabic"/>
          <w:sz w:val="32"/>
          <w:szCs w:val="32"/>
          <w:rtl/>
          <w:lang w:bidi="ar-EG"/>
        </w:rPr>
        <w:footnoteReference w:id="6"/>
      </w:r>
      <w:r w:rsidR="009E1783">
        <w:rPr>
          <w:rFonts w:ascii="Traditional Arabic" w:hAnsi="Traditional Arabic" w:cs="Traditional Arabic" w:hint="cs"/>
          <w:sz w:val="32"/>
          <w:szCs w:val="32"/>
          <w:rtl/>
          <w:lang w:bidi="ar-EG"/>
        </w:rPr>
        <w:t xml:space="preserve">) </w:t>
      </w:r>
      <w:r w:rsidR="00CA1727">
        <w:rPr>
          <w:rFonts w:ascii="Traditional Arabic" w:hAnsi="Traditional Arabic" w:cs="Traditional Arabic" w:hint="cs"/>
          <w:sz w:val="32"/>
          <w:szCs w:val="32"/>
          <w:rtl/>
          <w:lang w:bidi="ar-EG"/>
        </w:rPr>
        <w:t>وكلها موضوعات تشترك فيها الرسائل مع الخطب</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ومنها كذلك أنها تستعمل في إصلاح ذات البيْن</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وإخماد نيران الحرب</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واحتمال الدماء وعقود الإملاك والإشادة والمناقب</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ويستعمل الترسل " في الاحتجاج على مَنْ زاغ من أهل الأطراف</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وذكر الفتوح</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وفي الاعتذارات والمعاتبات</w:t>
      </w:r>
      <w:r w:rsidR="00E85B04">
        <w:rPr>
          <w:rFonts w:ascii="Traditional Arabic" w:hAnsi="Traditional Arabic" w:cs="Traditional Arabic" w:hint="cs"/>
          <w:sz w:val="32"/>
          <w:szCs w:val="32"/>
          <w:rtl/>
          <w:lang w:bidi="ar-EG"/>
        </w:rPr>
        <w:t>،</w:t>
      </w:r>
      <w:r w:rsidR="009B5D65">
        <w:rPr>
          <w:rFonts w:ascii="Traditional Arabic" w:hAnsi="Traditional Arabic" w:cs="Traditional Arabic" w:hint="cs"/>
          <w:sz w:val="32"/>
          <w:szCs w:val="32"/>
          <w:rtl/>
          <w:lang w:bidi="ar-EG"/>
        </w:rPr>
        <w:t xml:space="preserve"> وغير ذلك مما يجري في الرسائل والمكاتبات " (</w:t>
      </w:r>
      <w:r w:rsidR="009B5D65">
        <w:rPr>
          <w:rStyle w:val="a6"/>
          <w:rFonts w:ascii="Traditional Arabic" w:hAnsi="Traditional Arabic" w:cs="Traditional Arabic"/>
          <w:sz w:val="32"/>
          <w:szCs w:val="32"/>
          <w:rtl/>
          <w:lang w:bidi="ar-EG"/>
        </w:rPr>
        <w:footnoteReference w:id="7"/>
      </w:r>
      <w:r w:rsidR="009B5D65">
        <w:rPr>
          <w:rFonts w:ascii="Traditional Arabic" w:hAnsi="Traditional Arabic" w:cs="Traditional Arabic" w:hint="cs"/>
          <w:sz w:val="32"/>
          <w:szCs w:val="32"/>
          <w:rtl/>
          <w:lang w:bidi="ar-EG"/>
        </w:rPr>
        <w:t>)</w:t>
      </w:r>
      <w:r w:rsidR="00582E88">
        <w:rPr>
          <w:rFonts w:ascii="Traditional Arabic" w:hAnsi="Traditional Arabic" w:cs="Traditional Arabic" w:hint="cs"/>
          <w:sz w:val="32"/>
          <w:szCs w:val="32"/>
          <w:rtl/>
          <w:lang w:bidi="ar-EG"/>
        </w:rPr>
        <w:t>.</w:t>
      </w:r>
    </w:p>
    <w:p w:rsidR="00BD6BC3" w:rsidRPr="00BD6BC3" w:rsidRDefault="009B5D65" w:rsidP="00AA4061">
      <w:pPr>
        <w:spacing w:before="120" w:after="120" w:line="216" w:lineRule="auto"/>
        <w:ind w:firstLine="720"/>
        <w:jc w:val="both"/>
        <w:rPr>
          <w:rFonts w:ascii="Traditional Arabic" w:hAnsi="Traditional Arabic" w:cs="Times New Roman"/>
          <w:sz w:val="32"/>
          <w:szCs w:val="32"/>
          <w:rtl/>
          <w:lang w:bidi="ar-EG"/>
        </w:rPr>
      </w:pPr>
      <w:r>
        <w:rPr>
          <w:rFonts w:ascii="Traditional Arabic" w:hAnsi="Traditional Arabic" w:cs="Traditional Arabic" w:hint="cs"/>
          <w:sz w:val="32"/>
          <w:szCs w:val="32"/>
          <w:rtl/>
          <w:lang w:bidi="ar-EG"/>
        </w:rPr>
        <w:t>وفي تحديد هذه الأغراض أو الموضوعات أمام الخطباء والكتاب دليل على اهتمام النقاد العرب بهذه الفنون النثرية ومنها الرسائل التي " وضعوا لها رسومًا وبينوا طريقة كتابتها</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فقد كانوا في الزمان الأول يكتبون في صدور رسائلهم</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w:t>
      </w:r>
      <w:r w:rsidRPr="004A1A01">
        <w:rPr>
          <w:rFonts w:ascii="Traditional Arabic" w:hAnsi="Traditional Arabic" w:cs="Traditional Arabic" w:hint="cs"/>
          <w:b/>
          <w:bCs/>
          <w:i/>
          <w:iCs/>
          <w:sz w:val="32"/>
          <w:szCs w:val="32"/>
          <w:rtl/>
          <w:lang w:bidi="ar-EG"/>
        </w:rPr>
        <w:t>أما بعد</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وكانوا يستفتحون رسائلهم بقولهم</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w:t>
      </w:r>
      <w:r w:rsidR="0004784D" w:rsidRPr="004A1A01">
        <w:rPr>
          <w:rFonts w:ascii="Traditional Arabic" w:hAnsi="Traditional Arabic" w:cs="Traditional Arabic" w:hint="cs"/>
          <w:b/>
          <w:bCs/>
          <w:i/>
          <w:iCs/>
          <w:sz w:val="32"/>
          <w:szCs w:val="32"/>
          <w:rtl/>
          <w:lang w:bidi="ar-EG"/>
        </w:rPr>
        <w:t>سلام عليك إني أحمد الله إليك</w:t>
      </w:r>
      <w:r w:rsidR="00E85B04">
        <w:rPr>
          <w:rFonts w:ascii="Traditional Arabic" w:hAnsi="Traditional Arabic" w:cs="Traditional Arabic" w:hint="cs"/>
          <w:sz w:val="32"/>
          <w:szCs w:val="32"/>
          <w:rtl/>
          <w:lang w:bidi="ar-EG"/>
        </w:rPr>
        <w:t>،</w:t>
      </w:r>
      <w:r w:rsidR="0004784D">
        <w:rPr>
          <w:rFonts w:ascii="Traditional Arabic" w:hAnsi="Traditional Arabic" w:cs="Traditional Arabic" w:hint="cs"/>
          <w:sz w:val="32"/>
          <w:szCs w:val="32"/>
          <w:rtl/>
          <w:lang w:bidi="ar-EG"/>
        </w:rPr>
        <w:t xml:space="preserve"> ثم تفنن الناس</w:t>
      </w:r>
      <w:r w:rsidR="00E85B04">
        <w:rPr>
          <w:rFonts w:ascii="Traditional Arabic" w:hAnsi="Traditional Arabic" w:cs="Traditional Arabic" w:hint="cs"/>
          <w:sz w:val="32"/>
          <w:szCs w:val="32"/>
          <w:rtl/>
          <w:lang w:bidi="ar-EG"/>
        </w:rPr>
        <w:t>،</w:t>
      </w:r>
      <w:r w:rsidR="0004784D">
        <w:rPr>
          <w:rFonts w:ascii="Traditional Arabic" w:hAnsi="Traditional Arabic" w:cs="Traditional Arabic" w:hint="cs"/>
          <w:sz w:val="32"/>
          <w:szCs w:val="32"/>
          <w:rtl/>
          <w:lang w:bidi="ar-EG"/>
        </w:rPr>
        <w:t xml:space="preserve"> وكثر التعمق " (</w:t>
      </w:r>
      <w:r w:rsidR="0004784D">
        <w:rPr>
          <w:rStyle w:val="a6"/>
          <w:rFonts w:ascii="Traditional Arabic" w:hAnsi="Traditional Arabic" w:cs="Traditional Arabic"/>
          <w:sz w:val="32"/>
          <w:szCs w:val="32"/>
          <w:rtl/>
          <w:lang w:bidi="ar-EG"/>
        </w:rPr>
        <w:footnoteReference w:id="8"/>
      </w:r>
      <w:r w:rsidR="0004784D">
        <w:rPr>
          <w:rFonts w:ascii="Traditional Arabic" w:hAnsi="Traditional Arabic" w:cs="Traditional Arabic" w:hint="cs"/>
          <w:sz w:val="32"/>
          <w:szCs w:val="32"/>
          <w:rtl/>
          <w:lang w:bidi="ar-EG"/>
        </w:rPr>
        <w:t>)</w:t>
      </w:r>
      <w:r w:rsidR="006932DC">
        <w:rPr>
          <w:rFonts w:ascii="Traditional Arabic" w:hAnsi="Traditional Arabic" w:cs="Traditional Arabic" w:hint="cs"/>
          <w:sz w:val="32"/>
          <w:szCs w:val="32"/>
          <w:rtl/>
          <w:lang w:bidi="ar-EG"/>
        </w:rPr>
        <w:t xml:space="preserve"> </w:t>
      </w:r>
      <w:r w:rsidR="00BD6BC3">
        <w:rPr>
          <w:rFonts w:ascii="Traditional Arabic" w:hAnsi="Traditional Arabic" w:cs="Traditional Arabic" w:hint="cs"/>
          <w:sz w:val="32"/>
          <w:szCs w:val="32"/>
          <w:rtl/>
          <w:lang w:bidi="ar-EG"/>
        </w:rPr>
        <w:t>وقال الشيباني</w:t>
      </w:r>
      <w:r w:rsidR="00E85B04">
        <w:rPr>
          <w:rFonts w:ascii="Traditional Arabic" w:hAnsi="Traditional Arabic" w:cs="Traditional Arabic" w:hint="cs"/>
          <w:sz w:val="32"/>
          <w:szCs w:val="32"/>
          <w:rtl/>
          <w:lang w:bidi="ar-EG"/>
        </w:rPr>
        <w:t>:</w:t>
      </w:r>
      <w:r w:rsidR="00BD6BC3">
        <w:rPr>
          <w:rFonts w:ascii="Traditional Arabic" w:hAnsi="Traditional Arabic" w:cs="Traditional Arabic" w:hint="cs"/>
          <w:sz w:val="32"/>
          <w:szCs w:val="32"/>
          <w:rtl/>
          <w:lang w:bidi="ar-EG"/>
        </w:rPr>
        <w:t xml:space="preserve"> " لم تزل الكتب تُستَفتَحُ</w:t>
      </w:r>
      <w:r w:rsidR="00E85B04">
        <w:rPr>
          <w:rFonts w:ascii="Traditional Arabic" w:hAnsi="Traditional Arabic" w:cs="Traditional Arabic" w:hint="cs"/>
          <w:sz w:val="32"/>
          <w:szCs w:val="32"/>
          <w:rtl/>
          <w:lang w:bidi="ar-EG"/>
        </w:rPr>
        <w:t>:</w:t>
      </w:r>
      <w:r w:rsidR="00BD6BC3">
        <w:rPr>
          <w:rFonts w:ascii="Traditional Arabic" w:hAnsi="Traditional Arabic" w:cs="Traditional Arabic" w:hint="cs"/>
          <w:sz w:val="32"/>
          <w:szCs w:val="32"/>
          <w:rtl/>
          <w:lang w:bidi="ar-EG"/>
        </w:rPr>
        <w:t xml:space="preserve"> باسمك اللهمَّ</w:t>
      </w:r>
      <w:r w:rsidR="00E85B04">
        <w:rPr>
          <w:rFonts w:ascii="Traditional Arabic" w:hAnsi="Traditional Arabic" w:cs="Traditional Arabic" w:hint="cs"/>
          <w:sz w:val="32"/>
          <w:szCs w:val="32"/>
          <w:rtl/>
          <w:lang w:bidi="ar-EG"/>
        </w:rPr>
        <w:t>،</w:t>
      </w:r>
      <w:r w:rsidR="00BD6BC3">
        <w:rPr>
          <w:rFonts w:ascii="Traditional Arabic" w:hAnsi="Traditional Arabic" w:cs="Traditional Arabic" w:hint="cs"/>
          <w:sz w:val="32"/>
          <w:szCs w:val="32"/>
          <w:rtl/>
          <w:lang w:bidi="ar-EG"/>
        </w:rPr>
        <w:t xml:space="preserve"> حتى أُنزلتْ سورة هود وفيها </w:t>
      </w:r>
      <w:r w:rsidR="00BD6BC3" w:rsidRPr="00B83854">
        <w:rPr>
          <w:rFonts w:ascii="Al-QuranAlKareem" w:hAnsi="Al-QuranAlKareem" w:cs="Al-QuranAlKareem"/>
          <w:b/>
          <w:bCs/>
          <w:sz w:val="32"/>
          <w:szCs w:val="32"/>
          <w:rtl/>
          <w:lang w:bidi="ar-EG"/>
        </w:rPr>
        <w:t>[</w:t>
      </w:r>
      <w:r w:rsidR="00BD6BC3" w:rsidRPr="00B83854">
        <w:rPr>
          <w:rFonts w:ascii="Al-QuranAlKareem" w:hAnsi="Al-QuranAlKareem" w:cs="Al-QuranAlKareem" w:hint="cs"/>
          <w:b/>
          <w:bCs/>
          <w:sz w:val="32"/>
          <w:szCs w:val="32"/>
          <w:rtl/>
          <w:lang w:bidi="ar-EG"/>
        </w:rPr>
        <w:t xml:space="preserve"> </w:t>
      </w:r>
      <w:r w:rsidR="00BD6BC3" w:rsidRPr="00B83854">
        <w:rPr>
          <w:rFonts w:ascii="Traditional Arabic" w:hAnsi="Traditional Arabic" w:cs="Traditional Arabic"/>
          <w:b/>
          <w:bCs/>
          <w:sz w:val="32"/>
          <w:szCs w:val="32"/>
          <w:rtl/>
          <w:lang w:bidi="ar-EG"/>
        </w:rPr>
        <w:t>بِسْمِ اللهِ مَجْرَاهَا وَمُرْسَاهَا</w:t>
      </w:r>
      <w:r w:rsidR="00BD6BC3" w:rsidRPr="00B83854">
        <w:rPr>
          <w:rFonts w:ascii="Al-QuranAlKareem" w:hAnsi="Al-QuranAlKareem" w:cs="Al-QuranAlKareem" w:hint="cs"/>
          <w:b/>
          <w:bCs/>
          <w:sz w:val="32"/>
          <w:szCs w:val="32"/>
          <w:rtl/>
          <w:lang w:bidi="ar-EG"/>
        </w:rPr>
        <w:t xml:space="preserve"> </w:t>
      </w:r>
      <w:r w:rsidR="00BD6BC3" w:rsidRPr="00B83854">
        <w:rPr>
          <w:rFonts w:ascii="Al-QuranAlKareem" w:hAnsi="Al-QuranAlKareem" w:cs="Al-QuranAlKareem"/>
          <w:b/>
          <w:bCs/>
          <w:sz w:val="32"/>
          <w:szCs w:val="32"/>
          <w:rtl/>
          <w:lang w:bidi="ar-EG"/>
        </w:rPr>
        <w:t>]</w:t>
      </w:r>
      <w:r w:rsidR="00BD6BC3">
        <w:rPr>
          <w:rFonts w:ascii="Al-QuranAlKareem" w:hAnsi="Al-QuranAlKareem" w:cs="Al-QuranAlKareem" w:hint="cs"/>
          <w:sz w:val="32"/>
          <w:szCs w:val="32"/>
          <w:rtl/>
          <w:lang w:bidi="ar-EG"/>
        </w:rPr>
        <w:t xml:space="preserve"> </w:t>
      </w:r>
      <w:r w:rsidR="00BD6BC3" w:rsidRPr="00BD6BC3">
        <w:rPr>
          <w:rFonts w:ascii="Traditional Arabic" w:hAnsi="Traditional Arabic" w:cs="Traditional Arabic"/>
          <w:sz w:val="32"/>
          <w:szCs w:val="32"/>
          <w:rtl/>
          <w:lang w:bidi="ar-EG"/>
        </w:rPr>
        <w:t>[</w:t>
      </w:r>
      <w:r w:rsidR="00BD6BC3">
        <w:rPr>
          <w:rFonts w:ascii="Traditional Arabic" w:hAnsi="Traditional Arabic" w:cs="Traditional Arabic" w:hint="cs"/>
          <w:sz w:val="32"/>
          <w:szCs w:val="32"/>
          <w:rtl/>
          <w:lang w:bidi="ar-EG"/>
        </w:rPr>
        <w:t xml:space="preserve"> هود 41</w:t>
      </w:r>
      <w:r w:rsidR="00BD6BC3" w:rsidRPr="00BD6BC3">
        <w:rPr>
          <w:rFonts w:ascii="Traditional Arabic" w:hAnsi="Traditional Arabic" w:cs="Traditional Arabic"/>
          <w:sz w:val="32"/>
          <w:szCs w:val="32"/>
          <w:rtl/>
          <w:lang w:bidi="ar-EG"/>
        </w:rPr>
        <w:t>]</w:t>
      </w:r>
      <w:r w:rsidR="00BD6BC3">
        <w:rPr>
          <w:rFonts w:ascii="Al-QuranAlKareem" w:hAnsi="Al-QuranAlKareem" w:cs="Al-QuranAlKareem" w:hint="cs"/>
          <w:sz w:val="32"/>
          <w:szCs w:val="32"/>
          <w:rtl/>
          <w:lang w:bidi="ar-EG"/>
        </w:rPr>
        <w:t xml:space="preserve"> فَكُتِبَ بسم الله</w:t>
      </w:r>
      <w:r w:rsidR="00E85B04">
        <w:rPr>
          <w:rFonts w:ascii="Al-QuranAlKareem" w:hAnsi="Al-QuranAlKareem" w:cs="Al-QuranAlKareem" w:hint="cs"/>
          <w:sz w:val="32"/>
          <w:szCs w:val="32"/>
          <w:rtl/>
          <w:lang w:bidi="ar-EG"/>
        </w:rPr>
        <w:t>،</w:t>
      </w:r>
      <w:r w:rsidR="00BD6BC3">
        <w:rPr>
          <w:rFonts w:ascii="Al-QuranAlKareem" w:hAnsi="Al-QuranAlKareem" w:cs="Al-QuranAlKareem" w:hint="cs"/>
          <w:sz w:val="32"/>
          <w:szCs w:val="32"/>
          <w:rtl/>
          <w:lang w:bidi="ar-EG"/>
        </w:rPr>
        <w:t xml:space="preserve"> ثم نزلتْ سورة بني إسرائيل</w:t>
      </w:r>
      <w:r w:rsidR="00E85B04">
        <w:rPr>
          <w:rFonts w:ascii="Al-QuranAlKareem" w:hAnsi="Al-QuranAlKareem" w:cs="Al-QuranAlKareem" w:hint="cs"/>
          <w:sz w:val="32"/>
          <w:szCs w:val="32"/>
          <w:rtl/>
          <w:lang w:bidi="ar-EG"/>
        </w:rPr>
        <w:t>:</w:t>
      </w:r>
      <w:r w:rsidR="00BD6BC3">
        <w:rPr>
          <w:rFonts w:ascii="Al-QuranAlKareem" w:hAnsi="Al-QuranAlKareem" w:cs="Al-QuranAlKareem" w:hint="cs"/>
          <w:sz w:val="32"/>
          <w:szCs w:val="32"/>
          <w:rtl/>
          <w:lang w:bidi="ar-EG"/>
        </w:rPr>
        <w:t xml:space="preserve"> </w:t>
      </w:r>
      <w:r w:rsidR="00BD6BC3" w:rsidRPr="00B83854">
        <w:rPr>
          <w:rFonts w:ascii="Al-QuranAlKareem" w:hAnsi="Al-QuranAlKareem" w:cs="Al-QuranAlKareem"/>
          <w:b/>
          <w:bCs/>
          <w:sz w:val="32"/>
          <w:szCs w:val="32"/>
          <w:rtl/>
          <w:lang w:bidi="ar-EG"/>
        </w:rPr>
        <w:t>[</w:t>
      </w:r>
      <w:r w:rsidR="00BD6BC3" w:rsidRPr="00B83854">
        <w:rPr>
          <w:rFonts w:ascii="Al-QuranAlKareem" w:hAnsi="Al-QuranAlKareem" w:cs="Al-QuranAlKareem" w:hint="cs"/>
          <w:b/>
          <w:bCs/>
          <w:sz w:val="32"/>
          <w:szCs w:val="32"/>
          <w:rtl/>
          <w:lang w:bidi="ar-EG"/>
        </w:rPr>
        <w:t xml:space="preserve"> </w:t>
      </w:r>
      <w:r w:rsidR="00BD6BC3" w:rsidRPr="00B83854">
        <w:rPr>
          <w:rFonts w:ascii="Traditional Arabic" w:hAnsi="Traditional Arabic" w:cs="Traditional Arabic"/>
          <w:b/>
          <w:bCs/>
          <w:sz w:val="32"/>
          <w:szCs w:val="32"/>
          <w:rtl/>
          <w:lang w:bidi="ar-EG"/>
        </w:rPr>
        <w:t>قُلِ ادْعُوا اللهَ أَوِ ادْعُوا الرَّحْمَنَ</w:t>
      </w:r>
      <w:r w:rsidR="00BD6BC3" w:rsidRPr="00B83854">
        <w:rPr>
          <w:rFonts w:ascii="Al-QuranAlKareem" w:hAnsi="Al-QuranAlKareem" w:cs="Al-QuranAlKareem" w:hint="cs"/>
          <w:b/>
          <w:bCs/>
          <w:sz w:val="32"/>
          <w:szCs w:val="32"/>
          <w:rtl/>
          <w:lang w:bidi="ar-EG"/>
        </w:rPr>
        <w:t xml:space="preserve"> </w:t>
      </w:r>
      <w:r w:rsidR="00BD6BC3" w:rsidRPr="00B83854">
        <w:rPr>
          <w:rFonts w:ascii="Al-QuranAlKareem" w:hAnsi="Al-QuranAlKareem" w:cs="Al-QuranAlKareem"/>
          <w:b/>
          <w:bCs/>
          <w:sz w:val="32"/>
          <w:szCs w:val="32"/>
          <w:rtl/>
          <w:lang w:bidi="ar-EG"/>
        </w:rPr>
        <w:t>]</w:t>
      </w:r>
      <w:r w:rsidR="00BD6BC3">
        <w:rPr>
          <w:rFonts w:ascii="Al-QuranAlKareem" w:hAnsi="Al-QuranAlKareem" w:cs="Al-QuranAlKareem" w:hint="cs"/>
          <w:sz w:val="32"/>
          <w:szCs w:val="32"/>
          <w:rtl/>
          <w:lang w:bidi="ar-EG"/>
        </w:rPr>
        <w:t xml:space="preserve"> </w:t>
      </w:r>
      <w:r w:rsidR="00BD6BC3" w:rsidRPr="00BD6BC3">
        <w:rPr>
          <w:rFonts w:ascii="Traditional Arabic" w:hAnsi="Traditional Arabic" w:cs="Traditional Arabic"/>
          <w:sz w:val="32"/>
          <w:szCs w:val="32"/>
          <w:rtl/>
          <w:lang w:bidi="ar-EG"/>
        </w:rPr>
        <w:t>[</w:t>
      </w:r>
      <w:r w:rsidR="00BD6BC3">
        <w:rPr>
          <w:rFonts w:ascii="Traditional Arabic" w:hAnsi="Traditional Arabic" w:cs="Traditional Arabic" w:hint="cs"/>
          <w:sz w:val="32"/>
          <w:szCs w:val="32"/>
          <w:rtl/>
          <w:lang w:bidi="ar-EG"/>
        </w:rPr>
        <w:t xml:space="preserve"> الإسراء 110</w:t>
      </w:r>
      <w:r w:rsidR="00BD6BC3" w:rsidRPr="00BD6BC3">
        <w:rPr>
          <w:rFonts w:ascii="Traditional Arabic" w:hAnsi="Traditional Arabic" w:cs="Traditional Arabic"/>
          <w:sz w:val="32"/>
          <w:szCs w:val="32"/>
          <w:rtl/>
          <w:lang w:bidi="ar-EG"/>
        </w:rPr>
        <w:t>]</w:t>
      </w:r>
      <w:r w:rsidR="00BD6BC3">
        <w:rPr>
          <w:rFonts w:ascii="Al-QuranAlKareem" w:hAnsi="Al-QuranAlKareem" w:cs="Al-QuranAlKareem" w:hint="cs"/>
          <w:sz w:val="32"/>
          <w:szCs w:val="32"/>
          <w:rtl/>
          <w:lang w:bidi="ar-EG"/>
        </w:rPr>
        <w:t xml:space="preserve"> فَكُتِبَ بسمِ اللهِ الرَّحْمَنِ</w:t>
      </w:r>
      <w:r w:rsidR="00E85B04">
        <w:rPr>
          <w:rFonts w:ascii="Al-QuranAlKareem" w:hAnsi="Al-QuranAlKareem" w:cs="Al-QuranAlKareem" w:hint="cs"/>
          <w:sz w:val="32"/>
          <w:szCs w:val="32"/>
          <w:rtl/>
          <w:lang w:bidi="ar-EG"/>
        </w:rPr>
        <w:t>،</w:t>
      </w:r>
      <w:r w:rsidR="00BD6BC3">
        <w:rPr>
          <w:rFonts w:ascii="Al-QuranAlKareem" w:hAnsi="Al-QuranAlKareem" w:cs="Al-QuranAlKareem" w:hint="cs"/>
          <w:sz w:val="32"/>
          <w:szCs w:val="32"/>
          <w:rtl/>
          <w:lang w:bidi="ar-EG"/>
        </w:rPr>
        <w:t xml:space="preserve"> ثم نزلت سورة النمل</w:t>
      </w:r>
      <w:r w:rsidR="00E85B04">
        <w:rPr>
          <w:rFonts w:ascii="Al-QuranAlKareem" w:hAnsi="Al-QuranAlKareem" w:cs="Al-QuranAlKareem" w:hint="cs"/>
          <w:sz w:val="32"/>
          <w:szCs w:val="32"/>
          <w:rtl/>
          <w:lang w:bidi="ar-EG"/>
        </w:rPr>
        <w:t>:</w:t>
      </w:r>
      <w:r w:rsidR="00BD6BC3">
        <w:rPr>
          <w:rFonts w:ascii="Al-QuranAlKareem" w:hAnsi="Al-QuranAlKareem" w:cs="Al-QuranAlKareem" w:hint="cs"/>
          <w:sz w:val="32"/>
          <w:szCs w:val="32"/>
          <w:rtl/>
          <w:lang w:bidi="ar-EG"/>
        </w:rPr>
        <w:t xml:space="preserve"> </w:t>
      </w:r>
      <w:r w:rsidR="00BD6BC3" w:rsidRPr="00B83854">
        <w:rPr>
          <w:rFonts w:ascii="Al-QuranAlKareem" w:hAnsi="Al-QuranAlKareem" w:cs="Al-QuranAlKareem"/>
          <w:b/>
          <w:bCs/>
          <w:sz w:val="32"/>
          <w:szCs w:val="32"/>
          <w:rtl/>
          <w:lang w:bidi="ar-EG"/>
        </w:rPr>
        <w:t>[</w:t>
      </w:r>
      <w:r w:rsidR="00BD6BC3" w:rsidRPr="00B83854">
        <w:rPr>
          <w:rFonts w:ascii="Al-QuranAlKareem" w:hAnsi="Al-QuranAlKareem" w:cs="Al-QuranAlKareem" w:hint="cs"/>
          <w:b/>
          <w:bCs/>
          <w:sz w:val="32"/>
          <w:szCs w:val="32"/>
          <w:rtl/>
          <w:lang w:bidi="ar-EG"/>
        </w:rPr>
        <w:t xml:space="preserve"> </w:t>
      </w:r>
      <w:r w:rsidR="00BD6BC3" w:rsidRPr="00B83854">
        <w:rPr>
          <w:rFonts w:ascii="Traditional Arabic" w:hAnsi="Traditional Arabic" w:cs="Traditional Arabic"/>
          <w:b/>
          <w:bCs/>
          <w:sz w:val="32"/>
          <w:szCs w:val="32"/>
          <w:rtl/>
          <w:lang w:bidi="ar-EG"/>
        </w:rPr>
        <w:t>إِنَّهُ مِنْ سُلَيْمَانَ وَإِنَّهُ بِسْمِ اللهِ الرَّحْمَنِ الرَّحِيمِ</w:t>
      </w:r>
      <w:r w:rsidR="00BD6BC3" w:rsidRPr="00B83854">
        <w:rPr>
          <w:rFonts w:ascii="Al-QuranAlKareem" w:hAnsi="Al-QuranAlKareem" w:cs="Al-QuranAlKareem" w:hint="cs"/>
          <w:b/>
          <w:bCs/>
          <w:sz w:val="32"/>
          <w:szCs w:val="32"/>
          <w:rtl/>
          <w:lang w:bidi="ar-EG"/>
        </w:rPr>
        <w:t xml:space="preserve"> </w:t>
      </w:r>
      <w:r w:rsidR="00BD6BC3" w:rsidRPr="00B83854">
        <w:rPr>
          <w:rFonts w:ascii="Al-QuranAlKareem" w:hAnsi="Al-QuranAlKareem" w:cs="Al-QuranAlKareem"/>
          <w:b/>
          <w:bCs/>
          <w:sz w:val="32"/>
          <w:szCs w:val="32"/>
          <w:rtl/>
          <w:lang w:bidi="ar-EG"/>
        </w:rPr>
        <w:t>]</w:t>
      </w:r>
      <w:r w:rsidR="00BD6BC3">
        <w:rPr>
          <w:rFonts w:ascii="Al-QuranAlKareem" w:hAnsi="Al-QuranAlKareem" w:cs="Al-QuranAlKareem" w:hint="cs"/>
          <w:sz w:val="32"/>
          <w:szCs w:val="32"/>
          <w:rtl/>
          <w:lang w:bidi="ar-EG"/>
        </w:rPr>
        <w:t xml:space="preserve"> </w:t>
      </w:r>
      <w:r w:rsidR="00BD6BC3" w:rsidRPr="00BD6BC3">
        <w:rPr>
          <w:rFonts w:ascii="Traditional Arabic" w:hAnsi="Traditional Arabic" w:cs="Traditional Arabic"/>
          <w:sz w:val="32"/>
          <w:szCs w:val="32"/>
          <w:rtl/>
          <w:lang w:bidi="ar-EG"/>
        </w:rPr>
        <w:t>[</w:t>
      </w:r>
      <w:r w:rsidR="00BD6BC3">
        <w:rPr>
          <w:rFonts w:ascii="Traditional Arabic" w:hAnsi="Traditional Arabic" w:cs="Traditional Arabic" w:hint="cs"/>
          <w:sz w:val="32"/>
          <w:szCs w:val="32"/>
          <w:rtl/>
          <w:lang w:bidi="ar-EG"/>
        </w:rPr>
        <w:t xml:space="preserve"> </w:t>
      </w:r>
      <w:r w:rsidR="00B83854">
        <w:rPr>
          <w:rFonts w:ascii="Traditional Arabic" w:hAnsi="Traditional Arabic" w:cs="Traditional Arabic" w:hint="cs"/>
          <w:sz w:val="32"/>
          <w:szCs w:val="32"/>
          <w:rtl/>
          <w:lang w:bidi="ar-EG"/>
        </w:rPr>
        <w:t>النمل 30</w:t>
      </w:r>
      <w:r w:rsidR="00BD6BC3" w:rsidRPr="00BD6BC3">
        <w:rPr>
          <w:rFonts w:ascii="Traditional Arabic" w:hAnsi="Traditional Arabic" w:cs="Traditional Arabic"/>
          <w:sz w:val="32"/>
          <w:szCs w:val="32"/>
          <w:rtl/>
          <w:lang w:bidi="ar-EG"/>
        </w:rPr>
        <w:t>]</w:t>
      </w:r>
      <w:r w:rsidR="00BD6BC3">
        <w:rPr>
          <w:rFonts w:ascii="Al-QuranAlKareem" w:hAnsi="Al-QuranAlKareem" w:cs="Times New Roman" w:hint="cs"/>
          <w:sz w:val="32"/>
          <w:szCs w:val="32"/>
          <w:rtl/>
          <w:lang w:bidi="ar-EG"/>
        </w:rPr>
        <w:t xml:space="preserve"> </w:t>
      </w:r>
      <w:r w:rsidR="00BD6BC3" w:rsidRPr="00B83854">
        <w:rPr>
          <w:rFonts w:ascii="Traditional Arabic" w:hAnsi="Traditional Arabic" w:cs="Traditional Arabic"/>
          <w:sz w:val="32"/>
          <w:szCs w:val="32"/>
          <w:rtl/>
          <w:lang w:bidi="ar-EG"/>
        </w:rPr>
        <w:t>فاستفتح بها رسول الله صلى الله عليه وسلم وصارتْ سُنَّة</w:t>
      </w:r>
      <w:r w:rsidR="00BD6BC3">
        <w:rPr>
          <w:rFonts w:ascii="Al-QuranAlKareem" w:hAnsi="Al-QuranAlKareem" w:cs="Al-QuranAlKareem" w:hint="cs"/>
          <w:sz w:val="32"/>
          <w:szCs w:val="32"/>
          <w:rtl/>
          <w:lang w:bidi="ar-EG"/>
        </w:rPr>
        <w:t xml:space="preserve"> </w:t>
      </w:r>
      <w:r w:rsidR="00BD6BC3">
        <w:rPr>
          <w:rFonts w:ascii="Al-QuranAlKareem" w:hAnsi="Al-QuranAlKareem" w:cs="Times New Roman" w:hint="cs"/>
          <w:sz w:val="32"/>
          <w:szCs w:val="32"/>
          <w:rtl/>
          <w:lang w:bidi="ar-EG"/>
        </w:rPr>
        <w:t xml:space="preserve">" </w:t>
      </w:r>
      <w:r w:rsidR="00B83854" w:rsidRPr="00B83854">
        <w:rPr>
          <w:rFonts w:ascii="Traditional Arabic" w:hAnsi="Traditional Arabic" w:cs="Traditional Arabic"/>
          <w:sz w:val="32"/>
          <w:szCs w:val="32"/>
          <w:rtl/>
          <w:lang w:bidi="ar-EG"/>
        </w:rPr>
        <w:t>(</w:t>
      </w:r>
      <w:r w:rsidR="00B83854" w:rsidRPr="00B83854">
        <w:rPr>
          <w:rStyle w:val="a6"/>
          <w:rFonts w:ascii="Traditional Arabic" w:hAnsi="Traditional Arabic" w:cs="Traditional Arabic"/>
          <w:sz w:val="32"/>
          <w:szCs w:val="32"/>
          <w:rtl/>
          <w:lang w:bidi="ar-EG"/>
        </w:rPr>
        <w:footnoteReference w:id="9"/>
      </w:r>
      <w:r w:rsidR="00B83854" w:rsidRPr="00B83854">
        <w:rPr>
          <w:rFonts w:ascii="Traditional Arabic" w:hAnsi="Traditional Arabic" w:cs="Traditional Arabic"/>
          <w:sz w:val="32"/>
          <w:szCs w:val="32"/>
          <w:rtl/>
          <w:lang w:bidi="ar-EG"/>
        </w:rPr>
        <w:t>)</w:t>
      </w:r>
      <w:r w:rsidR="00B83854">
        <w:rPr>
          <w:rFonts w:ascii="Traditional Arabic" w:hAnsi="Traditional Arabic" w:cs="Traditional Arabic" w:hint="cs"/>
          <w:sz w:val="32"/>
          <w:szCs w:val="32"/>
          <w:rtl/>
          <w:lang w:bidi="ar-EG"/>
        </w:rPr>
        <w:t xml:space="preserve"> كما كان السلف يكتبون في صدور رسائلهم</w:t>
      </w:r>
      <w:r w:rsidR="00E85B04">
        <w:rPr>
          <w:rFonts w:ascii="Traditional Arabic" w:hAnsi="Traditional Arabic" w:cs="Traditional Arabic" w:hint="cs"/>
          <w:sz w:val="32"/>
          <w:szCs w:val="32"/>
          <w:rtl/>
          <w:lang w:bidi="ar-EG"/>
        </w:rPr>
        <w:t>:</w:t>
      </w:r>
      <w:r w:rsidR="00B83854">
        <w:rPr>
          <w:rFonts w:ascii="Traditional Arabic" w:hAnsi="Traditional Arabic" w:cs="Traditional Arabic" w:hint="cs"/>
          <w:sz w:val="32"/>
          <w:szCs w:val="32"/>
          <w:rtl/>
          <w:lang w:bidi="ar-EG"/>
        </w:rPr>
        <w:t xml:space="preserve"> " من فُلان ابن فلان إلى فُلان</w:t>
      </w:r>
      <w:r w:rsidR="00E85B04">
        <w:rPr>
          <w:rFonts w:ascii="Traditional Arabic" w:hAnsi="Traditional Arabic" w:cs="Traditional Arabic" w:hint="cs"/>
          <w:sz w:val="32"/>
          <w:szCs w:val="32"/>
          <w:rtl/>
          <w:lang w:bidi="ar-EG"/>
        </w:rPr>
        <w:t>،</w:t>
      </w:r>
      <w:r w:rsidR="00B83854">
        <w:rPr>
          <w:rFonts w:ascii="Traditional Arabic" w:hAnsi="Traditional Arabic" w:cs="Traditional Arabic" w:hint="cs"/>
          <w:sz w:val="32"/>
          <w:szCs w:val="32"/>
          <w:rtl/>
          <w:lang w:bidi="ar-EG"/>
        </w:rPr>
        <w:t xml:space="preserve"> كذلك جرت كُتُب رسول الله صلى الله عليه وسلم إلى العلاء بن الحضرمي وإلى أقيال اليمن</w:t>
      </w:r>
      <w:r w:rsidR="00E85B04">
        <w:rPr>
          <w:rFonts w:ascii="Traditional Arabic" w:hAnsi="Traditional Arabic" w:cs="Traditional Arabic" w:hint="cs"/>
          <w:sz w:val="32"/>
          <w:szCs w:val="32"/>
          <w:rtl/>
          <w:lang w:bidi="ar-EG"/>
        </w:rPr>
        <w:t>،</w:t>
      </w:r>
      <w:r w:rsidR="00B83854">
        <w:rPr>
          <w:rFonts w:ascii="Traditional Arabic" w:hAnsi="Traditional Arabic" w:cs="Traditional Arabic" w:hint="cs"/>
          <w:sz w:val="32"/>
          <w:szCs w:val="32"/>
          <w:rtl/>
          <w:lang w:bidi="ar-EG"/>
        </w:rPr>
        <w:t xml:space="preserve"> وإلى كسرى وقيصر</w:t>
      </w:r>
      <w:r w:rsidR="00E85B04">
        <w:rPr>
          <w:rFonts w:ascii="Traditional Arabic" w:hAnsi="Traditional Arabic" w:cs="Traditional Arabic" w:hint="cs"/>
          <w:sz w:val="32"/>
          <w:szCs w:val="32"/>
          <w:rtl/>
          <w:lang w:bidi="ar-EG"/>
        </w:rPr>
        <w:t>،</w:t>
      </w:r>
      <w:r w:rsidR="00B83854">
        <w:rPr>
          <w:rFonts w:ascii="Traditional Arabic" w:hAnsi="Traditional Arabic" w:cs="Traditional Arabic" w:hint="cs"/>
          <w:sz w:val="32"/>
          <w:szCs w:val="32"/>
          <w:rtl/>
          <w:lang w:bidi="ar-EG"/>
        </w:rPr>
        <w:t xml:space="preserve"> وكُتُب أصحابه والتابعين كذلك</w:t>
      </w:r>
      <w:r w:rsidR="00E85B04">
        <w:rPr>
          <w:rFonts w:ascii="Traditional Arabic" w:hAnsi="Traditional Arabic" w:cs="Traditional Arabic" w:hint="cs"/>
          <w:sz w:val="32"/>
          <w:szCs w:val="32"/>
          <w:rtl/>
          <w:lang w:bidi="ar-EG"/>
        </w:rPr>
        <w:t>،</w:t>
      </w:r>
      <w:r w:rsidR="00B83854">
        <w:rPr>
          <w:rFonts w:ascii="Traditional Arabic" w:hAnsi="Traditional Arabic" w:cs="Traditional Arabic" w:hint="cs"/>
          <w:sz w:val="32"/>
          <w:szCs w:val="32"/>
          <w:rtl/>
          <w:lang w:bidi="ar-EG"/>
        </w:rPr>
        <w:t xml:space="preserve"> حتى استخلص الكُتَّاب هذه المُحدَثَات من بدائع الصدور</w:t>
      </w:r>
      <w:r w:rsidR="00E85B04">
        <w:rPr>
          <w:rFonts w:ascii="Traditional Arabic" w:hAnsi="Traditional Arabic" w:cs="Traditional Arabic" w:hint="cs"/>
          <w:sz w:val="32"/>
          <w:szCs w:val="32"/>
          <w:rtl/>
          <w:lang w:bidi="ar-EG"/>
        </w:rPr>
        <w:t>،</w:t>
      </w:r>
      <w:r w:rsidR="00C21154">
        <w:rPr>
          <w:rFonts w:ascii="Traditional Arabic" w:hAnsi="Traditional Arabic" w:cs="Traditional Arabic" w:hint="cs"/>
          <w:sz w:val="32"/>
          <w:szCs w:val="32"/>
          <w:rtl/>
          <w:lang w:bidi="ar-EG"/>
        </w:rPr>
        <w:t xml:space="preserve"> واستنبطوا لطيف الكلام</w:t>
      </w:r>
      <w:r w:rsidR="00582E88">
        <w:rPr>
          <w:rFonts w:ascii="Traditional Arabic" w:hAnsi="Traditional Arabic" w:cs="Traditional Arabic" w:hint="cs"/>
          <w:sz w:val="32"/>
          <w:szCs w:val="32"/>
          <w:rtl/>
          <w:lang w:bidi="ar-EG"/>
        </w:rPr>
        <w:t xml:space="preserve"> </w:t>
      </w:r>
      <w:r w:rsidR="00C21154">
        <w:rPr>
          <w:rFonts w:ascii="Traditional Arabic" w:hAnsi="Traditional Arabic" w:cs="Traditional Arabic" w:hint="cs"/>
          <w:sz w:val="32"/>
          <w:szCs w:val="32"/>
          <w:rtl/>
          <w:lang w:bidi="ar-EG"/>
        </w:rPr>
        <w:t>ورتَّبوا لكلٍّ رُتبة وجروْا على تلك السُّنَّة الماضية " (</w:t>
      </w:r>
      <w:r w:rsidR="00C21154">
        <w:rPr>
          <w:rStyle w:val="a6"/>
          <w:rFonts w:ascii="Traditional Arabic" w:hAnsi="Traditional Arabic" w:cs="Traditional Arabic"/>
          <w:sz w:val="32"/>
          <w:szCs w:val="32"/>
          <w:rtl/>
          <w:lang w:bidi="ar-EG"/>
        </w:rPr>
        <w:footnoteReference w:id="10"/>
      </w:r>
      <w:r w:rsidR="00C21154">
        <w:rPr>
          <w:rFonts w:ascii="Traditional Arabic" w:hAnsi="Traditional Arabic" w:cs="Traditional Arabic" w:hint="cs"/>
          <w:sz w:val="32"/>
          <w:szCs w:val="32"/>
          <w:rtl/>
          <w:lang w:bidi="ar-EG"/>
        </w:rPr>
        <w:t>)</w:t>
      </w:r>
      <w:r w:rsidR="00582E88">
        <w:rPr>
          <w:rFonts w:ascii="Traditional Arabic" w:hAnsi="Traditional Arabic" w:cs="Times New Roman" w:hint="cs"/>
          <w:sz w:val="32"/>
          <w:szCs w:val="32"/>
          <w:rtl/>
          <w:lang w:bidi="ar-EG"/>
        </w:rPr>
        <w:t>.</w:t>
      </w:r>
      <w:r w:rsidR="00A04222">
        <w:rPr>
          <w:rFonts w:ascii="Traditional Arabic" w:hAnsi="Traditional Arabic" w:cs="Times New Roman" w:hint="cs"/>
          <w:sz w:val="32"/>
          <w:szCs w:val="32"/>
          <w:rtl/>
          <w:lang w:bidi="ar-EG"/>
        </w:rPr>
        <w:t xml:space="preserve"> </w:t>
      </w:r>
    </w:p>
    <w:p w:rsidR="009B5D65" w:rsidRDefault="004A1A01" w:rsidP="00A04222">
      <w:pPr>
        <w:spacing w:before="120" w:after="120" w:line="216"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كما </w:t>
      </w:r>
      <w:r w:rsidR="00A04222">
        <w:rPr>
          <w:rFonts w:ascii="Traditional Arabic" w:hAnsi="Traditional Arabic" w:cs="Traditional Arabic" w:hint="cs"/>
          <w:sz w:val="32"/>
          <w:szCs w:val="32"/>
          <w:rtl/>
          <w:lang w:bidi="ar-EG"/>
        </w:rPr>
        <w:t>بيَّنَ النقاد القدامى</w:t>
      </w:r>
      <w:r>
        <w:rPr>
          <w:rFonts w:ascii="Traditional Arabic" w:hAnsi="Traditional Arabic" w:cs="Traditional Arabic" w:hint="cs"/>
          <w:sz w:val="32"/>
          <w:szCs w:val="32"/>
          <w:rtl/>
          <w:lang w:bidi="ar-EG"/>
        </w:rPr>
        <w:t xml:space="preserve"> ما يجوز للمرْسِل في الكتابة وما لا يجوز</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من ذلك أنهم " لم يجيزوا أن يكتبوا بمثل أبقاك الله وأمتع بك إلا إلى الحرْمة والأهل والتابع والمنقطع إليك</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وأما في كُتُب الإخوان</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فغير جائزٍ</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بل مذموم مرغوب عنه " </w:t>
      </w:r>
      <w:r w:rsidR="00C21154">
        <w:rPr>
          <w:rFonts w:ascii="Traditional Arabic" w:hAnsi="Traditional Arabic" w:cs="Traditional Arabic" w:hint="cs"/>
          <w:sz w:val="32"/>
          <w:szCs w:val="32"/>
          <w:rtl/>
          <w:lang w:bidi="ar-EG"/>
        </w:rPr>
        <w:t>(</w:t>
      </w:r>
      <w:r w:rsidR="00C21154">
        <w:rPr>
          <w:rStyle w:val="a6"/>
          <w:rFonts w:ascii="Traditional Arabic" w:hAnsi="Traditional Arabic" w:cs="Traditional Arabic"/>
          <w:sz w:val="32"/>
          <w:szCs w:val="32"/>
          <w:rtl/>
          <w:lang w:bidi="ar-EG"/>
        </w:rPr>
        <w:footnoteReference w:id="11"/>
      </w:r>
      <w:r w:rsidR="00C21154">
        <w:rPr>
          <w:rFonts w:ascii="Traditional Arabic" w:hAnsi="Traditional Arabic" w:cs="Traditional Arabic" w:hint="cs"/>
          <w:sz w:val="32"/>
          <w:szCs w:val="32"/>
          <w:rtl/>
          <w:lang w:bidi="ar-EG"/>
        </w:rPr>
        <w:t>)</w:t>
      </w:r>
      <w:r w:rsidR="00A04222">
        <w:rPr>
          <w:rFonts w:ascii="Traditional Arabic" w:hAnsi="Traditional Arabic" w:cs="Traditional Arabic" w:hint="cs"/>
          <w:sz w:val="32"/>
          <w:szCs w:val="32"/>
          <w:rtl/>
          <w:lang w:bidi="ar-EG"/>
        </w:rPr>
        <w:t xml:space="preserve"> و</w:t>
      </w:r>
      <w:r w:rsidR="006932DC">
        <w:rPr>
          <w:rFonts w:ascii="Traditional Arabic" w:hAnsi="Traditional Arabic" w:cs="Traditional Arabic" w:hint="cs"/>
          <w:sz w:val="32"/>
          <w:szCs w:val="32"/>
          <w:rtl/>
          <w:lang w:bidi="ar-EG"/>
        </w:rPr>
        <w:t xml:space="preserve">وضعوا أمام الكُتَّاب كل الوسائل التي تعينهم على الإجادة </w:t>
      </w:r>
      <w:r w:rsidR="00A04222">
        <w:rPr>
          <w:rFonts w:ascii="Traditional Arabic" w:hAnsi="Traditional Arabic" w:cs="Traditional Arabic" w:hint="cs"/>
          <w:sz w:val="32"/>
          <w:szCs w:val="32"/>
          <w:rtl/>
          <w:lang w:bidi="ar-EG"/>
        </w:rPr>
        <w:t>في الكتابة بدءًا من الإخلاص في صناعتها وسبل التحصيل وصفات الكُتَّاب العقلية والجسدية والبلاغة والفصاحة</w:t>
      </w:r>
      <w:r w:rsidR="00E85B04">
        <w:rPr>
          <w:rFonts w:ascii="Traditional Arabic" w:hAnsi="Traditional Arabic" w:cs="Traditional Arabic" w:hint="cs"/>
          <w:sz w:val="32"/>
          <w:szCs w:val="32"/>
          <w:rtl/>
          <w:lang w:bidi="ar-EG"/>
        </w:rPr>
        <w:t>،</w:t>
      </w:r>
      <w:r w:rsidR="00A04222">
        <w:rPr>
          <w:rFonts w:ascii="Traditional Arabic" w:hAnsi="Traditional Arabic" w:cs="Traditional Arabic" w:hint="cs"/>
          <w:sz w:val="32"/>
          <w:szCs w:val="32"/>
          <w:rtl/>
          <w:lang w:bidi="ar-EG"/>
        </w:rPr>
        <w:t xml:space="preserve"> وكيفية الكتابة ورعاية منازل المخاطَبين</w:t>
      </w:r>
      <w:r w:rsidR="00E85B04">
        <w:rPr>
          <w:rFonts w:ascii="Traditional Arabic" w:hAnsi="Traditional Arabic" w:cs="Traditional Arabic" w:hint="cs"/>
          <w:sz w:val="32"/>
          <w:szCs w:val="32"/>
          <w:rtl/>
          <w:lang w:bidi="ar-EG"/>
        </w:rPr>
        <w:t>،</w:t>
      </w:r>
      <w:r w:rsidR="00A04222">
        <w:rPr>
          <w:rFonts w:ascii="Traditional Arabic" w:hAnsi="Traditional Arabic" w:cs="Traditional Arabic" w:hint="cs"/>
          <w:sz w:val="32"/>
          <w:szCs w:val="32"/>
          <w:rtl/>
          <w:lang w:bidi="ar-EG"/>
        </w:rPr>
        <w:t xml:space="preserve"> ومناسبة الألفاظ والمعاني للمقامات</w:t>
      </w:r>
      <w:r w:rsidR="00E85B04">
        <w:rPr>
          <w:rFonts w:ascii="Traditional Arabic" w:hAnsi="Traditional Arabic" w:cs="Traditional Arabic" w:hint="cs"/>
          <w:sz w:val="32"/>
          <w:szCs w:val="32"/>
          <w:rtl/>
          <w:lang w:bidi="ar-EG"/>
        </w:rPr>
        <w:t>،</w:t>
      </w:r>
      <w:r w:rsidR="00A04222">
        <w:rPr>
          <w:rFonts w:ascii="Traditional Arabic" w:hAnsi="Traditional Arabic" w:cs="Traditional Arabic" w:hint="cs"/>
          <w:sz w:val="32"/>
          <w:szCs w:val="32"/>
          <w:rtl/>
          <w:lang w:bidi="ar-EG"/>
        </w:rPr>
        <w:t xml:space="preserve"> </w:t>
      </w:r>
      <w:r w:rsidR="00A04222">
        <w:rPr>
          <w:rFonts w:ascii="Traditional Arabic" w:hAnsi="Traditional Arabic" w:cs="Traditional Arabic" w:hint="cs"/>
          <w:sz w:val="32"/>
          <w:szCs w:val="32"/>
          <w:rtl/>
          <w:lang w:bidi="ar-EG"/>
        </w:rPr>
        <w:lastRenderedPageBreak/>
        <w:t>وطريقة محاكاة ما جاء في القرآن الكريم من الحذف والاتصال</w:t>
      </w:r>
      <w:r w:rsidR="00E85B04">
        <w:rPr>
          <w:rFonts w:ascii="Traditional Arabic" w:hAnsi="Traditional Arabic" w:cs="Traditional Arabic" w:hint="cs"/>
          <w:sz w:val="32"/>
          <w:szCs w:val="32"/>
          <w:rtl/>
          <w:lang w:bidi="ar-EG"/>
        </w:rPr>
        <w:t>،</w:t>
      </w:r>
      <w:r w:rsidR="009B4718">
        <w:rPr>
          <w:rFonts w:ascii="Traditional Arabic" w:hAnsi="Traditional Arabic" w:cs="Traditional Arabic" w:hint="cs"/>
          <w:sz w:val="32"/>
          <w:szCs w:val="32"/>
          <w:rtl/>
          <w:lang w:bidi="ar-EG"/>
        </w:rPr>
        <w:t xml:space="preserve"> وما يجب أن يكون في صدور الرسائل من الدلالة الواضحة على المراد من الرسالة</w:t>
      </w:r>
      <w:r w:rsidR="00E85B04">
        <w:rPr>
          <w:rFonts w:ascii="Traditional Arabic" w:hAnsi="Traditional Arabic" w:cs="Traditional Arabic" w:hint="cs"/>
          <w:sz w:val="32"/>
          <w:szCs w:val="32"/>
          <w:rtl/>
          <w:lang w:bidi="ar-EG"/>
        </w:rPr>
        <w:t>،</w:t>
      </w:r>
      <w:r w:rsidR="009B4718">
        <w:rPr>
          <w:rFonts w:ascii="Traditional Arabic" w:hAnsi="Traditional Arabic" w:cs="Traditional Arabic" w:hint="cs"/>
          <w:sz w:val="32"/>
          <w:szCs w:val="32"/>
          <w:rtl/>
          <w:lang w:bidi="ar-EG"/>
        </w:rPr>
        <w:t xml:space="preserve"> وانتهاءً بأدوات الكتابة وغير ذلك (</w:t>
      </w:r>
      <w:r w:rsidR="009B4718">
        <w:rPr>
          <w:rStyle w:val="a6"/>
          <w:rFonts w:ascii="Traditional Arabic" w:hAnsi="Traditional Arabic" w:cs="Traditional Arabic"/>
          <w:sz w:val="32"/>
          <w:szCs w:val="32"/>
          <w:rtl/>
          <w:lang w:bidi="ar-EG"/>
        </w:rPr>
        <w:footnoteReference w:id="12"/>
      </w:r>
      <w:r w:rsidR="009B4718">
        <w:rPr>
          <w:rFonts w:ascii="Traditional Arabic" w:hAnsi="Traditional Arabic" w:cs="Traditional Arabic" w:hint="cs"/>
          <w:sz w:val="32"/>
          <w:szCs w:val="32"/>
          <w:rtl/>
          <w:lang w:bidi="ar-EG"/>
        </w:rPr>
        <w:t>)</w:t>
      </w:r>
      <w:r w:rsidR="00582E88">
        <w:rPr>
          <w:rFonts w:ascii="Traditional Arabic" w:hAnsi="Traditional Arabic" w:cs="Traditional Arabic" w:hint="cs"/>
          <w:sz w:val="32"/>
          <w:szCs w:val="32"/>
          <w:rtl/>
          <w:lang w:bidi="ar-EG"/>
        </w:rPr>
        <w:t>.</w:t>
      </w:r>
    </w:p>
    <w:p w:rsidR="009B4718" w:rsidRDefault="009B4718" w:rsidP="00A04222">
      <w:pPr>
        <w:spacing w:before="120" w:after="120" w:line="216" w:lineRule="auto"/>
        <w:ind w:firstLine="720"/>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ولم يقف الأمر عند هذا الحد</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بل ذهبوا إلى تحديد الصفات الواجب توفرها في الرسول</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فمن ذلك أن يختار المُرْسِلُ رسوله بحيث " يكون أفضلَ مَنْ بحضرته في عقله وضبطه وأدبه وعارضته</w:t>
      </w:r>
      <w:r w:rsidR="00E85B04">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ودينه ومروءته </w:t>
      </w:r>
      <w:r w:rsidR="009F4BE0">
        <w:rPr>
          <w:rFonts w:ascii="Traditional Arabic" w:hAnsi="Traditional Arabic" w:cs="Traditional Arabic" w:hint="cs"/>
          <w:sz w:val="32"/>
          <w:szCs w:val="32"/>
          <w:rtl/>
          <w:lang w:bidi="ar-EG"/>
        </w:rPr>
        <w:t>؛ فقد كان يُقال</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ثلاثة تدل على أهلها</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الهديَّةُ على المُهْدِي</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والرسولُ على المُرْسِلِ</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والكتابُ على الكاتب</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وكان يُقال</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رسولُ الرجلِ مكان رأيه</w:t>
      </w:r>
      <w:r w:rsidR="00E85B04">
        <w:rPr>
          <w:rFonts w:ascii="Traditional Arabic" w:hAnsi="Traditional Arabic" w:cs="Traditional Arabic" w:hint="cs"/>
          <w:sz w:val="32"/>
          <w:szCs w:val="32"/>
          <w:rtl/>
          <w:lang w:bidi="ar-EG"/>
        </w:rPr>
        <w:t>،</w:t>
      </w:r>
      <w:r w:rsidR="009F4BE0">
        <w:rPr>
          <w:rFonts w:ascii="Traditional Arabic" w:hAnsi="Traditional Arabic" w:cs="Traditional Arabic" w:hint="cs"/>
          <w:sz w:val="32"/>
          <w:szCs w:val="32"/>
          <w:rtl/>
          <w:lang w:bidi="ar-EG"/>
        </w:rPr>
        <w:t xml:space="preserve"> وكتابه مكان عقله " (</w:t>
      </w:r>
      <w:r w:rsidR="009F4BE0">
        <w:rPr>
          <w:rStyle w:val="a6"/>
          <w:rFonts w:ascii="Traditional Arabic" w:hAnsi="Traditional Arabic" w:cs="Traditional Arabic"/>
          <w:sz w:val="32"/>
          <w:szCs w:val="32"/>
          <w:rtl/>
          <w:lang w:bidi="ar-EG"/>
        </w:rPr>
        <w:footnoteReference w:id="13"/>
      </w:r>
      <w:r w:rsidR="009F4BE0">
        <w:rPr>
          <w:rFonts w:ascii="Traditional Arabic" w:hAnsi="Traditional Arabic" w:cs="Traditional Arabic" w:hint="cs"/>
          <w:sz w:val="32"/>
          <w:szCs w:val="32"/>
          <w:rtl/>
          <w:lang w:bidi="ar-EG"/>
        </w:rPr>
        <w:t>)</w:t>
      </w:r>
      <w:r w:rsidR="000E0A0B">
        <w:rPr>
          <w:rFonts w:ascii="Traditional Arabic" w:hAnsi="Traditional Arabic" w:cs="Traditional Arabic" w:hint="cs"/>
          <w:sz w:val="32"/>
          <w:szCs w:val="32"/>
          <w:rtl/>
          <w:lang w:bidi="ar-EG"/>
        </w:rPr>
        <w:t xml:space="preserve"> </w:t>
      </w:r>
      <w:r w:rsidR="00582E88">
        <w:rPr>
          <w:rFonts w:ascii="Traditional Arabic" w:hAnsi="Traditional Arabic" w:cs="Traditional Arabic" w:hint="cs"/>
          <w:sz w:val="32"/>
          <w:szCs w:val="32"/>
          <w:rtl/>
          <w:lang w:bidi="ar-EG"/>
        </w:rPr>
        <w:t>.</w:t>
      </w:r>
    </w:p>
    <w:p w:rsidR="007228B4" w:rsidRPr="00904027" w:rsidRDefault="007228B4" w:rsidP="00582E88">
      <w:pPr>
        <w:pStyle w:val="2"/>
        <w:rPr>
          <w:rtl/>
          <w:lang w:bidi="ar-EG"/>
        </w:rPr>
      </w:pPr>
      <w:bookmarkStart w:id="5" w:name="_Toc476207770"/>
      <w:r w:rsidRPr="00904027">
        <w:rPr>
          <w:rFonts w:hint="cs"/>
          <w:rtl/>
          <w:lang w:bidi="ar-EG"/>
        </w:rPr>
        <w:t>2ـ ابن سماك العاملي</w:t>
      </w:r>
      <w:r w:rsidR="00E85B04">
        <w:rPr>
          <w:rFonts w:hint="cs"/>
          <w:rtl/>
          <w:lang w:bidi="ar-EG"/>
        </w:rPr>
        <w:t>:</w:t>
      </w:r>
      <w:bookmarkEnd w:id="5"/>
    </w:p>
    <w:p w:rsidR="007228B4" w:rsidRDefault="007228B4" w:rsidP="006D23CC">
      <w:pPr>
        <w:spacing w:before="120" w:after="120" w:line="216" w:lineRule="auto"/>
        <w:ind w:firstLine="720"/>
        <w:jc w:val="both"/>
        <w:rPr>
          <w:rFonts w:ascii="Traditional Arabic" w:eastAsia="Times New Roman" w:hAnsi="Traditional Arabic" w:cs="Traditional Arabic"/>
          <w:sz w:val="32"/>
          <w:szCs w:val="32"/>
          <w:rtl/>
          <w:lang w:bidi="ar-EG"/>
        </w:rPr>
      </w:pPr>
      <w:r w:rsidRPr="007228B4">
        <w:rPr>
          <w:rFonts w:ascii="Traditional Arabic" w:eastAsia="Times New Roman" w:hAnsi="Traditional Arabic" w:cs="Traditional Arabic"/>
          <w:sz w:val="32"/>
          <w:szCs w:val="32"/>
          <w:rtl/>
          <w:lang w:bidi="ar-EG"/>
        </w:rPr>
        <w:t>لم يكن ثمة بدٌّ مما تحدثنا عنه فيما سبق إذ إنه ممهد للحديث عن موضوع هذا البحث</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 xml:space="preserve">وهو </w:t>
      </w:r>
      <w:r w:rsidR="006D23CC">
        <w:rPr>
          <w:rFonts w:ascii="Traditional Arabic" w:eastAsia="Times New Roman" w:hAnsi="Traditional Arabic" w:cs="Traditional Arabic" w:hint="cs"/>
          <w:sz w:val="32"/>
          <w:szCs w:val="32"/>
          <w:rtl/>
          <w:lang w:bidi="ar-EG"/>
        </w:rPr>
        <w:t>رسالة سليمان بن عبد الملك بن مروان إلى الحجاج بن يوسف الثقفي</w:t>
      </w:r>
      <w:r w:rsidR="00E85B04">
        <w:rPr>
          <w:rFonts w:ascii="Traditional Arabic" w:eastAsia="Times New Roman" w:hAnsi="Traditional Arabic" w:cs="Traditional Arabic" w:hint="cs"/>
          <w:sz w:val="32"/>
          <w:szCs w:val="32"/>
          <w:rtl/>
          <w:lang w:bidi="ar-EG"/>
        </w:rPr>
        <w:t>،</w:t>
      </w:r>
      <w:r w:rsidR="006D23CC">
        <w:rPr>
          <w:rFonts w:ascii="Traditional Arabic" w:eastAsia="Times New Roman" w:hAnsi="Traditional Arabic" w:cs="Traditional Arabic" w:hint="cs"/>
          <w:sz w:val="32"/>
          <w:szCs w:val="32"/>
          <w:rtl/>
          <w:lang w:bidi="ar-EG"/>
        </w:rPr>
        <w:t xml:space="preserve"> وردُّ الحجاج عليه والرسالتان</w:t>
      </w:r>
      <w:r w:rsidRPr="007228B4">
        <w:rPr>
          <w:rFonts w:ascii="Traditional Arabic" w:eastAsia="Times New Roman" w:hAnsi="Traditional Arabic" w:cs="Traditional Arabic"/>
          <w:sz w:val="32"/>
          <w:szCs w:val="32"/>
          <w:rtl/>
          <w:lang w:bidi="ar-EG"/>
        </w:rPr>
        <w:t xml:space="preserve"> </w:t>
      </w:r>
      <w:r w:rsidR="006D23CC">
        <w:rPr>
          <w:rFonts w:ascii="Traditional Arabic" w:eastAsia="Times New Roman" w:hAnsi="Traditional Arabic" w:cs="Traditional Arabic" w:hint="cs"/>
          <w:sz w:val="32"/>
          <w:szCs w:val="32"/>
          <w:rtl/>
          <w:lang w:bidi="ar-EG"/>
        </w:rPr>
        <w:t>مما</w:t>
      </w:r>
      <w:r w:rsidR="006D23CC">
        <w:rPr>
          <w:rFonts w:ascii="Traditional Arabic" w:eastAsia="Times New Roman" w:hAnsi="Traditional Arabic" w:cs="Traditional Arabic"/>
          <w:sz w:val="32"/>
          <w:szCs w:val="32"/>
          <w:rtl/>
          <w:lang w:bidi="ar-EG"/>
        </w:rPr>
        <w:t xml:space="preserve"> اختار</w:t>
      </w:r>
      <w:r w:rsidR="006D23CC">
        <w:rPr>
          <w:rFonts w:ascii="Traditional Arabic" w:eastAsia="Times New Roman" w:hAnsi="Traditional Arabic" w:cs="Traditional Arabic" w:hint="cs"/>
          <w:sz w:val="32"/>
          <w:szCs w:val="32"/>
          <w:rtl/>
          <w:lang w:bidi="ar-EG"/>
        </w:rPr>
        <w:t>ه</w:t>
      </w:r>
      <w:r w:rsidRPr="007228B4">
        <w:rPr>
          <w:rFonts w:ascii="Traditional Arabic" w:eastAsia="Times New Roman" w:hAnsi="Traditional Arabic" w:cs="Traditional Arabic"/>
          <w:sz w:val="32"/>
          <w:szCs w:val="32"/>
          <w:rtl/>
          <w:lang w:bidi="ar-EG"/>
        </w:rPr>
        <w:t xml:space="preserve"> ابن سماك العاملي وهو محمد بن أبي العلاء محمد بن سِمَاك المالقي الغرناطي الذي عاش في النصف الثاني من القرن الثامن الهجري</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وقد وصفه لسان الدين بن الخطيب بقوله عنه</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 xml:space="preserve"> " فاضلٌ نجيبٌ</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ولدواعي المجادة والإجادة مجيب</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ونوارة مرعى خصيب</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وفائز من سهام الإدراك بنصيب</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خصاله بارعة ونصاله شارعة</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وشمائله إلى نداء الفضائل مسارعة</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على حداثة يندر معها الكمال</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وتُستظرف الأعمال</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فإن انفسح مداه</w:t>
      </w:r>
      <w:r w:rsidR="00E85B04">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بلغت السماك يداه "(</w:t>
      </w:r>
      <w:r w:rsidRPr="007228B4">
        <w:rPr>
          <w:rFonts w:ascii="Traditional Arabic" w:eastAsia="Times New Roman" w:hAnsi="Traditional Arabic" w:cs="Traditional Arabic"/>
          <w:sz w:val="32"/>
          <w:szCs w:val="32"/>
          <w:vertAlign w:val="superscript"/>
          <w:rtl/>
          <w:lang w:bidi="ar-EG"/>
        </w:rPr>
        <w:footnoteReference w:id="14"/>
      </w:r>
      <w:r w:rsidRPr="007228B4">
        <w:rPr>
          <w:rFonts w:ascii="Traditional Arabic" w:eastAsia="Times New Roman" w:hAnsi="Traditional Arabic" w:cs="Traditional Arabic"/>
          <w:sz w:val="32"/>
          <w:szCs w:val="32"/>
          <w:rtl/>
          <w:lang w:bidi="ar-EG"/>
        </w:rPr>
        <w:t>) وهي أوصاف ترفع من قدر ابن سماك عقلا وفهمًا وإدراكًا وطبيعة خيِّرة تؤهله ليكون هذا الكاتب الشاعر من كُتاب الدولة وصاحب مؤلفات منها هذا الس</w:t>
      </w:r>
      <w:r w:rsidR="006903F2">
        <w:rPr>
          <w:rFonts w:ascii="Traditional Arabic" w:eastAsia="Times New Roman" w:hAnsi="Traditional Arabic" w:cs="Traditional Arabic" w:hint="cs"/>
          <w:sz w:val="32"/>
          <w:szCs w:val="32"/>
          <w:rtl/>
          <w:lang w:bidi="ar-EG"/>
        </w:rPr>
        <w:t>ِّ</w:t>
      </w:r>
      <w:r w:rsidRPr="007228B4">
        <w:rPr>
          <w:rFonts w:ascii="Traditional Arabic" w:eastAsia="Times New Roman" w:hAnsi="Traditional Arabic" w:cs="Traditional Arabic"/>
          <w:sz w:val="32"/>
          <w:szCs w:val="32"/>
          <w:rtl/>
          <w:lang w:bidi="ar-EG"/>
        </w:rPr>
        <w:t>ف</w:t>
      </w:r>
      <w:r w:rsidR="00674729">
        <w:rPr>
          <w:rFonts w:ascii="Traditional Arabic" w:eastAsia="Times New Roman" w:hAnsi="Traditional Arabic" w:cs="Traditional Arabic" w:hint="cs"/>
          <w:sz w:val="32"/>
          <w:szCs w:val="32"/>
          <w:rtl/>
          <w:lang w:bidi="ar-EG"/>
        </w:rPr>
        <w:t>ْ</w:t>
      </w:r>
      <w:r w:rsidRPr="007228B4">
        <w:rPr>
          <w:rFonts w:ascii="Traditional Arabic" w:eastAsia="Times New Roman" w:hAnsi="Traditional Arabic" w:cs="Traditional Arabic"/>
          <w:sz w:val="32"/>
          <w:szCs w:val="32"/>
          <w:rtl/>
          <w:lang w:bidi="ar-EG"/>
        </w:rPr>
        <w:t>ر الرصين " الزهرات المنثورة في نُكت الأخبار المأثورة " (</w:t>
      </w:r>
      <w:r w:rsidRPr="007228B4">
        <w:rPr>
          <w:rFonts w:ascii="Traditional Arabic" w:eastAsia="Times New Roman" w:hAnsi="Traditional Arabic" w:cs="Traditional Arabic"/>
          <w:sz w:val="32"/>
          <w:szCs w:val="32"/>
          <w:vertAlign w:val="superscript"/>
          <w:rtl/>
          <w:lang w:bidi="ar-EG"/>
        </w:rPr>
        <w:footnoteReference w:id="15"/>
      </w:r>
      <w:r w:rsidRPr="007228B4">
        <w:rPr>
          <w:rFonts w:ascii="Traditional Arabic" w:eastAsia="Times New Roman" w:hAnsi="Traditional Arabic" w:cs="Traditional Arabic"/>
          <w:sz w:val="32"/>
          <w:szCs w:val="32"/>
          <w:rtl/>
          <w:lang w:bidi="ar-EG"/>
        </w:rPr>
        <w:t>) وهو عبارة عن مجموعة من الأخبار والطرائف والمواعظ التي قصد الكاتب من ورائها تثقيف المتأدبين من أبناء الأمراء والسلاطين (</w:t>
      </w:r>
      <w:r w:rsidRPr="007228B4">
        <w:rPr>
          <w:rFonts w:ascii="Traditional Arabic" w:eastAsia="Times New Roman" w:hAnsi="Traditional Arabic" w:cs="Traditional Arabic"/>
          <w:sz w:val="32"/>
          <w:szCs w:val="32"/>
          <w:vertAlign w:val="superscript"/>
          <w:rtl/>
          <w:lang w:bidi="ar-EG"/>
        </w:rPr>
        <w:footnoteReference w:id="16"/>
      </w:r>
      <w:r w:rsidRPr="007228B4">
        <w:rPr>
          <w:rFonts w:ascii="Traditional Arabic" w:eastAsia="Times New Roman" w:hAnsi="Traditional Arabic" w:cs="Traditional Arabic"/>
          <w:sz w:val="32"/>
          <w:szCs w:val="32"/>
          <w:rtl/>
          <w:lang w:bidi="ar-EG"/>
        </w:rPr>
        <w:t>)</w:t>
      </w:r>
      <w:r w:rsidR="00582E88">
        <w:rPr>
          <w:rFonts w:ascii="Traditional Arabic" w:eastAsia="Times New Roman" w:hAnsi="Traditional Arabic" w:cs="Traditional Arabic"/>
          <w:sz w:val="32"/>
          <w:szCs w:val="32"/>
          <w:rtl/>
          <w:lang w:bidi="ar-EG"/>
        </w:rPr>
        <w:t>.</w:t>
      </w:r>
      <w:r w:rsidRPr="007228B4">
        <w:rPr>
          <w:rFonts w:ascii="Traditional Arabic" w:eastAsia="Times New Roman" w:hAnsi="Traditional Arabic" w:cs="Traditional Arabic"/>
          <w:sz w:val="32"/>
          <w:szCs w:val="32"/>
          <w:rtl/>
          <w:lang w:bidi="ar-EG"/>
        </w:rPr>
        <w:t xml:space="preserve"> </w:t>
      </w:r>
    </w:p>
    <w:p w:rsidR="001C46F0" w:rsidRDefault="001C46F0" w:rsidP="006D23CC">
      <w:pPr>
        <w:spacing w:before="120" w:after="120" w:line="216" w:lineRule="auto"/>
        <w:ind w:firstLine="720"/>
        <w:jc w:val="both"/>
        <w:rPr>
          <w:rFonts w:ascii="Traditional Arabic" w:eastAsia="Times New Roman" w:hAnsi="Traditional Arabic" w:cs="Traditional Arabic"/>
          <w:sz w:val="32"/>
          <w:szCs w:val="32"/>
          <w:rtl/>
          <w:lang w:bidi="ar-EG"/>
        </w:rPr>
      </w:pPr>
      <w:r w:rsidRPr="00904027">
        <w:rPr>
          <w:rFonts w:ascii="Traditional Arabic" w:eastAsia="Times New Roman" w:hAnsi="Traditional Arabic" w:cs="Traditional Arabic" w:hint="cs"/>
          <w:b/>
          <w:bCs/>
          <w:sz w:val="32"/>
          <w:szCs w:val="32"/>
          <w:u w:val="single"/>
          <w:rtl/>
          <w:lang w:bidi="ar-EG"/>
        </w:rPr>
        <w:t>نص الزهرة</w:t>
      </w:r>
      <w:r w:rsidR="00582E88">
        <w:rPr>
          <w:rFonts w:ascii="Traditional Arabic" w:eastAsia="Times New Roman" w:hAnsi="Traditional Arabic" w:cs="Traditional Arabic" w:hint="cs"/>
          <w:sz w:val="32"/>
          <w:szCs w:val="32"/>
          <w:rtl/>
          <w:lang w:bidi="ar-EG"/>
        </w:rPr>
        <w:t xml:space="preserve"> </w:t>
      </w:r>
      <w:r w:rsidR="00E03577">
        <w:rPr>
          <w:rFonts w:ascii="Traditional Arabic" w:eastAsia="Times New Roman" w:hAnsi="Traditional Arabic" w:cs="Traditional Arabic" w:hint="cs"/>
          <w:sz w:val="32"/>
          <w:szCs w:val="32"/>
          <w:rtl/>
          <w:lang w:bidi="ar-EG"/>
        </w:rPr>
        <w:t>(</w:t>
      </w:r>
      <w:r w:rsidR="00E03577">
        <w:rPr>
          <w:rStyle w:val="a6"/>
          <w:rFonts w:ascii="Traditional Arabic" w:eastAsia="Times New Roman" w:hAnsi="Traditional Arabic" w:cs="Traditional Arabic"/>
          <w:sz w:val="32"/>
          <w:szCs w:val="32"/>
          <w:rtl/>
          <w:lang w:bidi="ar-EG"/>
        </w:rPr>
        <w:footnoteReference w:id="17"/>
      </w:r>
      <w:r w:rsidR="00E03577">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p>
    <w:p w:rsidR="001C46F0" w:rsidRDefault="001C46F0" w:rsidP="006D23CC">
      <w:pPr>
        <w:spacing w:before="120" w:after="120" w:line="216" w:lineRule="auto"/>
        <w:ind w:firstLine="720"/>
        <w:jc w:val="both"/>
        <w:rPr>
          <w:rFonts w:ascii="Traditional Arabic" w:eastAsia="Times New Roman" w:hAnsi="Traditional Arabic" w:cs="Traditional Arabic"/>
          <w:b/>
          <w:bCs/>
          <w:sz w:val="32"/>
          <w:szCs w:val="32"/>
          <w:rtl/>
          <w:lang w:bidi="ar-EG"/>
        </w:rPr>
      </w:pPr>
      <w:r>
        <w:rPr>
          <w:rFonts w:ascii="Traditional Arabic" w:eastAsia="Times New Roman" w:hAnsi="Traditional Arabic" w:cs="Traditional Arabic" w:hint="cs"/>
          <w:sz w:val="32"/>
          <w:szCs w:val="32"/>
          <w:rtl/>
          <w:lang w:bidi="ar-EG"/>
        </w:rPr>
        <w:t>كَانَ سُلَيْمَانُ بْنُ عَبْدِ الْمَلِكِ بْنِ مَرْوَانَ أَيَّامَ أَبِيهِ وَأَخِيهِ يَكْتُبُ إِلَى الْحَجَّاجِ بْنِ يُوسُفَ فِي عِنَايَةٍ أَوْ حَاجَةٍ دَاعِيَةٍ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فَلاَ يَلْتَفِتُ إِلَى كِتَابِهِ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وَلاَ يَعْتَذِرُ إِلَيْهِ بِجَوَابِهِ ؛ إِذْ كَانَ عَظِيمَ الْهِمَّةِ قَوِيَّ النَّفْسِ</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لاَ يَخَافُ بَشَرًا صَغِيرًا وَلاَ كَبِيرًا </w:t>
      </w:r>
      <w:r w:rsidR="00D42486">
        <w:rPr>
          <w:rFonts w:ascii="Traditional Arabic" w:eastAsia="Times New Roman" w:hAnsi="Traditional Arabic" w:cs="Traditional Arabic" w:hint="cs"/>
          <w:sz w:val="32"/>
          <w:szCs w:val="32"/>
          <w:rtl/>
          <w:lang w:bidi="ar-EG"/>
        </w:rPr>
        <w:t>سِوَى مَنْ أَمَّرَهُ</w:t>
      </w:r>
      <w:r w:rsidR="00E85B04">
        <w:rPr>
          <w:rFonts w:ascii="Traditional Arabic" w:eastAsia="Times New Roman" w:hAnsi="Traditional Arabic" w:cs="Traditional Arabic" w:hint="cs"/>
          <w:sz w:val="32"/>
          <w:szCs w:val="32"/>
          <w:rtl/>
          <w:lang w:bidi="ar-EG"/>
        </w:rPr>
        <w:t>،</w:t>
      </w:r>
      <w:r w:rsidR="00D42486">
        <w:rPr>
          <w:rFonts w:ascii="Traditional Arabic" w:eastAsia="Times New Roman" w:hAnsi="Traditional Arabic" w:cs="Traditional Arabic" w:hint="cs"/>
          <w:sz w:val="32"/>
          <w:szCs w:val="32"/>
          <w:rtl/>
          <w:lang w:bidi="ar-EG"/>
        </w:rPr>
        <w:t xml:space="preserve"> فَأَحْفَظَ سُلَيْمَانَ وَأَجَّجَ غَيْظَهُ</w:t>
      </w:r>
      <w:r w:rsidR="00E85B04">
        <w:rPr>
          <w:rFonts w:ascii="Traditional Arabic" w:eastAsia="Times New Roman" w:hAnsi="Traditional Arabic" w:cs="Traditional Arabic" w:hint="cs"/>
          <w:sz w:val="32"/>
          <w:szCs w:val="32"/>
          <w:rtl/>
          <w:lang w:bidi="ar-EG"/>
        </w:rPr>
        <w:t>،</w:t>
      </w:r>
      <w:r w:rsidR="00D42486">
        <w:rPr>
          <w:rFonts w:ascii="Traditional Arabic" w:eastAsia="Times New Roman" w:hAnsi="Traditional Arabic" w:cs="Traditional Arabic" w:hint="cs"/>
          <w:sz w:val="32"/>
          <w:szCs w:val="32"/>
          <w:rtl/>
          <w:lang w:bidi="ar-EG"/>
        </w:rPr>
        <w:t xml:space="preserve"> فَكَتَبَ إِلَيْهِ</w:t>
      </w:r>
      <w:r w:rsidR="00E85B04">
        <w:rPr>
          <w:rFonts w:ascii="Traditional Arabic" w:eastAsia="Times New Roman" w:hAnsi="Traditional Arabic" w:cs="Traditional Arabic" w:hint="cs"/>
          <w:sz w:val="32"/>
          <w:szCs w:val="32"/>
          <w:rtl/>
          <w:lang w:bidi="ar-EG"/>
        </w:rPr>
        <w:t>:</w:t>
      </w:r>
      <w:r w:rsidR="00D42486">
        <w:rPr>
          <w:rFonts w:ascii="Traditional Arabic" w:eastAsia="Times New Roman" w:hAnsi="Traditional Arabic" w:cs="Traditional Arabic" w:hint="cs"/>
          <w:sz w:val="32"/>
          <w:szCs w:val="32"/>
          <w:rtl/>
          <w:lang w:bidi="ar-EG"/>
        </w:rPr>
        <w:t xml:space="preserve"> " </w:t>
      </w:r>
      <w:r w:rsidR="00D42486">
        <w:rPr>
          <w:rFonts w:ascii="Traditional Arabic" w:eastAsia="Times New Roman" w:hAnsi="Traditional Arabic" w:cs="Traditional Arabic" w:hint="cs"/>
          <w:b/>
          <w:bCs/>
          <w:sz w:val="32"/>
          <w:szCs w:val="32"/>
          <w:rtl/>
          <w:lang w:bidi="ar-EG"/>
        </w:rPr>
        <w:t xml:space="preserve">مِنْ سُلَيْمَانَ بْنِ عَبْدِ الْمَلِكِ إِلَى الْحَجَّاجِ الْمُعَلِّمِ ؛ أَمَّا بَعْدُ ؛ فَإِنَّكَ عَبْدٌ </w:t>
      </w:r>
      <w:r w:rsidR="000D3E97">
        <w:rPr>
          <w:rFonts w:ascii="Traditional Arabic" w:eastAsia="Times New Roman" w:hAnsi="Traditional Arabic" w:cs="Traditional Arabic" w:hint="cs"/>
          <w:b/>
          <w:bCs/>
          <w:sz w:val="32"/>
          <w:szCs w:val="32"/>
          <w:rtl/>
          <w:lang w:bidi="ar-EG"/>
        </w:rPr>
        <w:t>أفْسَدَتْكَ النِّعْمَةُ</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وَجَرَّأَكَ </w:t>
      </w:r>
      <w:r w:rsidR="000D3E97">
        <w:rPr>
          <w:rFonts w:ascii="Traditional Arabic" w:eastAsia="Times New Roman" w:hAnsi="Traditional Arabic" w:cs="Traditional Arabic" w:hint="cs"/>
          <w:b/>
          <w:bCs/>
          <w:sz w:val="32"/>
          <w:szCs w:val="32"/>
          <w:rtl/>
          <w:lang w:bidi="ar-EG"/>
        </w:rPr>
        <w:lastRenderedPageBreak/>
        <w:t>الْحِلْمُ</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مَهْتُوكٌ عِنْدَكَ حِجَابُ الْحَقِّ</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مُسْتَخِفٌّ بِأَوَامِرِ اللهِ عَزَّ وَجَلَّ</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مُبَاعِدٌ لِرِضَاهُ</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مُتَقَرِّبٌ بِسُخْطِهِ</w:t>
      </w:r>
      <w:r w:rsidR="00E85B04">
        <w:rPr>
          <w:rFonts w:ascii="Traditional Arabic" w:eastAsia="Times New Roman" w:hAnsi="Traditional Arabic" w:cs="Traditional Arabic" w:hint="cs"/>
          <w:b/>
          <w:bCs/>
          <w:sz w:val="32"/>
          <w:szCs w:val="32"/>
          <w:rtl/>
          <w:lang w:bidi="ar-EG"/>
        </w:rPr>
        <w:t>،</w:t>
      </w:r>
      <w:r w:rsidR="000D3E97">
        <w:rPr>
          <w:rFonts w:ascii="Traditional Arabic" w:eastAsia="Times New Roman" w:hAnsi="Traditional Arabic" w:cs="Traditional Arabic" w:hint="cs"/>
          <w:b/>
          <w:bCs/>
          <w:sz w:val="32"/>
          <w:szCs w:val="32"/>
          <w:rtl/>
          <w:lang w:bidi="ar-EG"/>
        </w:rPr>
        <w:t xml:space="preserve"> مُتَّبِعٌ لِهَوَاك</w:t>
      </w:r>
      <w:r w:rsidR="00D2437D">
        <w:rPr>
          <w:rFonts w:ascii="Traditional Arabic" w:eastAsia="Times New Roman" w:hAnsi="Traditional Arabic" w:cs="Traditional Arabic" w:hint="cs"/>
          <w:b/>
          <w:bCs/>
          <w:sz w:val="32"/>
          <w:szCs w:val="32"/>
          <w:rtl/>
          <w:lang w:bidi="ar-EG"/>
        </w:rPr>
        <w:t>َ</w:t>
      </w:r>
      <w:r w:rsidR="00E85B04">
        <w:rPr>
          <w:rFonts w:ascii="Traditional Arabic" w:eastAsia="Times New Roman" w:hAnsi="Traditional Arabic" w:cs="Traditional Arabic" w:hint="cs"/>
          <w:b/>
          <w:bCs/>
          <w:sz w:val="32"/>
          <w:szCs w:val="32"/>
          <w:rtl/>
          <w:lang w:bidi="ar-EG"/>
        </w:rPr>
        <w:t>،</w:t>
      </w:r>
      <w:r w:rsidR="00D2437D">
        <w:rPr>
          <w:rFonts w:ascii="Traditional Arabic" w:eastAsia="Times New Roman" w:hAnsi="Traditional Arabic" w:cs="Traditional Arabic" w:hint="cs"/>
          <w:b/>
          <w:bCs/>
          <w:sz w:val="32"/>
          <w:szCs w:val="32"/>
          <w:rtl/>
          <w:lang w:bidi="ar-EG"/>
        </w:rPr>
        <w:t xml:space="preserve"> وَأَيْمُ اللهِ لاَبُدَّ لَكَ مِنْ صَيْحَةٍ مُرْدِيَةٍ تَحِلُّ بِكَ</w:t>
      </w:r>
      <w:r w:rsidR="00E85B04">
        <w:rPr>
          <w:rFonts w:ascii="Traditional Arabic" w:eastAsia="Times New Roman" w:hAnsi="Traditional Arabic" w:cs="Traditional Arabic" w:hint="cs"/>
          <w:b/>
          <w:bCs/>
          <w:sz w:val="32"/>
          <w:szCs w:val="32"/>
          <w:rtl/>
          <w:lang w:bidi="ar-EG"/>
        </w:rPr>
        <w:t>،</w:t>
      </w:r>
      <w:r w:rsidR="00D2437D">
        <w:rPr>
          <w:rFonts w:ascii="Traditional Arabic" w:eastAsia="Times New Roman" w:hAnsi="Traditional Arabic" w:cs="Traditional Arabic" w:hint="cs"/>
          <w:b/>
          <w:bCs/>
          <w:sz w:val="32"/>
          <w:szCs w:val="32"/>
          <w:rtl/>
          <w:lang w:bidi="ar-EG"/>
        </w:rPr>
        <w:t xml:space="preserve"> وَيَسُوءُ صَبَاحُكَ</w:t>
      </w:r>
      <w:r w:rsidR="00E85B04">
        <w:rPr>
          <w:rFonts w:ascii="Traditional Arabic" w:eastAsia="Times New Roman" w:hAnsi="Traditional Arabic" w:cs="Traditional Arabic" w:hint="cs"/>
          <w:b/>
          <w:bCs/>
          <w:sz w:val="32"/>
          <w:szCs w:val="32"/>
          <w:rtl/>
          <w:lang w:bidi="ar-EG"/>
        </w:rPr>
        <w:t>،</w:t>
      </w:r>
      <w:r w:rsidR="00D2437D">
        <w:rPr>
          <w:rFonts w:ascii="Traditional Arabic" w:eastAsia="Times New Roman" w:hAnsi="Traditional Arabic" w:cs="Traditional Arabic" w:hint="cs"/>
          <w:b/>
          <w:bCs/>
          <w:sz w:val="32"/>
          <w:szCs w:val="32"/>
          <w:rtl/>
          <w:lang w:bidi="ar-EG"/>
        </w:rPr>
        <w:t xml:space="preserve"> ثُمَّ يَكُونُ مَصِيرُكَ فِي الآخِرَةِ سُوءَ الْمَصِيرِ </w:t>
      </w:r>
      <w:r w:rsidR="00E03577">
        <w:rPr>
          <w:rFonts w:ascii="Traditional Arabic" w:eastAsia="Times New Roman" w:hAnsi="Traditional Arabic" w:cs="Traditional Arabic" w:hint="cs"/>
          <w:b/>
          <w:bCs/>
          <w:sz w:val="32"/>
          <w:szCs w:val="32"/>
          <w:rtl/>
          <w:lang w:bidi="ar-EG"/>
        </w:rPr>
        <w:t xml:space="preserve">" </w:t>
      </w:r>
      <w:r w:rsidR="00E03577">
        <w:rPr>
          <w:rFonts w:ascii="Traditional Arabic" w:eastAsia="Times New Roman" w:hAnsi="Traditional Arabic" w:cs="Traditional Arabic" w:hint="cs"/>
          <w:sz w:val="32"/>
          <w:szCs w:val="32"/>
          <w:rtl/>
          <w:lang w:bidi="ar-EG"/>
        </w:rPr>
        <w:t>فَرَاجَعَهُ الْحَجَّاجُ</w:t>
      </w:r>
      <w:r w:rsidR="00E85B04">
        <w:rPr>
          <w:rFonts w:ascii="Traditional Arabic" w:eastAsia="Times New Roman" w:hAnsi="Traditional Arabic" w:cs="Traditional Arabic" w:hint="cs"/>
          <w:sz w:val="32"/>
          <w:szCs w:val="32"/>
          <w:rtl/>
          <w:lang w:bidi="ar-EG"/>
        </w:rPr>
        <w:t>:</w:t>
      </w:r>
      <w:r w:rsidR="00E03577">
        <w:rPr>
          <w:rFonts w:ascii="Traditional Arabic" w:eastAsia="Times New Roman" w:hAnsi="Traditional Arabic" w:cs="Traditional Arabic" w:hint="cs"/>
          <w:sz w:val="32"/>
          <w:szCs w:val="32"/>
          <w:rtl/>
          <w:lang w:bidi="ar-EG"/>
        </w:rPr>
        <w:t xml:space="preserve"> </w:t>
      </w:r>
      <w:r w:rsidR="00D9455D">
        <w:rPr>
          <w:rFonts w:ascii="Traditional Arabic" w:eastAsia="Times New Roman" w:hAnsi="Traditional Arabic" w:cs="Traditional Arabic" w:hint="cs"/>
          <w:b/>
          <w:bCs/>
          <w:sz w:val="32"/>
          <w:szCs w:val="32"/>
          <w:rtl/>
          <w:lang w:bidi="ar-EG"/>
        </w:rPr>
        <w:t>" أَمَّا بَعْدُ ؛ فَقَدْ وَصَلَ كِتَابُ الأَمِيرِ بِهَتْفِ صَبِيٍّ حَدَثِ السِّنِّ</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قَلِيلِ التَّثَبُّتِ</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وَلَعَمْرِي لَقَدْ عَذَرْتُكَ فِي سُوءِ أَدَبِكَ لِفَسَادِ عَقْلِ</w:t>
      </w:r>
      <w:r w:rsidR="00267800">
        <w:rPr>
          <w:rFonts w:ascii="Traditional Arabic" w:eastAsia="Times New Roman" w:hAnsi="Traditional Arabic" w:cs="Traditional Arabic" w:hint="cs"/>
          <w:b/>
          <w:bCs/>
          <w:sz w:val="32"/>
          <w:szCs w:val="32"/>
          <w:rtl/>
          <w:lang w:bidi="ar-EG"/>
        </w:rPr>
        <w:t>كَ</w:t>
      </w:r>
      <w:r w:rsidR="00E85B04">
        <w:rPr>
          <w:rFonts w:ascii="Traditional Arabic" w:eastAsia="Times New Roman" w:hAnsi="Traditional Arabic" w:cs="Traditional Arabic" w:hint="cs"/>
          <w:b/>
          <w:bCs/>
          <w:sz w:val="32"/>
          <w:szCs w:val="32"/>
          <w:rtl/>
          <w:lang w:bidi="ar-EG"/>
        </w:rPr>
        <w:t>،</w:t>
      </w:r>
      <w:r w:rsidR="00267800">
        <w:rPr>
          <w:rFonts w:ascii="Traditional Arabic" w:eastAsia="Times New Roman" w:hAnsi="Traditional Arabic" w:cs="Traditional Arabic" w:hint="cs"/>
          <w:b/>
          <w:bCs/>
          <w:sz w:val="32"/>
          <w:szCs w:val="32"/>
          <w:rtl/>
          <w:lang w:bidi="ar-EG"/>
        </w:rPr>
        <w:t xml:space="preserve"> وَحَمَلْتُكَ لأَنَّا كُلَّ</w:t>
      </w:r>
      <w:r w:rsidR="00D9455D">
        <w:rPr>
          <w:rFonts w:ascii="Traditional Arabic" w:eastAsia="Times New Roman" w:hAnsi="Traditional Arabic" w:cs="Traditional Arabic" w:hint="cs"/>
          <w:b/>
          <w:bCs/>
          <w:sz w:val="32"/>
          <w:szCs w:val="32"/>
          <w:rtl/>
          <w:lang w:bidi="ar-EG"/>
        </w:rPr>
        <w:t>نَا خَوَلُ أَمِيرِ الْمُؤْمِنِينَ</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فَكَتَبْتَ وَالسُّلْطَانُ يُمْلِي عَلَيكَ</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وَالْعِزَّةُ بَيْنَ عَيْنَيْكَ</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ولَطَالَمَا ذَلَّلْتُ لَكُمُ الصِّعَابَ</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وَأَخْضَعْتُ لَكُمُ الرِّقَابَ</w:t>
      </w:r>
      <w:r w:rsidR="00E85B04">
        <w:rPr>
          <w:rFonts w:ascii="Traditional Arabic" w:eastAsia="Times New Roman" w:hAnsi="Traditional Arabic" w:cs="Traditional Arabic" w:hint="cs"/>
          <w:b/>
          <w:bCs/>
          <w:sz w:val="32"/>
          <w:szCs w:val="32"/>
          <w:rtl/>
          <w:lang w:bidi="ar-EG"/>
        </w:rPr>
        <w:t>،</w:t>
      </w:r>
      <w:r w:rsidR="00D9455D">
        <w:rPr>
          <w:rFonts w:ascii="Traditional Arabic" w:eastAsia="Times New Roman" w:hAnsi="Traditional Arabic" w:cs="Traditional Arabic" w:hint="cs"/>
          <w:b/>
          <w:bCs/>
          <w:sz w:val="32"/>
          <w:szCs w:val="32"/>
          <w:rtl/>
          <w:lang w:bidi="ar-EG"/>
        </w:rPr>
        <w:t xml:space="preserve"> والسِّلاَم " </w:t>
      </w:r>
      <w:r w:rsidR="00582E88">
        <w:rPr>
          <w:rFonts w:ascii="Traditional Arabic" w:eastAsia="Times New Roman" w:hAnsi="Traditional Arabic" w:cs="Traditional Arabic" w:hint="cs"/>
          <w:b/>
          <w:bCs/>
          <w:sz w:val="32"/>
          <w:szCs w:val="32"/>
          <w:rtl/>
          <w:lang w:bidi="ar-EG"/>
        </w:rPr>
        <w:t>.</w:t>
      </w:r>
    </w:p>
    <w:p w:rsidR="00B40BB9" w:rsidRPr="00904027" w:rsidRDefault="00B40BB9" w:rsidP="006D23CC">
      <w:pPr>
        <w:spacing w:before="120" w:after="120" w:line="216" w:lineRule="auto"/>
        <w:ind w:firstLine="720"/>
        <w:jc w:val="both"/>
        <w:rPr>
          <w:rFonts w:ascii="Traditional Arabic" w:eastAsia="Times New Roman" w:hAnsi="Traditional Arabic" w:cs="Traditional Arabic"/>
          <w:b/>
          <w:bCs/>
          <w:sz w:val="32"/>
          <w:szCs w:val="32"/>
          <w:u w:val="single"/>
          <w:rtl/>
          <w:lang w:bidi="ar-EG"/>
        </w:rPr>
      </w:pPr>
      <w:r w:rsidRPr="00904027">
        <w:rPr>
          <w:rFonts w:ascii="Traditional Arabic" w:eastAsia="Times New Roman" w:hAnsi="Traditional Arabic" w:cs="Traditional Arabic" w:hint="cs"/>
          <w:b/>
          <w:bCs/>
          <w:sz w:val="32"/>
          <w:szCs w:val="32"/>
          <w:u w:val="single"/>
          <w:rtl/>
          <w:lang w:bidi="ar-EG"/>
        </w:rPr>
        <w:t>مقدمة الزهرة</w:t>
      </w:r>
      <w:r w:rsidR="00E85B04">
        <w:rPr>
          <w:rFonts w:ascii="Traditional Arabic" w:eastAsia="Times New Roman" w:hAnsi="Traditional Arabic" w:cs="Traditional Arabic" w:hint="cs"/>
          <w:b/>
          <w:bCs/>
          <w:sz w:val="32"/>
          <w:szCs w:val="32"/>
          <w:u w:val="single"/>
          <w:rtl/>
          <w:lang w:bidi="ar-EG"/>
        </w:rPr>
        <w:t>:</w:t>
      </w:r>
    </w:p>
    <w:p w:rsidR="008C2E11" w:rsidRDefault="00B40BB9" w:rsidP="006D23CC">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أول ما يلفت المتلقي في مقدمة هذه الزهرة هو اقتباس ابن سماك العاملي لصدر مقدمته من كتاب العقد الفريد لابن عبد ربه ؛ إذ جاء فيه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كان سليمان بن عبد الملك يكتب إلى الحجاج في أيام أخيه الوليد بن عبد الملك كُتُبًا فلا ينظر له فيها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فكتب</w:t>
      </w:r>
      <w:r w:rsidR="00582E88">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w:t>
      </w:r>
      <w:r>
        <w:rPr>
          <w:rStyle w:val="a6"/>
          <w:rFonts w:ascii="Traditional Arabic" w:eastAsia="Times New Roman" w:hAnsi="Traditional Arabic" w:cs="Traditional Arabic"/>
          <w:sz w:val="32"/>
          <w:szCs w:val="32"/>
          <w:rtl/>
          <w:lang w:bidi="ar-EG"/>
        </w:rPr>
        <w:footnoteReference w:id="18"/>
      </w:r>
      <w:r>
        <w:rPr>
          <w:rFonts w:ascii="Traditional Arabic" w:eastAsia="Times New Roman" w:hAnsi="Traditional Arabic" w:cs="Traditional Arabic" w:hint="cs"/>
          <w:sz w:val="32"/>
          <w:szCs w:val="32"/>
          <w:rtl/>
          <w:lang w:bidi="ar-EG"/>
        </w:rPr>
        <w:t xml:space="preserve">) </w:t>
      </w:r>
      <w:r w:rsidR="00863C8C">
        <w:rPr>
          <w:rFonts w:ascii="Traditional Arabic" w:eastAsia="Times New Roman" w:hAnsi="Traditional Arabic" w:cs="Traditional Arabic" w:hint="cs"/>
          <w:sz w:val="32"/>
          <w:szCs w:val="32"/>
          <w:rtl/>
          <w:lang w:bidi="ar-EG"/>
        </w:rPr>
        <w:t>ويبدو أن الزيادة التي زاد بها ابن سماك على ما جاء عند ابن عبد ربه</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قد جاءت ؛ لتكشف منذ البداية عن سر العلاقة بين سليمان بن عبد الملك مع الحجاج بن يوسف الثقفي</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وكيف كان هذا الأخير من الكِبْر والتعالي وقوة الشخصية بحيث يتجاهل الأمير بن الخليفة الأموي ذي الصولة والجولة</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وكِبْره وتعاليه يبدو في عدم ردِّه عليه</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وعندما ردّ عليه</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فإنما ليوعز للأمير ألا تأخذه الإمارة</w:t>
      </w:r>
      <w:r w:rsidR="00E85B04">
        <w:rPr>
          <w:rFonts w:ascii="Traditional Arabic" w:eastAsia="Times New Roman" w:hAnsi="Traditional Arabic" w:cs="Traditional Arabic" w:hint="cs"/>
          <w:sz w:val="32"/>
          <w:szCs w:val="32"/>
          <w:rtl/>
          <w:lang w:bidi="ar-EG"/>
        </w:rPr>
        <w:t>،</w:t>
      </w:r>
      <w:r w:rsidR="00863C8C">
        <w:rPr>
          <w:rFonts w:ascii="Traditional Arabic" w:eastAsia="Times New Roman" w:hAnsi="Traditional Arabic" w:cs="Traditional Arabic" w:hint="cs"/>
          <w:sz w:val="32"/>
          <w:szCs w:val="32"/>
          <w:rtl/>
          <w:lang w:bidi="ar-EG"/>
        </w:rPr>
        <w:t xml:space="preserve"> فيخاطب القائد الأغرَّ مثل هذا الخطاب المعاتب حد الذم والاستهجان </w:t>
      </w:r>
      <w:r w:rsidR="008C2E11">
        <w:rPr>
          <w:rFonts w:ascii="Traditional Arabic" w:eastAsia="Times New Roman" w:hAnsi="Traditional Arabic" w:cs="Traditional Arabic" w:hint="cs"/>
          <w:sz w:val="32"/>
          <w:szCs w:val="32"/>
          <w:rtl/>
          <w:lang w:bidi="ar-EG"/>
        </w:rPr>
        <w:t>والاستصغار والتوبيخ ؛ فقد كان الحجاج عظيم الهمة قوي النفس</w:t>
      </w:r>
      <w:r w:rsidR="00E85B04">
        <w:rPr>
          <w:rFonts w:ascii="Traditional Arabic" w:eastAsia="Times New Roman" w:hAnsi="Traditional Arabic" w:cs="Traditional Arabic" w:hint="cs"/>
          <w:sz w:val="32"/>
          <w:szCs w:val="32"/>
          <w:rtl/>
          <w:lang w:bidi="ar-EG"/>
        </w:rPr>
        <w:t>،</w:t>
      </w:r>
      <w:r w:rsidR="008C2E11">
        <w:rPr>
          <w:rFonts w:ascii="Traditional Arabic" w:eastAsia="Times New Roman" w:hAnsi="Traditional Arabic" w:cs="Traditional Arabic" w:hint="cs"/>
          <w:sz w:val="32"/>
          <w:szCs w:val="32"/>
          <w:rtl/>
          <w:lang w:bidi="ar-EG"/>
        </w:rPr>
        <w:t xml:space="preserve"> لا يهاب بشرًا مهما كان حجمه أو كانت مكانته</w:t>
      </w:r>
      <w:r w:rsidR="00E85B04">
        <w:rPr>
          <w:rFonts w:ascii="Traditional Arabic" w:eastAsia="Times New Roman" w:hAnsi="Traditional Arabic" w:cs="Traditional Arabic" w:hint="cs"/>
          <w:sz w:val="32"/>
          <w:szCs w:val="32"/>
          <w:rtl/>
          <w:lang w:bidi="ar-EG"/>
        </w:rPr>
        <w:t>،</w:t>
      </w:r>
      <w:r w:rsidR="00631217">
        <w:rPr>
          <w:rFonts w:ascii="Traditional Arabic" w:eastAsia="Times New Roman" w:hAnsi="Traditional Arabic" w:cs="Traditional Arabic" w:hint="cs"/>
          <w:sz w:val="32"/>
          <w:szCs w:val="32"/>
          <w:rtl/>
          <w:lang w:bidi="ar-EG"/>
        </w:rPr>
        <w:t xml:space="preserve"> ولعل ذلك كله ما يُفسِّر سوء علاقة الحجاج بن يوسف بسليمان بن عبد الملك</w:t>
      </w:r>
      <w:r w:rsidR="00E85B04">
        <w:rPr>
          <w:rFonts w:ascii="Traditional Arabic" w:eastAsia="Times New Roman" w:hAnsi="Traditional Arabic" w:cs="Traditional Arabic" w:hint="cs"/>
          <w:sz w:val="32"/>
          <w:szCs w:val="32"/>
          <w:rtl/>
          <w:lang w:bidi="ar-EG"/>
        </w:rPr>
        <w:t>،</w:t>
      </w:r>
      <w:r w:rsidR="00631217">
        <w:rPr>
          <w:rFonts w:ascii="Traditional Arabic" w:eastAsia="Times New Roman" w:hAnsi="Traditional Arabic" w:cs="Traditional Arabic" w:hint="cs"/>
          <w:sz w:val="32"/>
          <w:szCs w:val="32"/>
          <w:rtl/>
          <w:lang w:bidi="ar-EG"/>
        </w:rPr>
        <w:t xml:space="preserve"> وأن الحجاج كان قد وافق الوليد بن عبد الملك على خلع أخيه من ولاية العهد وتعيين ابنه عبد العزيز بن الوليد (</w:t>
      </w:r>
      <w:r w:rsidR="00631217">
        <w:rPr>
          <w:rStyle w:val="a6"/>
          <w:rFonts w:ascii="Traditional Arabic" w:eastAsia="Times New Roman" w:hAnsi="Traditional Arabic" w:cs="Traditional Arabic"/>
          <w:sz w:val="32"/>
          <w:szCs w:val="32"/>
          <w:rtl/>
          <w:lang w:bidi="ar-EG"/>
        </w:rPr>
        <w:footnoteReference w:id="19"/>
      </w:r>
      <w:r w:rsidR="00631217">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r w:rsidR="008C2E11">
        <w:rPr>
          <w:rFonts w:ascii="Traditional Arabic" w:eastAsia="Times New Roman" w:hAnsi="Traditional Arabic" w:cs="Traditional Arabic" w:hint="cs"/>
          <w:sz w:val="32"/>
          <w:szCs w:val="32"/>
          <w:rtl/>
          <w:lang w:bidi="ar-EG"/>
        </w:rPr>
        <w:t xml:space="preserve"> </w:t>
      </w:r>
    </w:p>
    <w:p w:rsidR="00B40BB9" w:rsidRDefault="008C2E11" w:rsidP="007D5508">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وإذا كان ابن سماك قد أفاض في مقدمة زهرته الكاشفة عن علة مضمونها </w:t>
      </w:r>
      <w:r w:rsidR="004B7625">
        <w:rPr>
          <w:rFonts w:ascii="Traditional Arabic" w:eastAsia="Times New Roman" w:hAnsi="Traditional Arabic" w:cs="Traditional Arabic" w:hint="cs"/>
          <w:sz w:val="32"/>
          <w:szCs w:val="32"/>
          <w:rtl/>
          <w:lang w:bidi="ar-EG"/>
        </w:rPr>
        <w:t>؛ إذ إنها أشبه شيء بالمصاحبات السردية التي يقدمها الك</w:t>
      </w:r>
      <w:r w:rsidR="004E0C2D">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ت</w:t>
      </w:r>
      <w:r w:rsidR="004E0C2D">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اب</w:t>
      </w:r>
      <w:r w:rsidR="004E0C2D">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 xml:space="preserve"> بين يديْ القصص التي ينوون الإخبار عنها</w:t>
      </w:r>
      <w:r w:rsidR="00E85B04">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 xml:space="preserve"> أقول</w:t>
      </w:r>
      <w:r w:rsidR="00E85B04">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 xml:space="preserve"> رغم الإفاضة في هذه المقدمة</w:t>
      </w:r>
      <w:r w:rsidR="00E85B04">
        <w:rPr>
          <w:rFonts w:ascii="Traditional Arabic" w:eastAsia="Times New Roman" w:hAnsi="Traditional Arabic" w:cs="Traditional Arabic" w:hint="cs"/>
          <w:sz w:val="32"/>
          <w:szCs w:val="32"/>
          <w:rtl/>
          <w:lang w:bidi="ar-EG"/>
        </w:rPr>
        <w:t>،</w:t>
      </w:r>
      <w:r w:rsidR="004B7625">
        <w:rPr>
          <w:rFonts w:ascii="Traditional Arabic" w:eastAsia="Times New Roman" w:hAnsi="Traditional Arabic" w:cs="Traditional Arabic" w:hint="cs"/>
          <w:sz w:val="32"/>
          <w:szCs w:val="32"/>
          <w:rtl/>
          <w:lang w:bidi="ar-EG"/>
        </w:rPr>
        <w:t xml:space="preserve"> </w:t>
      </w:r>
      <w:r w:rsidR="00A30E8A">
        <w:rPr>
          <w:rFonts w:ascii="Traditional Arabic" w:eastAsia="Times New Roman" w:hAnsi="Traditional Arabic" w:cs="Traditional Arabic" w:hint="cs"/>
          <w:sz w:val="32"/>
          <w:szCs w:val="32"/>
          <w:rtl/>
          <w:lang w:bidi="ar-EG"/>
        </w:rPr>
        <w:t>فإنه قد أتى بنص الرسالتين مختصرًا موجزًا ؛ ربما ليومئ إلى طبيعة سليمان بن عبد الملك وخلقه</w:t>
      </w:r>
      <w:r w:rsidR="00E85B04">
        <w:rPr>
          <w:rFonts w:ascii="Traditional Arabic" w:eastAsia="Times New Roman" w:hAnsi="Traditional Arabic" w:cs="Traditional Arabic" w:hint="cs"/>
          <w:sz w:val="32"/>
          <w:szCs w:val="32"/>
          <w:rtl/>
          <w:lang w:bidi="ar-EG"/>
        </w:rPr>
        <w:t>،</w:t>
      </w:r>
      <w:r w:rsidR="00A30E8A">
        <w:rPr>
          <w:rFonts w:ascii="Traditional Arabic" w:eastAsia="Times New Roman" w:hAnsi="Traditional Arabic" w:cs="Traditional Arabic" w:hint="cs"/>
          <w:sz w:val="32"/>
          <w:szCs w:val="32"/>
          <w:rtl/>
          <w:lang w:bidi="ar-EG"/>
        </w:rPr>
        <w:t xml:space="preserve"> فإنه قد افتتح خلافته بالخير عندما رد المظالِمَ وأخرج المسجونين من السجون وختمها بخير عندما عهد إلى عمر بن عبد العزيز بالخلافة (</w:t>
      </w:r>
      <w:r w:rsidR="00A30E8A">
        <w:rPr>
          <w:rStyle w:val="a6"/>
          <w:rFonts w:ascii="Traditional Arabic" w:eastAsia="Times New Roman" w:hAnsi="Traditional Arabic" w:cs="Traditional Arabic"/>
          <w:sz w:val="32"/>
          <w:szCs w:val="32"/>
          <w:rtl/>
          <w:lang w:bidi="ar-EG"/>
        </w:rPr>
        <w:footnoteReference w:id="20"/>
      </w:r>
      <w:r w:rsidR="00A30E8A">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595001">
        <w:rPr>
          <w:rFonts w:ascii="Traditional Arabic" w:eastAsia="Times New Roman" w:hAnsi="Traditional Arabic" w:cs="Traditional Arabic" w:hint="cs"/>
          <w:sz w:val="32"/>
          <w:szCs w:val="32"/>
          <w:rtl/>
          <w:lang w:bidi="ar-EG"/>
        </w:rPr>
        <w:t>ومما يؤكد سوء العلاقة بينه وبين الحجاج بن يوسف اختلاف طباع كلٍّ منهما</w:t>
      </w:r>
      <w:r w:rsidR="00E85B04">
        <w:rPr>
          <w:rFonts w:ascii="Traditional Arabic" w:eastAsia="Times New Roman" w:hAnsi="Traditional Arabic" w:cs="Traditional Arabic" w:hint="cs"/>
          <w:sz w:val="32"/>
          <w:szCs w:val="32"/>
          <w:rtl/>
          <w:lang w:bidi="ar-EG"/>
        </w:rPr>
        <w:t>،</w:t>
      </w:r>
      <w:r w:rsidR="00595001">
        <w:rPr>
          <w:rFonts w:ascii="Traditional Arabic" w:eastAsia="Times New Roman" w:hAnsi="Traditional Arabic" w:cs="Traditional Arabic" w:hint="cs"/>
          <w:sz w:val="32"/>
          <w:szCs w:val="32"/>
          <w:rtl/>
          <w:lang w:bidi="ar-EG"/>
        </w:rPr>
        <w:t xml:space="preserve"> فقد كان سليمان دَيِّنًا فصيحًا مفوَّهًا عادلاً مُحِبًّا للغزو (</w:t>
      </w:r>
      <w:r w:rsidR="00595001">
        <w:rPr>
          <w:rStyle w:val="a6"/>
          <w:rFonts w:ascii="Traditional Arabic" w:eastAsia="Times New Roman" w:hAnsi="Traditional Arabic" w:cs="Traditional Arabic"/>
          <w:sz w:val="32"/>
          <w:szCs w:val="32"/>
          <w:rtl/>
          <w:lang w:bidi="ar-EG"/>
        </w:rPr>
        <w:footnoteReference w:id="21"/>
      </w:r>
      <w:r w:rsidR="00595001">
        <w:rPr>
          <w:rFonts w:ascii="Traditional Arabic" w:eastAsia="Times New Roman" w:hAnsi="Traditional Arabic" w:cs="Traditional Arabic" w:hint="cs"/>
          <w:sz w:val="32"/>
          <w:szCs w:val="32"/>
          <w:rtl/>
          <w:lang w:bidi="ar-EG"/>
        </w:rPr>
        <w:t xml:space="preserve">) </w:t>
      </w:r>
      <w:r w:rsidR="00EC7136">
        <w:rPr>
          <w:rFonts w:ascii="Traditional Arabic" w:eastAsia="Times New Roman" w:hAnsi="Traditional Arabic" w:cs="Traditional Arabic" w:hint="cs"/>
          <w:sz w:val="32"/>
          <w:szCs w:val="32"/>
          <w:rtl/>
          <w:lang w:bidi="ar-EG"/>
        </w:rPr>
        <w:t>وإلى جانب هذه الصفات نجد أنه قد كان فيه دين وخير ومحبة للحق وأهله</w:t>
      </w:r>
      <w:r w:rsidR="00E85B04">
        <w:rPr>
          <w:rFonts w:ascii="Traditional Arabic" w:eastAsia="Times New Roman" w:hAnsi="Traditional Arabic" w:cs="Traditional Arabic" w:hint="cs"/>
          <w:sz w:val="32"/>
          <w:szCs w:val="32"/>
          <w:rtl/>
          <w:lang w:bidi="ar-EG"/>
        </w:rPr>
        <w:t>،</w:t>
      </w:r>
      <w:r w:rsidR="00EC7136">
        <w:rPr>
          <w:rFonts w:ascii="Traditional Arabic" w:eastAsia="Times New Roman" w:hAnsi="Traditional Arabic" w:cs="Traditional Arabic" w:hint="cs"/>
          <w:sz w:val="32"/>
          <w:szCs w:val="32"/>
          <w:rtl/>
          <w:lang w:bidi="ar-EG"/>
        </w:rPr>
        <w:t xml:space="preserve"> واتِّباع للقرآن </w:t>
      </w:r>
      <w:r w:rsidR="00EC7136">
        <w:rPr>
          <w:rFonts w:ascii="Traditional Arabic" w:eastAsia="Times New Roman" w:hAnsi="Traditional Arabic" w:cs="Traditional Arabic" w:hint="cs"/>
          <w:sz w:val="32"/>
          <w:szCs w:val="32"/>
          <w:rtl/>
          <w:lang w:bidi="ar-EG"/>
        </w:rPr>
        <w:lastRenderedPageBreak/>
        <w:t>والسنة</w:t>
      </w:r>
      <w:r w:rsidR="00E85B04">
        <w:rPr>
          <w:rFonts w:ascii="Traditional Arabic" w:eastAsia="Times New Roman" w:hAnsi="Traditional Arabic" w:cs="Traditional Arabic" w:hint="cs"/>
          <w:sz w:val="32"/>
          <w:szCs w:val="32"/>
          <w:rtl/>
          <w:lang w:bidi="ar-EG"/>
        </w:rPr>
        <w:t>،</w:t>
      </w:r>
      <w:r w:rsidR="00EC7136">
        <w:rPr>
          <w:rFonts w:ascii="Traditional Arabic" w:eastAsia="Times New Roman" w:hAnsi="Traditional Arabic" w:cs="Traditional Arabic" w:hint="cs"/>
          <w:sz w:val="32"/>
          <w:szCs w:val="32"/>
          <w:rtl/>
          <w:lang w:bidi="ar-EG"/>
        </w:rPr>
        <w:t xml:space="preserve"> وإظهار للشرائع الإسلامية (</w:t>
      </w:r>
      <w:r w:rsidR="00A2022A">
        <w:rPr>
          <w:rStyle w:val="a6"/>
          <w:rFonts w:ascii="Traditional Arabic" w:eastAsia="Times New Roman" w:hAnsi="Traditional Arabic" w:cs="Traditional Arabic"/>
          <w:sz w:val="32"/>
          <w:szCs w:val="32"/>
          <w:rtl/>
          <w:lang w:bidi="ar-EG"/>
        </w:rPr>
        <w:footnoteReference w:id="22"/>
      </w:r>
      <w:r w:rsidR="00EC7136">
        <w:rPr>
          <w:rFonts w:ascii="Traditional Arabic" w:eastAsia="Times New Roman" w:hAnsi="Traditional Arabic" w:cs="Traditional Arabic" w:hint="cs"/>
          <w:sz w:val="32"/>
          <w:szCs w:val="32"/>
          <w:rtl/>
          <w:lang w:bidi="ar-EG"/>
        </w:rPr>
        <w:t xml:space="preserve">) </w:t>
      </w:r>
      <w:r w:rsidR="00BE512F">
        <w:rPr>
          <w:rFonts w:ascii="Traditional Arabic" w:eastAsia="Times New Roman" w:hAnsi="Traditional Arabic" w:cs="Traditional Arabic" w:hint="cs"/>
          <w:sz w:val="32"/>
          <w:szCs w:val="32"/>
          <w:rtl/>
          <w:lang w:bidi="ar-EG"/>
        </w:rPr>
        <w:t>إلى جانب كونه عاقلاً دَيِّنًا متوقفًا عن الدماء</w:t>
      </w:r>
      <w:r w:rsidR="00582E88">
        <w:rPr>
          <w:rFonts w:ascii="Traditional Arabic" w:eastAsia="Times New Roman" w:hAnsi="Traditional Arabic" w:cs="Traditional Arabic" w:hint="cs"/>
          <w:sz w:val="32"/>
          <w:szCs w:val="32"/>
          <w:rtl/>
          <w:lang w:bidi="ar-EG"/>
        </w:rPr>
        <w:t>،</w:t>
      </w:r>
      <w:r w:rsidR="00872C4F">
        <w:rPr>
          <w:rFonts w:ascii="Traditional Arabic" w:eastAsia="Times New Roman" w:hAnsi="Traditional Arabic" w:cs="Traditional Arabic" w:hint="cs"/>
          <w:sz w:val="32"/>
          <w:szCs w:val="32"/>
          <w:rtl/>
          <w:lang w:bidi="ar-EG"/>
        </w:rPr>
        <w:t xml:space="preserve"> و</w:t>
      </w:r>
      <w:r w:rsidR="00595001">
        <w:rPr>
          <w:rFonts w:ascii="Traditional Arabic" w:eastAsia="Times New Roman" w:hAnsi="Traditional Arabic" w:cs="Traditional Arabic" w:hint="cs"/>
          <w:sz w:val="32"/>
          <w:szCs w:val="32"/>
          <w:rtl/>
          <w:lang w:bidi="ar-EG"/>
        </w:rPr>
        <w:t xml:space="preserve">كثير من هذه الصفات مما لا يتفق مع الحجاج بن يوسف </w:t>
      </w:r>
      <w:r w:rsidR="008E3D01">
        <w:rPr>
          <w:rFonts w:ascii="Traditional Arabic" w:eastAsia="Times New Roman" w:hAnsi="Traditional Arabic" w:cs="Traditional Arabic" w:hint="cs"/>
          <w:sz w:val="32"/>
          <w:szCs w:val="32"/>
          <w:rtl/>
          <w:lang w:bidi="ar-EG"/>
        </w:rPr>
        <w:t>الذي تبرزه رسالة سليمان بن عبد الملك طاغية</w:t>
      </w:r>
      <w:r w:rsidR="00265DE0">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r w:rsidR="008E3D01">
        <w:rPr>
          <w:rFonts w:ascii="Traditional Arabic" w:eastAsia="Times New Roman" w:hAnsi="Traditional Arabic" w:cs="Traditional Arabic" w:hint="cs"/>
          <w:sz w:val="32"/>
          <w:szCs w:val="32"/>
          <w:rtl/>
          <w:lang w:bidi="ar-EG"/>
        </w:rPr>
        <w:t xml:space="preserve"> بعيدًا من رضا الله تعالى قريبًا من سخطه</w:t>
      </w:r>
      <w:r w:rsidR="00E85B04">
        <w:rPr>
          <w:rFonts w:ascii="Traditional Arabic" w:eastAsia="Times New Roman" w:hAnsi="Traditional Arabic" w:cs="Traditional Arabic" w:hint="cs"/>
          <w:sz w:val="32"/>
          <w:szCs w:val="32"/>
          <w:rtl/>
          <w:lang w:bidi="ar-EG"/>
        </w:rPr>
        <w:t>،</w:t>
      </w:r>
      <w:r w:rsidR="008E3D01">
        <w:rPr>
          <w:rFonts w:ascii="Traditional Arabic" w:eastAsia="Times New Roman" w:hAnsi="Traditional Arabic" w:cs="Traditional Arabic" w:hint="cs"/>
          <w:sz w:val="32"/>
          <w:szCs w:val="32"/>
          <w:rtl/>
          <w:lang w:bidi="ar-EG"/>
        </w:rPr>
        <w:t xml:space="preserve"> والحق عنده منتهك</w:t>
      </w:r>
      <w:r w:rsidR="00E85B04">
        <w:rPr>
          <w:rFonts w:ascii="Traditional Arabic" w:eastAsia="Times New Roman" w:hAnsi="Traditional Arabic" w:cs="Traditional Arabic" w:hint="cs"/>
          <w:sz w:val="32"/>
          <w:szCs w:val="32"/>
          <w:rtl/>
          <w:lang w:bidi="ar-EG"/>
        </w:rPr>
        <w:t>،</w:t>
      </w:r>
      <w:r w:rsidR="008E3D01">
        <w:rPr>
          <w:rFonts w:ascii="Traditional Arabic" w:eastAsia="Times New Roman" w:hAnsi="Traditional Arabic" w:cs="Traditional Arabic" w:hint="cs"/>
          <w:sz w:val="32"/>
          <w:szCs w:val="32"/>
          <w:rtl/>
          <w:lang w:bidi="ar-EG"/>
        </w:rPr>
        <w:t xml:space="preserve"> ولعل في رسالة الحجاج التي رد بها على رسالة سليمان بن عبد الملك ما يؤكد تلك الطباع </w:t>
      </w:r>
      <w:r w:rsidR="00F417B9">
        <w:rPr>
          <w:rFonts w:ascii="Traditional Arabic" w:eastAsia="Times New Roman" w:hAnsi="Traditional Arabic" w:cs="Traditional Arabic" w:hint="cs"/>
          <w:sz w:val="32"/>
          <w:szCs w:val="32"/>
          <w:rtl/>
          <w:lang w:bidi="ar-EG"/>
        </w:rPr>
        <w:t xml:space="preserve">رغم ما في ردِّه هذا من بعض الصفات الإيجابية </w:t>
      </w:r>
      <w:r w:rsidR="008C5B4B">
        <w:rPr>
          <w:rFonts w:ascii="Traditional Arabic" w:eastAsia="Times New Roman" w:hAnsi="Traditional Arabic" w:cs="Traditional Arabic" w:hint="cs"/>
          <w:sz w:val="32"/>
          <w:szCs w:val="32"/>
          <w:rtl/>
          <w:lang w:bidi="ar-EG"/>
        </w:rPr>
        <w:t xml:space="preserve">المرتبطة بدوره في تثبيت دعائم الخلافة الأموية </w:t>
      </w:r>
      <w:r w:rsidR="003B0BB6">
        <w:rPr>
          <w:rFonts w:ascii="Traditional Arabic" w:eastAsia="Times New Roman" w:hAnsi="Traditional Arabic" w:cs="Traditional Arabic" w:hint="cs"/>
          <w:sz w:val="32"/>
          <w:szCs w:val="32"/>
          <w:rtl/>
          <w:lang w:bidi="ar-EG"/>
        </w:rPr>
        <w:t xml:space="preserve">خاصة </w:t>
      </w:r>
      <w:r w:rsidR="007D5508">
        <w:rPr>
          <w:rFonts w:ascii="Traditional Arabic" w:eastAsia="Times New Roman" w:hAnsi="Traditional Arabic" w:cs="Traditional Arabic" w:hint="cs"/>
          <w:sz w:val="32"/>
          <w:szCs w:val="32"/>
          <w:rtl/>
          <w:lang w:bidi="ar-EG"/>
        </w:rPr>
        <w:t>عند خروج عبد الله بن الزبير على الأمويين واستفحال أمره ؛ إذ يروي ابن قتيبة أن الحجاج طلب من عبد الملك بن مروان أن يوجهه إلى ابن الزبير لقتاله</w:t>
      </w:r>
      <w:r w:rsidR="00E85B04">
        <w:rPr>
          <w:rFonts w:ascii="Traditional Arabic" w:eastAsia="Times New Roman" w:hAnsi="Traditional Arabic" w:cs="Traditional Arabic" w:hint="cs"/>
          <w:sz w:val="32"/>
          <w:szCs w:val="32"/>
          <w:rtl/>
          <w:lang w:bidi="ar-EG"/>
        </w:rPr>
        <w:t>،</w:t>
      </w:r>
      <w:r w:rsidR="007D5508">
        <w:rPr>
          <w:rFonts w:ascii="Traditional Arabic" w:eastAsia="Times New Roman" w:hAnsi="Traditional Arabic" w:cs="Traditional Arabic" w:hint="cs"/>
          <w:sz w:val="32"/>
          <w:szCs w:val="32"/>
          <w:rtl/>
          <w:lang w:bidi="ar-EG"/>
        </w:rPr>
        <w:t xml:space="preserve"> فوجهه إليه</w:t>
      </w:r>
      <w:r w:rsidR="00E85B04">
        <w:rPr>
          <w:rFonts w:ascii="Traditional Arabic" w:eastAsia="Times New Roman" w:hAnsi="Traditional Arabic" w:cs="Traditional Arabic" w:hint="cs"/>
          <w:sz w:val="32"/>
          <w:szCs w:val="32"/>
          <w:rtl/>
          <w:lang w:bidi="ar-EG"/>
        </w:rPr>
        <w:t>،</w:t>
      </w:r>
      <w:r w:rsidR="007D5508">
        <w:rPr>
          <w:rFonts w:ascii="Traditional Arabic" w:eastAsia="Times New Roman" w:hAnsi="Traditional Arabic" w:cs="Traditional Arabic" w:hint="cs"/>
          <w:sz w:val="32"/>
          <w:szCs w:val="32"/>
          <w:rtl/>
          <w:lang w:bidi="ar-EG"/>
        </w:rPr>
        <w:t xml:space="preserve"> وأمره بقتاله " فحاصره حتى قتله</w:t>
      </w:r>
      <w:r w:rsidR="00E85B04">
        <w:rPr>
          <w:rFonts w:ascii="Traditional Arabic" w:eastAsia="Times New Roman" w:hAnsi="Traditional Arabic" w:cs="Traditional Arabic" w:hint="cs"/>
          <w:sz w:val="32"/>
          <w:szCs w:val="32"/>
          <w:rtl/>
          <w:lang w:bidi="ar-EG"/>
        </w:rPr>
        <w:t>،</w:t>
      </w:r>
      <w:r w:rsidR="007D5508">
        <w:rPr>
          <w:rFonts w:ascii="Traditional Arabic" w:eastAsia="Times New Roman" w:hAnsi="Traditional Arabic" w:cs="Traditional Arabic" w:hint="cs"/>
          <w:sz w:val="32"/>
          <w:szCs w:val="32"/>
          <w:rtl/>
          <w:lang w:bidi="ar-EG"/>
        </w:rPr>
        <w:t xml:space="preserve"> ثم أخرجه فصلبه " (</w:t>
      </w:r>
      <w:r w:rsidR="007D5508">
        <w:rPr>
          <w:rStyle w:val="a6"/>
          <w:rFonts w:ascii="Traditional Arabic" w:eastAsia="Times New Roman" w:hAnsi="Traditional Arabic" w:cs="Traditional Arabic"/>
          <w:sz w:val="32"/>
          <w:szCs w:val="32"/>
          <w:rtl/>
          <w:lang w:bidi="ar-EG"/>
        </w:rPr>
        <w:footnoteReference w:id="23"/>
      </w:r>
      <w:r w:rsidR="007D5508">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r w:rsidR="007117DF">
        <w:rPr>
          <w:rFonts w:ascii="Traditional Arabic" w:eastAsia="Times New Roman" w:hAnsi="Traditional Arabic" w:cs="Traditional Arabic" w:hint="cs"/>
          <w:sz w:val="32"/>
          <w:szCs w:val="32"/>
          <w:rtl/>
          <w:lang w:bidi="ar-EG"/>
        </w:rPr>
        <w:t xml:space="preserve"> </w:t>
      </w:r>
    </w:p>
    <w:p w:rsidR="007117DF" w:rsidRDefault="007117DF" w:rsidP="007D5508">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ومن صفاته الطيبة التي ربما وقفت أمام الاتهامات التي وُجِّهَتْ إليه</w:t>
      </w:r>
      <w:r w:rsidR="00184393">
        <w:rPr>
          <w:rFonts w:ascii="Traditional Arabic" w:eastAsia="Times New Roman" w:hAnsi="Traditional Arabic" w:cs="Traditional Arabic" w:hint="cs"/>
          <w:sz w:val="32"/>
          <w:szCs w:val="32"/>
          <w:rtl/>
          <w:lang w:bidi="ar-EG"/>
        </w:rPr>
        <w:t xml:space="preserve"> وهي لا تُحصى حفظه القرآن الكريم</w:t>
      </w:r>
      <w:r>
        <w:rPr>
          <w:rFonts w:ascii="Traditional Arabic" w:eastAsia="Times New Roman" w:hAnsi="Traditional Arabic" w:cs="Traditional Arabic" w:hint="cs"/>
          <w:sz w:val="32"/>
          <w:szCs w:val="32"/>
          <w:rtl/>
          <w:lang w:bidi="ar-EG"/>
        </w:rPr>
        <w:t xml:space="preserve"> وفهمه وقراءته والمواظبة على ذلك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رُوي عن عمر بن عبد العزيز قوله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كانت في الحجاج خلتان وددتُ أنهما لم تكونا فيه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حبه للقرآن وأهله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وقوله عند موته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اللهمَّ إنهم يزعمون أنك لا تغفر لي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فاغْفِرْ لي " (</w:t>
      </w:r>
      <w:r>
        <w:rPr>
          <w:rStyle w:val="a6"/>
          <w:rFonts w:ascii="Traditional Arabic" w:eastAsia="Times New Roman" w:hAnsi="Traditional Arabic" w:cs="Traditional Arabic"/>
          <w:sz w:val="32"/>
          <w:szCs w:val="32"/>
          <w:rtl/>
          <w:lang w:bidi="ar-EG"/>
        </w:rPr>
        <w:footnoteReference w:id="24"/>
      </w:r>
      <w:r>
        <w:rPr>
          <w:rFonts w:ascii="Traditional Arabic" w:eastAsia="Times New Roman" w:hAnsi="Traditional Arabic" w:cs="Traditional Arabic" w:hint="cs"/>
          <w:sz w:val="32"/>
          <w:szCs w:val="32"/>
          <w:rtl/>
          <w:lang w:bidi="ar-EG"/>
        </w:rPr>
        <w:t>)</w:t>
      </w:r>
      <w:r w:rsidR="00CC4682">
        <w:rPr>
          <w:rFonts w:ascii="Traditional Arabic" w:eastAsia="Times New Roman" w:hAnsi="Traditional Arabic" w:cs="Traditional Arabic" w:hint="cs"/>
          <w:sz w:val="32"/>
          <w:szCs w:val="32"/>
          <w:rtl/>
          <w:lang w:bidi="ar-EG"/>
        </w:rPr>
        <w:t xml:space="preserve"> </w:t>
      </w:r>
      <w:r w:rsidR="00582E88">
        <w:rPr>
          <w:rFonts w:ascii="Traditional Arabic" w:eastAsia="Times New Roman" w:hAnsi="Traditional Arabic" w:cs="Traditional Arabic" w:hint="cs"/>
          <w:sz w:val="32"/>
          <w:szCs w:val="32"/>
          <w:rtl/>
          <w:lang w:bidi="ar-EG"/>
        </w:rPr>
        <w:t>.</w:t>
      </w:r>
      <w:r w:rsidR="00CC4682">
        <w:rPr>
          <w:rFonts w:ascii="Traditional Arabic" w:eastAsia="Times New Roman" w:hAnsi="Traditional Arabic" w:cs="Traditional Arabic" w:hint="cs"/>
          <w:sz w:val="32"/>
          <w:szCs w:val="32"/>
          <w:rtl/>
          <w:lang w:bidi="ar-EG"/>
        </w:rPr>
        <w:t xml:space="preserve"> </w:t>
      </w:r>
    </w:p>
    <w:p w:rsidR="00CC4682" w:rsidRPr="00904027" w:rsidRDefault="00CC4682" w:rsidP="007D5508">
      <w:pPr>
        <w:spacing w:before="120" w:after="120" w:line="216" w:lineRule="auto"/>
        <w:ind w:firstLine="720"/>
        <w:jc w:val="both"/>
        <w:rPr>
          <w:rFonts w:ascii="Traditional Arabic" w:eastAsia="Times New Roman" w:hAnsi="Traditional Arabic" w:cs="Traditional Arabic"/>
          <w:b/>
          <w:bCs/>
          <w:sz w:val="32"/>
          <w:szCs w:val="32"/>
          <w:u w:val="single"/>
          <w:rtl/>
          <w:lang w:bidi="ar-EG"/>
        </w:rPr>
      </w:pPr>
      <w:r w:rsidRPr="00904027">
        <w:rPr>
          <w:rFonts w:ascii="Traditional Arabic" w:eastAsia="Times New Roman" w:hAnsi="Traditional Arabic" w:cs="Traditional Arabic" w:hint="cs"/>
          <w:b/>
          <w:bCs/>
          <w:sz w:val="32"/>
          <w:szCs w:val="32"/>
          <w:u w:val="single"/>
          <w:rtl/>
          <w:lang w:bidi="ar-EG"/>
        </w:rPr>
        <w:t>موضوع الزهرة</w:t>
      </w:r>
      <w:r w:rsidR="00E85B04">
        <w:rPr>
          <w:rFonts w:ascii="Traditional Arabic" w:eastAsia="Times New Roman" w:hAnsi="Traditional Arabic" w:cs="Traditional Arabic" w:hint="cs"/>
          <w:b/>
          <w:bCs/>
          <w:sz w:val="32"/>
          <w:szCs w:val="32"/>
          <w:u w:val="single"/>
          <w:rtl/>
          <w:lang w:bidi="ar-EG"/>
        </w:rPr>
        <w:t>:</w:t>
      </w:r>
    </w:p>
    <w:p w:rsidR="00CC4682" w:rsidRDefault="00CC4682" w:rsidP="007D5508">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رأينا الزيادة التي زادها ابن سماك العاملي على مقدمة الرسالتين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وهي زيادة كاشفة عن سر العلاقة بين سليمان بن عبد الملك والحجاج بن يوسف</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وليكشف في الوقت عينه عن بلاغته وفصاحته في التقديم للرسالتين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وبالرغم من تلك الزيادة إلا أنه جاء بنص الرسالتين مختصرًا غاية الاختصار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بيد أنه اختصار محافظ على مضمون الرسالتين من حيث الدلالة على الصراع الذاتي بين السلطة العليا الماثلة في الأمير سليمان بن عبد الملك شقيق الخليفة الوليد بن عبد الملك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وبين </w:t>
      </w:r>
      <w:r w:rsidR="009B5F3F">
        <w:rPr>
          <w:rFonts w:ascii="Traditional Arabic" w:eastAsia="Times New Roman" w:hAnsi="Traditional Arabic" w:cs="Traditional Arabic" w:hint="cs"/>
          <w:sz w:val="32"/>
          <w:szCs w:val="32"/>
          <w:rtl/>
          <w:lang w:bidi="ar-EG"/>
        </w:rPr>
        <w:t>السلطة الدنيا الماثلة في الحجاج بن يوسف باعتباره واحدًا من قادة الخلافة</w:t>
      </w:r>
      <w:r w:rsidR="00E85B04">
        <w:rPr>
          <w:rFonts w:ascii="Traditional Arabic" w:eastAsia="Times New Roman" w:hAnsi="Traditional Arabic" w:cs="Traditional Arabic" w:hint="cs"/>
          <w:sz w:val="32"/>
          <w:szCs w:val="32"/>
          <w:rtl/>
          <w:lang w:bidi="ar-EG"/>
        </w:rPr>
        <w:t>،</w:t>
      </w:r>
      <w:r w:rsidR="009B5F3F">
        <w:rPr>
          <w:rFonts w:ascii="Traditional Arabic" w:eastAsia="Times New Roman" w:hAnsi="Traditional Arabic" w:cs="Traditional Arabic" w:hint="cs"/>
          <w:sz w:val="32"/>
          <w:szCs w:val="32"/>
          <w:rtl/>
          <w:lang w:bidi="ar-EG"/>
        </w:rPr>
        <w:t xml:space="preserve"> وهو يمثل السلطة الدنيا ؛ لأن أمر عزله عن منصبه من الأمور الواردة في سبيل الحفاظ على وحدة الأسرة المروانية الحاكمة للدولة الأموية</w:t>
      </w:r>
      <w:r w:rsidR="00582E88">
        <w:rPr>
          <w:rFonts w:ascii="Traditional Arabic" w:eastAsia="Times New Roman" w:hAnsi="Traditional Arabic" w:cs="Traditional Arabic" w:hint="cs"/>
          <w:sz w:val="32"/>
          <w:szCs w:val="32"/>
          <w:rtl/>
          <w:lang w:bidi="ar-EG"/>
        </w:rPr>
        <w:t>.</w:t>
      </w:r>
      <w:r w:rsidR="007E1A9D">
        <w:rPr>
          <w:rFonts w:ascii="Traditional Arabic" w:eastAsia="Times New Roman" w:hAnsi="Traditional Arabic" w:cs="Traditional Arabic" w:hint="cs"/>
          <w:sz w:val="32"/>
          <w:szCs w:val="32"/>
          <w:rtl/>
          <w:lang w:bidi="ar-EG"/>
        </w:rPr>
        <w:t xml:space="preserve"> </w:t>
      </w:r>
    </w:p>
    <w:p w:rsidR="007E1A9D" w:rsidRDefault="007E1A9D" w:rsidP="007D5508">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ومن الأمثلة على هذا الاختصار أن نص رسالة سليمان عند ابن سماك قد جاءتْ غُفلاً عن الوعيد الذي توعد به سليمان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فقد جاء في العقد الفريد قول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w:t>
      </w:r>
      <w:r w:rsidRPr="00DE2596">
        <w:rPr>
          <w:rFonts w:ascii="Traditional Arabic" w:eastAsia="Times New Roman" w:hAnsi="Traditional Arabic" w:cs="Traditional Arabic" w:hint="cs"/>
          <w:b/>
          <w:bCs/>
          <w:sz w:val="32"/>
          <w:szCs w:val="32"/>
          <w:rtl/>
          <w:lang w:bidi="ar-EG"/>
        </w:rPr>
        <w:t>فايْمُ اللهِ لَئِنْ أَمْكَنَنِي اللهُ مِنْكَ لأَدُوسَنَّكَ دَوْسَةً تَلِينُ مِنْهَا فَرَائِصُكَ</w:t>
      </w:r>
      <w:r w:rsidR="00E85B04">
        <w:rPr>
          <w:rFonts w:ascii="Traditional Arabic" w:eastAsia="Times New Roman" w:hAnsi="Traditional Arabic" w:cs="Traditional Arabic" w:hint="cs"/>
          <w:b/>
          <w:bCs/>
          <w:sz w:val="32"/>
          <w:szCs w:val="32"/>
          <w:rtl/>
          <w:lang w:bidi="ar-EG"/>
        </w:rPr>
        <w:t>،</w:t>
      </w:r>
      <w:r w:rsidRPr="00DE2596">
        <w:rPr>
          <w:rFonts w:ascii="Traditional Arabic" w:eastAsia="Times New Roman" w:hAnsi="Traditional Arabic" w:cs="Traditional Arabic" w:hint="cs"/>
          <w:b/>
          <w:bCs/>
          <w:sz w:val="32"/>
          <w:szCs w:val="32"/>
          <w:rtl/>
          <w:lang w:bidi="ar-EG"/>
        </w:rPr>
        <w:t xml:space="preserve"> وَلأَجْعَلَنَّكَ </w:t>
      </w:r>
      <w:r w:rsidR="00DE2596" w:rsidRPr="00DE2596">
        <w:rPr>
          <w:rFonts w:ascii="Traditional Arabic" w:eastAsia="Times New Roman" w:hAnsi="Traditional Arabic" w:cs="Traditional Arabic" w:hint="cs"/>
          <w:b/>
          <w:bCs/>
          <w:sz w:val="32"/>
          <w:szCs w:val="32"/>
          <w:rtl/>
          <w:lang w:bidi="ar-EG"/>
        </w:rPr>
        <w:t>شَرِيدًا فِي الْجِبَالِ</w:t>
      </w:r>
      <w:r w:rsidR="00E85B04">
        <w:rPr>
          <w:rFonts w:ascii="Traditional Arabic" w:eastAsia="Times New Roman" w:hAnsi="Traditional Arabic" w:cs="Traditional Arabic" w:hint="cs"/>
          <w:b/>
          <w:bCs/>
          <w:sz w:val="32"/>
          <w:szCs w:val="32"/>
          <w:rtl/>
          <w:lang w:bidi="ar-EG"/>
        </w:rPr>
        <w:t>،</w:t>
      </w:r>
      <w:r w:rsidR="00DE2596" w:rsidRPr="00DE2596">
        <w:rPr>
          <w:rFonts w:ascii="Traditional Arabic" w:eastAsia="Times New Roman" w:hAnsi="Traditional Arabic" w:cs="Traditional Arabic" w:hint="cs"/>
          <w:b/>
          <w:bCs/>
          <w:sz w:val="32"/>
          <w:szCs w:val="32"/>
          <w:rtl/>
          <w:lang w:bidi="ar-EG"/>
        </w:rPr>
        <w:t xml:space="preserve"> تَلُوذُ بِأَطْرَافِ الشِّمَالِ</w:t>
      </w:r>
      <w:r w:rsidR="00E85B04">
        <w:rPr>
          <w:rFonts w:ascii="Traditional Arabic" w:eastAsia="Times New Roman" w:hAnsi="Traditional Arabic" w:cs="Traditional Arabic" w:hint="cs"/>
          <w:b/>
          <w:bCs/>
          <w:sz w:val="32"/>
          <w:szCs w:val="32"/>
          <w:rtl/>
          <w:lang w:bidi="ar-EG"/>
        </w:rPr>
        <w:t>،</w:t>
      </w:r>
      <w:r w:rsidR="00DE2596" w:rsidRPr="00DE2596">
        <w:rPr>
          <w:rFonts w:ascii="Traditional Arabic" w:eastAsia="Times New Roman" w:hAnsi="Traditional Arabic" w:cs="Traditional Arabic" w:hint="cs"/>
          <w:b/>
          <w:bCs/>
          <w:sz w:val="32"/>
          <w:szCs w:val="32"/>
          <w:rtl/>
          <w:lang w:bidi="ar-EG"/>
        </w:rPr>
        <w:t xml:space="preserve"> وَلأُعَلِّقَنَّ الرُّومِيَّةَ الْحَمْرَاءَ بِثَدْيَيْهَا </w:t>
      </w:r>
      <w:r w:rsidR="00DE2596">
        <w:rPr>
          <w:rFonts w:ascii="Traditional Arabic" w:eastAsia="Times New Roman" w:hAnsi="Traditional Arabic" w:cs="Traditional Arabic" w:hint="cs"/>
          <w:sz w:val="32"/>
          <w:szCs w:val="32"/>
          <w:rtl/>
          <w:lang w:bidi="ar-EG"/>
        </w:rPr>
        <w:t>" (</w:t>
      </w:r>
      <w:r w:rsidR="00DE2596">
        <w:rPr>
          <w:rStyle w:val="a6"/>
          <w:rFonts w:ascii="Traditional Arabic" w:eastAsia="Times New Roman" w:hAnsi="Traditional Arabic" w:cs="Traditional Arabic"/>
          <w:sz w:val="32"/>
          <w:szCs w:val="32"/>
          <w:rtl/>
          <w:lang w:bidi="ar-EG"/>
        </w:rPr>
        <w:footnoteReference w:id="25"/>
      </w:r>
      <w:r w:rsidR="00DE2596">
        <w:rPr>
          <w:rFonts w:ascii="Traditional Arabic" w:eastAsia="Times New Roman" w:hAnsi="Traditional Arabic" w:cs="Traditional Arabic" w:hint="cs"/>
          <w:sz w:val="32"/>
          <w:szCs w:val="32"/>
          <w:rtl/>
          <w:lang w:bidi="ar-EG"/>
        </w:rPr>
        <w:t xml:space="preserve">) </w:t>
      </w:r>
      <w:r w:rsidR="00D71523">
        <w:rPr>
          <w:rFonts w:ascii="Traditional Arabic" w:eastAsia="Times New Roman" w:hAnsi="Traditional Arabic" w:cs="Traditional Arabic" w:hint="cs"/>
          <w:sz w:val="32"/>
          <w:szCs w:val="32"/>
          <w:rtl/>
          <w:lang w:bidi="ar-EG"/>
        </w:rPr>
        <w:t>كما غفل نص الزهرة عن رد الحجاج على ذلك الوعيد</w:t>
      </w:r>
      <w:r w:rsidR="000F1F07">
        <w:rPr>
          <w:rFonts w:ascii="Traditional Arabic" w:eastAsia="Times New Roman" w:hAnsi="Traditional Arabic" w:cs="Traditional Arabic" w:hint="cs"/>
          <w:sz w:val="32"/>
          <w:szCs w:val="32"/>
          <w:rtl/>
          <w:lang w:bidi="ar-EG"/>
        </w:rPr>
        <w:t xml:space="preserve"> من سليمان</w:t>
      </w:r>
      <w:r w:rsidR="00D71523">
        <w:rPr>
          <w:rFonts w:ascii="Traditional Arabic" w:eastAsia="Times New Roman" w:hAnsi="Traditional Arabic" w:cs="Traditional Arabic" w:hint="cs"/>
          <w:sz w:val="32"/>
          <w:szCs w:val="32"/>
          <w:rtl/>
          <w:lang w:bidi="ar-EG"/>
        </w:rPr>
        <w:t xml:space="preserve"> ؛ فقد جاء في العقد الفريد قول الحجاج</w:t>
      </w:r>
      <w:r w:rsidR="00E85B04">
        <w:rPr>
          <w:rFonts w:ascii="Traditional Arabic" w:eastAsia="Times New Roman" w:hAnsi="Traditional Arabic" w:cs="Traditional Arabic" w:hint="cs"/>
          <w:sz w:val="32"/>
          <w:szCs w:val="32"/>
          <w:rtl/>
          <w:lang w:bidi="ar-EG"/>
        </w:rPr>
        <w:t>:</w:t>
      </w:r>
      <w:r w:rsidR="00D71523">
        <w:rPr>
          <w:rFonts w:ascii="Traditional Arabic" w:eastAsia="Times New Roman" w:hAnsi="Traditional Arabic" w:cs="Traditional Arabic" w:hint="cs"/>
          <w:sz w:val="32"/>
          <w:szCs w:val="32"/>
          <w:rtl/>
          <w:lang w:bidi="ar-EG"/>
        </w:rPr>
        <w:t xml:space="preserve"> " </w:t>
      </w:r>
      <w:r w:rsidR="00D71523">
        <w:rPr>
          <w:rFonts w:ascii="Traditional Arabic" w:eastAsia="Times New Roman" w:hAnsi="Traditional Arabic" w:cs="Traditional Arabic" w:hint="cs"/>
          <w:b/>
          <w:bCs/>
          <w:sz w:val="32"/>
          <w:szCs w:val="32"/>
          <w:rtl/>
          <w:lang w:bidi="ar-EG"/>
        </w:rPr>
        <w:t>وَأَمَّا قَوْلُكَ</w:t>
      </w:r>
      <w:r w:rsidR="00E85B04">
        <w:rPr>
          <w:rFonts w:ascii="Traditional Arabic" w:eastAsia="Times New Roman" w:hAnsi="Traditional Arabic" w:cs="Traditional Arabic" w:hint="cs"/>
          <w:b/>
          <w:bCs/>
          <w:sz w:val="32"/>
          <w:szCs w:val="32"/>
          <w:rtl/>
          <w:lang w:bidi="ar-EG"/>
        </w:rPr>
        <w:t>:</w:t>
      </w:r>
      <w:r w:rsidR="00D71523">
        <w:rPr>
          <w:rFonts w:ascii="Traditional Arabic" w:eastAsia="Times New Roman" w:hAnsi="Traditional Arabic" w:cs="Traditional Arabic" w:hint="cs"/>
          <w:b/>
          <w:bCs/>
          <w:sz w:val="32"/>
          <w:szCs w:val="32"/>
          <w:rtl/>
          <w:lang w:bidi="ar-EG"/>
        </w:rPr>
        <w:t xml:space="preserve"> لَوْ مَلَّكَكَ اللهُ </w:t>
      </w:r>
      <w:r w:rsidR="00D71523">
        <w:rPr>
          <w:rFonts w:ascii="Traditional Arabic" w:eastAsia="Times New Roman" w:hAnsi="Traditional Arabic" w:cs="Traditional Arabic" w:hint="cs"/>
          <w:b/>
          <w:bCs/>
          <w:sz w:val="32"/>
          <w:szCs w:val="32"/>
          <w:rtl/>
          <w:lang w:bidi="ar-EG"/>
        </w:rPr>
        <w:lastRenderedPageBreak/>
        <w:t>لَعَلَّقْتَ زَيْنَبَ ابْنَةَ يُوسُفٍ</w:t>
      </w:r>
      <w:r w:rsidR="00AF6F55">
        <w:rPr>
          <w:rFonts w:ascii="Traditional Arabic" w:eastAsia="Times New Roman" w:hAnsi="Traditional Arabic" w:cs="Traditional Arabic" w:hint="cs"/>
          <w:b/>
          <w:bCs/>
          <w:sz w:val="32"/>
          <w:szCs w:val="32"/>
          <w:rtl/>
          <w:lang w:bidi="ar-EG"/>
        </w:rPr>
        <w:t xml:space="preserve"> بِثَدْيَيْهَا ؛ فَأَرْجُو أَنْ يُكَرِّمَهَا اللهُ بِهَوانِكَ</w:t>
      </w:r>
      <w:r w:rsidR="00E85B04">
        <w:rPr>
          <w:rFonts w:ascii="Traditional Arabic" w:eastAsia="Times New Roman" w:hAnsi="Traditional Arabic" w:cs="Traditional Arabic" w:hint="cs"/>
          <w:b/>
          <w:bCs/>
          <w:sz w:val="32"/>
          <w:szCs w:val="32"/>
          <w:rtl/>
          <w:lang w:bidi="ar-EG"/>
        </w:rPr>
        <w:t>،</w:t>
      </w:r>
      <w:r w:rsidR="00AF6F55">
        <w:rPr>
          <w:rFonts w:ascii="Traditional Arabic" w:eastAsia="Times New Roman" w:hAnsi="Traditional Arabic" w:cs="Traditional Arabic" w:hint="cs"/>
          <w:b/>
          <w:bCs/>
          <w:sz w:val="32"/>
          <w:szCs w:val="32"/>
          <w:rtl/>
          <w:lang w:bidi="ar-EG"/>
        </w:rPr>
        <w:t xml:space="preserve"> وأَنْ لاَ يُوَفِّقَ ذَلِكَ لَكَ</w:t>
      </w:r>
      <w:r w:rsidR="00E85B04">
        <w:rPr>
          <w:rFonts w:ascii="Traditional Arabic" w:eastAsia="Times New Roman" w:hAnsi="Traditional Arabic" w:cs="Traditional Arabic" w:hint="cs"/>
          <w:b/>
          <w:bCs/>
          <w:sz w:val="32"/>
          <w:szCs w:val="32"/>
          <w:rtl/>
          <w:lang w:bidi="ar-EG"/>
        </w:rPr>
        <w:t>،</w:t>
      </w:r>
      <w:r w:rsidR="00AF6F55">
        <w:rPr>
          <w:rFonts w:ascii="Traditional Arabic" w:eastAsia="Times New Roman" w:hAnsi="Traditional Arabic" w:cs="Traditional Arabic" w:hint="cs"/>
          <w:b/>
          <w:bCs/>
          <w:sz w:val="32"/>
          <w:szCs w:val="32"/>
          <w:rtl/>
          <w:lang w:bidi="ar-EG"/>
        </w:rPr>
        <w:t xml:space="preserve"> إن كَانَ ذَلِكَ رَأْيَكَ مَعَ أَنِّي أَعْرِفُ أَنَّكَ كَتَبْتَ إِلَيَّ وَالشَّيْطَانُ بَيْنَ كَفَّيْكَ</w:t>
      </w:r>
      <w:r w:rsidR="00E85B04">
        <w:rPr>
          <w:rFonts w:ascii="Traditional Arabic" w:eastAsia="Times New Roman" w:hAnsi="Traditional Arabic" w:cs="Traditional Arabic" w:hint="cs"/>
          <w:b/>
          <w:bCs/>
          <w:sz w:val="32"/>
          <w:szCs w:val="32"/>
          <w:rtl/>
          <w:lang w:bidi="ar-EG"/>
        </w:rPr>
        <w:t>،</w:t>
      </w:r>
      <w:r w:rsidR="00AF6F55">
        <w:rPr>
          <w:rFonts w:ascii="Traditional Arabic" w:eastAsia="Times New Roman" w:hAnsi="Traditional Arabic" w:cs="Traditional Arabic" w:hint="cs"/>
          <w:b/>
          <w:bCs/>
          <w:sz w:val="32"/>
          <w:szCs w:val="32"/>
          <w:rtl/>
          <w:lang w:bidi="ar-EG"/>
        </w:rPr>
        <w:t xml:space="preserve"> فَشَرُّ مُمْلٍ عَلَى شَرِّ كَاتِبٍ رَاضٍ بِالْخَسْفِ</w:t>
      </w:r>
      <w:r w:rsidR="00E85B04">
        <w:rPr>
          <w:rFonts w:ascii="Traditional Arabic" w:eastAsia="Times New Roman" w:hAnsi="Traditional Arabic" w:cs="Traditional Arabic" w:hint="cs"/>
          <w:b/>
          <w:bCs/>
          <w:sz w:val="32"/>
          <w:szCs w:val="32"/>
          <w:rtl/>
          <w:lang w:bidi="ar-EG"/>
        </w:rPr>
        <w:t>،</w:t>
      </w:r>
      <w:r w:rsidR="00AF6F55">
        <w:rPr>
          <w:rFonts w:ascii="Traditional Arabic" w:eastAsia="Times New Roman" w:hAnsi="Traditional Arabic" w:cs="Traditional Arabic" w:hint="cs"/>
          <w:b/>
          <w:bCs/>
          <w:sz w:val="32"/>
          <w:szCs w:val="32"/>
          <w:rtl/>
          <w:lang w:bidi="ar-EG"/>
        </w:rPr>
        <w:t xml:space="preserve"> فَأَحْرِ بَالْحَقِّ أَلاَّ يَدُلَّكَ عَلَى هُدًى</w:t>
      </w:r>
      <w:r w:rsidR="00E85B04">
        <w:rPr>
          <w:rFonts w:ascii="Traditional Arabic" w:eastAsia="Times New Roman" w:hAnsi="Traditional Arabic" w:cs="Traditional Arabic" w:hint="cs"/>
          <w:b/>
          <w:bCs/>
          <w:sz w:val="32"/>
          <w:szCs w:val="32"/>
          <w:rtl/>
          <w:lang w:bidi="ar-EG"/>
        </w:rPr>
        <w:t>،</w:t>
      </w:r>
      <w:r w:rsidR="00AF6F55">
        <w:rPr>
          <w:rFonts w:ascii="Traditional Arabic" w:eastAsia="Times New Roman" w:hAnsi="Traditional Arabic" w:cs="Traditional Arabic" w:hint="cs"/>
          <w:b/>
          <w:bCs/>
          <w:sz w:val="32"/>
          <w:szCs w:val="32"/>
          <w:rtl/>
          <w:lang w:bidi="ar-EG"/>
        </w:rPr>
        <w:t xml:space="preserve"> وَلاَ يَرُدَّكَ إِلاَّ إِلَى رَدًى </w:t>
      </w:r>
      <w:r w:rsidR="00AF6F55">
        <w:rPr>
          <w:rFonts w:ascii="Traditional Arabic" w:eastAsia="Times New Roman" w:hAnsi="Traditional Arabic" w:cs="Traditional Arabic" w:hint="cs"/>
          <w:sz w:val="32"/>
          <w:szCs w:val="32"/>
          <w:rtl/>
          <w:lang w:bidi="ar-EG"/>
        </w:rPr>
        <w:t>" (</w:t>
      </w:r>
      <w:r w:rsidR="00AF6F55">
        <w:rPr>
          <w:rStyle w:val="a6"/>
          <w:rFonts w:ascii="Traditional Arabic" w:eastAsia="Times New Roman" w:hAnsi="Traditional Arabic" w:cs="Traditional Arabic"/>
          <w:sz w:val="32"/>
          <w:szCs w:val="32"/>
          <w:rtl/>
          <w:lang w:bidi="ar-EG"/>
        </w:rPr>
        <w:footnoteReference w:id="26"/>
      </w:r>
      <w:r w:rsidR="00AF6F55">
        <w:rPr>
          <w:rFonts w:ascii="Traditional Arabic" w:eastAsia="Times New Roman" w:hAnsi="Traditional Arabic" w:cs="Traditional Arabic" w:hint="cs"/>
          <w:sz w:val="32"/>
          <w:szCs w:val="32"/>
          <w:rtl/>
          <w:lang w:bidi="ar-EG"/>
        </w:rPr>
        <w:t xml:space="preserve">) وهذا مثالٌ دالٌّ على مدى الإيجاز </w:t>
      </w:r>
      <w:r w:rsidR="000F1F07">
        <w:rPr>
          <w:rFonts w:ascii="Traditional Arabic" w:eastAsia="Times New Roman" w:hAnsi="Traditional Arabic" w:cs="Traditional Arabic" w:hint="cs"/>
          <w:sz w:val="32"/>
          <w:szCs w:val="32"/>
          <w:rtl/>
          <w:lang w:bidi="ar-EG"/>
        </w:rPr>
        <w:t>أو الاختصار الذي قام به ابن سماك لنص الرسالتين كما وردتَا في كتاب العقد الفريد لابن عبد ربه</w:t>
      </w:r>
      <w:r w:rsidR="00582E88">
        <w:rPr>
          <w:rFonts w:ascii="Traditional Arabic" w:eastAsia="Times New Roman" w:hAnsi="Traditional Arabic" w:cs="Traditional Arabic" w:hint="cs"/>
          <w:sz w:val="32"/>
          <w:szCs w:val="32"/>
          <w:rtl/>
          <w:lang w:bidi="ar-EG"/>
        </w:rPr>
        <w:t>.</w:t>
      </w:r>
      <w:r w:rsidR="000F1F07">
        <w:rPr>
          <w:rFonts w:ascii="Traditional Arabic" w:eastAsia="Times New Roman" w:hAnsi="Traditional Arabic" w:cs="Traditional Arabic" w:hint="cs"/>
          <w:sz w:val="32"/>
          <w:szCs w:val="32"/>
          <w:rtl/>
          <w:lang w:bidi="ar-EG"/>
        </w:rPr>
        <w:t xml:space="preserve"> </w:t>
      </w:r>
    </w:p>
    <w:p w:rsidR="000F1F07" w:rsidRPr="00904027" w:rsidRDefault="00B772EF" w:rsidP="00582E88">
      <w:pPr>
        <w:pStyle w:val="2"/>
        <w:rPr>
          <w:rFonts w:eastAsia="Times New Roman"/>
          <w:rtl/>
          <w:lang w:bidi="ar-EG"/>
        </w:rPr>
      </w:pPr>
      <w:bookmarkStart w:id="6" w:name="_Toc476207771"/>
      <w:r w:rsidRPr="00904027">
        <w:rPr>
          <w:rFonts w:eastAsia="Times New Roman" w:hint="cs"/>
          <w:rtl/>
          <w:lang w:bidi="ar-EG"/>
        </w:rPr>
        <w:t>بناء الرسالة</w:t>
      </w:r>
      <w:r w:rsidR="00E85B04">
        <w:rPr>
          <w:rFonts w:eastAsia="Times New Roman" w:hint="cs"/>
          <w:rtl/>
          <w:lang w:bidi="ar-EG"/>
        </w:rPr>
        <w:t>:</w:t>
      </w:r>
      <w:bookmarkEnd w:id="6"/>
      <w:r w:rsidR="000F1F07" w:rsidRPr="00904027">
        <w:rPr>
          <w:rFonts w:eastAsia="Times New Roman" w:hint="cs"/>
          <w:rtl/>
          <w:lang w:bidi="ar-EG"/>
        </w:rPr>
        <w:t xml:space="preserve"> </w:t>
      </w:r>
    </w:p>
    <w:p w:rsidR="000F1F07" w:rsidRPr="00904027" w:rsidRDefault="00B772EF" w:rsidP="00B772EF">
      <w:pPr>
        <w:spacing w:before="120" w:after="120" w:line="216" w:lineRule="auto"/>
        <w:ind w:firstLine="720"/>
        <w:jc w:val="both"/>
        <w:rPr>
          <w:rFonts w:ascii="Traditional Arabic" w:eastAsia="Times New Roman" w:hAnsi="Traditional Arabic" w:cs="Traditional Arabic"/>
          <w:b/>
          <w:bCs/>
          <w:sz w:val="32"/>
          <w:szCs w:val="32"/>
          <w:u w:val="single"/>
          <w:rtl/>
          <w:lang w:bidi="ar-EG"/>
        </w:rPr>
      </w:pPr>
      <w:r w:rsidRPr="00904027">
        <w:rPr>
          <w:rFonts w:ascii="Traditional Arabic" w:eastAsia="Times New Roman" w:hAnsi="Traditional Arabic" w:cs="Traditional Arabic" w:hint="cs"/>
          <w:b/>
          <w:bCs/>
          <w:sz w:val="32"/>
          <w:szCs w:val="32"/>
          <w:u w:val="single"/>
          <w:rtl/>
          <w:lang w:bidi="ar-EG"/>
        </w:rPr>
        <w:t>ال</w:t>
      </w:r>
      <w:r w:rsidR="00BB7498" w:rsidRPr="00904027">
        <w:rPr>
          <w:rFonts w:ascii="Traditional Arabic" w:eastAsia="Times New Roman" w:hAnsi="Traditional Arabic" w:cs="Traditional Arabic" w:hint="cs"/>
          <w:b/>
          <w:bCs/>
          <w:sz w:val="32"/>
          <w:szCs w:val="32"/>
          <w:u w:val="single"/>
          <w:rtl/>
          <w:lang w:bidi="ar-EG"/>
        </w:rPr>
        <w:t>مقدمة</w:t>
      </w:r>
      <w:r w:rsidR="00E85B04">
        <w:rPr>
          <w:rFonts w:ascii="Traditional Arabic" w:eastAsia="Times New Roman" w:hAnsi="Traditional Arabic" w:cs="Traditional Arabic" w:hint="cs"/>
          <w:b/>
          <w:bCs/>
          <w:sz w:val="32"/>
          <w:szCs w:val="32"/>
          <w:u w:val="single"/>
          <w:rtl/>
          <w:lang w:bidi="ar-EG"/>
        </w:rPr>
        <w:t>:</w:t>
      </w:r>
    </w:p>
    <w:p w:rsidR="00D71523" w:rsidRDefault="00E8677F" w:rsidP="007F62DA">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إن أول ما يلفت النظر في الرسالتين اللتين أثبتهما ابن سماك هو أنهما جاءتَا غُفلاً من الافتتاحية الشهيرة التي كان الكُتَّابُ </w:t>
      </w:r>
      <w:r w:rsidR="007F62DA">
        <w:rPr>
          <w:rFonts w:ascii="Traditional Arabic" w:eastAsia="Times New Roman" w:hAnsi="Traditional Arabic" w:cs="Traditional Arabic" w:hint="cs"/>
          <w:sz w:val="32"/>
          <w:szCs w:val="32"/>
          <w:rtl/>
          <w:lang w:bidi="ar-EG"/>
        </w:rPr>
        <w:t xml:space="preserve">منذ الجاهلية </w:t>
      </w:r>
      <w:r>
        <w:rPr>
          <w:rFonts w:ascii="Traditional Arabic" w:eastAsia="Times New Roman" w:hAnsi="Traditional Arabic" w:cs="Traditional Arabic" w:hint="cs"/>
          <w:sz w:val="32"/>
          <w:szCs w:val="32"/>
          <w:rtl/>
          <w:lang w:bidi="ar-EG"/>
        </w:rPr>
        <w:t xml:space="preserve">يفتتحون بها </w:t>
      </w:r>
      <w:r w:rsidR="007F62DA">
        <w:rPr>
          <w:rFonts w:ascii="Traditional Arabic" w:eastAsia="Times New Roman" w:hAnsi="Traditional Arabic" w:cs="Traditional Arabic" w:hint="cs"/>
          <w:sz w:val="32"/>
          <w:szCs w:val="32"/>
          <w:rtl/>
          <w:lang w:bidi="ar-EG"/>
        </w:rPr>
        <w:t>مكاتباتهم ورسائلهم</w:t>
      </w:r>
      <w:r w:rsidR="00E85B04">
        <w:rPr>
          <w:rFonts w:ascii="Traditional Arabic" w:eastAsia="Times New Roman" w:hAnsi="Traditional Arabic" w:cs="Traditional Arabic" w:hint="cs"/>
          <w:sz w:val="32"/>
          <w:szCs w:val="32"/>
          <w:rtl/>
          <w:lang w:bidi="ar-EG"/>
        </w:rPr>
        <w:t>،</w:t>
      </w:r>
      <w:r w:rsidR="007F62DA">
        <w:rPr>
          <w:rFonts w:ascii="Traditional Arabic" w:eastAsia="Times New Roman" w:hAnsi="Traditional Arabic" w:cs="Traditional Arabic" w:hint="cs"/>
          <w:sz w:val="32"/>
          <w:szCs w:val="32"/>
          <w:rtl/>
          <w:lang w:bidi="ar-EG"/>
        </w:rPr>
        <w:t xml:space="preserve"> وقد ذكر المسعودي أن أمية بن أبي الصلت الثقفي هو أول من كتب </w:t>
      </w:r>
      <w:r w:rsidR="007F62DA" w:rsidRPr="007F62DA">
        <w:rPr>
          <w:rFonts w:ascii="Traditional Arabic" w:eastAsia="Times New Roman" w:hAnsi="Traditional Arabic" w:cs="Traditional Arabic" w:hint="cs"/>
          <w:b/>
          <w:bCs/>
          <w:i/>
          <w:iCs/>
          <w:sz w:val="32"/>
          <w:szCs w:val="32"/>
          <w:rtl/>
          <w:lang w:bidi="ar-EG"/>
        </w:rPr>
        <w:t>باسمك اللهم</w:t>
      </w:r>
      <w:r w:rsidR="007F62DA">
        <w:rPr>
          <w:rFonts w:ascii="Traditional Arabic" w:eastAsia="Times New Roman" w:hAnsi="Traditional Arabic" w:cs="Traditional Arabic" w:hint="cs"/>
          <w:sz w:val="32"/>
          <w:szCs w:val="32"/>
          <w:rtl/>
          <w:lang w:bidi="ar-EG"/>
        </w:rPr>
        <w:t xml:space="preserve"> إلى أن أنزل الله تعالى </w:t>
      </w:r>
      <w:r w:rsidR="007F62DA" w:rsidRPr="007F62DA">
        <w:rPr>
          <w:rFonts w:ascii="Traditional Arabic" w:eastAsia="Times New Roman" w:hAnsi="Traditional Arabic" w:cs="Traditional Arabic" w:hint="cs"/>
          <w:b/>
          <w:bCs/>
          <w:sz w:val="32"/>
          <w:szCs w:val="32"/>
          <w:rtl/>
          <w:lang w:bidi="ar-EG"/>
        </w:rPr>
        <w:t>بسم الله الرحمن</w:t>
      </w:r>
      <w:r w:rsidR="007F62DA">
        <w:rPr>
          <w:rFonts w:ascii="Traditional Arabic" w:eastAsia="Times New Roman" w:hAnsi="Traditional Arabic" w:cs="Traditional Arabic" w:hint="cs"/>
          <w:sz w:val="32"/>
          <w:szCs w:val="32"/>
          <w:rtl/>
          <w:lang w:bidi="ar-EG"/>
        </w:rPr>
        <w:t xml:space="preserve"> </w:t>
      </w:r>
      <w:r w:rsidR="007F62DA" w:rsidRPr="007F62DA">
        <w:rPr>
          <w:rFonts w:ascii="Traditional Arabic" w:eastAsia="Times New Roman" w:hAnsi="Traditional Arabic" w:cs="Traditional Arabic" w:hint="cs"/>
          <w:b/>
          <w:bCs/>
          <w:sz w:val="32"/>
          <w:szCs w:val="32"/>
          <w:rtl/>
          <w:lang w:bidi="ar-EG"/>
        </w:rPr>
        <w:t>الرحيم</w:t>
      </w:r>
      <w:r w:rsidR="007F62DA">
        <w:rPr>
          <w:rFonts w:ascii="Traditional Arabic" w:eastAsia="Times New Roman" w:hAnsi="Traditional Arabic" w:cs="Traditional Arabic" w:hint="cs"/>
          <w:sz w:val="32"/>
          <w:szCs w:val="32"/>
          <w:rtl/>
          <w:lang w:bidi="ar-EG"/>
        </w:rPr>
        <w:t xml:space="preserve"> (</w:t>
      </w:r>
      <w:r w:rsidR="007F62DA">
        <w:rPr>
          <w:rStyle w:val="a6"/>
          <w:rFonts w:ascii="Traditional Arabic" w:eastAsia="Times New Roman" w:hAnsi="Traditional Arabic" w:cs="Traditional Arabic"/>
          <w:sz w:val="32"/>
          <w:szCs w:val="32"/>
          <w:rtl/>
          <w:lang w:bidi="ar-EG"/>
        </w:rPr>
        <w:footnoteReference w:id="27"/>
      </w:r>
      <w:r w:rsidR="007F62DA">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التي درج الكُتَّاب على كتابتها في صدر رسائلهم منذ بدأ النبي صلى الله عليه وسلم البدء بها "</w:t>
      </w:r>
      <w:r w:rsidR="00516B1E">
        <w:rPr>
          <w:rFonts w:ascii="Traditional Arabic" w:eastAsia="Times New Roman" w:hAnsi="Traditional Arabic" w:cs="Traditional Arabic" w:hint="cs"/>
          <w:sz w:val="32"/>
          <w:szCs w:val="32"/>
          <w:rtl/>
          <w:lang w:bidi="ar-EG"/>
        </w:rPr>
        <w:t xml:space="preserve"> ليبارَكَ لهم فيما يحاولون ويؤجروا عليه " (</w:t>
      </w:r>
      <w:r w:rsidR="00516B1E">
        <w:rPr>
          <w:rStyle w:val="a6"/>
          <w:rFonts w:ascii="Traditional Arabic" w:eastAsia="Times New Roman" w:hAnsi="Traditional Arabic" w:cs="Traditional Arabic"/>
          <w:sz w:val="32"/>
          <w:szCs w:val="32"/>
          <w:rtl/>
          <w:lang w:bidi="ar-EG"/>
        </w:rPr>
        <w:footnoteReference w:id="28"/>
      </w:r>
      <w:r w:rsidR="00516B1E">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067F21">
        <w:rPr>
          <w:rFonts w:ascii="Traditional Arabic" w:eastAsia="Times New Roman" w:hAnsi="Traditional Arabic" w:cs="Traditional Arabic" w:hint="cs"/>
          <w:sz w:val="32"/>
          <w:szCs w:val="32"/>
          <w:rtl/>
          <w:lang w:bidi="ar-EG"/>
        </w:rPr>
        <w:t>ومن ثمة ذكر القلقشندي أنه " يجب تقديمها في أول الكلام المقصود</w:t>
      </w:r>
      <w:r w:rsidR="00E85B04">
        <w:rPr>
          <w:rFonts w:ascii="Traditional Arabic" w:eastAsia="Times New Roman" w:hAnsi="Traditional Arabic" w:cs="Traditional Arabic" w:hint="cs"/>
          <w:sz w:val="32"/>
          <w:szCs w:val="32"/>
          <w:rtl/>
          <w:lang w:bidi="ar-EG"/>
        </w:rPr>
        <w:t>:</w:t>
      </w:r>
      <w:r w:rsidR="00067F21">
        <w:rPr>
          <w:rFonts w:ascii="Traditional Arabic" w:eastAsia="Times New Roman" w:hAnsi="Traditional Arabic" w:cs="Traditional Arabic" w:hint="cs"/>
          <w:sz w:val="32"/>
          <w:szCs w:val="32"/>
          <w:rtl/>
          <w:lang w:bidi="ar-EG"/>
        </w:rPr>
        <w:t xml:space="preserve"> من مكاتبة أو ولاية أو منشور إقطاع</w:t>
      </w:r>
      <w:r w:rsidR="00E85B04">
        <w:rPr>
          <w:rFonts w:ascii="Traditional Arabic" w:eastAsia="Times New Roman" w:hAnsi="Traditional Arabic" w:cs="Traditional Arabic" w:hint="cs"/>
          <w:sz w:val="32"/>
          <w:szCs w:val="32"/>
          <w:rtl/>
          <w:lang w:bidi="ar-EG"/>
        </w:rPr>
        <w:t>،</w:t>
      </w:r>
      <w:r w:rsidR="00067F21">
        <w:rPr>
          <w:rFonts w:ascii="Traditional Arabic" w:eastAsia="Times New Roman" w:hAnsi="Traditional Arabic" w:cs="Traditional Arabic" w:hint="cs"/>
          <w:sz w:val="32"/>
          <w:szCs w:val="32"/>
          <w:rtl/>
          <w:lang w:bidi="ar-EG"/>
        </w:rPr>
        <w:t xml:space="preserve"> أو غير ذلك ؛ تبركًا بالابتداء بها</w:t>
      </w:r>
      <w:r w:rsidR="00E85B04">
        <w:rPr>
          <w:rFonts w:ascii="Traditional Arabic" w:eastAsia="Times New Roman" w:hAnsi="Traditional Arabic" w:cs="Traditional Arabic" w:hint="cs"/>
          <w:sz w:val="32"/>
          <w:szCs w:val="32"/>
          <w:rtl/>
          <w:lang w:bidi="ar-EG"/>
        </w:rPr>
        <w:t>،</w:t>
      </w:r>
      <w:r w:rsidR="00067F21">
        <w:rPr>
          <w:rFonts w:ascii="Traditional Arabic" w:eastAsia="Times New Roman" w:hAnsi="Traditional Arabic" w:cs="Traditional Arabic" w:hint="cs"/>
          <w:sz w:val="32"/>
          <w:szCs w:val="32"/>
          <w:rtl/>
          <w:lang w:bidi="ar-EG"/>
        </w:rPr>
        <w:t xml:space="preserve"> وتيمُّنًا بذكرها " (</w:t>
      </w:r>
      <w:r w:rsidR="00067F21">
        <w:rPr>
          <w:rStyle w:val="a6"/>
          <w:rFonts w:ascii="Traditional Arabic" w:eastAsia="Times New Roman" w:hAnsi="Traditional Arabic" w:cs="Traditional Arabic"/>
          <w:sz w:val="32"/>
          <w:szCs w:val="32"/>
          <w:rtl/>
          <w:lang w:bidi="ar-EG"/>
        </w:rPr>
        <w:footnoteReference w:id="29"/>
      </w:r>
      <w:r w:rsidR="00067F21">
        <w:rPr>
          <w:rFonts w:ascii="Traditional Arabic" w:eastAsia="Times New Roman" w:hAnsi="Traditional Arabic" w:cs="Traditional Arabic" w:hint="cs"/>
          <w:sz w:val="32"/>
          <w:szCs w:val="32"/>
          <w:rtl/>
          <w:lang w:bidi="ar-EG"/>
        </w:rPr>
        <w:t xml:space="preserve">) </w:t>
      </w:r>
      <w:r w:rsidR="00516B1E">
        <w:rPr>
          <w:rFonts w:ascii="Traditional Arabic" w:eastAsia="Times New Roman" w:hAnsi="Traditional Arabic" w:cs="Traditional Arabic" w:hint="cs"/>
          <w:sz w:val="32"/>
          <w:szCs w:val="32"/>
          <w:rtl/>
          <w:lang w:bidi="ar-EG"/>
        </w:rPr>
        <w:t xml:space="preserve">ولعلنا </w:t>
      </w:r>
      <w:r w:rsidR="007F62DA">
        <w:rPr>
          <w:rFonts w:ascii="Traditional Arabic" w:eastAsia="Times New Roman" w:hAnsi="Traditional Arabic" w:cs="Traditional Arabic" w:hint="cs"/>
          <w:sz w:val="32"/>
          <w:szCs w:val="32"/>
          <w:rtl/>
          <w:lang w:bidi="ar-EG"/>
        </w:rPr>
        <w:t>في هذا المقام</w:t>
      </w:r>
      <w:r w:rsidR="00516B1E">
        <w:rPr>
          <w:rFonts w:ascii="Traditional Arabic" w:eastAsia="Times New Roman" w:hAnsi="Traditional Arabic" w:cs="Traditional Arabic" w:hint="cs"/>
          <w:sz w:val="32"/>
          <w:szCs w:val="32"/>
          <w:rtl/>
          <w:lang w:bidi="ar-EG"/>
        </w:rPr>
        <w:t xml:space="preserve"> ندرك سر عدم إثبات البسملة </w:t>
      </w:r>
      <w:r w:rsidR="007F62DA">
        <w:rPr>
          <w:rFonts w:ascii="Traditional Arabic" w:eastAsia="Times New Roman" w:hAnsi="Traditional Arabic" w:cs="Traditional Arabic" w:hint="cs"/>
          <w:sz w:val="32"/>
          <w:szCs w:val="32"/>
          <w:rtl/>
          <w:lang w:bidi="ar-EG"/>
        </w:rPr>
        <w:t>؛ إذ</w:t>
      </w:r>
      <w:r w:rsidR="00516B1E">
        <w:rPr>
          <w:rFonts w:ascii="Traditional Arabic" w:eastAsia="Times New Roman" w:hAnsi="Traditional Arabic" w:cs="Traditional Arabic" w:hint="cs"/>
          <w:sz w:val="32"/>
          <w:szCs w:val="32"/>
          <w:rtl/>
          <w:lang w:bidi="ar-EG"/>
        </w:rPr>
        <w:t xml:space="preserve"> يبدو أن ابن سماك هو الذي أسقطها</w:t>
      </w:r>
      <w:r w:rsidR="00B75046">
        <w:rPr>
          <w:rFonts w:ascii="Traditional Arabic" w:eastAsia="Times New Roman" w:hAnsi="Traditional Arabic" w:cs="Traditional Arabic" w:hint="cs"/>
          <w:sz w:val="32"/>
          <w:szCs w:val="32"/>
          <w:rtl/>
          <w:lang w:bidi="ar-EG"/>
        </w:rPr>
        <w:t xml:space="preserve"> (</w:t>
      </w:r>
      <w:r w:rsidR="00B75046">
        <w:rPr>
          <w:rStyle w:val="a6"/>
          <w:rFonts w:ascii="Traditional Arabic" w:eastAsia="Times New Roman" w:hAnsi="Traditional Arabic" w:cs="Traditional Arabic"/>
          <w:sz w:val="32"/>
          <w:szCs w:val="32"/>
          <w:rtl/>
          <w:lang w:bidi="ar-EG"/>
        </w:rPr>
        <w:footnoteReference w:id="30"/>
      </w:r>
      <w:r w:rsidR="00B75046">
        <w:rPr>
          <w:rFonts w:ascii="Traditional Arabic" w:eastAsia="Times New Roman" w:hAnsi="Traditional Arabic" w:cs="Traditional Arabic" w:hint="cs"/>
          <w:sz w:val="32"/>
          <w:szCs w:val="32"/>
          <w:rtl/>
          <w:lang w:bidi="ar-EG"/>
        </w:rPr>
        <w:t>)</w:t>
      </w:r>
      <w:r w:rsidR="00516B1E">
        <w:rPr>
          <w:rFonts w:ascii="Traditional Arabic" w:eastAsia="Times New Roman" w:hAnsi="Traditional Arabic" w:cs="Traditional Arabic" w:hint="cs"/>
          <w:sz w:val="32"/>
          <w:szCs w:val="32"/>
          <w:rtl/>
          <w:lang w:bidi="ar-EG"/>
        </w:rPr>
        <w:t xml:space="preserve"> </w:t>
      </w:r>
      <w:r w:rsidR="00B75046">
        <w:rPr>
          <w:rFonts w:ascii="Traditional Arabic" w:eastAsia="Times New Roman" w:hAnsi="Traditional Arabic" w:cs="Traditional Arabic" w:hint="cs"/>
          <w:sz w:val="32"/>
          <w:szCs w:val="32"/>
          <w:rtl/>
          <w:lang w:bidi="ar-EG"/>
        </w:rPr>
        <w:t>؛ ليتواءم وموضوع الرسالة المحمل بنبرة هجائية غاضبة من سليمان بن عبد الملك</w:t>
      </w:r>
      <w:r w:rsidR="00E85B04">
        <w:rPr>
          <w:rFonts w:ascii="Traditional Arabic" w:eastAsia="Times New Roman" w:hAnsi="Traditional Arabic" w:cs="Traditional Arabic" w:hint="cs"/>
          <w:sz w:val="32"/>
          <w:szCs w:val="32"/>
          <w:rtl/>
          <w:lang w:bidi="ar-EG"/>
        </w:rPr>
        <w:t>،</w:t>
      </w:r>
      <w:r w:rsidR="00B75046">
        <w:rPr>
          <w:rFonts w:ascii="Traditional Arabic" w:eastAsia="Times New Roman" w:hAnsi="Traditional Arabic" w:cs="Traditional Arabic" w:hint="cs"/>
          <w:sz w:val="32"/>
          <w:szCs w:val="32"/>
          <w:rtl/>
          <w:lang w:bidi="ar-EG"/>
        </w:rPr>
        <w:t xml:space="preserve"> وكذلك من الحجاج الذي استقبل هذا الهجوم الشديد من سليمان بن عبد الملك</w:t>
      </w:r>
      <w:r w:rsidR="00E85B04">
        <w:rPr>
          <w:rFonts w:ascii="Traditional Arabic" w:eastAsia="Times New Roman" w:hAnsi="Traditional Arabic" w:cs="Traditional Arabic" w:hint="cs"/>
          <w:sz w:val="32"/>
          <w:szCs w:val="32"/>
          <w:rtl/>
          <w:lang w:bidi="ar-EG"/>
        </w:rPr>
        <w:t>،</w:t>
      </w:r>
      <w:r w:rsidR="00B75046">
        <w:rPr>
          <w:rFonts w:ascii="Traditional Arabic" w:eastAsia="Times New Roman" w:hAnsi="Traditional Arabic" w:cs="Traditional Arabic" w:hint="cs"/>
          <w:sz w:val="32"/>
          <w:szCs w:val="32"/>
          <w:rtl/>
          <w:lang w:bidi="ar-EG"/>
        </w:rPr>
        <w:t xml:space="preserve"> وربما كان إسقاط البسملة لما فيها من الرحمة والسكينة التي تخلو عنه</w:t>
      </w:r>
      <w:r w:rsidR="00312CFB">
        <w:rPr>
          <w:rFonts w:ascii="Traditional Arabic" w:eastAsia="Times New Roman" w:hAnsi="Traditional Arabic" w:cs="Traditional Arabic" w:hint="cs"/>
          <w:sz w:val="32"/>
          <w:szCs w:val="32"/>
          <w:rtl/>
          <w:lang w:bidi="ar-EG"/>
        </w:rPr>
        <w:t>م</w:t>
      </w:r>
      <w:r w:rsidR="00B75046">
        <w:rPr>
          <w:rFonts w:ascii="Traditional Arabic" w:eastAsia="Times New Roman" w:hAnsi="Traditional Arabic" w:cs="Traditional Arabic" w:hint="cs"/>
          <w:sz w:val="32"/>
          <w:szCs w:val="32"/>
          <w:rtl/>
          <w:lang w:bidi="ar-EG"/>
        </w:rPr>
        <w:t xml:space="preserve">ا الرسالة </w:t>
      </w:r>
      <w:r w:rsidR="00312CFB">
        <w:rPr>
          <w:rFonts w:ascii="Traditional Arabic" w:eastAsia="Times New Roman" w:hAnsi="Traditional Arabic" w:cs="Traditional Arabic" w:hint="cs"/>
          <w:sz w:val="32"/>
          <w:szCs w:val="32"/>
          <w:rtl/>
          <w:lang w:bidi="ar-EG"/>
        </w:rPr>
        <w:t>؛ لما فيها من التهديد والوعيد</w:t>
      </w:r>
      <w:r w:rsidR="00582E88">
        <w:rPr>
          <w:rFonts w:ascii="Traditional Arabic" w:eastAsia="Times New Roman" w:hAnsi="Traditional Arabic" w:cs="Traditional Arabic" w:hint="cs"/>
          <w:sz w:val="32"/>
          <w:szCs w:val="32"/>
          <w:rtl/>
          <w:lang w:bidi="ar-EG"/>
        </w:rPr>
        <w:t>.</w:t>
      </w:r>
      <w:r w:rsidR="00312CFB">
        <w:rPr>
          <w:rFonts w:ascii="Traditional Arabic" w:eastAsia="Times New Roman" w:hAnsi="Traditional Arabic" w:cs="Traditional Arabic" w:hint="cs"/>
          <w:sz w:val="32"/>
          <w:szCs w:val="32"/>
          <w:rtl/>
          <w:lang w:bidi="ar-EG"/>
        </w:rPr>
        <w:t xml:space="preserve"> </w:t>
      </w:r>
    </w:p>
    <w:p w:rsidR="00C85481" w:rsidRDefault="00312CFB" w:rsidP="00516B1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كذلك جاءت رسالة الحجاج غُفلاً عن ذكر المرْسِل والمرسَل إليه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وهو ما اشتملت عليه رسالة سليمان الذي صدَّرها بقوله من سليمان بن عبد الملك إلى الحجاج المعلِّم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وهذا ما كان عليه السلف في بدء رسائلهم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إذ كانوا يكتبون " من فلان بن فلان إلى فلان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كذلك جرت كُتُب رسول الله صلى الله عليه وسلم إلى العلاء بن الحضرمي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وإلى أقيال اليمن " (</w:t>
      </w:r>
      <w:r>
        <w:rPr>
          <w:rStyle w:val="a6"/>
          <w:rFonts w:ascii="Traditional Arabic" w:eastAsia="Times New Roman" w:hAnsi="Traditional Arabic" w:cs="Traditional Arabic"/>
          <w:sz w:val="32"/>
          <w:szCs w:val="32"/>
          <w:rtl/>
          <w:lang w:bidi="ar-EG"/>
        </w:rPr>
        <w:footnoteReference w:id="31"/>
      </w:r>
      <w:r>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وعدم اشتمال رسالة الحجاج على هذا الإعلام بمرْسِل الرسالة والمُرْسَل إليه يفسره الغضب والحنق من رسالة سليمان وما فيها من التهديد والوعيد والذم والسخر الذي يبدو مع وصف الحجاج بالمعلم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وهي وظيفته التي قيل إنه كان يمتهنها قبل انتقاله إلى العمل في سلك سلطة الخلافة الأموية</w:t>
      </w:r>
      <w:r w:rsidR="00E85B04">
        <w:rPr>
          <w:rFonts w:ascii="Traditional Arabic" w:eastAsia="Times New Roman" w:hAnsi="Traditional Arabic" w:cs="Traditional Arabic" w:hint="cs"/>
          <w:sz w:val="32"/>
          <w:szCs w:val="32"/>
          <w:rtl/>
          <w:lang w:bidi="ar-EG"/>
        </w:rPr>
        <w:t>،</w:t>
      </w:r>
      <w:r w:rsidR="00C85481">
        <w:rPr>
          <w:rFonts w:ascii="Traditional Arabic" w:eastAsia="Times New Roman" w:hAnsi="Traditional Arabic" w:cs="Traditional Arabic" w:hint="cs"/>
          <w:sz w:val="32"/>
          <w:szCs w:val="32"/>
          <w:rtl/>
          <w:lang w:bidi="ar-EG"/>
        </w:rPr>
        <w:t xml:space="preserve"> ووصفه بالمعلم هنا إنما يأتي في </w:t>
      </w:r>
      <w:r w:rsidR="00C85481">
        <w:rPr>
          <w:rFonts w:ascii="Traditional Arabic" w:eastAsia="Times New Roman" w:hAnsi="Traditional Arabic" w:cs="Traditional Arabic" w:hint="cs"/>
          <w:sz w:val="32"/>
          <w:szCs w:val="32"/>
          <w:rtl/>
          <w:lang w:bidi="ar-EG"/>
        </w:rPr>
        <w:lastRenderedPageBreak/>
        <w:t>سياق الازدراء والاحتقار ؛ لأن مهنة المعلم كانت من المهن المحتقرة ؛ حيث أُثِرَ من أمثال العامة كما يقول الجاحظ في البيان</w:t>
      </w:r>
      <w:r w:rsidR="00E85B04">
        <w:rPr>
          <w:rFonts w:ascii="Traditional Arabic" w:eastAsia="Times New Roman" w:hAnsi="Traditional Arabic" w:cs="Traditional Arabic" w:hint="cs"/>
          <w:sz w:val="32"/>
          <w:szCs w:val="32"/>
          <w:rtl/>
          <w:lang w:bidi="ar-EG"/>
        </w:rPr>
        <w:t>:</w:t>
      </w:r>
      <w:r w:rsidR="00C85481">
        <w:rPr>
          <w:rFonts w:ascii="Traditional Arabic" w:eastAsia="Times New Roman" w:hAnsi="Traditional Arabic" w:cs="Traditional Arabic" w:hint="cs"/>
          <w:sz w:val="32"/>
          <w:szCs w:val="32"/>
          <w:rtl/>
          <w:lang w:bidi="ar-EG"/>
        </w:rPr>
        <w:t xml:space="preserve"> " ومن أمثال العامة</w:t>
      </w:r>
      <w:r w:rsidR="00E85B04">
        <w:rPr>
          <w:rFonts w:ascii="Traditional Arabic" w:eastAsia="Times New Roman" w:hAnsi="Traditional Arabic" w:cs="Traditional Arabic" w:hint="cs"/>
          <w:sz w:val="32"/>
          <w:szCs w:val="32"/>
          <w:rtl/>
          <w:lang w:bidi="ar-EG"/>
        </w:rPr>
        <w:t>:</w:t>
      </w:r>
      <w:r w:rsidR="00C85481">
        <w:rPr>
          <w:rFonts w:ascii="Traditional Arabic" w:eastAsia="Times New Roman" w:hAnsi="Traditional Arabic" w:cs="Traditional Arabic" w:hint="cs"/>
          <w:sz w:val="32"/>
          <w:szCs w:val="32"/>
          <w:rtl/>
          <w:lang w:bidi="ar-EG"/>
        </w:rPr>
        <w:t xml:space="preserve"> </w:t>
      </w:r>
      <w:r w:rsidR="00C85481" w:rsidRPr="00DB6B90">
        <w:rPr>
          <w:rFonts w:ascii="Traditional Arabic" w:eastAsia="Times New Roman" w:hAnsi="Traditional Arabic" w:cs="Traditional Arabic" w:hint="cs"/>
          <w:b/>
          <w:bCs/>
          <w:sz w:val="32"/>
          <w:szCs w:val="32"/>
          <w:rtl/>
          <w:lang w:bidi="ar-EG"/>
        </w:rPr>
        <w:t>أحمقُ مِنْ مُعَلِّمِ كُتَّاب</w:t>
      </w:r>
      <w:r w:rsidR="00E85B04">
        <w:rPr>
          <w:rFonts w:ascii="Traditional Arabic" w:eastAsia="Times New Roman" w:hAnsi="Traditional Arabic" w:cs="Traditional Arabic" w:hint="cs"/>
          <w:sz w:val="32"/>
          <w:szCs w:val="32"/>
          <w:rtl/>
          <w:lang w:bidi="ar-EG"/>
        </w:rPr>
        <w:t>،</w:t>
      </w:r>
      <w:r w:rsidR="00C85481">
        <w:rPr>
          <w:rFonts w:ascii="Traditional Arabic" w:eastAsia="Times New Roman" w:hAnsi="Traditional Arabic" w:cs="Traditional Arabic" w:hint="cs"/>
          <w:sz w:val="32"/>
          <w:szCs w:val="32"/>
          <w:rtl/>
          <w:lang w:bidi="ar-EG"/>
        </w:rPr>
        <w:t xml:space="preserve"> وقد ذكرهم صَقِلاَت فقال</w:t>
      </w:r>
      <w:r w:rsidR="00E85B04">
        <w:rPr>
          <w:rFonts w:ascii="Traditional Arabic" w:eastAsia="Times New Roman" w:hAnsi="Traditional Arabic" w:cs="Traditional Arabic" w:hint="cs"/>
          <w:sz w:val="32"/>
          <w:szCs w:val="32"/>
          <w:rtl/>
          <w:lang w:bidi="ar-EG"/>
        </w:rPr>
        <w:t>:</w:t>
      </w:r>
    </w:p>
    <w:p w:rsidR="00DB6B90" w:rsidRPr="00DB6B90" w:rsidRDefault="00DB6B90" w:rsidP="00904027">
      <w:pPr>
        <w:spacing w:before="120" w:after="120" w:line="192" w:lineRule="auto"/>
        <w:ind w:firstLine="720"/>
        <w:jc w:val="both"/>
        <w:rPr>
          <w:rFonts w:ascii="Traditional Arabic" w:eastAsia="Times New Roman" w:hAnsi="Traditional Arabic" w:cs="Traditional Arabic"/>
          <w:b/>
          <w:bCs/>
          <w:sz w:val="32"/>
          <w:szCs w:val="32"/>
          <w:rtl/>
          <w:lang w:bidi="ar-EG"/>
        </w:rPr>
      </w:pPr>
      <w:r w:rsidRPr="00DB6B90">
        <w:rPr>
          <w:rFonts w:ascii="Traditional Arabic" w:eastAsia="Times New Roman" w:hAnsi="Traditional Arabic" w:cs="Traditional Arabic" w:hint="cs"/>
          <w:b/>
          <w:bCs/>
          <w:sz w:val="32"/>
          <w:szCs w:val="32"/>
          <w:rtl/>
          <w:lang w:bidi="ar-EG"/>
        </w:rPr>
        <w:t>وَكَيْفَ يُرْجَى الرَّأْيُ وَالْعَقْلُ عِنْدَ مَنْ</w:t>
      </w:r>
    </w:p>
    <w:p w:rsidR="00DB6B90" w:rsidRDefault="00DB6B90" w:rsidP="00904027">
      <w:pPr>
        <w:spacing w:before="120" w:after="120" w:line="192" w:lineRule="auto"/>
        <w:ind w:firstLine="720"/>
        <w:jc w:val="both"/>
        <w:rPr>
          <w:rFonts w:ascii="Traditional Arabic" w:eastAsia="Times New Roman" w:hAnsi="Traditional Arabic" w:cs="Traditional Arabic"/>
          <w:sz w:val="32"/>
          <w:szCs w:val="32"/>
          <w:rtl/>
          <w:lang w:bidi="ar-EG"/>
        </w:rPr>
      </w:pPr>
      <w:r w:rsidRPr="00DB6B90">
        <w:rPr>
          <w:rFonts w:ascii="Traditional Arabic" w:eastAsia="Times New Roman" w:hAnsi="Traditional Arabic" w:cs="Traditional Arabic" w:hint="cs"/>
          <w:b/>
          <w:bCs/>
          <w:sz w:val="32"/>
          <w:szCs w:val="32"/>
          <w:rtl/>
          <w:lang w:bidi="ar-EG"/>
        </w:rPr>
        <w:tab/>
      </w:r>
      <w:r w:rsidRPr="00DB6B90">
        <w:rPr>
          <w:rFonts w:ascii="Traditional Arabic" w:eastAsia="Times New Roman" w:hAnsi="Traditional Arabic" w:cs="Traditional Arabic" w:hint="cs"/>
          <w:b/>
          <w:bCs/>
          <w:sz w:val="32"/>
          <w:szCs w:val="32"/>
          <w:rtl/>
          <w:lang w:bidi="ar-EG"/>
        </w:rPr>
        <w:tab/>
        <w:t>يَرُوحُ عَلَى أُنْثَى وَيَغْدُو عَلَى طِفْلِ</w:t>
      </w:r>
      <w:r>
        <w:rPr>
          <w:rFonts w:ascii="Traditional Arabic" w:eastAsia="Times New Roman" w:hAnsi="Traditional Arabic" w:cs="Traditional Arabic" w:hint="cs"/>
          <w:sz w:val="32"/>
          <w:szCs w:val="32"/>
          <w:rtl/>
          <w:lang w:bidi="ar-EG"/>
        </w:rPr>
        <w:t xml:space="preserve"> (</w:t>
      </w:r>
      <w:r>
        <w:rPr>
          <w:rStyle w:val="a6"/>
          <w:rFonts w:ascii="Traditional Arabic" w:eastAsia="Times New Roman" w:hAnsi="Traditional Arabic" w:cs="Traditional Arabic"/>
          <w:sz w:val="32"/>
          <w:szCs w:val="32"/>
          <w:rtl/>
          <w:lang w:bidi="ar-EG"/>
        </w:rPr>
        <w:footnoteReference w:id="32"/>
      </w:r>
      <w:r>
        <w:rPr>
          <w:rFonts w:ascii="Traditional Arabic" w:eastAsia="Times New Roman" w:hAnsi="Traditional Arabic" w:cs="Traditional Arabic" w:hint="cs"/>
          <w:sz w:val="32"/>
          <w:szCs w:val="32"/>
          <w:rtl/>
          <w:lang w:bidi="ar-EG"/>
        </w:rPr>
        <w:t>)</w:t>
      </w:r>
    </w:p>
    <w:p w:rsidR="00B772EF" w:rsidRDefault="00DB6B90" w:rsidP="00516B1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ومن ثمة نلمح هذه النبرة الغاضبة من سليمان بن عبد الملك وهو يرسل رسالته إلى الحجاج بن يوسف ؛ لأنه وجده </w:t>
      </w:r>
      <w:r w:rsidR="00B060FF">
        <w:rPr>
          <w:rFonts w:ascii="Traditional Arabic" w:eastAsia="Times New Roman" w:hAnsi="Traditional Arabic" w:cs="Traditional Arabic" w:hint="cs"/>
          <w:sz w:val="32"/>
          <w:szCs w:val="32"/>
          <w:rtl/>
          <w:lang w:bidi="ar-EG"/>
        </w:rPr>
        <w:t>متكبرًا و</w:t>
      </w:r>
      <w:r>
        <w:rPr>
          <w:rFonts w:ascii="Traditional Arabic" w:eastAsia="Times New Roman" w:hAnsi="Traditional Arabic" w:cs="Traditional Arabic" w:hint="cs"/>
          <w:sz w:val="32"/>
          <w:szCs w:val="32"/>
          <w:rtl/>
          <w:lang w:bidi="ar-EG"/>
        </w:rPr>
        <w:t xml:space="preserve">متعاليًا عليه في عدم إجابته ورده على رسائله </w:t>
      </w:r>
      <w:r w:rsidR="00B060FF">
        <w:rPr>
          <w:rFonts w:ascii="Traditional Arabic" w:eastAsia="Times New Roman" w:hAnsi="Traditional Arabic" w:cs="Traditional Arabic" w:hint="cs"/>
          <w:sz w:val="32"/>
          <w:szCs w:val="32"/>
          <w:rtl/>
          <w:lang w:bidi="ar-EG"/>
        </w:rPr>
        <w:t xml:space="preserve">التي كان يُرسلها إليه </w:t>
      </w:r>
      <w:r>
        <w:rPr>
          <w:rFonts w:ascii="Traditional Arabic" w:eastAsia="Times New Roman" w:hAnsi="Traditional Arabic" w:cs="Traditional Arabic" w:hint="cs"/>
          <w:sz w:val="32"/>
          <w:szCs w:val="32"/>
          <w:rtl/>
          <w:lang w:bidi="ar-EG"/>
        </w:rPr>
        <w:t>؛ مما أوغر صدره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بعث بهذه الرسالة التي جرَّدها من البسملة </w:t>
      </w:r>
      <w:r w:rsidR="002E496C">
        <w:rPr>
          <w:rFonts w:ascii="Traditional Arabic" w:eastAsia="Times New Roman" w:hAnsi="Traditional Arabic" w:cs="Traditional Arabic" w:hint="cs"/>
          <w:sz w:val="32"/>
          <w:szCs w:val="32"/>
          <w:rtl/>
          <w:lang w:bidi="ar-EG"/>
        </w:rPr>
        <w:t>بدلالتها على الرحمة</w:t>
      </w:r>
      <w:r w:rsidR="00E85B04">
        <w:rPr>
          <w:rFonts w:ascii="Traditional Arabic" w:eastAsia="Times New Roman" w:hAnsi="Traditional Arabic" w:cs="Traditional Arabic" w:hint="cs"/>
          <w:sz w:val="32"/>
          <w:szCs w:val="32"/>
          <w:rtl/>
          <w:lang w:bidi="ar-EG"/>
        </w:rPr>
        <w:t>،</w:t>
      </w:r>
      <w:r w:rsidR="002E496C">
        <w:rPr>
          <w:rFonts w:ascii="Traditional Arabic" w:eastAsia="Times New Roman" w:hAnsi="Traditional Arabic" w:cs="Traditional Arabic" w:hint="cs"/>
          <w:sz w:val="32"/>
          <w:szCs w:val="32"/>
          <w:rtl/>
          <w:lang w:bidi="ar-EG"/>
        </w:rPr>
        <w:t xml:space="preserve"> ولم يرعَ مكانة الحجاج ودوره في تثبيت دعائم حُكْم الأسرة المروانية ؛ ولذلك خلت رسالة الحجاج إلى سليمان من البسملة</w:t>
      </w:r>
      <w:r w:rsidR="00E85B04">
        <w:rPr>
          <w:rFonts w:ascii="Traditional Arabic" w:eastAsia="Times New Roman" w:hAnsi="Traditional Arabic" w:cs="Traditional Arabic" w:hint="cs"/>
          <w:sz w:val="32"/>
          <w:szCs w:val="32"/>
          <w:rtl/>
          <w:lang w:bidi="ar-EG"/>
        </w:rPr>
        <w:t>،</w:t>
      </w:r>
      <w:r w:rsidR="002E496C">
        <w:rPr>
          <w:rFonts w:ascii="Traditional Arabic" w:eastAsia="Times New Roman" w:hAnsi="Traditional Arabic" w:cs="Traditional Arabic" w:hint="cs"/>
          <w:sz w:val="32"/>
          <w:szCs w:val="32"/>
          <w:rtl/>
          <w:lang w:bidi="ar-EG"/>
        </w:rPr>
        <w:t xml:space="preserve"> وخلت كذلك من ذكر المُرْسِلِ والمُرْسَلِ إليه ؛ ربما لأن رسالته كانت ردًّا على رسالة</w:t>
      </w:r>
      <w:r w:rsidR="00E85B04">
        <w:rPr>
          <w:rFonts w:ascii="Traditional Arabic" w:eastAsia="Times New Roman" w:hAnsi="Traditional Arabic" w:cs="Traditional Arabic" w:hint="cs"/>
          <w:sz w:val="32"/>
          <w:szCs w:val="32"/>
          <w:rtl/>
          <w:lang w:bidi="ar-EG"/>
        </w:rPr>
        <w:t>،</w:t>
      </w:r>
      <w:r w:rsidR="002E496C">
        <w:rPr>
          <w:rFonts w:ascii="Traditional Arabic" w:eastAsia="Times New Roman" w:hAnsi="Traditional Arabic" w:cs="Traditional Arabic" w:hint="cs"/>
          <w:sz w:val="32"/>
          <w:szCs w:val="32"/>
          <w:rtl/>
          <w:lang w:bidi="ar-EG"/>
        </w:rPr>
        <w:t xml:space="preserve"> وليستْ مُرْسَلَةً ابتداءً</w:t>
      </w:r>
      <w:r w:rsidR="00E85B04">
        <w:rPr>
          <w:rFonts w:ascii="Traditional Arabic" w:eastAsia="Times New Roman" w:hAnsi="Traditional Arabic" w:cs="Traditional Arabic" w:hint="cs"/>
          <w:sz w:val="32"/>
          <w:szCs w:val="32"/>
          <w:rtl/>
          <w:lang w:bidi="ar-EG"/>
        </w:rPr>
        <w:t>،</w:t>
      </w:r>
      <w:r w:rsidR="002E496C">
        <w:rPr>
          <w:rFonts w:ascii="Traditional Arabic" w:eastAsia="Times New Roman" w:hAnsi="Traditional Arabic" w:cs="Traditional Arabic" w:hint="cs"/>
          <w:sz w:val="32"/>
          <w:szCs w:val="32"/>
          <w:rtl/>
          <w:lang w:bidi="ar-EG"/>
        </w:rPr>
        <w:t xml:space="preserve"> بيد أن الذي لا مِرَاءَ فيه أن الحجاج أراد أن يبادل نبرة الأمير الغاضبة الساخرة بنبرة مثلها </w:t>
      </w:r>
      <w:r w:rsidR="00B772EF">
        <w:rPr>
          <w:rFonts w:ascii="Traditional Arabic" w:eastAsia="Times New Roman" w:hAnsi="Traditional Arabic" w:cs="Traditional Arabic" w:hint="cs"/>
          <w:sz w:val="32"/>
          <w:szCs w:val="32"/>
          <w:rtl/>
          <w:lang w:bidi="ar-EG"/>
        </w:rPr>
        <w:t>أو أشدَّ منها حِدَّة</w:t>
      </w:r>
      <w:r w:rsidR="00E85B04">
        <w:rPr>
          <w:rFonts w:ascii="Traditional Arabic" w:eastAsia="Times New Roman" w:hAnsi="Traditional Arabic" w:cs="Traditional Arabic" w:hint="cs"/>
          <w:sz w:val="32"/>
          <w:szCs w:val="32"/>
          <w:rtl/>
          <w:lang w:bidi="ar-EG"/>
        </w:rPr>
        <w:t>،</w:t>
      </w:r>
      <w:r w:rsidR="0057142A">
        <w:rPr>
          <w:rFonts w:ascii="Traditional Arabic" w:eastAsia="Times New Roman" w:hAnsi="Traditional Arabic" w:cs="Traditional Arabic" w:hint="cs"/>
          <w:sz w:val="32"/>
          <w:szCs w:val="32"/>
          <w:rtl/>
          <w:lang w:bidi="ar-EG"/>
        </w:rPr>
        <w:t xml:space="preserve"> وذكر المُرْسِل والمُرسَل إليه في صدر الرسالة من الأسس البنائية لفن الرسائل </w:t>
      </w:r>
      <w:r w:rsidR="009E5602">
        <w:rPr>
          <w:rFonts w:ascii="Traditional Arabic" w:eastAsia="Times New Roman" w:hAnsi="Traditional Arabic" w:cs="Traditional Arabic" w:hint="cs"/>
          <w:sz w:val="32"/>
          <w:szCs w:val="32"/>
          <w:rtl/>
          <w:lang w:bidi="ar-EG"/>
        </w:rPr>
        <w:t>التي ربما رجعت إلى عصر ما قبل الإسلام ؛ فقد قيل</w:t>
      </w:r>
      <w:r w:rsidR="00E85B04">
        <w:rPr>
          <w:rFonts w:ascii="Traditional Arabic" w:eastAsia="Times New Roman" w:hAnsi="Traditional Arabic" w:cs="Traditional Arabic" w:hint="cs"/>
          <w:sz w:val="32"/>
          <w:szCs w:val="32"/>
          <w:rtl/>
          <w:lang w:bidi="ar-EG"/>
        </w:rPr>
        <w:t>:</w:t>
      </w:r>
      <w:r w:rsidR="009E5602">
        <w:rPr>
          <w:rFonts w:ascii="Traditional Arabic" w:eastAsia="Times New Roman" w:hAnsi="Traditional Arabic" w:cs="Traditional Arabic" w:hint="cs"/>
          <w:sz w:val="32"/>
          <w:szCs w:val="32"/>
          <w:rtl/>
          <w:lang w:bidi="ar-EG"/>
        </w:rPr>
        <w:t xml:space="preserve"> إن أول مَنْ كتب</w:t>
      </w:r>
      <w:r w:rsidR="00E85B04">
        <w:rPr>
          <w:rFonts w:ascii="Traditional Arabic" w:eastAsia="Times New Roman" w:hAnsi="Traditional Arabic" w:cs="Traditional Arabic" w:hint="cs"/>
          <w:sz w:val="32"/>
          <w:szCs w:val="32"/>
          <w:rtl/>
          <w:lang w:bidi="ar-EG"/>
        </w:rPr>
        <w:t>:</w:t>
      </w:r>
      <w:r w:rsidR="009E5602">
        <w:rPr>
          <w:rFonts w:ascii="Traditional Arabic" w:eastAsia="Times New Roman" w:hAnsi="Traditional Arabic" w:cs="Traditional Arabic" w:hint="cs"/>
          <w:sz w:val="32"/>
          <w:szCs w:val="32"/>
          <w:rtl/>
          <w:lang w:bidi="ar-EG"/>
        </w:rPr>
        <w:t xml:space="preserve"> مِنْ فُلانٍ إلى فُلانٍ هو قس بن ساعدة (</w:t>
      </w:r>
      <w:r w:rsidR="009E5602">
        <w:rPr>
          <w:rStyle w:val="a6"/>
          <w:rFonts w:ascii="Traditional Arabic" w:eastAsia="Times New Roman" w:hAnsi="Traditional Arabic" w:cs="Traditional Arabic"/>
          <w:sz w:val="32"/>
          <w:szCs w:val="32"/>
          <w:rtl/>
          <w:lang w:bidi="ar-EG"/>
        </w:rPr>
        <w:footnoteReference w:id="33"/>
      </w:r>
      <w:r w:rsidR="009E5602">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 xml:space="preserve">. </w:t>
      </w:r>
    </w:p>
    <w:p w:rsidR="00A06D74" w:rsidRDefault="00A06D74" w:rsidP="00516B1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ومما يؤكد حدة الغضب واشتعاله بين طرْفَي الرسالتين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أنهما قد خلتا كذلك من حمد الله تعالى والثناء عليه</w:t>
      </w:r>
      <w:r w:rsidR="00E85B04">
        <w:rPr>
          <w:rFonts w:ascii="Traditional Arabic" w:eastAsia="Times New Roman" w:hAnsi="Traditional Arabic" w:cs="Traditional Arabic" w:hint="cs"/>
          <w:sz w:val="32"/>
          <w:szCs w:val="32"/>
          <w:rtl/>
          <w:lang w:bidi="ar-EG"/>
        </w:rPr>
        <w:t>،</w:t>
      </w:r>
      <w:r w:rsidR="000B4E0B">
        <w:rPr>
          <w:rFonts w:ascii="Traditional Arabic" w:eastAsia="Times New Roman" w:hAnsi="Traditional Arabic" w:cs="Traditional Arabic" w:hint="cs"/>
          <w:sz w:val="32"/>
          <w:szCs w:val="32"/>
          <w:rtl/>
          <w:lang w:bidi="ar-EG"/>
        </w:rPr>
        <w:t xml:space="preserve"> والصلاة والسلام على النبي صلى الله عليه وسلم</w:t>
      </w:r>
      <w:r w:rsidR="00E85B04">
        <w:rPr>
          <w:rFonts w:ascii="Traditional Arabic" w:eastAsia="Times New Roman" w:hAnsi="Traditional Arabic" w:cs="Traditional Arabic" w:hint="cs"/>
          <w:sz w:val="32"/>
          <w:szCs w:val="32"/>
          <w:rtl/>
          <w:lang w:bidi="ar-EG"/>
        </w:rPr>
        <w:t>،</w:t>
      </w:r>
      <w:r w:rsidR="000B4E0B">
        <w:rPr>
          <w:rFonts w:ascii="Traditional Arabic" w:eastAsia="Times New Roman" w:hAnsi="Traditional Arabic" w:cs="Traditional Arabic" w:hint="cs"/>
          <w:sz w:val="32"/>
          <w:szCs w:val="32"/>
          <w:rtl/>
          <w:lang w:bidi="ar-EG"/>
        </w:rPr>
        <w:t xml:space="preserve"> وهما من الثوابت البنائية الموروثة عن السابقين</w:t>
      </w:r>
      <w:r w:rsidR="00E85B04">
        <w:rPr>
          <w:rFonts w:ascii="Traditional Arabic" w:eastAsia="Times New Roman" w:hAnsi="Traditional Arabic" w:cs="Traditional Arabic" w:hint="cs"/>
          <w:sz w:val="32"/>
          <w:szCs w:val="32"/>
          <w:rtl/>
          <w:lang w:bidi="ar-EG"/>
        </w:rPr>
        <w:t>،</w:t>
      </w:r>
      <w:r w:rsidR="002301E7">
        <w:rPr>
          <w:rFonts w:ascii="Traditional Arabic" w:eastAsia="Times New Roman" w:hAnsi="Traditional Arabic" w:cs="Traditional Arabic" w:hint="cs"/>
          <w:sz w:val="32"/>
          <w:szCs w:val="32"/>
          <w:rtl/>
          <w:lang w:bidi="ar-EG"/>
        </w:rPr>
        <w:t xml:space="preserve"> بيْد أننا ندرك سر خلوِّ الرسالتين منهما</w:t>
      </w:r>
      <w:r w:rsidR="00E85B04">
        <w:rPr>
          <w:rFonts w:ascii="Traditional Arabic" w:eastAsia="Times New Roman" w:hAnsi="Traditional Arabic" w:cs="Traditional Arabic" w:hint="cs"/>
          <w:sz w:val="32"/>
          <w:szCs w:val="32"/>
          <w:rtl/>
          <w:lang w:bidi="ar-EG"/>
        </w:rPr>
        <w:t>،</w:t>
      </w:r>
      <w:r w:rsidR="002301E7">
        <w:rPr>
          <w:rFonts w:ascii="Traditional Arabic" w:eastAsia="Times New Roman" w:hAnsi="Traditional Arabic" w:cs="Traditional Arabic" w:hint="cs"/>
          <w:sz w:val="32"/>
          <w:szCs w:val="32"/>
          <w:rtl/>
          <w:lang w:bidi="ar-EG"/>
        </w:rPr>
        <w:t xml:space="preserve"> وهو ما يسيطر على رسالة سليمان من الحنق والازدراء والتهديد والوعيد الذي يتوعد به الحجاج</w:t>
      </w:r>
      <w:r w:rsidR="00E85B04">
        <w:rPr>
          <w:rFonts w:ascii="Traditional Arabic" w:eastAsia="Times New Roman" w:hAnsi="Traditional Arabic" w:cs="Traditional Arabic" w:hint="cs"/>
          <w:sz w:val="32"/>
          <w:szCs w:val="32"/>
          <w:rtl/>
          <w:lang w:bidi="ar-EG"/>
        </w:rPr>
        <w:t>،</w:t>
      </w:r>
      <w:r w:rsidR="002301E7">
        <w:rPr>
          <w:rFonts w:ascii="Traditional Arabic" w:eastAsia="Times New Roman" w:hAnsi="Traditional Arabic" w:cs="Traditional Arabic" w:hint="cs"/>
          <w:sz w:val="32"/>
          <w:szCs w:val="32"/>
          <w:rtl/>
          <w:lang w:bidi="ar-EG"/>
        </w:rPr>
        <w:t xml:space="preserve"> والغضب المسيطر على هذا الأخير من مضمون رسالة سليمان إليه</w:t>
      </w:r>
      <w:r w:rsidR="00582E88">
        <w:rPr>
          <w:rFonts w:ascii="Traditional Arabic" w:eastAsia="Times New Roman" w:hAnsi="Traditional Arabic" w:cs="Traditional Arabic" w:hint="cs"/>
          <w:sz w:val="32"/>
          <w:szCs w:val="32"/>
          <w:rtl/>
          <w:lang w:bidi="ar-EG"/>
        </w:rPr>
        <w:t>.</w:t>
      </w:r>
    </w:p>
    <w:p w:rsidR="00B772EF" w:rsidRPr="00904027" w:rsidRDefault="00B772EF" w:rsidP="00582E88">
      <w:pPr>
        <w:pStyle w:val="2"/>
        <w:rPr>
          <w:rFonts w:eastAsia="Times New Roman"/>
          <w:rtl/>
          <w:lang w:bidi="ar-EG"/>
        </w:rPr>
      </w:pPr>
      <w:bookmarkStart w:id="7" w:name="_Toc476207772"/>
      <w:r w:rsidRPr="00904027">
        <w:rPr>
          <w:rFonts w:eastAsia="Times New Roman" w:hint="cs"/>
          <w:rtl/>
          <w:lang w:bidi="ar-EG"/>
        </w:rPr>
        <w:t>فصل الخطاب</w:t>
      </w:r>
      <w:r w:rsidR="00E85B04">
        <w:rPr>
          <w:rFonts w:eastAsia="Times New Roman" w:hint="cs"/>
          <w:rtl/>
          <w:lang w:bidi="ar-EG"/>
        </w:rPr>
        <w:t>:</w:t>
      </w:r>
      <w:bookmarkEnd w:id="7"/>
      <w:r w:rsidRPr="00904027">
        <w:rPr>
          <w:rFonts w:eastAsia="Times New Roman" w:hint="cs"/>
          <w:rtl/>
          <w:lang w:bidi="ar-EG"/>
        </w:rPr>
        <w:t xml:space="preserve"> </w:t>
      </w:r>
    </w:p>
    <w:p w:rsidR="00DD0C2F" w:rsidRDefault="00B772EF" w:rsidP="00DD0C2F">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ومن خصائص بناء الرسالة أن يفصل المُرْسِل بين البسملة والتعريف به وبالمرْسَلِ إليه أن يذكر هذه العبارة الأثيرة </w:t>
      </w:r>
      <w:r w:rsidRPr="00B772EF">
        <w:rPr>
          <w:rFonts w:ascii="Traditional Arabic" w:eastAsia="Times New Roman" w:hAnsi="Traditional Arabic" w:cs="Traditional Arabic" w:hint="cs"/>
          <w:b/>
          <w:bCs/>
          <w:i/>
          <w:iCs/>
          <w:sz w:val="32"/>
          <w:szCs w:val="32"/>
          <w:rtl/>
          <w:lang w:bidi="ar-EG"/>
        </w:rPr>
        <w:t>أمَّا بعدُ</w:t>
      </w:r>
      <w:r>
        <w:rPr>
          <w:rFonts w:ascii="Traditional Arabic" w:eastAsia="Times New Roman" w:hAnsi="Traditional Arabic" w:cs="Traditional Arabic" w:hint="cs"/>
          <w:sz w:val="32"/>
          <w:szCs w:val="32"/>
          <w:rtl/>
          <w:lang w:bidi="ar-EG"/>
        </w:rPr>
        <w:t xml:space="preserve"> التي </w:t>
      </w:r>
      <w:r w:rsidR="00B060FF">
        <w:rPr>
          <w:rFonts w:ascii="Traditional Arabic" w:eastAsia="Times New Roman" w:hAnsi="Traditional Arabic" w:cs="Traditional Arabic" w:hint="cs"/>
          <w:sz w:val="32"/>
          <w:szCs w:val="32"/>
          <w:rtl/>
          <w:lang w:bidi="ar-EG"/>
        </w:rPr>
        <w:t>قيل</w:t>
      </w:r>
      <w:r w:rsidR="00582E88">
        <w:rPr>
          <w:rFonts w:ascii="Traditional Arabic" w:eastAsia="Times New Roman" w:hAnsi="Traditional Arabic" w:cs="Traditional Arabic" w:hint="cs"/>
          <w:sz w:val="32"/>
          <w:szCs w:val="32"/>
          <w:rtl/>
          <w:lang w:bidi="ar-EG"/>
        </w:rPr>
        <w:t xml:space="preserve"> </w:t>
      </w:r>
      <w:r w:rsidR="00DD0C2F">
        <w:rPr>
          <w:rFonts w:ascii="Traditional Arabic" w:eastAsia="Times New Roman" w:hAnsi="Traditional Arabic" w:cs="Traditional Arabic" w:hint="cs"/>
          <w:sz w:val="32"/>
          <w:szCs w:val="32"/>
          <w:rtl/>
          <w:lang w:bidi="ar-EG"/>
        </w:rPr>
        <w:t xml:space="preserve">إن " </w:t>
      </w:r>
      <w:r w:rsidR="00481729">
        <w:rPr>
          <w:rFonts w:ascii="Traditional Arabic" w:eastAsia="Times New Roman" w:hAnsi="Traditional Arabic" w:cs="Traditional Arabic" w:hint="cs"/>
          <w:sz w:val="32"/>
          <w:szCs w:val="32"/>
          <w:rtl/>
          <w:lang w:bidi="ar-EG"/>
        </w:rPr>
        <w:t xml:space="preserve">أول مَنْ </w:t>
      </w:r>
      <w:r w:rsidR="00DD0C2F">
        <w:rPr>
          <w:rFonts w:ascii="Traditional Arabic" w:eastAsia="Times New Roman" w:hAnsi="Traditional Arabic" w:cs="Traditional Arabic" w:hint="cs"/>
          <w:sz w:val="32"/>
          <w:szCs w:val="32"/>
          <w:rtl/>
          <w:lang w:bidi="ar-EG"/>
        </w:rPr>
        <w:t>نطق بها</w:t>
      </w:r>
      <w:r w:rsidR="00481729">
        <w:rPr>
          <w:rFonts w:ascii="Traditional Arabic" w:eastAsia="Times New Roman" w:hAnsi="Traditional Arabic" w:cs="Traditional Arabic" w:hint="cs"/>
          <w:sz w:val="32"/>
          <w:szCs w:val="32"/>
          <w:rtl/>
          <w:lang w:bidi="ar-EG"/>
        </w:rPr>
        <w:t xml:space="preserve"> </w:t>
      </w:r>
      <w:r w:rsidR="00DD0C2F">
        <w:rPr>
          <w:rFonts w:ascii="Traditional Arabic" w:eastAsia="Times New Roman" w:hAnsi="Traditional Arabic" w:cs="Traditional Arabic" w:hint="cs"/>
          <w:sz w:val="32"/>
          <w:szCs w:val="32"/>
          <w:rtl/>
          <w:lang w:bidi="ar-EG"/>
        </w:rPr>
        <w:t>مِنَ البلغاء آدم عليه السلام</w:t>
      </w:r>
      <w:r w:rsidR="00582E88">
        <w:rPr>
          <w:rFonts w:ascii="Traditional Arabic" w:eastAsia="Times New Roman" w:hAnsi="Traditional Arabic" w:cs="Traditional Arabic" w:hint="cs"/>
          <w:sz w:val="32"/>
          <w:szCs w:val="32"/>
          <w:rtl/>
          <w:lang w:bidi="ar-EG"/>
        </w:rPr>
        <w:t xml:space="preserve"> </w:t>
      </w:r>
      <w:r w:rsidR="00DD0C2F">
        <w:rPr>
          <w:rFonts w:ascii="Traditional Arabic" w:eastAsia="Times New Roman" w:hAnsi="Traditional Arabic" w:cs="Traditional Arabic" w:hint="cs"/>
          <w:sz w:val="32"/>
          <w:szCs w:val="32"/>
          <w:rtl/>
          <w:lang w:bidi="ar-EG"/>
        </w:rPr>
        <w:t>قال تعالى</w:t>
      </w:r>
      <w:r w:rsidR="00E85B04">
        <w:rPr>
          <w:rFonts w:ascii="Traditional Arabic" w:eastAsia="Times New Roman" w:hAnsi="Traditional Arabic" w:cs="Traditional Arabic" w:hint="cs"/>
          <w:sz w:val="32"/>
          <w:szCs w:val="32"/>
          <w:rtl/>
          <w:lang w:bidi="ar-EG"/>
        </w:rPr>
        <w:t>:</w:t>
      </w:r>
      <w:r w:rsidR="00DD0C2F">
        <w:rPr>
          <w:rFonts w:ascii="Traditional Arabic" w:eastAsia="Times New Roman" w:hAnsi="Traditional Arabic" w:cs="Traditional Arabic" w:hint="cs"/>
          <w:sz w:val="32"/>
          <w:szCs w:val="32"/>
          <w:rtl/>
          <w:lang w:bidi="ar-EG"/>
        </w:rPr>
        <w:t xml:space="preserve"> </w:t>
      </w:r>
      <w:r w:rsidR="00DD0C2F">
        <w:rPr>
          <w:rFonts w:ascii="Al-QuranAlKareem" w:eastAsia="Times New Roman" w:hAnsi="Al-QuranAlKareem" w:cs="Al-QuranAlKareem"/>
          <w:sz w:val="32"/>
          <w:szCs w:val="32"/>
          <w:rtl/>
          <w:lang w:bidi="ar-EG"/>
        </w:rPr>
        <w:t>[</w:t>
      </w:r>
      <w:r w:rsidR="00DD0C2F">
        <w:rPr>
          <w:rFonts w:ascii="Traditional Arabic" w:eastAsia="Times New Roman" w:hAnsi="Traditional Arabic" w:cs="Traditional Arabic" w:hint="cs"/>
          <w:b/>
          <w:bCs/>
          <w:sz w:val="32"/>
          <w:szCs w:val="32"/>
          <w:rtl/>
          <w:lang w:bidi="ar-EG"/>
        </w:rPr>
        <w:t xml:space="preserve">وَعَلَّمَ آدَمَ الأَسْمَاءَ كُلَّهَا </w:t>
      </w:r>
      <w:r w:rsidR="00DD0C2F">
        <w:rPr>
          <w:rFonts w:ascii="Al-QuranAlKareem" w:eastAsia="Times New Roman" w:hAnsi="Al-QuranAlKareem" w:cs="Al-QuranAlKareem"/>
          <w:b/>
          <w:bCs/>
          <w:sz w:val="32"/>
          <w:szCs w:val="32"/>
          <w:rtl/>
          <w:lang w:bidi="ar-EG"/>
        </w:rPr>
        <w:t>]</w:t>
      </w:r>
      <w:r w:rsidR="00DD0C2F">
        <w:rPr>
          <w:rFonts w:ascii="Traditional Arabic" w:eastAsia="Times New Roman" w:hAnsi="Traditional Arabic" w:cs="Traditional Arabic" w:hint="cs"/>
          <w:sz w:val="32"/>
          <w:szCs w:val="32"/>
          <w:rtl/>
          <w:lang w:bidi="ar-EG"/>
        </w:rPr>
        <w:t>[ البقرة 31] ومن جملتها أمَّا بعدُ " (</w:t>
      </w:r>
      <w:r w:rsidR="00DD0C2F">
        <w:rPr>
          <w:rStyle w:val="a6"/>
          <w:rFonts w:ascii="Traditional Arabic" w:eastAsia="Times New Roman" w:hAnsi="Traditional Arabic" w:cs="Traditional Arabic"/>
          <w:sz w:val="32"/>
          <w:szCs w:val="32"/>
          <w:rtl/>
          <w:lang w:bidi="ar-EG"/>
        </w:rPr>
        <w:footnoteReference w:id="34"/>
      </w:r>
      <w:r w:rsidR="00DD0C2F">
        <w:rPr>
          <w:rFonts w:ascii="Traditional Arabic" w:eastAsia="Times New Roman" w:hAnsi="Traditional Arabic" w:cs="Traditional Arabic" w:hint="cs"/>
          <w:sz w:val="32"/>
          <w:szCs w:val="32"/>
          <w:rtl/>
          <w:lang w:bidi="ar-EG"/>
        </w:rPr>
        <w:t>) وقيل</w:t>
      </w:r>
      <w:r w:rsidR="00E85B04">
        <w:rPr>
          <w:rFonts w:ascii="Traditional Arabic" w:eastAsia="Times New Roman" w:hAnsi="Traditional Arabic" w:cs="Traditional Arabic" w:hint="cs"/>
          <w:sz w:val="32"/>
          <w:szCs w:val="32"/>
          <w:rtl/>
          <w:lang w:bidi="ar-EG"/>
        </w:rPr>
        <w:t>:</w:t>
      </w:r>
      <w:r w:rsidR="00DD0C2F">
        <w:rPr>
          <w:rFonts w:ascii="Traditional Arabic" w:eastAsia="Times New Roman" w:hAnsi="Traditional Arabic" w:cs="Traditional Arabic" w:hint="cs"/>
          <w:sz w:val="32"/>
          <w:szCs w:val="32"/>
          <w:rtl/>
          <w:lang w:bidi="ar-EG"/>
        </w:rPr>
        <w:t xml:space="preserve"> </w:t>
      </w:r>
      <w:r w:rsidR="00B060FF">
        <w:rPr>
          <w:rFonts w:ascii="Traditional Arabic" w:eastAsia="Times New Roman" w:hAnsi="Traditional Arabic" w:cs="Traditional Arabic" w:hint="cs"/>
          <w:sz w:val="32"/>
          <w:szCs w:val="32"/>
          <w:rtl/>
          <w:lang w:bidi="ar-EG"/>
        </w:rPr>
        <w:t>إنّ نبيَّ الله داود عليه السلام هو أول من قالها</w:t>
      </w:r>
      <w:r w:rsidR="00E85B04">
        <w:rPr>
          <w:rFonts w:ascii="Traditional Arabic" w:eastAsia="Times New Roman" w:hAnsi="Traditional Arabic" w:cs="Traditional Arabic" w:hint="cs"/>
          <w:sz w:val="32"/>
          <w:szCs w:val="32"/>
          <w:rtl/>
          <w:lang w:bidi="ar-EG"/>
        </w:rPr>
        <w:t>،</w:t>
      </w:r>
      <w:r w:rsidR="00B060FF">
        <w:rPr>
          <w:rFonts w:ascii="Traditional Arabic" w:eastAsia="Times New Roman" w:hAnsi="Traditional Arabic" w:cs="Traditional Arabic" w:hint="cs"/>
          <w:sz w:val="32"/>
          <w:szCs w:val="32"/>
          <w:rtl/>
          <w:lang w:bidi="ar-EG"/>
        </w:rPr>
        <w:t xml:space="preserve"> ورُوِيَ</w:t>
      </w:r>
      <w:r>
        <w:rPr>
          <w:rFonts w:ascii="Traditional Arabic" w:eastAsia="Times New Roman" w:hAnsi="Traditional Arabic" w:cs="Traditional Arabic" w:hint="cs"/>
          <w:sz w:val="32"/>
          <w:szCs w:val="32"/>
          <w:rtl/>
          <w:lang w:bidi="ar-EG"/>
        </w:rPr>
        <w:t xml:space="preserve"> أن أول من قال بها كعب بن لؤي (</w:t>
      </w:r>
      <w:r>
        <w:rPr>
          <w:rStyle w:val="a6"/>
          <w:rFonts w:ascii="Traditional Arabic" w:eastAsia="Times New Roman" w:hAnsi="Traditional Arabic" w:cs="Traditional Arabic"/>
          <w:sz w:val="32"/>
          <w:szCs w:val="32"/>
          <w:rtl/>
          <w:lang w:bidi="ar-EG"/>
        </w:rPr>
        <w:footnoteReference w:id="35"/>
      </w:r>
      <w:r>
        <w:rPr>
          <w:rFonts w:ascii="Traditional Arabic" w:eastAsia="Times New Roman" w:hAnsi="Traditional Arabic" w:cs="Traditional Arabic" w:hint="cs"/>
          <w:sz w:val="32"/>
          <w:szCs w:val="32"/>
          <w:rtl/>
          <w:lang w:bidi="ar-EG"/>
        </w:rPr>
        <w:t>)</w:t>
      </w:r>
      <w:r w:rsidR="00312CFB">
        <w:rPr>
          <w:rFonts w:ascii="Traditional Arabic" w:eastAsia="Times New Roman" w:hAnsi="Traditional Arabic" w:cs="Traditional Arabic" w:hint="cs"/>
          <w:sz w:val="32"/>
          <w:szCs w:val="32"/>
          <w:rtl/>
          <w:lang w:bidi="ar-EG"/>
        </w:rPr>
        <w:t xml:space="preserve"> </w:t>
      </w:r>
      <w:r w:rsidR="003F3E49">
        <w:rPr>
          <w:rFonts w:ascii="Traditional Arabic" w:eastAsia="Times New Roman" w:hAnsi="Traditional Arabic" w:cs="Traditional Arabic" w:hint="cs"/>
          <w:sz w:val="32"/>
          <w:szCs w:val="32"/>
          <w:rtl/>
          <w:lang w:bidi="ar-EG"/>
        </w:rPr>
        <w:t>وقيل</w:t>
      </w:r>
      <w:r w:rsidR="00E85B04">
        <w:rPr>
          <w:rFonts w:ascii="Traditional Arabic" w:eastAsia="Times New Roman" w:hAnsi="Traditional Arabic" w:cs="Traditional Arabic" w:hint="cs"/>
          <w:sz w:val="32"/>
          <w:szCs w:val="32"/>
          <w:rtl/>
          <w:lang w:bidi="ar-EG"/>
        </w:rPr>
        <w:t>:</w:t>
      </w:r>
      <w:r w:rsidR="003F3E49">
        <w:rPr>
          <w:rFonts w:ascii="Traditional Arabic" w:eastAsia="Times New Roman" w:hAnsi="Traditional Arabic" w:cs="Traditional Arabic" w:hint="cs"/>
          <w:sz w:val="32"/>
          <w:szCs w:val="32"/>
          <w:rtl/>
          <w:lang w:bidi="ar-EG"/>
        </w:rPr>
        <w:t xml:space="preserve"> قس بن ساعدة </w:t>
      </w:r>
      <w:r w:rsidR="008D6E19">
        <w:rPr>
          <w:rFonts w:ascii="Traditional Arabic" w:eastAsia="Times New Roman" w:hAnsi="Traditional Arabic" w:cs="Traditional Arabic" w:hint="cs"/>
          <w:sz w:val="32"/>
          <w:szCs w:val="32"/>
          <w:rtl/>
          <w:lang w:bidi="ar-EG"/>
        </w:rPr>
        <w:t xml:space="preserve">عندما </w:t>
      </w:r>
      <w:r w:rsidR="008D6E19">
        <w:rPr>
          <w:rFonts w:ascii="Traditional Arabic" w:eastAsia="Times New Roman" w:hAnsi="Traditional Arabic" w:cs="Traditional Arabic" w:hint="cs"/>
          <w:sz w:val="32"/>
          <w:szCs w:val="32"/>
          <w:rtl/>
          <w:lang w:bidi="ar-EG"/>
        </w:rPr>
        <w:lastRenderedPageBreak/>
        <w:t>أوصى ولده فذكر الله ثم قال</w:t>
      </w:r>
      <w:r w:rsidR="00E85B04">
        <w:rPr>
          <w:rFonts w:ascii="Traditional Arabic" w:eastAsia="Times New Roman" w:hAnsi="Traditional Arabic" w:cs="Traditional Arabic" w:hint="cs"/>
          <w:sz w:val="32"/>
          <w:szCs w:val="32"/>
          <w:rtl/>
          <w:lang w:bidi="ar-EG"/>
        </w:rPr>
        <w:t>:</w:t>
      </w:r>
      <w:r w:rsidR="008D6E19">
        <w:rPr>
          <w:rFonts w:ascii="Traditional Arabic" w:eastAsia="Times New Roman" w:hAnsi="Traditional Arabic" w:cs="Traditional Arabic" w:hint="cs"/>
          <w:sz w:val="32"/>
          <w:szCs w:val="32"/>
          <w:rtl/>
          <w:lang w:bidi="ar-EG"/>
        </w:rPr>
        <w:t xml:space="preserve"> أما بعد </w:t>
      </w:r>
      <w:r w:rsidR="003F3E49">
        <w:rPr>
          <w:rFonts w:ascii="Traditional Arabic" w:eastAsia="Times New Roman" w:hAnsi="Traditional Arabic" w:cs="Traditional Arabic" w:hint="cs"/>
          <w:sz w:val="32"/>
          <w:szCs w:val="32"/>
          <w:rtl/>
          <w:lang w:bidi="ar-EG"/>
        </w:rPr>
        <w:t>(</w:t>
      </w:r>
      <w:r w:rsidR="003F3E49">
        <w:rPr>
          <w:rStyle w:val="a6"/>
          <w:rFonts w:ascii="Traditional Arabic" w:eastAsia="Times New Roman" w:hAnsi="Traditional Arabic" w:cs="Traditional Arabic"/>
          <w:sz w:val="32"/>
          <w:szCs w:val="32"/>
          <w:rtl/>
          <w:lang w:bidi="ar-EG"/>
        </w:rPr>
        <w:footnoteReference w:id="36"/>
      </w:r>
      <w:r w:rsidR="003F3E49">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وقد سُمِّيت هذه العبارة فصل الخطاب</w:t>
      </w:r>
      <w:r w:rsidR="00BF29AB">
        <w:rPr>
          <w:rFonts w:ascii="Traditional Arabic" w:eastAsia="Times New Roman" w:hAnsi="Traditional Arabic" w:cs="Traditional Arabic" w:hint="cs"/>
          <w:sz w:val="32"/>
          <w:szCs w:val="32"/>
          <w:rtl/>
          <w:lang w:bidi="ar-EG"/>
        </w:rPr>
        <w:t xml:space="preserve"> ؛ لأنها " يُفصَل بها بين الخطاب المتقدم وبين الخطاب الذي يجيء بعد " (</w:t>
      </w:r>
      <w:r w:rsidR="00BF29AB">
        <w:rPr>
          <w:rStyle w:val="a6"/>
          <w:rFonts w:ascii="Traditional Arabic" w:eastAsia="Times New Roman" w:hAnsi="Traditional Arabic" w:cs="Traditional Arabic"/>
          <w:sz w:val="32"/>
          <w:szCs w:val="32"/>
          <w:rtl/>
          <w:lang w:bidi="ar-EG"/>
        </w:rPr>
        <w:footnoteReference w:id="37"/>
      </w:r>
      <w:r w:rsidR="00BF29AB">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BF29AB">
        <w:rPr>
          <w:rFonts w:ascii="Traditional Arabic" w:eastAsia="Times New Roman" w:hAnsi="Traditional Arabic" w:cs="Traditional Arabic" w:hint="cs"/>
          <w:sz w:val="32"/>
          <w:szCs w:val="32"/>
          <w:rtl/>
          <w:lang w:bidi="ar-EG"/>
        </w:rPr>
        <w:t>فهي فاصل بين البسملة والمُرْسِل والمُرْسَل إليه</w:t>
      </w:r>
      <w:r w:rsidR="00E85B04">
        <w:rPr>
          <w:rFonts w:ascii="Traditional Arabic" w:eastAsia="Times New Roman" w:hAnsi="Traditional Arabic" w:cs="Traditional Arabic" w:hint="cs"/>
          <w:sz w:val="32"/>
          <w:szCs w:val="32"/>
          <w:rtl/>
          <w:lang w:bidi="ar-EG"/>
        </w:rPr>
        <w:t>،</w:t>
      </w:r>
      <w:r w:rsidR="00FB2606">
        <w:rPr>
          <w:rFonts w:ascii="Traditional Arabic" w:eastAsia="Times New Roman" w:hAnsi="Traditional Arabic" w:cs="Traditional Arabic" w:hint="cs"/>
          <w:sz w:val="32"/>
          <w:szCs w:val="32"/>
          <w:rtl/>
          <w:lang w:bidi="ar-EG"/>
        </w:rPr>
        <w:t xml:space="preserve"> </w:t>
      </w:r>
      <w:r w:rsidR="00572345">
        <w:rPr>
          <w:rFonts w:ascii="Traditional Arabic" w:eastAsia="Times New Roman" w:hAnsi="Traditional Arabic" w:cs="Traditional Arabic" w:hint="cs"/>
          <w:sz w:val="32"/>
          <w:szCs w:val="32"/>
          <w:rtl/>
          <w:lang w:bidi="ar-EG"/>
        </w:rPr>
        <w:t>أو أنها يُؤتَى بها " للانتقال من غرض أيْ</w:t>
      </w:r>
      <w:r w:rsidR="00E85B04">
        <w:rPr>
          <w:rFonts w:ascii="Traditional Arabic" w:eastAsia="Times New Roman" w:hAnsi="Traditional Arabic" w:cs="Traditional Arabic" w:hint="cs"/>
          <w:sz w:val="32"/>
          <w:szCs w:val="32"/>
          <w:rtl/>
          <w:lang w:bidi="ar-EG"/>
        </w:rPr>
        <w:t>:</w:t>
      </w:r>
      <w:r w:rsidR="00572345">
        <w:rPr>
          <w:rFonts w:ascii="Traditional Arabic" w:eastAsia="Times New Roman" w:hAnsi="Traditional Arabic" w:cs="Traditional Arabic" w:hint="cs"/>
          <w:sz w:val="32"/>
          <w:szCs w:val="32"/>
          <w:rtl/>
          <w:lang w:bidi="ar-EG"/>
        </w:rPr>
        <w:t xml:space="preserve"> معنًى مقصود للمتكلم</w:t>
      </w:r>
      <w:r w:rsidR="00E85B04">
        <w:rPr>
          <w:rFonts w:ascii="Traditional Arabic" w:eastAsia="Times New Roman" w:hAnsi="Traditional Arabic" w:cs="Traditional Arabic" w:hint="cs"/>
          <w:sz w:val="32"/>
          <w:szCs w:val="32"/>
          <w:rtl/>
          <w:lang w:bidi="ar-EG"/>
        </w:rPr>
        <w:t>،</w:t>
      </w:r>
      <w:r w:rsidR="00572345">
        <w:rPr>
          <w:rFonts w:ascii="Traditional Arabic" w:eastAsia="Times New Roman" w:hAnsi="Traditional Arabic" w:cs="Traditional Arabic" w:hint="cs"/>
          <w:sz w:val="32"/>
          <w:szCs w:val="32"/>
          <w:rtl/>
          <w:lang w:bidi="ar-EG"/>
        </w:rPr>
        <w:t xml:space="preserve"> إلى غرضٍ آخر</w:t>
      </w:r>
      <w:r w:rsidR="00E85B04">
        <w:rPr>
          <w:rFonts w:ascii="Traditional Arabic" w:eastAsia="Times New Roman" w:hAnsi="Traditional Arabic" w:cs="Traditional Arabic" w:hint="cs"/>
          <w:sz w:val="32"/>
          <w:szCs w:val="32"/>
          <w:rtl/>
          <w:lang w:bidi="ar-EG"/>
        </w:rPr>
        <w:t>،</w:t>
      </w:r>
      <w:r w:rsidR="00572345">
        <w:rPr>
          <w:rFonts w:ascii="Traditional Arabic" w:eastAsia="Times New Roman" w:hAnsi="Traditional Arabic" w:cs="Traditional Arabic" w:hint="cs"/>
          <w:sz w:val="32"/>
          <w:szCs w:val="32"/>
          <w:rtl/>
          <w:lang w:bidi="ar-EG"/>
        </w:rPr>
        <w:t xml:space="preserve"> أيْ</w:t>
      </w:r>
      <w:r w:rsidR="00E85B04">
        <w:rPr>
          <w:rFonts w:ascii="Traditional Arabic" w:eastAsia="Times New Roman" w:hAnsi="Traditional Arabic" w:cs="Traditional Arabic" w:hint="cs"/>
          <w:sz w:val="32"/>
          <w:szCs w:val="32"/>
          <w:rtl/>
          <w:lang w:bidi="ar-EG"/>
        </w:rPr>
        <w:t>:</w:t>
      </w:r>
      <w:r w:rsidR="00572345">
        <w:rPr>
          <w:rFonts w:ascii="Traditional Arabic" w:eastAsia="Times New Roman" w:hAnsi="Traditional Arabic" w:cs="Traditional Arabic" w:hint="cs"/>
          <w:sz w:val="32"/>
          <w:szCs w:val="32"/>
          <w:rtl/>
          <w:lang w:bidi="ar-EG"/>
        </w:rPr>
        <w:t xml:space="preserve"> مغاير للأول "(</w:t>
      </w:r>
      <w:r w:rsidR="00572345">
        <w:rPr>
          <w:rStyle w:val="a6"/>
          <w:rFonts w:ascii="Traditional Arabic" w:eastAsia="Times New Roman" w:hAnsi="Traditional Arabic" w:cs="Traditional Arabic"/>
          <w:sz w:val="32"/>
          <w:szCs w:val="32"/>
          <w:rtl/>
          <w:lang w:bidi="ar-EG"/>
        </w:rPr>
        <w:footnoteReference w:id="38"/>
      </w:r>
      <w:r w:rsidR="00572345">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p>
    <w:p w:rsidR="00312CFB" w:rsidRDefault="00FB2606" w:rsidP="00DD0C2F">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ويبدو أن الحجاج </w:t>
      </w:r>
      <w:r w:rsidR="00CB0C26">
        <w:rPr>
          <w:rFonts w:ascii="Traditional Arabic" w:eastAsia="Times New Roman" w:hAnsi="Traditional Arabic" w:cs="Traditional Arabic" w:hint="cs"/>
          <w:sz w:val="32"/>
          <w:szCs w:val="32"/>
          <w:rtl/>
          <w:lang w:bidi="ar-EG"/>
        </w:rPr>
        <w:t xml:space="preserve">بن يوسف </w:t>
      </w:r>
      <w:r>
        <w:rPr>
          <w:rFonts w:ascii="Traditional Arabic" w:eastAsia="Times New Roman" w:hAnsi="Traditional Arabic" w:cs="Traditional Arabic" w:hint="cs"/>
          <w:sz w:val="32"/>
          <w:szCs w:val="32"/>
          <w:rtl/>
          <w:lang w:bidi="ar-EG"/>
        </w:rPr>
        <w:t xml:space="preserve">كان يلتزمها في خطبه ومكاتباته ؛ فقد </w:t>
      </w:r>
      <w:r w:rsidR="000E33A7">
        <w:rPr>
          <w:rFonts w:ascii="Traditional Arabic" w:eastAsia="Times New Roman" w:hAnsi="Traditional Arabic" w:cs="Traditional Arabic" w:hint="cs"/>
          <w:sz w:val="32"/>
          <w:szCs w:val="32"/>
          <w:rtl/>
          <w:lang w:bidi="ar-EG"/>
        </w:rPr>
        <w:t>رُوي أن أيوب بن يزيد بن قيس المشهور بابن القِرِيَّة وهو ممن صَحِبَ الحجاجَ</w:t>
      </w:r>
      <w:r w:rsidR="00E85B04">
        <w:rPr>
          <w:rFonts w:ascii="Traditional Arabic" w:eastAsia="Times New Roman" w:hAnsi="Traditional Arabic" w:cs="Traditional Arabic" w:hint="cs"/>
          <w:sz w:val="32"/>
          <w:szCs w:val="32"/>
          <w:rtl/>
          <w:lang w:bidi="ar-EG"/>
        </w:rPr>
        <w:t>،</w:t>
      </w:r>
      <w:r w:rsidR="000E33A7">
        <w:rPr>
          <w:rFonts w:ascii="Traditional Arabic" w:eastAsia="Times New Roman" w:hAnsi="Traditional Arabic" w:cs="Traditional Arabic" w:hint="cs"/>
          <w:sz w:val="32"/>
          <w:szCs w:val="32"/>
          <w:rtl/>
          <w:lang w:bidi="ar-EG"/>
        </w:rPr>
        <w:t xml:space="preserve"> </w:t>
      </w:r>
      <w:r w:rsidR="008D6E19">
        <w:rPr>
          <w:rFonts w:ascii="Traditional Arabic" w:eastAsia="Times New Roman" w:hAnsi="Traditional Arabic" w:cs="Traditional Arabic" w:hint="cs"/>
          <w:sz w:val="32"/>
          <w:szCs w:val="32"/>
          <w:rtl/>
          <w:lang w:bidi="ar-EG"/>
        </w:rPr>
        <w:t>قبل أن يقتله لخروجه عليه</w:t>
      </w:r>
      <w:r w:rsidR="00E85B04">
        <w:rPr>
          <w:rFonts w:ascii="Traditional Arabic" w:eastAsia="Times New Roman" w:hAnsi="Traditional Arabic" w:cs="Traditional Arabic" w:hint="cs"/>
          <w:sz w:val="32"/>
          <w:szCs w:val="32"/>
          <w:rtl/>
          <w:lang w:bidi="ar-EG"/>
        </w:rPr>
        <w:t>،</w:t>
      </w:r>
      <w:r w:rsidR="000E33A7">
        <w:rPr>
          <w:rFonts w:ascii="Traditional Arabic" w:eastAsia="Times New Roman" w:hAnsi="Traditional Arabic" w:cs="Traditional Arabic" w:hint="cs"/>
          <w:sz w:val="32"/>
          <w:szCs w:val="32"/>
          <w:rtl/>
          <w:lang w:bidi="ar-EG"/>
        </w:rPr>
        <w:t xml:space="preserve"> وكان " رأسًا في البلاغة والبيان واللغة " (</w:t>
      </w:r>
      <w:r w:rsidR="000E33A7">
        <w:rPr>
          <w:rStyle w:val="a6"/>
          <w:rFonts w:ascii="Traditional Arabic" w:eastAsia="Times New Roman" w:hAnsi="Traditional Arabic" w:cs="Traditional Arabic"/>
          <w:sz w:val="32"/>
          <w:szCs w:val="32"/>
          <w:rtl/>
          <w:lang w:bidi="ar-EG"/>
        </w:rPr>
        <w:footnoteReference w:id="39"/>
      </w:r>
      <w:r w:rsidR="000E33A7">
        <w:rPr>
          <w:rFonts w:ascii="Traditional Arabic" w:eastAsia="Times New Roman" w:hAnsi="Traditional Arabic" w:cs="Traditional Arabic" w:hint="cs"/>
          <w:sz w:val="32"/>
          <w:szCs w:val="32"/>
          <w:rtl/>
          <w:lang w:bidi="ar-EG"/>
        </w:rPr>
        <w:t>) سأله الحجاج ذات مرة عن رأيه في خط</w:t>
      </w:r>
      <w:r w:rsidR="00AA4B3A">
        <w:rPr>
          <w:rFonts w:ascii="Traditional Arabic" w:eastAsia="Times New Roman" w:hAnsi="Traditional Arabic" w:cs="Traditional Arabic" w:hint="cs"/>
          <w:sz w:val="32"/>
          <w:szCs w:val="32"/>
          <w:rtl/>
          <w:lang w:bidi="ar-EG"/>
        </w:rPr>
        <w:t>به</w:t>
      </w:r>
      <w:r w:rsidR="00E85B04">
        <w:rPr>
          <w:rFonts w:ascii="Traditional Arabic" w:eastAsia="Times New Roman" w:hAnsi="Traditional Arabic" w:cs="Traditional Arabic" w:hint="cs"/>
          <w:sz w:val="32"/>
          <w:szCs w:val="32"/>
          <w:rtl/>
          <w:lang w:bidi="ar-EG"/>
        </w:rPr>
        <w:t>،</w:t>
      </w:r>
      <w:r w:rsidR="00AA4B3A">
        <w:rPr>
          <w:rFonts w:ascii="Traditional Arabic" w:eastAsia="Times New Roman" w:hAnsi="Traditional Arabic" w:cs="Traditional Arabic" w:hint="cs"/>
          <w:sz w:val="32"/>
          <w:szCs w:val="32"/>
          <w:rtl/>
          <w:lang w:bidi="ar-EG"/>
        </w:rPr>
        <w:t xml:space="preserve"> أو عمّا ينكره في خطابه</w:t>
      </w:r>
      <w:r w:rsidR="00E85B04">
        <w:rPr>
          <w:rFonts w:ascii="Traditional Arabic" w:eastAsia="Times New Roman" w:hAnsi="Traditional Arabic" w:cs="Traditional Arabic" w:hint="cs"/>
          <w:sz w:val="32"/>
          <w:szCs w:val="32"/>
          <w:rtl/>
          <w:lang w:bidi="ar-EG"/>
        </w:rPr>
        <w:t>،</w:t>
      </w:r>
      <w:r w:rsidR="00AA4B3A">
        <w:rPr>
          <w:rFonts w:ascii="Traditional Arabic" w:eastAsia="Times New Roman" w:hAnsi="Traditional Arabic" w:cs="Traditional Arabic" w:hint="cs"/>
          <w:sz w:val="32"/>
          <w:szCs w:val="32"/>
          <w:rtl/>
          <w:lang w:bidi="ar-EG"/>
        </w:rPr>
        <w:t xml:space="preserve"> فقال له ابن القِرِيَّة</w:t>
      </w:r>
      <w:r w:rsidR="00E85B04">
        <w:rPr>
          <w:rFonts w:ascii="Traditional Arabic" w:eastAsia="Times New Roman" w:hAnsi="Traditional Arabic" w:cs="Traditional Arabic" w:hint="cs"/>
          <w:sz w:val="32"/>
          <w:szCs w:val="32"/>
          <w:rtl/>
          <w:lang w:bidi="ar-EG"/>
        </w:rPr>
        <w:t>:</w:t>
      </w:r>
      <w:r w:rsidR="00AA4B3A">
        <w:rPr>
          <w:rFonts w:ascii="Traditional Arabic" w:eastAsia="Times New Roman" w:hAnsi="Traditional Arabic" w:cs="Traditional Arabic" w:hint="cs"/>
          <w:sz w:val="32"/>
          <w:szCs w:val="32"/>
          <w:rtl/>
          <w:lang w:bidi="ar-EG"/>
        </w:rPr>
        <w:t xml:space="preserve"> " إنك تُكثر الردّ</w:t>
      </w:r>
      <w:r w:rsidR="00E85B04">
        <w:rPr>
          <w:rFonts w:ascii="Traditional Arabic" w:eastAsia="Times New Roman" w:hAnsi="Traditional Arabic" w:cs="Traditional Arabic" w:hint="cs"/>
          <w:sz w:val="32"/>
          <w:szCs w:val="32"/>
          <w:rtl/>
          <w:lang w:bidi="ar-EG"/>
        </w:rPr>
        <w:t>،</w:t>
      </w:r>
      <w:r w:rsidR="00AA4B3A">
        <w:rPr>
          <w:rFonts w:ascii="Traditional Arabic" w:eastAsia="Times New Roman" w:hAnsi="Traditional Arabic" w:cs="Traditional Arabic" w:hint="cs"/>
          <w:sz w:val="32"/>
          <w:szCs w:val="32"/>
          <w:rtl/>
          <w:lang w:bidi="ar-EG"/>
        </w:rPr>
        <w:t xml:space="preserve"> وتشير باليد</w:t>
      </w:r>
      <w:r w:rsidR="00582E88">
        <w:rPr>
          <w:rFonts w:ascii="Traditional Arabic" w:eastAsia="Times New Roman" w:hAnsi="Traditional Arabic" w:cs="Traditional Arabic" w:hint="cs"/>
          <w:sz w:val="32"/>
          <w:szCs w:val="32"/>
          <w:rtl/>
          <w:lang w:bidi="ar-EG"/>
        </w:rPr>
        <w:t xml:space="preserve"> </w:t>
      </w:r>
      <w:r w:rsidR="00AA4B3A">
        <w:rPr>
          <w:rFonts w:ascii="Traditional Arabic" w:eastAsia="Times New Roman" w:hAnsi="Traditional Arabic" w:cs="Traditional Arabic" w:hint="cs"/>
          <w:sz w:val="32"/>
          <w:szCs w:val="32"/>
          <w:rtl/>
          <w:lang w:bidi="ar-EG"/>
        </w:rPr>
        <w:t>وتستعين بأما بعد " (</w:t>
      </w:r>
      <w:r w:rsidR="00AA4B3A">
        <w:rPr>
          <w:rStyle w:val="a6"/>
          <w:rFonts w:ascii="Traditional Arabic" w:eastAsia="Times New Roman" w:hAnsi="Traditional Arabic" w:cs="Traditional Arabic"/>
          <w:sz w:val="32"/>
          <w:szCs w:val="32"/>
          <w:rtl/>
          <w:lang w:bidi="ar-EG"/>
        </w:rPr>
        <w:footnoteReference w:id="40"/>
      </w:r>
      <w:r w:rsidR="00AA4B3A">
        <w:rPr>
          <w:rFonts w:ascii="Traditional Arabic" w:eastAsia="Times New Roman" w:hAnsi="Traditional Arabic" w:cs="Traditional Arabic" w:hint="cs"/>
          <w:sz w:val="32"/>
          <w:szCs w:val="32"/>
          <w:rtl/>
          <w:lang w:bidi="ar-EG"/>
        </w:rPr>
        <w:t>)</w:t>
      </w:r>
      <w:r w:rsidR="00B633CF">
        <w:rPr>
          <w:rFonts w:ascii="Traditional Arabic" w:eastAsia="Times New Roman" w:hAnsi="Traditional Arabic" w:cs="Traditional Arabic" w:hint="cs"/>
          <w:sz w:val="32"/>
          <w:szCs w:val="32"/>
          <w:rtl/>
          <w:lang w:bidi="ar-EG"/>
        </w:rPr>
        <w:t xml:space="preserve"> </w:t>
      </w:r>
      <w:r w:rsidR="009E5602">
        <w:rPr>
          <w:rFonts w:ascii="Traditional Arabic" w:eastAsia="Times New Roman" w:hAnsi="Traditional Arabic" w:cs="Traditional Arabic" w:hint="cs"/>
          <w:sz w:val="32"/>
          <w:szCs w:val="32"/>
          <w:rtl/>
          <w:lang w:bidi="ar-EG"/>
        </w:rPr>
        <w:t>وهي فصل الخطاب الذي وجدناه في الرسالتين وهو ما يشير إلى أن كُتَّاب الرسائل في العصر الأموي كانوا يلتزمون به في رسائلهم</w:t>
      </w:r>
      <w:r w:rsidR="00395D7B">
        <w:rPr>
          <w:rFonts w:ascii="Traditional Arabic" w:eastAsia="Times New Roman" w:hAnsi="Traditional Arabic" w:cs="Traditional Arabic" w:hint="cs"/>
          <w:sz w:val="32"/>
          <w:szCs w:val="32"/>
          <w:rtl/>
          <w:lang w:bidi="ar-EG"/>
        </w:rPr>
        <w:t xml:space="preserve"> </w:t>
      </w:r>
      <w:r w:rsidR="004907D7">
        <w:rPr>
          <w:rFonts w:ascii="Traditional Arabic" w:eastAsia="Times New Roman" w:hAnsi="Traditional Arabic" w:cs="Traditional Arabic" w:hint="cs"/>
          <w:sz w:val="32"/>
          <w:szCs w:val="32"/>
          <w:rtl/>
          <w:lang w:bidi="ar-EG"/>
        </w:rPr>
        <w:t>كما ورثوه عن السابقين</w:t>
      </w:r>
      <w:r w:rsidR="00582E88">
        <w:rPr>
          <w:rFonts w:ascii="Traditional Arabic" w:eastAsia="Times New Roman" w:hAnsi="Traditional Arabic" w:cs="Traditional Arabic" w:hint="cs"/>
          <w:sz w:val="32"/>
          <w:szCs w:val="32"/>
          <w:rtl/>
          <w:lang w:bidi="ar-EG"/>
        </w:rPr>
        <w:t>.</w:t>
      </w:r>
    </w:p>
    <w:p w:rsidR="00B633CF" w:rsidRDefault="00B633CF" w:rsidP="000E33A7">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w:t>
      </w:r>
      <w:r w:rsidR="00395D7B">
        <w:rPr>
          <w:rFonts w:ascii="Traditional Arabic" w:eastAsia="Times New Roman" w:hAnsi="Traditional Arabic" w:cs="Traditional Arabic" w:hint="cs"/>
          <w:sz w:val="32"/>
          <w:szCs w:val="32"/>
          <w:rtl/>
          <w:lang w:bidi="ar-EG"/>
        </w:rPr>
        <w:t xml:space="preserve">فصل الخطاب </w:t>
      </w:r>
      <w:r w:rsidR="00BB45CD" w:rsidRPr="00E00ECE">
        <w:rPr>
          <w:rFonts w:ascii="Traditional Arabic" w:eastAsia="Times New Roman" w:hAnsi="Traditional Arabic" w:cs="Traditional Arabic" w:hint="cs"/>
          <w:b/>
          <w:bCs/>
          <w:i/>
          <w:iCs/>
          <w:sz w:val="32"/>
          <w:szCs w:val="32"/>
          <w:rtl/>
          <w:lang w:bidi="ar-EG"/>
        </w:rPr>
        <w:t xml:space="preserve">ـ أما بعد ـ </w:t>
      </w:r>
      <w:r>
        <w:rPr>
          <w:rFonts w:ascii="Traditional Arabic" w:eastAsia="Times New Roman" w:hAnsi="Traditional Arabic" w:cs="Traditional Arabic" w:hint="cs"/>
          <w:sz w:val="32"/>
          <w:szCs w:val="32"/>
          <w:rtl/>
          <w:lang w:bidi="ar-EG"/>
        </w:rPr>
        <w:t>يتكون من</w:t>
      </w:r>
      <w:r w:rsidR="00444144">
        <w:rPr>
          <w:rFonts w:ascii="Traditional Arabic" w:eastAsia="Times New Roman" w:hAnsi="Traditional Arabic" w:cs="Traditional Arabic" w:hint="cs"/>
          <w:sz w:val="32"/>
          <w:szCs w:val="32"/>
          <w:rtl/>
          <w:lang w:bidi="ar-EG"/>
        </w:rPr>
        <w:t xml:space="preserve"> شِقَّين</w:t>
      </w:r>
      <w:r w:rsidR="00E85B04">
        <w:rPr>
          <w:rFonts w:ascii="Traditional Arabic" w:eastAsia="Times New Roman" w:hAnsi="Traditional Arabic" w:cs="Traditional Arabic" w:hint="cs"/>
          <w:sz w:val="32"/>
          <w:szCs w:val="32"/>
          <w:rtl/>
          <w:lang w:bidi="ar-EG"/>
        </w:rPr>
        <w:t>:</w:t>
      </w:r>
      <w:r w:rsidR="00444144">
        <w:rPr>
          <w:rFonts w:ascii="Traditional Arabic" w:eastAsia="Times New Roman" w:hAnsi="Traditional Arabic" w:cs="Traditional Arabic" w:hint="cs"/>
          <w:sz w:val="32"/>
          <w:szCs w:val="32"/>
          <w:rtl/>
          <w:lang w:bidi="ar-EG"/>
        </w:rPr>
        <w:t xml:space="preserve"> أولهما</w:t>
      </w:r>
      <w:r>
        <w:rPr>
          <w:rFonts w:ascii="Traditional Arabic" w:eastAsia="Times New Roman" w:hAnsi="Traditional Arabic" w:cs="Traditional Arabic" w:hint="cs"/>
          <w:sz w:val="32"/>
          <w:szCs w:val="32"/>
          <w:rtl/>
          <w:lang w:bidi="ar-EG"/>
        </w:rPr>
        <w:t xml:space="preserve"> </w:t>
      </w:r>
      <w:r w:rsidRPr="00444144">
        <w:rPr>
          <w:rFonts w:ascii="Traditional Arabic" w:eastAsia="Times New Roman" w:hAnsi="Traditional Arabic" w:cs="Traditional Arabic" w:hint="cs"/>
          <w:b/>
          <w:bCs/>
          <w:i/>
          <w:iCs/>
          <w:sz w:val="32"/>
          <w:szCs w:val="32"/>
          <w:rtl/>
          <w:lang w:bidi="ar-EG"/>
        </w:rPr>
        <w:t>أمَّا</w:t>
      </w:r>
      <w:r>
        <w:rPr>
          <w:rFonts w:ascii="Traditional Arabic" w:eastAsia="Times New Roman" w:hAnsi="Traditional Arabic" w:cs="Traditional Arabic" w:hint="cs"/>
          <w:sz w:val="32"/>
          <w:szCs w:val="32"/>
          <w:rtl/>
          <w:lang w:bidi="ar-EG"/>
        </w:rPr>
        <w:t xml:space="preserve"> وهي " بمعنى مهما الشرطية ولا تعمل عملها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ويكون فيها معنى التفصيل " (</w:t>
      </w:r>
      <w:r>
        <w:rPr>
          <w:rStyle w:val="a6"/>
          <w:rFonts w:ascii="Traditional Arabic" w:eastAsia="Times New Roman" w:hAnsi="Traditional Arabic" w:cs="Traditional Arabic"/>
          <w:sz w:val="32"/>
          <w:szCs w:val="32"/>
          <w:rtl/>
          <w:lang w:bidi="ar-EG"/>
        </w:rPr>
        <w:footnoteReference w:id="41"/>
      </w:r>
      <w:r>
        <w:rPr>
          <w:rFonts w:ascii="Traditional Arabic" w:eastAsia="Times New Roman" w:hAnsi="Traditional Arabic" w:cs="Traditional Arabic" w:hint="cs"/>
          <w:sz w:val="32"/>
          <w:szCs w:val="32"/>
          <w:rtl/>
          <w:lang w:bidi="ar-EG"/>
        </w:rPr>
        <w:t>)</w:t>
      </w:r>
      <w:r w:rsidR="00EE5A15">
        <w:rPr>
          <w:rFonts w:ascii="Traditional Arabic" w:eastAsia="Times New Roman" w:hAnsi="Traditional Arabic" w:cs="Traditional Arabic" w:hint="cs"/>
          <w:sz w:val="32"/>
          <w:szCs w:val="32"/>
          <w:rtl/>
          <w:lang w:bidi="ar-EG"/>
        </w:rPr>
        <w:t xml:space="preserve"> </w:t>
      </w:r>
      <w:r w:rsidR="00444144">
        <w:rPr>
          <w:rFonts w:ascii="Traditional Arabic" w:eastAsia="Times New Roman" w:hAnsi="Traditional Arabic" w:cs="Traditional Arabic" w:hint="cs"/>
          <w:sz w:val="32"/>
          <w:szCs w:val="32"/>
          <w:rtl/>
          <w:lang w:bidi="ar-EG"/>
        </w:rPr>
        <w:t xml:space="preserve">وثانيهما </w:t>
      </w:r>
      <w:r w:rsidR="00444144" w:rsidRPr="00AC0AEB">
        <w:rPr>
          <w:rFonts w:ascii="Traditional Arabic" w:eastAsia="Times New Roman" w:hAnsi="Traditional Arabic" w:cs="Traditional Arabic" w:hint="cs"/>
          <w:b/>
          <w:bCs/>
          <w:i/>
          <w:iCs/>
          <w:sz w:val="32"/>
          <w:szCs w:val="32"/>
          <w:rtl/>
          <w:lang w:bidi="ar-EG"/>
        </w:rPr>
        <w:t>بعدُ</w:t>
      </w:r>
      <w:r w:rsidR="00444144">
        <w:rPr>
          <w:rFonts w:ascii="Traditional Arabic" w:eastAsia="Times New Roman" w:hAnsi="Traditional Arabic" w:cs="Traditional Arabic" w:hint="cs"/>
          <w:sz w:val="32"/>
          <w:szCs w:val="32"/>
          <w:rtl/>
          <w:lang w:bidi="ar-EG"/>
        </w:rPr>
        <w:t xml:space="preserve"> وهي </w:t>
      </w:r>
      <w:r w:rsidR="00AC0AEB">
        <w:rPr>
          <w:rFonts w:ascii="Traditional Arabic" w:eastAsia="Times New Roman" w:hAnsi="Traditional Arabic" w:cs="Traditional Arabic" w:hint="cs"/>
          <w:sz w:val="32"/>
          <w:szCs w:val="32"/>
          <w:rtl/>
          <w:lang w:bidi="ar-EG"/>
        </w:rPr>
        <w:t>من " ال</w:t>
      </w:r>
      <w:r w:rsidR="00444144">
        <w:rPr>
          <w:rFonts w:ascii="Traditional Arabic" w:eastAsia="Times New Roman" w:hAnsi="Traditional Arabic" w:cs="Traditional Arabic" w:hint="cs"/>
          <w:sz w:val="32"/>
          <w:szCs w:val="32"/>
          <w:rtl/>
          <w:lang w:bidi="ar-EG"/>
        </w:rPr>
        <w:t>ظر</w:t>
      </w:r>
      <w:r w:rsidR="00AC0AEB">
        <w:rPr>
          <w:rFonts w:ascii="Traditional Arabic" w:eastAsia="Times New Roman" w:hAnsi="Traditional Arabic" w:cs="Traditional Arabic" w:hint="cs"/>
          <w:sz w:val="32"/>
          <w:szCs w:val="32"/>
          <w:rtl/>
          <w:lang w:bidi="ar-EG"/>
        </w:rPr>
        <w:t>و</w:t>
      </w:r>
      <w:r w:rsidR="00444144">
        <w:rPr>
          <w:rFonts w:ascii="Traditional Arabic" w:eastAsia="Times New Roman" w:hAnsi="Traditional Arabic" w:cs="Traditional Arabic" w:hint="cs"/>
          <w:sz w:val="32"/>
          <w:szCs w:val="32"/>
          <w:rtl/>
          <w:lang w:bidi="ar-EG"/>
        </w:rPr>
        <w:t xml:space="preserve">ف </w:t>
      </w:r>
      <w:r w:rsidR="00AC0AEB">
        <w:rPr>
          <w:rFonts w:ascii="Traditional Arabic" w:eastAsia="Times New Roman" w:hAnsi="Traditional Arabic" w:cs="Traditional Arabic" w:hint="cs"/>
          <w:sz w:val="32"/>
          <w:szCs w:val="32"/>
          <w:rtl/>
          <w:lang w:bidi="ar-EG"/>
        </w:rPr>
        <w:t>ال</w:t>
      </w:r>
      <w:r w:rsidR="00444144">
        <w:rPr>
          <w:rFonts w:ascii="Traditional Arabic" w:eastAsia="Times New Roman" w:hAnsi="Traditional Arabic" w:cs="Traditional Arabic" w:hint="cs"/>
          <w:sz w:val="32"/>
          <w:szCs w:val="32"/>
          <w:rtl/>
          <w:lang w:bidi="ar-EG"/>
        </w:rPr>
        <w:t>مبني</w:t>
      </w:r>
      <w:r w:rsidR="00AC0AEB">
        <w:rPr>
          <w:rFonts w:ascii="Traditional Arabic" w:eastAsia="Times New Roman" w:hAnsi="Traditional Arabic" w:cs="Traditional Arabic" w:hint="cs"/>
          <w:sz w:val="32"/>
          <w:szCs w:val="32"/>
          <w:rtl/>
          <w:lang w:bidi="ar-EG"/>
        </w:rPr>
        <w:t>ة</w:t>
      </w:r>
      <w:r w:rsidR="00444144">
        <w:rPr>
          <w:rFonts w:ascii="Traditional Arabic" w:eastAsia="Times New Roman" w:hAnsi="Traditional Arabic" w:cs="Traditional Arabic" w:hint="cs"/>
          <w:sz w:val="32"/>
          <w:szCs w:val="32"/>
          <w:rtl/>
          <w:lang w:bidi="ar-EG"/>
        </w:rPr>
        <w:t xml:space="preserve"> على الضم </w:t>
      </w:r>
      <w:r w:rsidR="00AC0AEB">
        <w:rPr>
          <w:rFonts w:ascii="Traditional Arabic" w:eastAsia="Times New Roman" w:hAnsi="Traditional Arabic" w:cs="Traditional Arabic" w:hint="cs"/>
          <w:sz w:val="32"/>
          <w:szCs w:val="32"/>
          <w:rtl/>
          <w:lang w:bidi="ar-EG"/>
        </w:rPr>
        <w:t>المنقطعة عن الإضافة " (</w:t>
      </w:r>
      <w:r w:rsidR="00AC0AEB">
        <w:rPr>
          <w:rStyle w:val="a6"/>
          <w:rFonts w:ascii="Traditional Arabic" w:eastAsia="Times New Roman" w:hAnsi="Traditional Arabic" w:cs="Traditional Arabic"/>
          <w:sz w:val="32"/>
          <w:szCs w:val="32"/>
          <w:rtl/>
          <w:lang w:bidi="ar-EG"/>
        </w:rPr>
        <w:footnoteReference w:id="42"/>
      </w:r>
      <w:r w:rsidR="00AC0AEB">
        <w:rPr>
          <w:rFonts w:ascii="Traditional Arabic" w:eastAsia="Times New Roman" w:hAnsi="Traditional Arabic" w:cs="Traditional Arabic" w:hint="cs"/>
          <w:sz w:val="32"/>
          <w:szCs w:val="32"/>
          <w:rtl/>
          <w:lang w:bidi="ar-EG"/>
        </w:rPr>
        <w:t>) وهي قد تكون للزمان أو للمكان بحسب ما تُضافُ إليه</w:t>
      </w:r>
      <w:r w:rsidR="00E85B04">
        <w:rPr>
          <w:rFonts w:ascii="Traditional Arabic" w:eastAsia="Times New Roman" w:hAnsi="Traditional Arabic" w:cs="Traditional Arabic" w:hint="cs"/>
          <w:sz w:val="32"/>
          <w:szCs w:val="32"/>
          <w:rtl/>
          <w:lang w:bidi="ar-EG"/>
        </w:rPr>
        <w:t>،</w:t>
      </w:r>
      <w:r w:rsidR="00AC0AEB">
        <w:rPr>
          <w:rFonts w:ascii="Traditional Arabic" w:eastAsia="Times New Roman" w:hAnsi="Traditional Arabic" w:cs="Traditional Arabic" w:hint="cs"/>
          <w:sz w:val="32"/>
          <w:szCs w:val="32"/>
          <w:rtl/>
          <w:lang w:bidi="ar-EG"/>
        </w:rPr>
        <w:t xml:space="preserve"> " ويصحُّ اعتبارهما ـ </w:t>
      </w:r>
      <w:r w:rsidR="00B060FF">
        <w:rPr>
          <w:rFonts w:ascii="Traditional Arabic" w:eastAsia="Times New Roman" w:hAnsi="Traditional Arabic" w:cs="Traditional Arabic" w:hint="cs"/>
          <w:sz w:val="32"/>
          <w:szCs w:val="32"/>
          <w:rtl/>
          <w:lang w:bidi="ar-EG"/>
        </w:rPr>
        <w:t>أيْ</w:t>
      </w:r>
      <w:r w:rsidR="00E85B04">
        <w:rPr>
          <w:rFonts w:ascii="Traditional Arabic" w:eastAsia="Times New Roman" w:hAnsi="Traditional Arabic" w:cs="Traditional Arabic" w:hint="cs"/>
          <w:sz w:val="32"/>
          <w:szCs w:val="32"/>
          <w:rtl/>
          <w:lang w:bidi="ar-EG"/>
        </w:rPr>
        <w:t>:</w:t>
      </w:r>
      <w:r w:rsidR="00B060FF">
        <w:rPr>
          <w:rFonts w:ascii="Traditional Arabic" w:eastAsia="Times New Roman" w:hAnsi="Traditional Arabic" w:cs="Traditional Arabic" w:hint="cs"/>
          <w:sz w:val="32"/>
          <w:szCs w:val="32"/>
          <w:rtl/>
          <w:lang w:bidi="ar-EG"/>
        </w:rPr>
        <w:t xml:space="preserve"> </w:t>
      </w:r>
      <w:r w:rsidR="00AC0AEB">
        <w:rPr>
          <w:rFonts w:ascii="Traditional Arabic" w:eastAsia="Times New Roman" w:hAnsi="Traditional Arabic" w:cs="Traditional Arabic" w:hint="cs"/>
          <w:sz w:val="32"/>
          <w:szCs w:val="32"/>
          <w:rtl/>
          <w:lang w:bidi="ar-EG"/>
        </w:rPr>
        <w:t>ظرفا الزمان والمكان ـ في الواقع في صدر الكُتُب</w:t>
      </w:r>
      <w:r w:rsidR="00E85B04">
        <w:rPr>
          <w:rFonts w:ascii="Traditional Arabic" w:eastAsia="Times New Roman" w:hAnsi="Traditional Arabic" w:cs="Traditional Arabic" w:hint="cs"/>
          <w:sz w:val="32"/>
          <w:szCs w:val="32"/>
          <w:rtl/>
          <w:lang w:bidi="ar-EG"/>
        </w:rPr>
        <w:t>،</w:t>
      </w:r>
      <w:r w:rsidR="00AC0AEB">
        <w:rPr>
          <w:rFonts w:ascii="Traditional Arabic" w:eastAsia="Times New Roman" w:hAnsi="Traditional Arabic" w:cs="Traditional Arabic" w:hint="cs"/>
          <w:sz w:val="32"/>
          <w:szCs w:val="32"/>
          <w:rtl/>
          <w:lang w:bidi="ar-EG"/>
        </w:rPr>
        <w:t xml:space="preserve"> فهو زماني باعتبار زمن النطق</w:t>
      </w:r>
      <w:r w:rsidR="00E85B04">
        <w:rPr>
          <w:rFonts w:ascii="Traditional Arabic" w:eastAsia="Times New Roman" w:hAnsi="Traditional Arabic" w:cs="Traditional Arabic" w:hint="cs"/>
          <w:sz w:val="32"/>
          <w:szCs w:val="32"/>
          <w:rtl/>
          <w:lang w:bidi="ar-EG"/>
        </w:rPr>
        <w:t>،</w:t>
      </w:r>
      <w:r w:rsidR="00AC0AEB">
        <w:rPr>
          <w:rFonts w:ascii="Traditional Arabic" w:eastAsia="Times New Roman" w:hAnsi="Traditional Arabic" w:cs="Traditional Arabic" w:hint="cs"/>
          <w:sz w:val="32"/>
          <w:szCs w:val="32"/>
          <w:rtl/>
          <w:lang w:bidi="ar-EG"/>
        </w:rPr>
        <w:t xml:space="preserve"> ومكاني </w:t>
      </w:r>
      <w:r w:rsidR="00B060FF">
        <w:rPr>
          <w:rFonts w:ascii="Traditional Arabic" w:eastAsia="Times New Roman" w:hAnsi="Traditional Arabic" w:cs="Traditional Arabic" w:hint="cs"/>
          <w:sz w:val="32"/>
          <w:szCs w:val="32"/>
          <w:rtl/>
          <w:lang w:bidi="ar-EG"/>
        </w:rPr>
        <w:t>باعتبار مكان الرقم " (</w:t>
      </w:r>
      <w:r w:rsidR="00B060FF">
        <w:rPr>
          <w:rStyle w:val="a6"/>
          <w:rFonts w:ascii="Traditional Arabic" w:eastAsia="Times New Roman" w:hAnsi="Traditional Arabic" w:cs="Traditional Arabic"/>
          <w:sz w:val="32"/>
          <w:szCs w:val="32"/>
          <w:rtl/>
          <w:lang w:bidi="ar-EG"/>
        </w:rPr>
        <w:footnoteReference w:id="43"/>
      </w:r>
      <w:r w:rsidR="00B060FF">
        <w:rPr>
          <w:rFonts w:ascii="Traditional Arabic" w:eastAsia="Times New Roman" w:hAnsi="Traditional Arabic" w:cs="Traditional Arabic" w:hint="cs"/>
          <w:sz w:val="32"/>
          <w:szCs w:val="32"/>
          <w:rtl/>
          <w:lang w:bidi="ar-EG"/>
        </w:rPr>
        <w:t>)</w:t>
      </w:r>
      <w:r w:rsidR="00115241">
        <w:rPr>
          <w:rFonts w:ascii="Traditional Arabic" w:eastAsia="Times New Roman" w:hAnsi="Traditional Arabic" w:cs="Traditional Arabic" w:hint="cs"/>
          <w:sz w:val="32"/>
          <w:szCs w:val="32"/>
          <w:rtl/>
          <w:lang w:bidi="ar-EG"/>
        </w:rPr>
        <w:t xml:space="preserve"> ومعنى تركيبِ فصل الخطاب هذا الذي يأتي في ابتداء الكتب والرسائل " مهما يكن من شيءٍ بعد حمد الله " </w:t>
      </w:r>
      <w:r w:rsidR="00B66CAA">
        <w:rPr>
          <w:rFonts w:ascii="Traditional Arabic" w:eastAsia="Times New Roman" w:hAnsi="Traditional Arabic" w:cs="Traditional Arabic" w:hint="cs"/>
          <w:sz w:val="32"/>
          <w:szCs w:val="32"/>
          <w:rtl/>
          <w:lang w:bidi="ar-EG"/>
        </w:rPr>
        <w:t>(</w:t>
      </w:r>
      <w:r w:rsidR="00B66CAA">
        <w:rPr>
          <w:rStyle w:val="a6"/>
          <w:rFonts w:ascii="Traditional Arabic" w:eastAsia="Times New Roman" w:hAnsi="Traditional Arabic" w:cs="Traditional Arabic"/>
          <w:sz w:val="32"/>
          <w:szCs w:val="32"/>
          <w:rtl/>
          <w:lang w:bidi="ar-EG"/>
        </w:rPr>
        <w:footnoteReference w:id="44"/>
      </w:r>
      <w:r w:rsidR="00B66CAA">
        <w:rPr>
          <w:rFonts w:ascii="Traditional Arabic" w:eastAsia="Times New Roman" w:hAnsi="Traditional Arabic" w:cs="Traditional Arabic" w:hint="cs"/>
          <w:sz w:val="32"/>
          <w:szCs w:val="32"/>
          <w:rtl/>
          <w:lang w:bidi="ar-EG"/>
        </w:rPr>
        <w:t>)</w:t>
      </w:r>
      <w:r w:rsidR="00B060FF">
        <w:rPr>
          <w:rFonts w:ascii="Traditional Arabic" w:eastAsia="Times New Roman" w:hAnsi="Traditional Arabic" w:cs="Traditional Arabic" w:hint="cs"/>
          <w:sz w:val="32"/>
          <w:szCs w:val="32"/>
          <w:rtl/>
          <w:lang w:bidi="ar-EG"/>
        </w:rPr>
        <w:t xml:space="preserve"> </w:t>
      </w:r>
      <w:r w:rsidR="007F0EFE">
        <w:rPr>
          <w:rFonts w:ascii="Traditional Arabic" w:eastAsia="Times New Roman" w:hAnsi="Traditional Arabic" w:cs="Traditional Arabic" w:hint="cs"/>
          <w:sz w:val="32"/>
          <w:szCs w:val="32"/>
          <w:rtl/>
          <w:lang w:bidi="ar-EG"/>
        </w:rPr>
        <w:t>الذي خلت منه الرسالتا</w:t>
      </w:r>
      <w:r w:rsidR="00B66CAA">
        <w:rPr>
          <w:rFonts w:ascii="Traditional Arabic" w:eastAsia="Times New Roman" w:hAnsi="Traditional Arabic" w:cs="Traditional Arabic" w:hint="cs"/>
          <w:sz w:val="32"/>
          <w:szCs w:val="32"/>
          <w:rtl/>
          <w:lang w:bidi="ar-EG"/>
        </w:rPr>
        <w:t>ن كلتاهما</w:t>
      </w:r>
      <w:r w:rsidR="00582E88">
        <w:rPr>
          <w:rFonts w:ascii="Traditional Arabic" w:eastAsia="Times New Roman" w:hAnsi="Traditional Arabic" w:cs="Traditional Arabic" w:hint="cs"/>
          <w:sz w:val="32"/>
          <w:szCs w:val="32"/>
          <w:rtl/>
          <w:lang w:bidi="ar-EG"/>
        </w:rPr>
        <w:t>.</w:t>
      </w:r>
      <w:r w:rsidR="00B66CAA">
        <w:rPr>
          <w:rFonts w:ascii="Traditional Arabic" w:eastAsia="Times New Roman" w:hAnsi="Traditional Arabic" w:cs="Traditional Arabic" w:hint="cs"/>
          <w:sz w:val="32"/>
          <w:szCs w:val="32"/>
          <w:rtl/>
          <w:lang w:bidi="ar-EG"/>
        </w:rPr>
        <w:t xml:space="preserve"> </w:t>
      </w:r>
    </w:p>
    <w:p w:rsidR="00395D7B" w:rsidRDefault="00B66CAA" w:rsidP="000E33A7">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ومما يختص تركيب فصل الخطاب في جملته </w:t>
      </w:r>
      <w:r w:rsidR="00395D7B">
        <w:rPr>
          <w:rFonts w:ascii="Traditional Arabic" w:eastAsia="Times New Roman" w:hAnsi="Traditional Arabic" w:cs="Traditional Arabic" w:hint="cs"/>
          <w:sz w:val="32"/>
          <w:szCs w:val="32"/>
          <w:rtl/>
          <w:lang w:bidi="ar-EG"/>
        </w:rPr>
        <w:t xml:space="preserve">أن يُردف بالفاء </w:t>
      </w:r>
      <w:r w:rsidR="00CB0C26">
        <w:rPr>
          <w:rFonts w:ascii="Traditional Arabic" w:eastAsia="Times New Roman" w:hAnsi="Traditional Arabic" w:cs="Traditional Arabic" w:hint="cs"/>
          <w:sz w:val="32"/>
          <w:szCs w:val="32"/>
          <w:rtl/>
          <w:lang w:bidi="ar-EG"/>
        </w:rPr>
        <w:t>؛ " لأن أما لا عمل لها إلا اقتضاء الفاء واكتسابها</w:t>
      </w:r>
      <w:r w:rsidR="00E85B04">
        <w:rPr>
          <w:rFonts w:ascii="Traditional Arabic" w:eastAsia="Times New Roman" w:hAnsi="Traditional Arabic" w:cs="Traditional Arabic" w:hint="cs"/>
          <w:sz w:val="32"/>
          <w:szCs w:val="32"/>
          <w:rtl/>
          <w:lang w:bidi="ar-EG"/>
        </w:rPr>
        <w:t>،</w:t>
      </w:r>
      <w:r w:rsidR="00CB0C26">
        <w:rPr>
          <w:rFonts w:ascii="Traditional Arabic" w:eastAsia="Times New Roman" w:hAnsi="Traditional Arabic" w:cs="Traditional Arabic" w:hint="cs"/>
          <w:sz w:val="32"/>
          <w:szCs w:val="32"/>
          <w:rtl/>
          <w:lang w:bidi="ar-EG"/>
        </w:rPr>
        <w:t xml:space="preserve"> فإن الفاء تصل بعض الكلام ببعض وصلاً لا انفصال بينه ولا مهلة فيه</w:t>
      </w:r>
      <w:r w:rsidR="00E85B04">
        <w:rPr>
          <w:rFonts w:ascii="Traditional Arabic" w:eastAsia="Times New Roman" w:hAnsi="Traditional Arabic" w:cs="Traditional Arabic" w:hint="cs"/>
          <w:sz w:val="32"/>
          <w:szCs w:val="32"/>
          <w:rtl/>
          <w:lang w:bidi="ar-EG"/>
        </w:rPr>
        <w:t>،</w:t>
      </w:r>
      <w:r w:rsidR="00F10284">
        <w:rPr>
          <w:rFonts w:ascii="Traditional Arabic" w:eastAsia="Times New Roman" w:hAnsi="Traditional Arabic" w:cs="Traditional Arabic" w:hint="cs"/>
          <w:sz w:val="32"/>
          <w:szCs w:val="32"/>
          <w:rtl/>
          <w:lang w:bidi="ar-EG"/>
        </w:rPr>
        <w:t xml:space="preserve"> ولما كانت أمَّا فاصلة أُتيت بالفاء بعدها لترد الكلام على أوله " (</w:t>
      </w:r>
      <w:r w:rsidR="00F10284">
        <w:rPr>
          <w:rStyle w:val="a6"/>
          <w:rFonts w:ascii="Traditional Arabic" w:eastAsia="Times New Roman" w:hAnsi="Traditional Arabic" w:cs="Traditional Arabic"/>
          <w:sz w:val="32"/>
          <w:szCs w:val="32"/>
          <w:rtl/>
          <w:lang w:bidi="ar-EG"/>
        </w:rPr>
        <w:footnoteReference w:id="45"/>
      </w:r>
      <w:r w:rsidR="00F10284">
        <w:rPr>
          <w:rFonts w:ascii="Traditional Arabic" w:eastAsia="Times New Roman" w:hAnsi="Traditional Arabic" w:cs="Traditional Arabic" w:hint="cs"/>
          <w:sz w:val="32"/>
          <w:szCs w:val="32"/>
          <w:rtl/>
          <w:lang w:bidi="ar-EG"/>
        </w:rPr>
        <w:t>)</w:t>
      </w:r>
      <w:r w:rsidR="0057142A">
        <w:rPr>
          <w:rFonts w:ascii="Traditional Arabic" w:eastAsia="Times New Roman" w:hAnsi="Traditional Arabic" w:cs="Traditional Arabic" w:hint="cs"/>
          <w:sz w:val="32"/>
          <w:szCs w:val="32"/>
          <w:rtl/>
          <w:lang w:bidi="ar-EG"/>
        </w:rPr>
        <w:t xml:space="preserve"> وهذا ما وجدناه في ال</w:t>
      </w:r>
      <w:r w:rsidR="00854499">
        <w:rPr>
          <w:rFonts w:ascii="Traditional Arabic" w:eastAsia="Times New Roman" w:hAnsi="Traditional Arabic" w:cs="Traditional Arabic" w:hint="cs"/>
          <w:sz w:val="32"/>
          <w:szCs w:val="32"/>
          <w:rtl/>
          <w:lang w:bidi="ar-EG"/>
        </w:rPr>
        <w:t>ر</w:t>
      </w:r>
      <w:r w:rsidR="0057142A">
        <w:rPr>
          <w:rFonts w:ascii="Traditional Arabic" w:eastAsia="Times New Roman" w:hAnsi="Traditional Arabic" w:cs="Traditional Arabic" w:hint="cs"/>
          <w:sz w:val="32"/>
          <w:szCs w:val="32"/>
          <w:rtl/>
          <w:lang w:bidi="ar-EG"/>
        </w:rPr>
        <w:t xml:space="preserve">سالتين </w:t>
      </w:r>
      <w:r w:rsidR="0057142A">
        <w:rPr>
          <w:rFonts w:ascii="Traditional Arabic" w:eastAsia="Times New Roman" w:hAnsi="Traditional Arabic" w:cs="Traditional Arabic" w:hint="cs"/>
          <w:sz w:val="32"/>
          <w:szCs w:val="32"/>
          <w:rtl/>
          <w:lang w:bidi="ar-EG"/>
        </w:rPr>
        <w:lastRenderedPageBreak/>
        <w:t xml:space="preserve">كلتيهما مما يعني التزام المرْسِلَين بالبنية اللغوية الصحيحة </w:t>
      </w:r>
      <w:r w:rsidR="00854499">
        <w:rPr>
          <w:rFonts w:ascii="Traditional Arabic" w:eastAsia="Times New Roman" w:hAnsi="Traditional Arabic" w:cs="Traditional Arabic" w:hint="cs"/>
          <w:sz w:val="32"/>
          <w:szCs w:val="32"/>
          <w:rtl/>
          <w:lang w:bidi="ar-EG"/>
        </w:rPr>
        <w:t>في كتابة الرسائل</w:t>
      </w:r>
      <w:r w:rsidR="00E85B04">
        <w:rPr>
          <w:rFonts w:ascii="Traditional Arabic" w:eastAsia="Times New Roman" w:hAnsi="Traditional Arabic" w:cs="Traditional Arabic" w:hint="cs"/>
          <w:sz w:val="32"/>
          <w:szCs w:val="32"/>
          <w:rtl/>
          <w:lang w:bidi="ar-EG"/>
        </w:rPr>
        <w:t>،</w:t>
      </w:r>
      <w:r w:rsidR="00904027">
        <w:rPr>
          <w:rFonts w:ascii="Traditional Arabic" w:eastAsia="Times New Roman" w:hAnsi="Traditional Arabic" w:cs="Traditional Arabic" w:hint="cs"/>
          <w:sz w:val="32"/>
          <w:szCs w:val="32"/>
          <w:rtl/>
          <w:lang w:bidi="ar-EG"/>
        </w:rPr>
        <w:t xml:space="preserve"> </w:t>
      </w:r>
      <w:r w:rsidR="0057142A">
        <w:rPr>
          <w:rFonts w:ascii="Traditional Arabic" w:eastAsia="Times New Roman" w:hAnsi="Traditional Arabic" w:cs="Traditional Arabic" w:hint="cs"/>
          <w:sz w:val="32"/>
          <w:szCs w:val="32"/>
          <w:rtl/>
          <w:lang w:bidi="ar-EG"/>
        </w:rPr>
        <w:t xml:space="preserve">رغم ما يسيطر عليهما من </w:t>
      </w:r>
      <w:r w:rsidR="00854499">
        <w:rPr>
          <w:rFonts w:ascii="Traditional Arabic" w:eastAsia="Times New Roman" w:hAnsi="Traditional Arabic" w:cs="Traditional Arabic" w:hint="cs"/>
          <w:sz w:val="32"/>
          <w:szCs w:val="32"/>
          <w:rtl/>
          <w:lang w:bidi="ar-EG"/>
        </w:rPr>
        <w:t>الشعور ب</w:t>
      </w:r>
      <w:r w:rsidR="0057142A">
        <w:rPr>
          <w:rFonts w:ascii="Traditional Arabic" w:eastAsia="Times New Roman" w:hAnsi="Traditional Arabic" w:cs="Traditional Arabic" w:hint="cs"/>
          <w:sz w:val="32"/>
          <w:szCs w:val="32"/>
          <w:rtl/>
          <w:lang w:bidi="ar-EG"/>
        </w:rPr>
        <w:t>الغضب والغيظ</w:t>
      </w:r>
      <w:r w:rsidR="00854499">
        <w:rPr>
          <w:rFonts w:ascii="Traditional Arabic" w:eastAsia="Times New Roman" w:hAnsi="Traditional Arabic" w:cs="Traditional Arabic" w:hint="cs"/>
          <w:sz w:val="32"/>
          <w:szCs w:val="32"/>
          <w:rtl/>
          <w:lang w:bidi="ar-EG"/>
        </w:rPr>
        <w:t xml:space="preserve"> </w:t>
      </w:r>
      <w:r w:rsidR="00904027">
        <w:rPr>
          <w:rFonts w:ascii="Traditional Arabic" w:eastAsia="Times New Roman" w:hAnsi="Traditional Arabic" w:cs="Traditional Arabic" w:hint="cs"/>
          <w:sz w:val="32"/>
          <w:szCs w:val="32"/>
          <w:rtl/>
          <w:lang w:bidi="ar-EG"/>
        </w:rPr>
        <w:t>كلٌّ تجاه صاحبه</w:t>
      </w:r>
      <w:r w:rsidR="00582E88">
        <w:rPr>
          <w:rFonts w:ascii="Traditional Arabic" w:eastAsia="Times New Roman" w:hAnsi="Traditional Arabic" w:cs="Traditional Arabic" w:hint="cs"/>
          <w:sz w:val="32"/>
          <w:szCs w:val="32"/>
          <w:rtl/>
          <w:lang w:bidi="ar-EG"/>
        </w:rPr>
        <w:t>.</w:t>
      </w:r>
      <w:r w:rsidR="00904027">
        <w:rPr>
          <w:rFonts w:ascii="Traditional Arabic" w:eastAsia="Times New Roman" w:hAnsi="Traditional Arabic" w:cs="Traditional Arabic" w:hint="cs"/>
          <w:sz w:val="32"/>
          <w:szCs w:val="32"/>
          <w:rtl/>
          <w:lang w:bidi="ar-EG"/>
        </w:rPr>
        <w:t xml:space="preserve"> </w:t>
      </w:r>
    </w:p>
    <w:p w:rsidR="00904027" w:rsidRDefault="00904027"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ولفصل الخطاب قيمة بلاغية </w:t>
      </w:r>
      <w:r w:rsidR="00796A57">
        <w:rPr>
          <w:rFonts w:ascii="Traditional Arabic" w:eastAsia="Times New Roman" w:hAnsi="Traditional Arabic" w:cs="Traditional Arabic" w:hint="cs"/>
          <w:sz w:val="32"/>
          <w:szCs w:val="32"/>
          <w:rtl/>
          <w:lang w:bidi="ar-EG"/>
        </w:rPr>
        <w:t>؛ لأنه يدخل في الأركان التي لابد منها لكل كتاب بلاغي تُرجَى له قيمة</w:t>
      </w:r>
      <w:r w:rsidR="00E85B04">
        <w:rPr>
          <w:rFonts w:ascii="Traditional Arabic" w:eastAsia="Times New Roman" w:hAnsi="Traditional Arabic" w:cs="Traditional Arabic" w:hint="cs"/>
          <w:sz w:val="32"/>
          <w:szCs w:val="32"/>
          <w:rtl/>
          <w:lang w:bidi="ar-EG"/>
        </w:rPr>
        <w:t>،</w:t>
      </w:r>
      <w:r w:rsidR="00796A57">
        <w:rPr>
          <w:rFonts w:ascii="Traditional Arabic" w:eastAsia="Times New Roman" w:hAnsi="Traditional Arabic" w:cs="Traditional Arabic" w:hint="cs"/>
          <w:sz w:val="32"/>
          <w:szCs w:val="32"/>
          <w:rtl/>
          <w:lang w:bidi="ar-EG"/>
        </w:rPr>
        <w:t xml:space="preserve"> ومن هذه الأركان أن يكون خروج الكاتب من معنًى إلى معنًى برابطة ؛ لتكون رقاب المعاني آخذة بعضها ببعض</w:t>
      </w:r>
      <w:r w:rsidR="00E85B04">
        <w:rPr>
          <w:rFonts w:ascii="Traditional Arabic" w:eastAsia="Times New Roman" w:hAnsi="Traditional Arabic" w:cs="Traditional Arabic" w:hint="cs"/>
          <w:sz w:val="32"/>
          <w:szCs w:val="32"/>
          <w:rtl/>
          <w:lang w:bidi="ar-EG"/>
        </w:rPr>
        <w:t>،</w:t>
      </w:r>
      <w:r w:rsidR="00796A57">
        <w:rPr>
          <w:rFonts w:ascii="Traditional Arabic" w:eastAsia="Times New Roman" w:hAnsi="Traditional Arabic" w:cs="Traditional Arabic" w:hint="cs"/>
          <w:sz w:val="32"/>
          <w:szCs w:val="32"/>
          <w:rtl/>
          <w:lang w:bidi="ar-EG"/>
        </w:rPr>
        <w:t xml:space="preserve"> ولا تكون مقتضبة " (</w:t>
      </w:r>
      <w:r w:rsidR="00796A57">
        <w:rPr>
          <w:rStyle w:val="a6"/>
          <w:rFonts w:ascii="Traditional Arabic" w:eastAsia="Times New Roman" w:hAnsi="Traditional Arabic" w:cs="Traditional Arabic"/>
          <w:sz w:val="32"/>
          <w:szCs w:val="32"/>
          <w:rtl/>
          <w:lang w:bidi="ar-EG"/>
        </w:rPr>
        <w:footnoteReference w:id="46"/>
      </w:r>
      <w:r w:rsidR="00796A57">
        <w:rPr>
          <w:rFonts w:ascii="Traditional Arabic" w:eastAsia="Times New Roman" w:hAnsi="Traditional Arabic" w:cs="Traditional Arabic" w:hint="cs"/>
          <w:sz w:val="32"/>
          <w:szCs w:val="32"/>
          <w:rtl/>
          <w:lang w:bidi="ar-EG"/>
        </w:rPr>
        <w:t>)</w:t>
      </w:r>
      <w:r w:rsidR="0048440E">
        <w:rPr>
          <w:rFonts w:ascii="Traditional Arabic" w:eastAsia="Times New Roman" w:hAnsi="Traditional Arabic" w:cs="Traditional Arabic" w:hint="cs"/>
          <w:sz w:val="32"/>
          <w:szCs w:val="32"/>
          <w:rtl/>
          <w:lang w:bidi="ar-EG"/>
        </w:rPr>
        <w:t xml:space="preserve"> وذلك ما يُعرف في البلاغة العربية بالتخلص والاقتضاب</w:t>
      </w:r>
      <w:r w:rsidR="00E85B04">
        <w:rPr>
          <w:rFonts w:ascii="Traditional Arabic" w:eastAsia="Times New Roman" w:hAnsi="Traditional Arabic" w:cs="Traditional Arabic" w:hint="cs"/>
          <w:sz w:val="32"/>
          <w:szCs w:val="32"/>
          <w:rtl/>
          <w:lang w:bidi="ar-EG"/>
        </w:rPr>
        <w:t>،</w:t>
      </w:r>
      <w:r w:rsidR="0048440E">
        <w:rPr>
          <w:rFonts w:ascii="Traditional Arabic" w:eastAsia="Times New Roman" w:hAnsi="Traditional Arabic" w:cs="Traditional Arabic" w:hint="cs"/>
          <w:sz w:val="32"/>
          <w:szCs w:val="32"/>
          <w:rtl/>
          <w:lang w:bidi="ar-EG"/>
        </w:rPr>
        <w:t xml:space="preserve"> وهو " أن يقطع الشاعر كلامه الذي هو فيه</w:t>
      </w:r>
      <w:r w:rsidR="00E85B04">
        <w:rPr>
          <w:rFonts w:ascii="Traditional Arabic" w:eastAsia="Times New Roman" w:hAnsi="Traditional Arabic" w:cs="Traditional Arabic" w:hint="cs"/>
          <w:sz w:val="32"/>
          <w:szCs w:val="32"/>
          <w:rtl/>
          <w:lang w:bidi="ar-EG"/>
        </w:rPr>
        <w:t>،</w:t>
      </w:r>
      <w:r w:rsidR="0048440E">
        <w:rPr>
          <w:rFonts w:ascii="Traditional Arabic" w:eastAsia="Times New Roman" w:hAnsi="Traditional Arabic" w:cs="Traditional Arabic" w:hint="cs"/>
          <w:sz w:val="32"/>
          <w:szCs w:val="32"/>
          <w:rtl/>
          <w:lang w:bidi="ar-EG"/>
        </w:rPr>
        <w:t xml:space="preserve"> ويستأنف كلامًا آخر غيره من مديح أو هجاء أو غير ذلك</w:t>
      </w:r>
      <w:r w:rsidR="00E85B04">
        <w:rPr>
          <w:rFonts w:ascii="Traditional Arabic" w:eastAsia="Times New Roman" w:hAnsi="Traditional Arabic" w:cs="Traditional Arabic" w:hint="cs"/>
          <w:sz w:val="32"/>
          <w:szCs w:val="32"/>
          <w:rtl/>
          <w:lang w:bidi="ar-EG"/>
        </w:rPr>
        <w:t>،</w:t>
      </w:r>
      <w:r w:rsidR="0048440E">
        <w:rPr>
          <w:rFonts w:ascii="Traditional Arabic" w:eastAsia="Times New Roman" w:hAnsi="Traditional Arabic" w:cs="Traditional Arabic" w:hint="cs"/>
          <w:sz w:val="32"/>
          <w:szCs w:val="32"/>
          <w:rtl/>
          <w:lang w:bidi="ar-EG"/>
        </w:rPr>
        <w:t xml:space="preserve"> ولا يكون للثاني علاقة بالأول </w:t>
      </w:r>
      <w:r w:rsidR="00492224">
        <w:rPr>
          <w:rFonts w:ascii="Traditional Arabic" w:eastAsia="Times New Roman" w:hAnsi="Traditional Arabic" w:cs="Traditional Arabic" w:hint="cs"/>
          <w:sz w:val="32"/>
          <w:szCs w:val="32"/>
          <w:rtl/>
          <w:lang w:bidi="ar-EG"/>
        </w:rPr>
        <w:t>" (</w:t>
      </w:r>
      <w:r w:rsidR="00492224">
        <w:rPr>
          <w:rStyle w:val="a6"/>
          <w:rFonts w:ascii="Traditional Arabic" w:eastAsia="Times New Roman" w:hAnsi="Traditional Arabic" w:cs="Traditional Arabic"/>
          <w:sz w:val="32"/>
          <w:szCs w:val="32"/>
          <w:rtl/>
          <w:lang w:bidi="ar-EG"/>
        </w:rPr>
        <w:footnoteReference w:id="47"/>
      </w:r>
      <w:r w:rsidR="00492224">
        <w:rPr>
          <w:rFonts w:ascii="Traditional Arabic" w:eastAsia="Times New Roman" w:hAnsi="Traditional Arabic" w:cs="Traditional Arabic" w:hint="cs"/>
          <w:sz w:val="32"/>
          <w:szCs w:val="32"/>
          <w:rtl/>
          <w:lang w:bidi="ar-EG"/>
        </w:rPr>
        <w:t xml:space="preserve">) أما فصل الخطاب </w:t>
      </w:r>
      <w:r w:rsidR="00492224" w:rsidRPr="00492224">
        <w:rPr>
          <w:rFonts w:ascii="Traditional Arabic" w:eastAsia="Times New Roman" w:hAnsi="Traditional Arabic" w:cs="Traditional Arabic" w:hint="cs"/>
          <w:b/>
          <w:bCs/>
          <w:i/>
          <w:iCs/>
          <w:sz w:val="32"/>
          <w:szCs w:val="32"/>
          <w:rtl/>
          <w:lang w:bidi="ar-EG"/>
        </w:rPr>
        <w:t>أما بعدُ</w:t>
      </w:r>
      <w:r w:rsidR="00E85B04">
        <w:rPr>
          <w:rFonts w:ascii="Traditional Arabic" w:eastAsia="Times New Roman" w:hAnsi="Traditional Arabic" w:cs="Traditional Arabic" w:hint="cs"/>
          <w:sz w:val="32"/>
          <w:szCs w:val="32"/>
          <w:rtl/>
          <w:lang w:bidi="ar-EG"/>
        </w:rPr>
        <w:t>،</w:t>
      </w:r>
      <w:r w:rsidR="00492224">
        <w:rPr>
          <w:rFonts w:ascii="Traditional Arabic" w:eastAsia="Times New Roman" w:hAnsi="Traditional Arabic" w:cs="Traditional Arabic" w:hint="cs"/>
          <w:sz w:val="32"/>
          <w:szCs w:val="32"/>
          <w:rtl/>
          <w:lang w:bidi="ar-EG"/>
        </w:rPr>
        <w:t xml:space="preserve"> فإنه يدخل في باب التخلص أو يقرب منه</w:t>
      </w:r>
      <w:r w:rsidR="00E85B04">
        <w:rPr>
          <w:rFonts w:ascii="Traditional Arabic" w:eastAsia="Times New Roman" w:hAnsi="Traditional Arabic" w:cs="Traditional Arabic" w:hint="cs"/>
          <w:sz w:val="32"/>
          <w:szCs w:val="32"/>
          <w:rtl/>
          <w:lang w:bidi="ar-EG"/>
        </w:rPr>
        <w:t>،</w:t>
      </w:r>
      <w:r w:rsidR="00492224">
        <w:rPr>
          <w:rFonts w:ascii="Traditional Arabic" w:eastAsia="Times New Roman" w:hAnsi="Traditional Arabic" w:cs="Traditional Arabic" w:hint="cs"/>
          <w:sz w:val="32"/>
          <w:szCs w:val="32"/>
          <w:rtl/>
          <w:lang w:bidi="ar-EG"/>
        </w:rPr>
        <w:t xml:space="preserve"> يقول بن الأثير</w:t>
      </w:r>
      <w:r w:rsidR="00E85B04">
        <w:rPr>
          <w:rFonts w:ascii="Traditional Arabic" w:eastAsia="Times New Roman" w:hAnsi="Traditional Arabic" w:cs="Traditional Arabic" w:hint="cs"/>
          <w:sz w:val="32"/>
          <w:szCs w:val="32"/>
          <w:rtl/>
          <w:lang w:bidi="ar-EG"/>
        </w:rPr>
        <w:t>:</w:t>
      </w:r>
      <w:r w:rsidR="00492224">
        <w:rPr>
          <w:rFonts w:ascii="Traditional Arabic" w:eastAsia="Times New Roman" w:hAnsi="Traditional Arabic" w:cs="Traditional Arabic" w:hint="cs"/>
          <w:sz w:val="32"/>
          <w:szCs w:val="32"/>
          <w:rtl/>
          <w:lang w:bidi="ar-EG"/>
        </w:rPr>
        <w:t xml:space="preserve"> " والذي أجمع عليه المحققون من علماء البيان أنه أما بعدُ ؛ لأن المتكلم يفتتح كلامه في كل أمرٍ ذي شأن بذكر الله وتحميده</w:t>
      </w:r>
      <w:r w:rsidR="00E85B04">
        <w:rPr>
          <w:rFonts w:ascii="Traditional Arabic" w:eastAsia="Times New Roman" w:hAnsi="Traditional Arabic" w:cs="Traditional Arabic" w:hint="cs"/>
          <w:sz w:val="32"/>
          <w:szCs w:val="32"/>
          <w:rtl/>
          <w:lang w:bidi="ar-EG"/>
        </w:rPr>
        <w:t>،</w:t>
      </w:r>
      <w:r w:rsidR="00492224">
        <w:rPr>
          <w:rFonts w:ascii="Traditional Arabic" w:eastAsia="Times New Roman" w:hAnsi="Traditional Arabic" w:cs="Traditional Arabic" w:hint="cs"/>
          <w:sz w:val="32"/>
          <w:szCs w:val="32"/>
          <w:rtl/>
          <w:lang w:bidi="ar-EG"/>
        </w:rPr>
        <w:t xml:space="preserve"> فإذا أراد أن يخرج إلى الغرض المسوق إليه</w:t>
      </w:r>
      <w:r w:rsidR="00E85B04">
        <w:rPr>
          <w:rFonts w:ascii="Traditional Arabic" w:eastAsia="Times New Roman" w:hAnsi="Traditional Arabic" w:cs="Traditional Arabic" w:hint="cs"/>
          <w:sz w:val="32"/>
          <w:szCs w:val="32"/>
          <w:rtl/>
          <w:lang w:bidi="ar-EG"/>
        </w:rPr>
        <w:t>،</w:t>
      </w:r>
      <w:r w:rsidR="00492224">
        <w:rPr>
          <w:rFonts w:ascii="Traditional Arabic" w:eastAsia="Times New Roman" w:hAnsi="Traditional Arabic" w:cs="Traditional Arabic" w:hint="cs"/>
          <w:sz w:val="32"/>
          <w:szCs w:val="32"/>
          <w:rtl/>
          <w:lang w:bidi="ar-EG"/>
        </w:rPr>
        <w:t xml:space="preserve"> فصل بينه وبين ذكر الله تعالى بقوله أما بعدُ " (</w:t>
      </w:r>
      <w:r w:rsidR="00492224">
        <w:rPr>
          <w:rStyle w:val="a6"/>
          <w:rFonts w:ascii="Traditional Arabic" w:eastAsia="Times New Roman" w:hAnsi="Traditional Arabic" w:cs="Traditional Arabic"/>
          <w:sz w:val="32"/>
          <w:szCs w:val="32"/>
          <w:rtl/>
          <w:lang w:bidi="ar-EG"/>
        </w:rPr>
        <w:footnoteReference w:id="48"/>
      </w:r>
      <w:r w:rsidR="00492224">
        <w:rPr>
          <w:rFonts w:ascii="Traditional Arabic" w:eastAsia="Times New Roman" w:hAnsi="Traditional Arabic" w:cs="Traditional Arabic" w:hint="cs"/>
          <w:sz w:val="32"/>
          <w:szCs w:val="32"/>
          <w:rtl/>
          <w:lang w:bidi="ar-EG"/>
        </w:rPr>
        <w:t xml:space="preserve">) </w:t>
      </w:r>
      <w:r w:rsidR="00582E88">
        <w:rPr>
          <w:rFonts w:ascii="Traditional Arabic" w:eastAsia="Times New Roman" w:hAnsi="Traditional Arabic" w:cs="Traditional Arabic" w:hint="cs"/>
          <w:sz w:val="32"/>
          <w:szCs w:val="32"/>
          <w:rtl/>
          <w:lang w:bidi="ar-EG"/>
        </w:rPr>
        <w:t>.</w:t>
      </w:r>
      <w:r w:rsidR="00CB68F4">
        <w:rPr>
          <w:rFonts w:ascii="Traditional Arabic" w:eastAsia="Times New Roman" w:hAnsi="Traditional Arabic" w:cs="Traditional Arabic" w:hint="cs"/>
          <w:sz w:val="32"/>
          <w:szCs w:val="32"/>
          <w:rtl/>
          <w:lang w:bidi="ar-EG"/>
        </w:rPr>
        <w:t xml:space="preserve"> </w:t>
      </w:r>
    </w:p>
    <w:p w:rsidR="00F5188D" w:rsidRPr="00315163" w:rsidRDefault="00F5188D" w:rsidP="00582E88">
      <w:pPr>
        <w:pStyle w:val="2"/>
        <w:rPr>
          <w:rFonts w:eastAsia="Times New Roman"/>
          <w:rtl/>
          <w:lang w:bidi="ar-EG"/>
        </w:rPr>
      </w:pPr>
      <w:bookmarkStart w:id="8" w:name="_Toc476207773"/>
      <w:r w:rsidRPr="00315163">
        <w:rPr>
          <w:rFonts w:eastAsia="Times New Roman" w:hint="cs"/>
          <w:rtl/>
          <w:lang w:bidi="ar-EG"/>
        </w:rPr>
        <w:t>الموضوع</w:t>
      </w:r>
      <w:r w:rsidR="00E85B04">
        <w:rPr>
          <w:rFonts w:eastAsia="Times New Roman" w:hint="cs"/>
          <w:rtl/>
          <w:lang w:bidi="ar-EG"/>
        </w:rPr>
        <w:t>:</w:t>
      </w:r>
      <w:bookmarkEnd w:id="8"/>
      <w:r w:rsidRPr="00315163">
        <w:rPr>
          <w:rFonts w:eastAsia="Times New Roman" w:hint="cs"/>
          <w:rtl/>
          <w:lang w:bidi="ar-EG"/>
        </w:rPr>
        <w:t xml:space="preserve"> </w:t>
      </w:r>
    </w:p>
    <w:p w:rsidR="00F5188D" w:rsidRDefault="00F5188D"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جاء موضوع رسالة سليمان بن عبد الملك في نبرة هجائية عالية مرتبطة بالمثير غير اللفظي الدافع لها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وهو ترفع الحجاج وتعاليه عن الرد على مكاتبات سليمان بن عبد الملك إليه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كانت رسالة سليمان بمثابة الاستجابة اللفظية للمثير غير اللفظي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وجاءت هذه الاستجابة اللفظية محملة بكل المشاعر الغاضبة والحانقة التي حملتها الألفاظ التي صاغها فيها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في حين جاءت رسالة الحجاج بمثابة الاستجابة اللفظية على المثير اللفظي الماثل في رسالة سليمان بن عبد الملك</w:t>
      </w:r>
      <w:r w:rsidR="00E85B04">
        <w:rPr>
          <w:rFonts w:ascii="Traditional Arabic" w:eastAsia="Times New Roman" w:hAnsi="Traditional Arabic" w:cs="Traditional Arabic" w:hint="cs"/>
          <w:sz w:val="32"/>
          <w:szCs w:val="32"/>
          <w:rtl/>
          <w:lang w:bidi="ar-EG"/>
        </w:rPr>
        <w:t>،</w:t>
      </w:r>
      <w:r w:rsidR="009647C9">
        <w:rPr>
          <w:rFonts w:ascii="Traditional Arabic" w:eastAsia="Times New Roman" w:hAnsi="Traditional Arabic" w:cs="Traditional Arabic" w:hint="cs"/>
          <w:sz w:val="32"/>
          <w:szCs w:val="32"/>
          <w:rtl/>
          <w:lang w:bidi="ar-EG"/>
        </w:rPr>
        <w:t xml:space="preserve"> ولم تقل الاستجابة اللفظية للحجاج عن الغضب والحنق الذي حملته رسالة سليمان</w:t>
      </w:r>
      <w:r w:rsidR="00E85B04">
        <w:rPr>
          <w:rFonts w:ascii="Traditional Arabic" w:eastAsia="Times New Roman" w:hAnsi="Traditional Arabic" w:cs="Traditional Arabic" w:hint="cs"/>
          <w:sz w:val="32"/>
          <w:szCs w:val="32"/>
          <w:rtl/>
          <w:lang w:bidi="ar-EG"/>
        </w:rPr>
        <w:t>،</w:t>
      </w:r>
      <w:r w:rsidR="009647C9">
        <w:rPr>
          <w:rFonts w:ascii="Traditional Arabic" w:eastAsia="Times New Roman" w:hAnsi="Traditional Arabic" w:cs="Traditional Arabic" w:hint="cs"/>
          <w:sz w:val="32"/>
          <w:szCs w:val="32"/>
          <w:rtl/>
          <w:lang w:bidi="ar-EG"/>
        </w:rPr>
        <w:t xml:space="preserve"> وإن أكدت استجابته أو ردُّه ذلك التعالي والترفُّع الذي كان عليه الحجاج بن يوسف</w:t>
      </w:r>
      <w:r w:rsidR="00582E88">
        <w:rPr>
          <w:rFonts w:ascii="Traditional Arabic" w:eastAsia="Times New Roman" w:hAnsi="Traditional Arabic" w:cs="Traditional Arabic" w:hint="cs"/>
          <w:sz w:val="32"/>
          <w:szCs w:val="32"/>
          <w:rtl/>
          <w:lang w:bidi="ar-EG"/>
        </w:rPr>
        <w:t>.</w:t>
      </w:r>
      <w:r w:rsidR="009647C9">
        <w:rPr>
          <w:rFonts w:ascii="Traditional Arabic" w:eastAsia="Times New Roman" w:hAnsi="Traditional Arabic" w:cs="Traditional Arabic" w:hint="cs"/>
          <w:sz w:val="32"/>
          <w:szCs w:val="32"/>
          <w:rtl/>
          <w:lang w:bidi="ar-EG"/>
        </w:rPr>
        <w:t xml:space="preserve"> </w:t>
      </w:r>
    </w:p>
    <w:p w:rsidR="009647C9" w:rsidRPr="00315163" w:rsidRDefault="00AC49E2" w:rsidP="00582E88">
      <w:pPr>
        <w:pStyle w:val="2"/>
        <w:rPr>
          <w:rFonts w:eastAsia="Times New Roman"/>
          <w:rtl/>
          <w:lang w:bidi="ar-EG"/>
        </w:rPr>
      </w:pPr>
      <w:bookmarkStart w:id="9" w:name="_Toc476207774"/>
      <w:r w:rsidRPr="00315163">
        <w:rPr>
          <w:rFonts w:eastAsia="Times New Roman" w:hint="cs"/>
          <w:rtl/>
          <w:lang w:bidi="ar-EG"/>
        </w:rPr>
        <w:t>الخاتمة</w:t>
      </w:r>
      <w:r w:rsidR="00E85B04">
        <w:rPr>
          <w:rFonts w:eastAsia="Times New Roman" w:hint="cs"/>
          <w:rtl/>
          <w:lang w:bidi="ar-EG"/>
        </w:rPr>
        <w:t>:</w:t>
      </w:r>
      <w:bookmarkEnd w:id="9"/>
    </w:p>
    <w:p w:rsidR="00AC49E2" w:rsidRDefault="00AC49E2"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هي آخر جزء من الرسالة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عُنِيَ بها البلاغيون عنايتهم بالبداية والموضوع وحُسن التخلص إليه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يقول ابن أبي الإصبع</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يجب على الشاعر والناثر أن يختما كلامهما بأحسن خاتمة ؛ فإنها آخر ما يبقى في الأسماع ؛ ولأنها ربما حُفِظَتْ من دون سائر الكلام في غالب الأحوال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فيجب أن يجتهد في رشاقتها ونضجها وحلاوتها وجزالتها " (</w:t>
      </w:r>
      <w:r>
        <w:rPr>
          <w:rStyle w:val="a6"/>
          <w:rFonts w:ascii="Traditional Arabic" w:eastAsia="Times New Roman" w:hAnsi="Traditional Arabic" w:cs="Traditional Arabic"/>
          <w:sz w:val="32"/>
          <w:szCs w:val="32"/>
          <w:rtl/>
          <w:lang w:bidi="ar-EG"/>
        </w:rPr>
        <w:footnoteReference w:id="49"/>
      </w:r>
      <w:r>
        <w:rPr>
          <w:rFonts w:ascii="Traditional Arabic" w:eastAsia="Times New Roman" w:hAnsi="Traditional Arabic" w:cs="Traditional Arabic" w:hint="cs"/>
          <w:sz w:val="32"/>
          <w:szCs w:val="32"/>
          <w:rtl/>
          <w:lang w:bidi="ar-EG"/>
        </w:rPr>
        <w:t>)</w:t>
      </w:r>
      <w:r w:rsidR="00526EFA">
        <w:rPr>
          <w:rFonts w:ascii="Traditional Arabic" w:eastAsia="Times New Roman" w:hAnsi="Traditional Arabic" w:cs="Traditional Arabic" w:hint="cs"/>
          <w:sz w:val="32"/>
          <w:szCs w:val="32"/>
          <w:rtl/>
          <w:lang w:bidi="ar-EG"/>
        </w:rPr>
        <w:t xml:space="preserve"> </w:t>
      </w:r>
      <w:r w:rsidR="00757DE2">
        <w:rPr>
          <w:rFonts w:ascii="Traditional Arabic" w:eastAsia="Times New Roman" w:hAnsi="Traditional Arabic" w:cs="Traditional Arabic" w:hint="cs"/>
          <w:sz w:val="32"/>
          <w:szCs w:val="32"/>
          <w:rtl/>
          <w:lang w:bidi="ar-EG"/>
        </w:rPr>
        <w:t xml:space="preserve">وهو ما يستدعي مناسبة الخاتمة لمقدمة </w:t>
      </w:r>
      <w:r w:rsidR="00757DE2">
        <w:rPr>
          <w:rFonts w:ascii="Traditional Arabic" w:eastAsia="Times New Roman" w:hAnsi="Traditional Arabic" w:cs="Traditional Arabic" w:hint="cs"/>
          <w:sz w:val="32"/>
          <w:szCs w:val="32"/>
          <w:rtl/>
          <w:lang w:bidi="ar-EG"/>
        </w:rPr>
        <w:lastRenderedPageBreak/>
        <w:t>الرسالة</w:t>
      </w:r>
      <w:r w:rsidR="00E85B04">
        <w:rPr>
          <w:rFonts w:ascii="Traditional Arabic" w:eastAsia="Times New Roman" w:hAnsi="Traditional Arabic" w:cs="Traditional Arabic" w:hint="cs"/>
          <w:sz w:val="32"/>
          <w:szCs w:val="32"/>
          <w:rtl/>
          <w:lang w:bidi="ar-EG"/>
        </w:rPr>
        <w:t>،</w:t>
      </w:r>
      <w:r w:rsidR="00757DE2">
        <w:rPr>
          <w:rFonts w:ascii="Traditional Arabic" w:eastAsia="Times New Roman" w:hAnsi="Traditional Arabic" w:cs="Traditional Arabic" w:hint="cs"/>
          <w:sz w:val="32"/>
          <w:szCs w:val="32"/>
          <w:rtl/>
          <w:lang w:bidi="ar-EG"/>
        </w:rPr>
        <w:t xml:space="preserve"> ولموضوعها كذلك</w:t>
      </w:r>
      <w:r w:rsidR="00E85B04">
        <w:rPr>
          <w:rFonts w:ascii="Traditional Arabic" w:eastAsia="Times New Roman" w:hAnsi="Traditional Arabic" w:cs="Traditional Arabic" w:hint="cs"/>
          <w:sz w:val="32"/>
          <w:szCs w:val="32"/>
          <w:rtl/>
          <w:lang w:bidi="ar-EG"/>
        </w:rPr>
        <w:t>،</w:t>
      </w:r>
      <w:r w:rsidR="00757DE2">
        <w:rPr>
          <w:rFonts w:ascii="Traditional Arabic" w:eastAsia="Times New Roman" w:hAnsi="Traditional Arabic" w:cs="Traditional Arabic" w:hint="cs"/>
          <w:sz w:val="32"/>
          <w:szCs w:val="32"/>
          <w:rtl/>
          <w:lang w:bidi="ar-EG"/>
        </w:rPr>
        <w:t xml:space="preserve"> وهو ما تحقق في كثير من الخواتيم التي تنوعت ما بين لفظ المشيئة والحسبلة والحوقلة والسلام والدعاء</w:t>
      </w:r>
      <w:r w:rsidR="00E85B04">
        <w:rPr>
          <w:rFonts w:ascii="Traditional Arabic" w:eastAsia="Times New Roman" w:hAnsi="Traditional Arabic" w:cs="Traditional Arabic" w:hint="cs"/>
          <w:sz w:val="32"/>
          <w:szCs w:val="32"/>
          <w:rtl/>
          <w:lang w:bidi="ar-EG"/>
        </w:rPr>
        <w:t>،</w:t>
      </w:r>
      <w:r w:rsidR="00757DE2">
        <w:rPr>
          <w:rFonts w:ascii="Traditional Arabic" w:eastAsia="Times New Roman" w:hAnsi="Traditional Arabic" w:cs="Traditional Arabic" w:hint="cs"/>
          <w:sz w:val="32"/>
          <w:szCs w:val="32"/>
          <w:rtl/>
          <w:lang w:bidi="ar-EG"/>
        </w:rPr>
        <w:t xml:space="preserve"> وغير ذلك (</w:t>
      </w:r>
      <w:r w:rsidR="00757DE2">
        <w:rPr>
          <w:rStyle w:val="a6"/>
          <w:rFonts w:ascii="Traditional Arabic" w:eastAsia="Times New Roman" w:hAnsi="Traditional Arabic" w:cs="Traditional Arabic"/>
          <w:sz w:val="32"/>
          <w:szCs w:val="32"/>
          <w:rtl/>
          <w:lang w:bidi="ar-EG"/>
        </w:rPr>
        <w:footnoteReference w:id="50"/>
      </w:r>
      <w:r w:rsidR="00757DE2">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582E88">
        <w:rPr>
          <w:rFonts w:ascii="Traditional Arabic" w:eastAsia="Times New Roman" w:hAnsi="Traditional Arabic" w:cs="Traditional Arabic" w:hint="cs"/>
          <w:sz w:val="32"/>
          <w:szCs w:val="32"/>
          <w:rtl/>
          <w:lang w:bidi="ar-EG"/>
        </w:rPr>
        <w:t>.</w:t>
      </w:r>
      <w:r w:rsidR="009D2BB0">
        <w:rPr>
          <w:rFonts w:ascii="Traditional Arabic" w:eastAsia="Times New Roman" w:hAnsi="Traditional Arabic" w:cs="Traditional Arabic" w:hint="cs"/>
          <w:sz w:val="32"/>
          <w:szCs w:val="32"/>
          <w:rtl/>
          <w:lang w:bidi="ar-EG"/>
        </w:rPr>
        <w:t xml:space="preserve"> </w:t>
      </w:r>
    </w:p>
    <w:p w:rsidR="009D2BB0" w:rsidRDefault="009D2BB0" w:rsidP="001E4631">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ولم تتضمن رسالة سليمان إلى الحجاج أيًّا من هذه الخواتيم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وإنما تضمنت التهديد والوعيد بسوء المصير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وهي ما جاءت مناسبة لموضوعها ومقدمتها على النحو الذي مرّ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بينما تضمنت رسالة الحجاج إلى سليمان خاتمة جاءت مقتضبة تمام الاقتضاب ؛ فقد ختمها بالسلام الذي ربما لا يتفق وخط سير المقدمة والموضوع</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بيد أن إيجازها على هذا النحو يدل على أن الحجاج لم يكن لينسى أنه يخاطب الأمير أخا الخليفة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آثر أن يختمها بالسلام الدالِّ على ما تحويه العاطفة من مشاعر الغضب والسخط على رسالة الأمير إليه</w:t>
      </w:r>
      <w:r w:rsidR="00582E88">
        <w:rPr>
          <w:rFonts w:ascii="Traditional Arabic" w:eastAsia="Times New Roman" w:hAnsi="Traditional Arabic" w:cs="Traditional Arabic" w:hint="cs"/>
          <w:sz w:val="32"/>
          <w:szCs w:val="32"/>
          <w:rtl/>
          <w:lang w:bidi="ar-EG"/>
        </w:rPr>
        <w:t xml:space="preserve">. </w:t>
      </w:r>
    </w:p>
    <w:p w:rsidR="005A2009" w:rsidRPr="00315163" w:rsidRDefault="00B00ED2" w:rsidP="00582E88">
      <w:pPr>
        <w:pStyle w:val="2"/>
        <w:rPr>
          <w:rFonts w:eastAsia="Times New Roman"/>
          <w:rtl/>
          <w:lang w:bidi="ar-EG"/>
        </w:rPr>
      </w:pPr>
      <w:bookmarkStart w:id="10" w:name="_Toc476207775"/>
      <w:r>
        <w:rPr>
          <w:rFonts w:eastAsia="Times New Roman" w:hint="cs"/>
          <w:rtl/>
          <w:lang w:bidi="ar-EG"/>
        </w:rPr>
        <w:t>الدراسة الأسلوبية</w:t>
      </w:r>
      <w:r w:rsidR="00E85B04">
        <w:rPr>
          <w:rFonts w:eastAsia="Times New Roman" w:hint="cs"/>
          <w:rtl/>
          <w:lang w:bidi="ar-EG"/>
        </w:rPr>
        <w:t>:</w:t>
      </w:r>
      <w:bookmarkEnd w:id="10"/>
    </w:p>
    <w:p w:rsidR="005A2009" w:rsidRPr="00315163" w:rsidRDefault="005A2009" w:rsidP="00B00ED2">
      <w:pPr>
        <w:spacing w:before="120" w:after="120" w:line="216" w:lineRule="auto"/>
        <w:ind w:firstLine="720"/>
        <w:jc w:val="both"/>
        <w:rPr>
          <w:rFonts w:ascii="Traditional Arabic" w:eastAsia="Times New Roman" w:hAnsi="Traditional Arabic" w:cs="Traditional Arabic"/>
          <w:b/>
          <w:bCs/>
          <w:sz w:val="32"/>
          <w:szCs w:val="32"/>
          <w:u w:val="single"/>
          <w:rtl/>
          <w:lang w:bidi="ar-EG"/>
        </w:rPr>
      </w:pPr>
      <w:r w:rsidRPr="00315163">
        <w:rPr>
          <w:rFonts w:ascii="Traditional Arabic" w:eastAsia="Times New Roman" w:hAnsi="Traditional Arabic" w:cs="Traditional Arabic" w:hint="cs"/>
          <w:b/>
          <w:bCs/>
          <w:sz w:val="32"/>
          <w:szCs w:val="32"/>
          <w:u w:val="single"/>
          <w:rtl/>
          <w:lang w:bidi="ar-EG"/>
        </w:rPr>
        <w:t>البنية الصوتية</w:t>
      </w:r>
      <w:r w:rsidR="00E85B04">
        <w:rPr>
          <w:rFonts w:ascii="Traditional Arabic" w:eastAsia="Times New Roman" w:hAnsi="Traditional Arabic" w:cs="Traditional Arabic" w:hint="cs"/>
          <w:b/>
          <w:bCs/>
          <w:sz w:val="32"/>
          <w:szCs w:val="32"/>
          <w:u w:val="single"/>
          <w:rtl/>
          <w:lang w:bidi="ar-EG"/>
        </w:rPr>
        <w:t>:</w:t>
      </w:r>
    </w:p>
    <w:p w:rsidR="005A2009" w:rsidRDefault="005A2009"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يتكئ النص الأدبي في بنيته </w:t>
      </w:r>
      <w:r w:rsidR="005F0B73">
        <w:rPr>
          <w:rFonts w:ascii="Traditional Arabic" w:eastAsia="Times New Roman" w:hAnsi="Traditional Arabic" w:cs="Traditional Arabic" w:hint="cs"/>
          <w:sz w:val="32"/>
          <w:szCs w:val="32"/>
          <w:rtl/>
          <w:lang w:bidi="ar-EG"/>
        </w:rPr>
        <w:t>الفنية على الأصوات باعتبارها أصغر لبنة في بنائه</w:t>
      </w:r>
      <w:r w:rsidR="00E85B04">
        <w:rPr>
          <w:rFonts w:ascii="Traditional Arabic" w:eastAsia="Times New Roman" w:hAnsi="Traditional Arabic" w:cs="Traditional Arabic" w:hint="cs"/>
          <w:sz w:val="32"/>
          <w:szCs w:val="32"/>
          <w:rtl/>
          <w:lang w:bidi="ar-EG"/>
        </w:rPr>
        <w:t>،</w:t>
      </w:r>
      <w:r w:rsidR="005F0B73">
        <w:rPr>
          <w:rFonts w:ascii="Traditional Arabic" w:eastAsia="Times New Roman" w:hAnsi="Traditional Arabic" w:cs="Traditional Arabic" w:hint="cs"/>
          <w:sz w:val="32"/>
          <w:szCs w:val="32"/>
          <w:rtl/>
          <w:lang w:bidi="ar-EG"/>
        </w:rPr>
        <w:t xml:space="preserve"> وهي تسهم بشل واضح في تشكيل إيقاعه سواء كانت مفردة معزولة من دوالها اللغوية</w:t>
      </w:r>
      <w:r w:rsidR="00E85B04">
        <w:rPr>
          <w:rFonts w:ascii="Traditional Arabic" w:eastAsia="Times New Roman" w:hAnsi="Traditional Arabic" w:cs="Traditional Arabic" w:hint="cs"/>
          <w:sz w:val="32"/>
          <w:szCs w:val="32"/>
          <w:rtl/>
          <w:lang w:bidi="ar-EG"/>
        </w:rPr>
        <w:t>،</w:t>
      </w:r>
      <w:r w:rsidR="005F0B73">
        <w:rPr>
          <w:rFonts w:ascii="Traditional Arabic" w:eastAsia="Times New Roman" w:hAnsi="Traditional Arabic" w:cs="Traditional Arabic" w:hint="cs"/>
          <w:sz w:val="32"/>
          <w:szCs w:val="32"/>
          <w:rtl/>
          <w:lang w:bidi="ar-EG"/>
        </w:rPr>
        <w:t xml:space="preserve"> أو محصورة في دوالها</w:t>
      </w:r>
      <w:r w:rsidR="00E85B04">
        <w:rPr>
          <w:rFonts w:ascii="Traditional Arabic" w:eastAsia="Times New Roman" w:hAnsi="Traditional Arabic" w:cs="Traditional Arabic" w:hint="cs"/>
          <w:sz w:val="32"/>
          <w:szCs w:val="32"/>
          <w:rtl/>
          <w:lang w:bidi="ar-EG"/>
        </w:rPr>
        <w:t>،</w:t>
      </w:r>
      <w:r w:rsidR="005F0B73">
        <w:rPr>
          <w:rFonts w:ascii="Traditional Arabic" w:eastAsia="Times New Roman" w:hAnsi="Traditional Arabic" w:cs="Traditional Arabic" w:hint="cs"/>
          <w:sz w:val="32"/>
          <w:szCs w:val="32"/>
          <w:rtl/>
          <w:lang w:bidi="ar-EG"/>
        </w:rPr>
        <w:t xml:space="preserve"> وكلما كان تردد الصوت كبيرًا داخل النص</w:t>
      </w:r>
      <w:r w:rsidR="00E85B04">
        <w:rPr>
          <w:rFonts w:ascii="Traditional Arabic" w:eastAsia="Times New Roman" w:hAnsi="Traditional Arabic" w:cs="Traditional Arabic" w:hint="cs"/>
          <w:sz w:val="32"/>
          <w:szCs w:val="32"/>
          <w:rtl/>
          <w:lang w:bidi="ar-EG"/>
        </w:rPr>
        <w:t>،</w:t>
      </w:r>
      <w:r w:rsidR="005F0B73">
        <w:rPr>
          <w:rFonts w:ascii="Traditional Arabic" w:eastAsia="Times New Roman" w:hAnsi="Traditional Arabic" w:cs="Traditional Arabic" w:hint="cs"/>
          <w:sz w:val="32"/>
          <w:szCs w:val="32"/>
          <w:rtl/>
          <w:lang w:bidi="ar-EG"/>
        </w:rPr>
        <w:t xml:space="preserve"> كلما كانت له دلالاته الإيحائية والفنية التي ترتبط بخصائصه الصوتية المنتوعة بين الجهر والهمس والطول والقِصَر</w:t>
      </w:r>
      <w:r w:rsidR="00E85B04">
        <w:rPr>
          <w:rFonts w:ascii="Traditional Arabic" w:eastAsia="Times New Roman" w:hAnsi="Traditional Arabic" w:cs="Traditional Arabic" w:hint="cs"/>
          <w:sz w:val="32"/>
          <w:szCs w:val="32"/>
          <w:rtl/>
          <w:lang w:bidi="ar-EG"/>
        </w:rPr>
        <w:t>،</w:t>
      </w:r>
      <w:r w:rsidR="005F0B73">
        <w:rPr>
          <w:rFonts w:ascii="Traditional Arabic" w:eastAsia="Times New Roman" w:hAnsi="Traditional Arabic" w:cs="Traditional Arabic" w:hint="cs"/>
          <w:sz w:val="32"/>
          <w:szCs w:val="32"/>
          <w:rtl/>
          <w:lang w:bidi="ar-EG"/>
        </w:rPr>
        <w:t xml:space="preserve"> إلى جانب الخصائص النوعية الأخرى من مثل الصفير والحفيف </w:t>
      </w:r>
      <w:r w:rsidR="00F5188D">
        <w:rPr>
          <w:rFonts w:ascii="Traditional Arabic" w:eastAsia="Times New Roman" w:hAnsi="Traditional Arabic" w:cs="Traditional Arabic" w:hint="cs"/>
          <w:sz w:val="32"/>
          <w:szCs w:val="32"/>
          <w:rtl/>
          <w:lang w:bidi="ar-EG"/>
        </w:rPr>
        <w:t>والرقة والفخامة</w:t>
      </w:r>
      <w:r w:rsidR="00E85B04">
        <w:rPr>
          <w:rFonts w:ascii="Traditional Arabic" w:eastAsia="Times New Roman" w:hAnsi="Traditional Arabic" w:cs="Traditional Arabic" w:hint="cs"/>
          <w:sz w:val="32"/>
          <w:szCs w:val="32"/>
          <w:rtl/>
          <w:lang w:bidi="ar-EG"/>
        </w:rPr>
        <w:t>،</w:t>
      </w:r>
      <w:r w:rsidR="00F5188D">
        <w:rPr>
          <w:rFonts w:ascii="Traditional Arabic" w:eastAsia="Times New Roman" w:hAnsi="Traditional Arabic" w:cs="Traditional Arabic" w:hint="cs"/>
          <w:sz w:val="32"/>
          <w:szCs w:val="32"/>
          <w:rtl/>
          <w:lang w:bidi="ar-EG"/>
        </w:rPr>
        <w:t xml:space="preserve"> وغير ذلك </w:t>
      </w:r>
      <w:r w:rsidR="00A27FCB">
        <w:rPr>
          <w:rFonts w:ascii="Traditional Arabic" w:eastAsia="Times New Roman" w:hAnsi="Traditional Arabic" w:cs="Traditional Arabic" w:hint="cs"/>
          <w:sz w:val="32"/>
          <w:szCs w:val="32"/>
          <w:rtl/>
          <w:lang w:bidi="ar-EG"/>
        </w:rPr>
        <w:t>من الخصائص الصوتية التي تشير إلى أهمية علم الأصوات والبحث الصوتي في توجيه الدلالة التي لا شك ترتبط بالسياق والتراكيب اللغوية</w:t>
      </w:r>
      <w:r w:rsidR="00582E88">
        <w:rPr>
          <w:rFonts w:ascii="Traditional Arabic" w:eastAsia="Times New Roman" w:hAnsi="Traditional Arabic" w:cs="Traditional Arabic" w:hint="cs"/>
          <w:sz w:val="32"/>
          <w:szCs w:val="32"/>
          <w:rtl/>
          <w:lang w:bidi="ar-EG"/>
        </w:rPr>
        <w:t>.</w:t>
      </w:r>
    </w:p>
    <w:p w:rsidR="00A27FCB" w:rsidRDefault="00A27FCB"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وإذا كانت الخصائص الصوتية من الأهمية بمكان في البحث الدلالي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فإن ذلك مما يتأكد من خلال التردد والتواتر الذي ي</w:t>
      </w:r>
      <w:r w:rsidR="00B963A1">
        <w:rPr>
          <w:rFonts w:ascii="Traditional Arabic" w:eastAsia="Times New Roman" w:hAnsi="Traditional Arabic" w:cs="Traditional Arabic" w:hint="cs"/>
          <w:sz w:val="32"/>
          <w:szCs w:val="32"/>
          <w:rtl/>
          <w:lang w:bidi="ar-EG"/>
        </w:rPr>
        <w:t>ك</w:t>
      </w:r>
      <w:r>
        <w:rPr>
          <w:rFonts w:ascii="Traditional Arabic" w:eastAsia="Times New Roman" w:hAnsi="Traditional Arabic" w:cs="Traditional Arabic" w:hint="cs"/>
          <w:sz w:val="32"/>
          <w:szCs w:val="32"/>
          <w:rtl/>
          <w:lang w:bidi="ar-EG"/>
        </w:rPr>
        <w:t>ون عليه الصوت اللغوي داخل النص</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قمنا بعملية إحصائية صوتية لنص الرسالتين للوقوف على أبرز الأصوات ذات التردد العالي فيهما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وبدا ذلك في الجدول التالي</w:t>
      </w:r>
      <w:r w:rsidR="00E85B04">
        <w:rPr>
          <w:rFonts w:ascii="Traditional Arabic" w:eastAsia="Times New Roman" w:hAnsi="Traditional Arabic" w:cs="Traditional Arabic" w:hint="cs"/>
          <w:sz w:val="32"/>
          <w:szCs w:val="32"/>
          <w:rtl/>
          <w:lang w:bidi="ar-EG"/>
        </w:rPr>
        <w:t>:</w:t>
      </w:r>
    </w:p>
    <w:tbl>
      <w:tblPr>
        <w:tblStyle w:val="a7"/>
        <w:bidiVisual/>
        <w:tblW w:w="5483" w:type="dxa"/>
        <w:jc w:val="center"/>
        <w:tblLook w:val="04A0" w:firstRow="1" w:lastRow="0" w:firstColumn="1" w:lastColumn="0" w:noHBand="0" w:noVBand="1"/>
      </w:tblPr>
      <w:tblGrid>
        <w:gridCol w:w="897"/>
        <w:gridCol w:w="653"/>
        <w:gridCol w:w="624"/>
        <w:gridCol w:w="680"/>
        <w:gridCol w:w="698"/>
        <w:gridCol w:w="609"/>
        <w:gridCol w:w="772"/>
        <w:gridCol w:w="550"/>
      </w:tblGrid>
      <w:tr w:rsidR="003F0F5C" w:rsidTr="00CF518F">
        <w:trPr>
          <w:jc w:val="center"/>
        </w:trPr>
        <w:tc>
          <w:tcPr>
            <w:tcW w:w="810" w:type="dxa"/>
            <w:vMerge w:val="restart"/>
          </w:tcPr>
          <w:p w:rsidR="003F0F5C" w:rsidRDefault="003F0F5C" w:rsidP="00277DCB">
            <w:pPr>
              <w:spacing w:before="120" w:after="120" w:line="192" w:lineRule="auto"/>
              <w:jc w:val="center"/>
              <w:rPr>
                <w:rFonts w:ascii="Traditional Arabic" w:eastAsia="Times New Roman" w:hAnsi="Traditional Arabic" w:cs="Traditional Arabic"/>
                <w:sz w:val="32"/>
                <w:szCs w:val="32"/>
                <w:rtl/>
                <w:lang w:bidi="ar-EG"/>
              </w:rPr>
            </w:pPr>
          </w:p>
          <w:p w:rsidR="003F0F5C" w:rsidRDefault="003F0F5C"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المُرْسِل</w:t>
            </w:r>
          </w:p>
        </w:tc>
        <w:tc>
          <w:tcPr>
            <w:tcW w:w="4673" w:type="dxa"/>
            <w:gridSpan w:val="7"/>
          </w:tcPr>
          <w:p w:rsidR="003F0F5C" w:rsidRDefault="003F0F5C"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الصوت اللغوي وتردده في النص</w:t>
            </w:r>
          </w:p>
        </w:tc>
      </w:tr>
      <w:tr w:rsidR="00CF518F" w:rsidTr="00CF518F">
        <w:trPr>
          <w:jc w:val="center"/>
        </w:trPr>
        <w:tc>
          <w:tcPr>
            <w:tcW w:w="810" w:type="dxa"/>
            <w:vMerge/>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اللام</w:t>
            </w:r>
          </w:p>
        </w:tc>
        <w:tc>
          <w:tcPr>
            <w:tcW w:w="567"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الميم</w:t>
            </w:r>
          </w:p>
        </w:tc>
        <w:tc>
          <w:tcPr>
            <w:tcW w:w="708"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النون</w:t>
            </w: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الألف</w:t>
            </w:r>
          </w:p>
        </w:tc>
        <w:tc>
          <w:tcPr>
            <w:tcW w:w="648" w:type="dxa"/>
          </w:tcPr>
          <w:p w:rsidR="00CF518F" w:rsidRDefault="00CF518F" w:rsidP="00490090">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الباء</w:t>
            </w:r>
          </w:p>
        </w:tc>
        <w:tc>
          <w:tcPr>
            <w:tcW w:w="772"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الكاف</w:t>
            </w:r>
          </w:p>
        </w:tc>
        <w:tc>
          <w:tcPr>
            <w:tcW w:w="560"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التاء</w:t>
            </w:r>
          </w:p>
        </w:tc>
      </w:tr>
      <w:tr w:rsidR="00CF518F" w:rsidTr="00CF518F">
        <w:trPr>
          <w:jc w:val="center"/>
        </w:trPr>
        <w:tc>
          <w:tcPr>
            <w:tcW w:w="810"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سليمان</w:t>
            </w: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24</w:t>
            </w:r>
          </w:p>
        </w:tc>
        <w:tc>
          <w:tcPr>
            <w:tcW w:w="567"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21</w:t>
            </w:r>
          </w:p>
        </w:tc>
        <w:tc>
          <w:tcPr>
            <w:tcW w:w="708"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16</w:t>
            </w: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13</w:t>
            </w:r>
          </w:p>
        </w:tc>
        <w:tc>
          <w:tcPr>
            <w:tcW w:w="648" w:type="dxa"/>
          </w:tcPr>
          <w:p w:rsidR="00CF518F" w:rsidRDefault="00CF518F" w:rsidP="00490090">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12</w:t>
            </w:r>
          </w:p>
        </w:tc>
        <w:tc>
          <w:tcPr>
            <w:tcW w:w="772"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11</w:t>
            </w:r>
          </w:p>
        </w:tc>
        <w:tc>
          <w:tcPr>
            <w:tcW w:w="560"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11</w:t>
            </w:r>
          </w:p>
        </w:tc>
      </w:tr>
      <w:tr w:rsidR="00CF518F" w:rsidTr="00CF518F">
        <w:trPr>
          <w:jc w:val="center"/>
        </w:trPr>
        <w:tc>
          <w:tcPr>
            <w:tcW w:w="810"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الح</w:t>
            </w:r>
            <w:r w:rsidR="00890716">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ج</w:t>
            </w:r>
            <w:r w:rsidR="00890716">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اج</w:t>
            </w: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25</w:t>
            </w:r>
          </w:p>
        </w:tc>
        <w:tc>
          <w:tcPr>
            <w:tcW w:w="567"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13</w:t>
            </w:r>
          </w:p>
        </w:tc>
        <w:tc>
          <w:tcPr>
            <w:tcW w:w="708"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8</w:t>
            </w:r>
          </w:p>
        </w:tc>
        <w:tc>
          <w:tcPr>
            <w:tcW w:w="709"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11</w:t>
            </w:r>
          </w:p>
        </w:tc>
        <w:tc>
          <w:tcPr>
            <w:tcW w:w="648"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10</w:t>
            </w:r>
          </w:p>
        </w:tc>
        <w:tc>
          <w:tcPr>
            <w:tcW w:w="772"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11</w:t>
            </w:r>
          </w:p>
        </w:tc>
        <w:tc>
          <w:tcPr>
            <w:tcW w:w="560" w:type="dxa"/>
          </w:tcPr>
          <w:p w:rsidR="00CF518F" w:rsidRDefault="00CF518F" w:rsidP="00277DCB">
            <w:pPr>
              <w:spacing w:before="120" w:after="120" w:line="192" w:lineRule="auto"/>
              <w:jc w:val="center"/>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10</w:t>
            </w:r>
          </w:p>
        </w:tc>
      </w:tr>
    </w:tbl>
    <w:p w:rsidR="00A27FCB" w:rsidRDefault="007B31BF" w:rsidP="0048440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لقد توخى البحث أن يقف عند العدد خمسة وعشرين ؛ لأنه أعلى تردد وصل إليه صوت من الأصوات الواردة في النص</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كما وقف عند العدد عشرة ؛ لأن الأعداد الأقل منه جاءت متفاوتة </w:t>
      </w:r>
      <w:r>
        <w:rPr>
          <w:rFonts w:ascii="Traditional Arabic" w:eastAsia="Times New Roman" w:hAnsi="Traditional Arabic" w:cs="Traditional Arabic" w:hint="cs"/>
          <w:sz w:val="32"/>
          <w:szCs w:val="32"/>
          <w:rtl/>
          <w:lang w:bidi="ar-EG"/>
        </w:rPr>
        <w:lastRenderedPageBreak/>
        <w:t>بين الأصوات الأخرى</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ارتأينا أنها لا تمثل ظاهرة صوتية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خلال قراءة هذا الجدول يمكن لنا الوقوف على ما يلي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p>
    <w:p w:rsidR="007B31BF" w:rsidRDefault="007B31BF" w:rsidP="0052276E">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جاء صوت اللام في أعلى نسبة تردد عند المُرْسِلَينِ كليهما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وزاد الحجاج على سليمان فيه مرة واحدة مما يعني التقارب شبه التام في استخدام هذا الصوت اللغوي </w:t>
      </w:r>
      <w:r w:rsidR="00D2240F">
        <w:rPr>
          <w:rFonts w:ascii="Traditional Arabic" w:eastAsia="Times New Roman" w:hAnsi="Traditional Arabic" w:cs="Traditional Arabic" w:hint="cs"/>
          <w:sz w:val="32"/>
          <w:szCs w:val="32"/>
          <w:rtl/>
          <w:lang w:bidi="ar-EG"/>
        </w:rPr>
        <w:t xml:space="preserve">المجهور الذي يمثل مع النون والميم والراء خاصية صوتية غالبة على غيرها من الصوامت وهي </w:t>
      </w:r>
      <w:r w:rsidR="00277DCB">
        <w:rPr>
          <w:rFonts w:ascii="Traditional Arabic" w:eastAsia="Times New Roman" w:hAnsi="Traditional Arabic" w:cs="Traditional Arabic" w:hint="cs"/>
          <w:sz w:val="32"/>
          <w:szCs w:val="32"/>
          <w:rtl/>
          <w:lang w:bidi="ar-EG"/>
        </w:rPr>
        <w:t xml:space="preserve">خاصية </w:t>
      </w:r>
      <w:r w:rsidR="00D2240F">
        <w:rPr>
          <w:rFonts w:ascii="Traditional Arabic" w:eastAsia="Times New Roman" w:hAnsi="Traditional Arabic" w:cs="Traditional Arabic" w:hint="cs"/>
          <w:sz w:val="32"/>
          <w:szCs w:val="32"/>
          <w:rtl/>
          <w:lang w:bidi="ar-EG"/>
        </w:rPr>
        <w:t>قوة الوضوح السمعي</w:t>
      </w:r>
      <w:r w:rsidR="00277DCB">
        <w:rPr>
          <w:rFonts w:ascii="Traditional Arabic" w:eastAsia="Times New Roman" w:hAnsi="Traditional Arabic" w:cs="Traditional Arabic" w:hint="cs"/>
          <w:sz w:val="32"/>
          <w:szCs w:val="32"/>
          <w:rtl/>
          <w:lang w:bidi="ar-EG"/>
        </w:rPr>
        <w:t xml:space="preserve"> </w:t>
      </w:r>
      <w:r w:rsidR="00277DCB" w:rsidRPr="00277DCB">
        <w:rPr>
          <w:rFonts w:ascii="Traditional Arabic" w:eastAsia="Times New Roman" w:hAnsi="Traditional Arabic" w:cs="Traditional Arabic"/>
          <w:sz w:val="32"/>
          <w:szCs w:val="32"/>
          <w:lang w:bidi="ar-EG"/>
        </w:rPr>
        <w:t>sonority</w:t>
      </w:r>
      <w:r w:rsidR="00277DCB">
        <w:rPr>
          <w:rFonts w:ascii="Traditional Arabic" w:eastAsia="Times New Roman" w:hAnsi="Traditional Arabic" w:cs="Traditional Arabic" w:hint="cs"/>
          <w:sz w:val="32"/>
          <w:szCs w:val="32"/>
          <w:rtl/>
          <w:lang w:bidi="ar-EG"/>
        </w:rPr>
        <w:t xml:space="preserve"> الذي يُعْرَف " بأنه طاقة الصوت النطقية التي تجعل الصوت واضحًا للسمع غير ملتبس بغيره من الأصوات (</w:t>
      </w:r>
      <w:r w:rsidR="00277DCB">
        <w:rPr>
          <w:rStyle w:val="a6"/>
          <w:rFonts w:ascii="Traditional Arabic" w:eastAsia="Times New Roman" w:hAnsi="Traditional Arabic" w:cs="Traditional Arabic"/>
          <w:sz w:val="32"/>
          <w:szCs w:val="32"/>
          <w:rtl/>
          <w:lang w:bidi="ar-EG"/>
        </w:rPr>
        <w:footnoteReference w:id="51"/>
      </w:r>
      <w:r w:rsidR="00277DCB">
        <w:rPr>
          <w:rFonts w:ascii="Traditional Arabic" w:eastAsia="Times New Roman" w:hAnsi="Traditional Arabic" w:cs="Traditional Arabic" w:hint="cs"/>
          <w:sz w:val="32"/>
          <w:szCs w:val="32"/>
          <w:rtl/>
          <w:lang w:bidi="ar-EG"/>
        </w:rPr>
        <w:t xml:space="preserve">) </w:t>
      </w:r>
      <w:r w:rsidR="00D2240F">
        <w:rPr>
          <w:rFonts w:ascii="Traditional Arabic" w:eastAsia="Times New Roman" w:hAnsi="Traditional Arabic" w:cs="Traditional Arabic" w:hint="cs"/>
          <w:sz w:val="32"/>
          <w:szCs w:val="32"/>
          <w:rtl/>
          <w:lang w:bidi="ar-EG"/>
        </w:rPr>
        <w:t>ولذلك أشبهت الحركات في هذه الخاص</w:t>
      </w:r>
      <w:r w:rsidR="006E04C8">
        <w:rPr>
          <w:rFonts w:ascii="Traditional Arabic" w:eastAsia="Times New Roman" w:hAnsi="Traditional Arabic" w:cs="Traditional Arabic" w:hint="cs"/>
          <w:sz w:val="32"/>
          <w:szCs w:val="32"/>
          <w:rtl/>
          <w:lang w:bidi="ar-EG"/>
        </w:rPr>
        <w:t>ي</w:t>
      </w:r>
      <w:r w:rsidR="00D2240F">
        <w:rPr>
          <w:rFonts w:ascii="Traditional Arabic" w:eastAsia="Times New Roman" w:hAnsi="Traditional Arabic" w:cs="Traditional Arabic" w:hint="cs"/>
          <w:sz w:val="32"/>
          <w:szCs w:val="32"/>
          <w:rtl/>
          <w:lang w:bidi="ar-EG"/>
        </w:rPr>
        <w:t>ة اللغوية (</w:t>
      </w:r>
      <w:r w:rsidR="00D2240F">
        <w:rPr>
          <w:rStyle w:val="a6"/>
          <w:rFonts w:ascii="Traditional Arabic" w:eastAsia="Times New Roman" w:hAnsi="Traditional Arabic" w:cs="Traditional Arabic"/>
          <w:sz w:val="32"/>
          <w:szCs w:val="32"/>
          <w:rtl/>
          <w:lang w:bidi="ar-EG"/>
        </w:rPr>
        <w:footnoteReference w:id="52"/>
      </w:r>
      <w:r w:rsidR="00D2240F">
        <w:rPr>
          <w:rFonts w:ascii="Traditional Arabic" w:eastAsia="Times New Roman" w:hAnsi="Traditional Arabic" w:cs="Traditional Arabic" w:hint="cs"/>
          <w:sz w:val="32"/>
          <w:szCs w:val="32"/>
          <w:rtl/>
          <w:lang w:bidi="ar-EG"/>
        </w:rPr>
        <w:t>)</w:t>
      </w:r>
      <w:r w:rsidR="0081675E">
        <w:rPr>
          <w:rFonts w:ascii="Traditional Arabic" w:eastAsia="Times New Roman" w:hAnsi="Traditional Arabic" w:cs="Traditional Arabic" w:hint="cs"/>
          <w:sz w:val="32"/>
          <w:szCs w:val="32"/>
          <w:rtl/>
          <w:lang w:bidi="ar-EG"/>
        </w:rPr>
        <w:t xml:space="preserve"> ومن خصائصه الإيحائية الالتصاق ؛ ولذلك فقد استخدمه العربي للدلالة على </w:t>
      </w:r>
      <w:r w:rsidR="00542533">
        <w:rPr>
          <w:rFonts w:ascii="Traditional Arabic" w:eastAsia="Times New Roman" w:hAnsi="Traditional Arabic" w:cs="Traditional Arabic" w:hint="cs"/>
          <w:sz w:val="32"/>
          <w:szCs w:val="32"/>
          <w:rtl/>
          <w:lang w:bidi="ar-EG"/>
        </w:rPr>
        <w:t xml:space="preserve">الاختصاص أو </w:t>
      </w:r>
      <w:r w:rsidR="0081675E">
        <w:rPr>
          <w:rFonts w:ascii="Traditional Arabic" w:eastAsia="Times New Roman" w:hAnsi="Traditional Arabic" w:cs="Traditional Arabic" w:hint="cs"/>
          <w:sz w:val="32"/>
          <w:szCs w:val="32"/>
          <w:rtl/>
          <w:lang w:bidi="ar-EG"/>
        </w:rPr>
        <w:t>النسبة والتملك (</w:t>
      </w:r>
      <w:r w:rsidR="0081675E">
        <w:rPr>
          <w:rStyle w:val="a6"/>
          <w:rFonts w:ascii="Traditional Arabic" w:eastAsia="Times New Roman" w:hAnsi="Traditional Arabic" w:cs="Traditional Arabic"/>
          <w:sz w:val="32"/>
          <w:szCs w:val="32"/>
          <w:rtl/>
          <w:lang w:bidi="ar-EG"/>
        </w:rPr>
        <w:footnoteReference w:id="53"/>
      </w:r>
      <w:r w:rsidR="0081675E">
        <w:rPr>
          <w:rFonts w:ascii="Traditional Arabic" w:eastAsia="Times New Roman" w:hAnsi="Traditional Arabic" w:cs="Traditional Arabic" w:hint="cs"/>
          <w:sz w:val="32"/>
          <w:szCs w:val="32"/>
          <w:rtl/>
          <w:lang w:bidi="ar-EG"/>
        </w:rPr>
        <w:t xml:space="preserve">) وقد ورد في هذه الدلالة في رسالة سليمان بن عبد الملك مرة واحدة مقترنًا </w:t>
      </w:r>
      <w:r w:rsidR="00C26B00">
        <w:rPr>
          <w:rFonts w:ascii="Traditional Arabic" w:eastAsia="Times New Roman" w:hAnsi="Traditional Arabic" w:cs="Traditional Arabic" w:hint="cs"/>
          <w:sz w:val="32"/>
          <w:szCs w:val="32"/>
          <w:rtl/>
          <w:lang w:bidi="ar-EG"/>
        </w:rPr>
        <w:t>بضمير</w:t>
      </w:r>
      <w:r w:rsidR="0081675E">
        <w:rPr>
          <w:rFonts w:ascii="Traditional Arabic" w:eastAsia="Times New Roman" w:hAnsi="Traditional Arabic" w:cs="Traditional Arabic" w:hint="cs"/>
          <w:sz w:val="32"/>
          <w:szCs w:val="32"/>
          <w:rtl/>
          <w:lang w:bidi="ar-EG"/>
        </w:rPr>
        <w:t xml:space="preserve"> الخطاب</w:t>
      </w:r>
      <w:r w:rsidR="00C26B00">
        <w:rPr>
          <w:rFonts w:ascii="Traditional Arabic" w:eastAsia="Times New Roman" w:hAnsi="Traditional Arabic" w:cs="Traditional Arabic" w:hint="cs"/>
          <w:sz w:val="32"/>
          <w:szCs w:val="32"/>
          <w:rtl/>
          <w:lang w:bidi="ar-EG"/>
        </w:rPr>
        <w:t xml:space="preserve"> المفرد</w:t>
      </w:r>
      <w:r w:rsidR="0081675E">
        <w:rPr>
          <w:rFonts w:ascii="Traditional Arabic" w:eastAsia="Times New Roman" w:hAnsi="Traditional Arabic" w:cs="Traditional Arabic" w:hint="cs"/>
          <w:sz w:val="32"/>
          <w:szCs w:val="32"/>
          <w:rtl/>
          <w:lang w:bidi="ar-EG"/>
        </w:rPr>
        <w:t xml:space="preserve"> </w:t>
      </w:r>
      <w:r w:rsidR="0081675E" w:rsidRPr="00C26B00">
        <w:rPr>
          <w:rFonts w:ascii="Traditional Arabic" w:eastAsia="Times New Roman" w:hAnsi="Traditional Arabic" w:cs="Traditional Arabic" w:hint="cs"/>
          <w:b/>
          <w:bCs/>
          <w:i/>
          <w:iCs/>
          <w:sz w:val="32"/>
          <w:szCs w:val="32"/>
          <w:rtl/>
          <w:lang w:bidi="ar-EG"/>
        </w:rPr>
        <w:t>لك</w:t>
      </w:r>
      <w:r w:rsidR="00E85B04">
        <w:rPr>
          <w:rFonts w:ascii="Traditional Arabic" w:eastAsia="Times New Roman" w:hAnsi="Traditional Arabic" w:cs="Traditional Arabic" w:hint="cs"/>
          <w:sz w:val="32"/>
          <w:szCs w:val="32"/>
          <w:rtl/>
          <w:lang w:bidi="ar-EG"/>
        </w:rPr>
        <w:t>،</w:t>
      </w:r>
      <w:r w:rsidR="0081675E">
        <w:rPr>
          <w:rFonts w:ascii="Traditional Arabic" w:eastAsia="Times New Roman" w:hAnsi="Traditional Arabic" w:cs="Traditional Arabic" w:hint="cs"/>
          <w:sz w:val="32"/>
          <w:szCs w:val="32"/>
          <w:rtl/>
          <w:lang w:bidi="ar-EG"/>
        </w:rPr>
        <w:t xml:space="preserve"> في حين ورد عند الحجاج مرتين</w:t>
      </w:r>
      <w:r w:rsidR="00C26B00">
        <w:rPr>
          <w:rFonts w:ascii="Traditional Arabic" w:eastAsia="Times New Roman" w:hAnsi="Traditional Arabic" w:cs="Traditional Arabic" w:hint="cs"/>
          <w:sz w:val="32"/>
          <w:szCs w:val="32"/>
          <w:rtl/>
          <w:lang w:bidi="ar-EG"/>
        </w:rPr>
        <w:t xml:space="preserve"> مقترنًا بضمير الخطاب</w:t>
      </w:r>
      <w:r w:rsidR="00E85B04">
        <w:rPr>
          <w:rFonts w:ascii="Traditional Arabic" w:eastAsia="Times New Roman" w:hAnsi="Traditional Arabic" w:cs="Traditional Arabic" w:hint="cs"/>
          <w:sz w:val="32"/>
          <w:szCs w:val="32"/>
          <w:rtl/>
          <w:lang w:bidi="ar-EG"/>
        </w:rPr>
        <w:t>:</w:t>
      </w:r>
      <w:r w:rsidR="0081675E">
        <w:rPr>
          <w:rFonts w:ascii="Traditional Arabic" w:eastAsia="Times New Roman" w:hAnsi="Traditional Arabic" w:cs="Traditional Arabic" w:hint="cs"/>
          <w:sz w:val="32"/>
          <w:szCs w:val="32"/>
          <w:rtl/>
          <w:lang w:bidi="ar-EG"/>
        </w:rPr>
        <w:t xml:space="preserve"> </w:t>
      </w:r>
      <w:r w:rsidR="0081675E" w:rsidRPr="00A433C0">
        <w:rPr>
          <w:rFonts w:ascii="Traditional Arabic" w:eastAsia="Times New Roman" w:hAnsi="Traditional Arabic" w:cs="Traditional Arabic" w:hint="cs"/>
          <w:b/>
          <w:bCs/>
          <w:i/>
          <w:iCs/>
          <w:sz w:val="32"/>
          <w:szCs w:val="32"/>
          <w:rtl/>
          <w:lang w:bidi="ar-EG"/>
        </w:rPr>
        <w:t>لكم</w:t>
      </w:r>
      <w:r w:rsidR="0081675E">
        <w:rPr>
          <w:rFonts w:ascii="Traditional Arabic" w:eastAsia="Times New Roman" w:hAnsi="Traditional Arabic" w:cs="Traditional Arabic" w:hint="cs"/>
          <w:sz w:val="32"/>
          <w:szCs w:val="32"/>
          <w:rtl/>
          <w:lang w:bidi="ar-EG"/>
        </w:rPr>
        <w:t xml:space="preserve"> </w:t>
      </w:r>
      <w:r w:rsidR="0016320F">
        <w:rPr>
          <w:rFonts w:ascii="Traditional Arabic" w:eastAsia="Times New Roman" w:hAnsi="Traditional Arabic" w:cs="Traditional Arabic" w:hint="cs"/>
          <w:sz w:val="32"/>
          <w:szCs w:val="32"/>
          <w:rtl/>
          <w:lang w:bidi="ar-EG"/>
        </w:rPr>
        <w:t>؛ لأنه يتحدث عن فضله على البيت المرواني كله</w:t>
      </w:r>
      <w:r w:rsidR="00E85B04">
        <w:rPr>
          <w:rFonts w:ascii="Traditional Arabic" w:eastAsia="Times New Roman" w:hAnsi="Traditional Arabic" w:cs="Traditional Arabic" w:hint="cs"/>
          <w:sz w:val="32"/>
          <w:szCs w:val="32"/>
          <w:rtl/>
          <w:lang w:bidi="ar-EG"/>
        </w:rPr>
        <w:t>،</w:t>
      </w:r>
      <w:r w:rsidR="005C0D8E">
        <w:rPr>
          <w:rFonts w:ascii="Traditional Arabic" w:eastAsia="Times New Roman" w:hAnsi="Traditional Arabic" w:cs="Traditional Arabic" w:hint="cs"/>
          <w:sz w:val="32"/>
          <w:szCs w:val="32"/>
          <w:rtl/>
          <w:lang w:bidi="ar-EG"/>
        </w:rPr>
        <w:t xml:space="preserve"> وهذه اللام التي تجيء بمعنى الملك والاستحقاق في الخبر وغيره</w:t>
      </w:r>
      <w:r w:rsidR="00E85B04">
        <w:rPr>
          <w:rFonts w:ascii="Traditional Arabic" w:eastAsia="Times New Roman" w:hAnsi="Traditional Arabic" w:cs="Traditional Arabic" w:hint="cs"/>
          <w:sz w:val="32"/>
          <w:szCs w:val="32"/>
          <w:rtl/>
          <w:lang w:bidi="ar-EG"/>
        </w:rPr>
        <w:t>،</w:t>
      </w:r>
      <w:r w:rsidR="005C0D8E">
        <w:rPr>
          <w:rFonts w:ascii="Traditional Arabic" w:eastAsia="Times New Roman" w:hAnsi="Traditional Arabic" w:cs="Traditional Arabic" w:hint="cs"/>
          <w:sz w:val="32"/>
          <w:szCs w:val="32"/>
          <w:rtl/>
          <w:lang w:bidi="ar-EG"/>
        </w:rPr>
        <w:t xml:space="preserve"> تُسمى لام الإضمار لدخولها على الضمائر</w:t>
      </w:r>
      <w:r w:rsidR="00E85B04">
        <w:rPr>
          <w:rFonts w:ascii="Traditional Arabic" w:eastAsia="Times New Roman" w:hAnsi="Traditional Arabic" w:cs="Traditional Arabic" w:hint="cs"/>
          <w:sz w:val="32"/>
          <w:szCs w:val="32"/>
          <w:rtl/>
          <w:lang w:bidi="ar-EG"/>
        </w:rPr>
        <w:t>،</w:t>
      </w:r>
      <w:r w:rsidR="005C0D8E">
        <w:rPr>
          <w:rFonts w:ascii="Traditional Arabic" w:eastAsia="Times New Roman" w:hAnsi="Traditional Arabic" w:cs="Traditional Arabic" w:hint="cs"/>
          <w:sz w:val="32"/>
          <w:szCs w:val="32"/>
          <w:rtl/>
          <w:lang w:bidi="ar-EG"/>
        </w:rPr>
        <w:t xml:space="preserve"> وتكون مفتوحة إلا إذا اتصلت بضمير المفرد المتكلم</w:t>
      </w:r>
      <w:r w:rsidR="00E85B04">
        <w:rPr>
          <w:rFonts w:ascii="Traditional Arabic" w:eastAsia="Times New Roman" w:hAnsi="Traditional Arabic" w:cs="Traditional Arabic" w:hint="cs"/>
          <w:sz w:val="32"/>
          <w:szCs w:val="32"/>
          <w:rtl/>
          <w:lang w:bidi="ar-EG"/>
        </w:rPr>
        <w:t>،</w:t>
      </w:r>
      <w:r w:rsidR="005C0D8E">
        <w:rPr>
          <w:rFonts w:ascii="Traditional Arabic" w:eastAsia="Times New Roman" w:hAnsi="Traditional Arabic" w:cs="Traditional Arabic" w:hint="cs"/>
          <w:sz w:val="32"/>
          <w:szCs w:val="32"/>
          <w:rtl/>
          <w:lang w:bidi="ar-EG"/>
        </w:rPr>
        <w:t xml:space="preserve"> </w:t>
      </w:r>
      <w:r w:rsidR="0052276E">
        <w:rPr>
          <w:rFonts w:ascii="Traditional Arabic" w:eastAsia="Times New Roman" w:hAnsi="Traditional Arabic" w:cs="Traditional Arabic" w:hint="cs"/>
          <w:sz w:val="32"/>
          <w:szCs w:val="32"/>
          <w:rtl/>
          <w:lang w:bidi="ar-EG"/>
        </w:rPr>
        <w:t>فإنها</w:t>
      </w:r>
      <w:r w:rsidR="005C0D8E">
        <w:rPr>
          <w:rFonts w:ascii="Traditional Arabic" w:eastAsia="Times New Roman" w:hAnsi="Traditional Arabic" w:cs="Traditional Arabic" w:hint="cs"/>
          <w:sz w:val="32"/>
          <w:szCs w:val="32"/>
          <w:rtl/>
          <w:lang w:bidi="ar-EG"/>
        </w:rPr>
        <w:t xml:space="preserve"> حينئذٍ تكون مكسورة (</w:t>
      </w:r>
      <w:r w:rsidR="005C0D8E">
        <w:rPr>
          <w:rStyle w:val="a6"/>
          <w:rFonts w:ascii="Traditional Arabic" w:eastAsia="Times New Roman" w:hAnsi="Traditional Arabic" w:cs="Traditional Arabic"/>
          <w:sz w:val="32"/>
          <w:szCs w:val="32"/>
          <w:rtl/>
          <w:lang w:bidi="ar-EG"/>
        </w:rPr>
        <w:footnoteReference w:id="54"/>
      </w:r>
      <w:r w:rsidR="005C0D8E">
        <w:rPr>
          <w:rFonts w:ascii="Traditional Arabic" w:eastAsia="Times New Roman" w:hAnsi="Traditional Arabic" w:cs="Traditional Arabic" w:hint="cs"/>
          <w:sz w:val="32"/>
          <w:szCs w:val="32"/>
          <w:rtl/>
          <w:lang w:bidi="ar-EG"/>
        </w:rPr>
        <w:t xml:space="preserve">) </w:t>
      </w:r>
      <w:r w:rsidR="00582E88">
        <w:rPr>
          <w:rFonts w:ascii="Traditional Arabic" w:eastAsia="Times New Roman" w:hAnsi="Traditional Arabic" w:cs="Traditional Arabic" w:hint="cs"/>
          <w:sz w:val="32"/>
          <w:szCs w:val="32"/>
          <w:rtl/>
          <w:lang w:bidi="ar-EG"/>
        </w:rPr>
        <w:t>.</w:t>
      </w:r>
      <w:r w:rsidR="0016320F">
        <w:rPr>
          <w:rFonts w:ascii="Traditional Arabic" w:eastAsia="Times New Roman" w:hAnsi="Traditional Arabic" w:cs="Traditional Arabic" w:hint="cs"/>
          <w:sz w:val="32"/>
          <w:szCs w:val="32"/>
          <w:rtl/>
          <w:lang w:bidi="ar-EG"/>
        </w:rPr>
        <w:t xml:space="preserve"> </w:t>
      </w:r>
    </w:p>
    <w:p w:rsidR="00542533" w:rsidRDefault="00542533" w:rsidP="00C26B00">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وإذا كان الأصل في معنى اللام " هو الاختصاص</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وهو معنًى لا يفارقها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يصحبه معانٍ أُخَر " </w:t>
      </w:r>
      <w:r w:rsidR="00A02EA8">
        <w:rPr>
          <w:rFonts w:ascii="Traditional Arabic" w:eastAsia="Times New Roman" w:hAnsi="Traditional Arabic" w:cs="Traditional Arabic" w:hint="cs"/>
          <w:sz w:val="32"/>
          <w:szCs w:val="32"/>
          <w:rtl/>
          <w:lang w:bidi="ar-EG"/>
        </w:rPr>
        <w:t>(</w:t>
      </w:r>
      <w:r w:rsidR="00A02EA8">
        <w:rPr>
          <w:rStyle w:val="a6"/>
          <w:rFonts w:ascii="Traditional Arabic" w:eastAsia="Times New Roman" w:hAnsi="Traditional Arabic" w:cs="Traditional Arabic"/>
          <w:sz w:val="32"/>
          <w:szCs w:val="32"/>
          <w:rtl/>
          <w:lang w:bidi="ar-EG"/>
        </w:rPr>
        <w:footnoteReference w:id="55"/>
      </w:r>
      <w:r w:rsidR="00A02EA8">
        <w:rPr>
          <w:rFonts w:ascii="Traditional Arabic" w:eastAsia="Times New Roman" w:hAnsi="Traditional Arabic" w:cs="Traditional Arabic" w:hint="cs"/>
          <w:sz w:val="32"/>
          <w:szCs w:val="32"/>
          <w:rtl/>
          <w:lang w:bidi="ar-EG"/>
        </w:rPr>
        <w:t>) يستدعيها السياق</w:t>
      </w:r>
      <w:r w:rsidR="00E85B04">
        <w:rPr>
          <w:rFonts w:ascii="Traditional Arabic" w:eastAsia="Times New Roman" w:hAnsi="Traditional Arabic" w:cs="Traditional Arabic" w:hint="cs"/>
          <w:sz w:val="32"/>
          <w:szCs w:val="32"/>
          <w:rtl/>
          <w:lang w:bidi="ar-EG"/>
        </w:rPr>
        <w:t>،</w:t>
      </w:r>
      <w:r w:rsidR="00A02EA8">
        <w:rPr>
          <w:rFonts w:ascii="Traditional Arabic" w:eastAsia="Times New Roman" w:hAnsi="Traditional Arabic" w:cs="Traditional Arabic" w:hint="cs"/>
          <w:sz w:val="32"/>
          <w:szCs w:val="32"/>
          <w:rtl/>
          <w:lang w:bidi="ar-EG"/>
        </w:rPr>
        <w:t xml:space="preserve"> فإنه يمكننا استنباط بعض المعاني التي جاءت عليها اللام حرفًا من حروف المعاني</w:t>
      </w:r>
      <w:r w:rsidR="00E85B04">
        <w:rPr>
          <w:rFonts w:ascii="Traditional Arabic" w:eastAsia="Times New Roman" w:hAnsi="Traditional Arabic" w:cs="Traditional Arabic" w:hint="cs"/>
          <w:sz w:val="32"/>
          <w:szCs w:val="32"/>
          <w:rtl/>
          <w:lang w:bidi="ar-EG"/>
        </w:rPr>
        <w:t>،</w:t>
      </w:r>
      <w:r w:rsidR="00A722B2">
        <w:rPr>
          <w:rFonts w:ascii="Traditional Arabic" w:eastAsia="Times New Roman" w:hAnsi="Traditional Arabic" w:cs="Traditional Arabic" w:hint="cs"/>
          <w:sz w:val="32"/>
          <w:szCs w:val="32"/>
          <w:rtl/>
          <w:lang w:bidi="ar-EG"/>
        </w:rPr>
        <w:t xml:space="preserve"> فهي بمعنى حرف الجر </w:t>
      </w:r>
      <w:r w:rsidR="00A722B2" w:rsidRPr="00F52B46">
        <w:rPr>
          <w:rFonts w:ascii="Traditional Arabic" w:eastAsia="Times New Roman" w:hAnsi="Traditional Arabic" w:cs="Traditional Arabic" w:hint="cs"/>
          <w:b/>
          <w:bCs/>
          <w:i/>
          <w:iCs/>
          <w:sz w:val="32"/>
          <w:szCs w:val="32"/>
          <w:rtl/>
          <w:lang w:bidi="ar-EG"/>
        </w:rPr>
        <w:t>من</w:t>
      </w:r>
      <w:r w:rsidR="00A722B2">
        <w:rPr>
          <w:rFonts w:ascii="Traditional Arabic" w:eastAsia="Times New Roman" w:hAnsi="Traditional Arabic" w:cs="Traditional Arabic" w:hint="cs"/>
          <w:sz w:val="32"/>
          <w:szCs w:val="32"/>
          <w:rtl/>
          <w:lang w:bidi="ar-EG"/>
        </w:rPr>
        <w:t xml:space="preserve"> في قول سليمان مخاطبًا الحجاج</w:t>
      </w:r>
      <w:r w:rsidR="00E85B04">
        <w:rPr>
          <w:rFonts w:ascii="Traditional Arabic" w:eastAsia="Times New Roman" w:hAnsi="Traditional Arabic" w:cs="Traditional Arabic" w:hint="cs"/>
          <w:sz w:val="32"/>
          <w:szCs w:val="32"/>
          <w:rtl/>
          <w:lang w:bidi="ar-EG"/>
        </w:rPr>
        <w:t>:</w:t>
      </w:r>
      <w:r w:rsidR="00A722B2">
        <w:rPr>
          <w:rFonts w:ascii="Traditional Arabic" w:eastAsia="Times New Roman" w:hAnsi="Traditional Arabic" w:cs="Traditional Arabic" w:hint="cs"/>
          <w:sz w:val="32"/>
          <w:szCs w:val="32"/>
          <w:rtl/>
          <w:lang w:bidi="ar-EG"/>
        </w:rPr>
        <w:t xml:space="preserve"> مباعد لرضاه</w:t>
      </w:r>
      <w:r w:rsidR="00E85B04">
        <w:rPr>
          <w:rFonts w:ascii="Traditional Arabic" w:eastAsia="Times New Roman" w:hAnsi="Traditional Arabic" w:cs="Traditional Arabic" w:hint="cs"/>
          <w:sz w:val="32"/>
          <w:szCs w:val="32"/>
          <w:rtl/>
          <w:lang w:bidi="ar-EG"/>
        </w:rPr>
        <w:t>،</w:t>
      </w:r>
      <w:r w:rsidR="00A722B2">
        <w:rPr>
          <w:rFonts w:ascii="Traditional Arabic" w:eastAsia="Times New Roman" w:hAnsi="Traditional Arabic" w:cs="Traditional Arabic" w:hint="cs"/>
          <w:sz w:val="32"/>
          <w:szCs w:val="32"/>
          <w:rtl/>
          <w:lang w:bidi="ar-EG"/>
        </w:rPr>
        <w:t xml:space="preserve"> أي </w:t>
      </w:r>
      <w:r w:rsidR="00C81386">
        <w:rPr>
          <w:rFonts w:ascii="Traditional Arabic" w:eastAsia="Times New Roman" w:hAnsi="Traditional Arabic" w:cs="Traditional Arabic" w:hint="cs"/>
          <w:sz w:val="32"/>
          <w:szCs w:val="32"/>
          <w:rtl/>
          <w:lang w:bidi="ar-EG"/>
        </w:rPr>
        <w:t xml:space="preserve">بعيد من </w:t>
      </w:r>
      <w:r w:rsidR="00A722B2">
        <w:rPr>
          <w:rFonts w:ascii="Traditional Arabic" w:eastAsia="Times New Roman" w:hAnsi="Traditional Arabic" w:cs="Traditional Arabic" w:hint="cs"/>
          <w:sz w:val="32"/>
          <w:szCs w:val="32"/>
          <w:rtl/>
          <w:lang w:bidi="ar-EG"/>
        </w:rPr>
        <w:t>رضا الله عز وجلَّ</w:t>
      </w:r>
      <w:r w:rsidR="00E85B04">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وجاءت اللام بمعنى العاقبة والصيرورة في قول سليمان أيضًا</w:t>
      </w:r>
      <w:r w:rsidR="00E85B04">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مُتَّبِعٌ لِهَواكَ</w:t>
      </w:r>
      <w:r w:rsidR="00E85B04">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والتقدير تصير عبدًا لهواك أو خادمًا له (</w:t>
      </w:r>
      <w:r w:rsidR="00D03605">
        <w:rPr>
          <w:rStyle w:val="a6"/>
          <w:rFonts w:ascii="Traditional Arabic" w:eastAsia="Times New Roman" w:hAnsi="Traditional Arabic" w:cs="Traditional Arabic"/>
          <w:sz w:val="32"/>
          <w:szCs w:val="32"/>
          <w:rtl/>
          <w:lang w:bidi="ar-EG"/>
        </w:rPr>
        <w:footnoteReference w:id="56"/>
      </w:r>
      <w:r w:rsidR="00D03605">
        <w:rPr>
          <w:rFonts w:ascii="Traditional Arabic" w:eastAsia="Times New Roman" w:hAnsi="Traditional Arabic" w:cs="Traditional Arabic" w:hint="cs"/>
          <w:sz w:val="32"/>
          <w:szCs w:val="32"/>
          <w:rtl/>
          <w:lang w:bidi="ar-EG"/>
        </w:rPr>
        <w:t>) وهو ليس عبدًا أو خادمًا لهواه</w:t>
      </w:r>
      <w:r w:rsidR="00E85B04">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وإنما لما دخلت اللام فقد دلت على أنَّ عاقبة اتباعه هواه أن صار عبدًا له " والعرب قد تُسمّي الشيء باسم عاقبته كما قال تعالى</w:t>
      </w:r>
      <w:r w:rsidR="00E85B04">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w:t>
      </w:r>
      <w:r w:rsidR="00C72F93" w:rsidRPr="00C72F93">
        <w:rPr>
          <w:rFonts w:ascii="Traditional Arabic" w:eastAsia="Times New Roman" w:hAnsi="Traditional Arabic" w:cs="Traditional Arabic"/>
          <w:b/>
          <w:bCs/>
          <w:sz w:val="32"/>
          <w:szCs w:val="32"/>
          <w:rtl/>
          <w:lang w:bidi="ar-EG"/>
        </w:rPr>
        <w:t>﴿</w:t>
      </w:r>
      <w:r w:rsidR="00D03605">
        <w:rPr>
          <w:rFonts w:ascii="Traditional Arabic" w:eastAsia="Times New Roman" w:hAnsi="Traditional Arabic" w:cs="Traditional Arabic" w:hint="cs"/>
          <w:b/>
          <w:bCs/>
          <w:sz w:val="32"/>
          <w:szCs w:val="32"/>
          <w:rtl/>
          <w:lang w:bidi="ar-EG"/>
        </w:rPr>
        <w:t>إِنِّي أَرَانِي أَعْصِرُ خَمْرًا</w:t>
      </w:r>
      <w:r w:rsidR="00C72F93">
        <w:rPr>
          <w:rFonts w:ascii="Traditional Arabic" w:eastAsia="Times New Roman" w:hAnsi="Traditional Arabic" w:cs="Traditional Arabic"/>
          <w:b/>
          <w:bCs/>
          <w:sz w:val="32"/>
          <w:szCs w:val="32"/>
          <w:rtl/>
          <w:lang w:bidi="ar-EG"/>
        </w:rPr>
        <w:t>﴾</w:t>
      </w:r>
      <w:r w:rsidR="00D03605">
        <w:rPr>
          <w:rFonts w:ascii="Traditional Arabic" w:eastAsia="Times New Roman" w:hAnsi="Traditional Arabic" w:cs="Traditional Arabic" w:hint="cs"/>
          <w:b/>
          <w:bCs/>
          <w:sz w:val="32"/>
          <w:szCs w:val="32"/>
          <w:rtl/>
          <w:lang w:bidi="ar-EG"/>
        </w:rPr>
        <w:t xml:space="preserve"> </w:t>
      </w:r>
      <w:r w:rsidR="00D03605">
        <w:rPr>
          <w:rFonts w:ascii="Traditional Arabic" w:eastAsia="Times New Roman" w:hAnsi="Traditional Arabic" w:cs="Traditional Arabic" w:hint="cs"/>
          <w:sz w:val="32"/>
          <w:szCs w:val="32"/>
          <w:rtl/>
          <w:lang w:bidi="ar-EG"/>
        </w:rPr>
        <w:t xml:space="preserve">[ يوسف 36] إنما كان يعصر عنبًا </w:t>
      </w:r>
      <w:r w:rsidR="00C72F93">
        <w:rPr>
          <w:rFonts w:ascii="Traditional Arabic" w:eastAsia="Times New Roman" w:hAnsi="Traditional Arabic" w:cs="Traditional Arabic" w:hint="cs"/>
          <w:sz w:val="32"/>
          <w:szCs w:val="32"/>
          <w:rtl/>
          <w:lang w:bidi="ar-EG"/>
        </w:rPr>
        <w:t xml:space="preserve">تؤول عاقبته إلى أن يكون </w:t>
      </w:r>
      <w:r w:rsidR="00D03605">
        <w:rPr>
          <w:rFonts w:ascii="Traditional Arabic" w:eastAsia="Times New Roman" w:hAnsi="Traditional Arabic" w:cs="Traditional Arabic" w:hint="cs"/>
          <w:sz w:val="32"/>
          <w:szCs w:val="32"/>
          <w:rtl/>
          <w:lang w:bidi="ar-EG"/>
        </w:rPr>
        <w:t>خمرًا</w:t>
      </w:r>
      <w:r w:rsidR="00C72F93">
        <w:rPr>
          <w:rFonts w:ascii="Traditional Arabic" w:eastAsia="Times New Roman" w:hAnsi="Traditional Arabic" w:cs="Traditional Arabic" w:hint="cs"/>
          <w:sz w:val="32"/>
          <w:szCs w:val="32"/>
          <w:rtl/>
          <w:lang w:bidi="ar-EG"/>
        </w:rPr>
        <w:t xml:space="preserve"> فسمّاها بذلك " (</w:t>
      </w:r>
      <w:r w:rsidR="00C72F93">
        <w:rPr>
          <w:rStyle w:val="a6"/>
          <w:rFonts w:ascii="Traditional Arabic" w:eastAsia="Times New Roman" w:hAnsi="Traditional Arabic" w:cs="Traditional Arabic"/>
          <w:sz w:val="32"/>
          <w:szCs w:val="32"/>
          <w:rtl/>
          <w:lang w:bidi="ar-EG"/>
        </w:rPr>
        <w:footnoteReference w:id="57"/>
      </w:r>
      <w:r w:rsidR="00C72F93">
        <w:rPr>
          <w:rFonts w:ascii="Traditional Arabic" w:eastAsia="Times New Roman" w:hAnsi="Traditional Arabic" w:cs="Traditional Arabic" w:hint="cs"/>
          <w:sz w:val="32"/>
          <w:szCs w:val="32"/>
          <w:rtl/>
          <w:lang w:bidi="ar-EG"/>
        </w:rPr>
        <w:t>)</w:t>
      </w:r>
      <w:r w:rsidR="00D03605">
        <w:rPr>
          <w:rFonts w:ascii="Traditional Arabic" w:eastAsia="Times New Roman" w:hAnsi="Traditional Arabic" w:cs="Traditional Arabic" w:hint="cs"/>
          <w:sz w:val="32"/>
          <w:szCs w:val="32"/>
          <w:rtl/>
          <w:lang w:bidi="ar-EG"/>
        </w:rPr>
        <w:t xml:space="preserve"> </w:t>
      </w:r>
      <w:r w:rsidR="00C72F93">
        <w:rPr>
          <w:rFonts w:ascii="Traditional Arabic" w:eastAsia="Times New Roman" w:hAnsi="Traditional Arabic" w:cs="Traditional Arabic" w:hint="cs"/>
          <w:sz w:val="32"/>
          <w:szCs w:val="32"/>
          <w:rtl/>
          <w:lang w:bidi="ar-EG"/>
        </w:rPr>
        <w:t>وهذه الدلالات التي استخدمها فيها سليمان تتواءم ونبرته الهاجية الساخرة من الحجاج بن يوسف</w:t>
      </w:r>
      <w:r w:rsidR="00582E88">
        <w:rPr>
          <w:rFonts w:ascii="Traditional Arabic" w:eastAsia="Times New Roman" w:hAnsi="Traditional Arabic" w:cs="Traditional Arabic" w:hint="cs"/>
          <w:sz w:val="32"/>
          <w:szCs w:val="32"/>
          <w:rtl/>
          <w:lang w:bidi="ar-EG"/>
        </w:rPr>
        <w:t>.</w:t>
      </w:r>
      <w:r w:rsidR="00C72F93">
        <w:rPr>
          <w:rFonts w:ascii="Traditional Arabic" w:eastAsia="Times New Roman" w:hAnsi="Traditional Arabic" w:cs="Traditional Arabic" w:hint="cs"/>
          <w:sz w:val="32"/>
          <w:szCs w:val="32"/>
          <w:rtl/>
          <w:lang w:bidi="ar-EG"/>
        </w:rPr>
        <w:t xml:space="preserve"> </w:t>
      </w:r>
    </w:p>
    <w:p w:rsidR="00C72F93" w:rsidRDefault="00C72F93" w:rsidP="00C26B00">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lastRenderedPageBreak/>
        <w:t>أما الح</w:t>
      </w:r>
      <w:r w:rsidR="00B00ED2">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ج</w:t>
      </w:r>
      <w:r w:rsidR="00B00ED2">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فقد استخدم اللام حرفًا من حروف المعاني في غير ما سبق ؛ إذ استخدمها </w:t>
      </w:r>
      <w:r w:rsidR="00B92640">
        <w:rPr>
          <w:rFonts w:ascii="Traditional Arabic" w:eastAsia="Times New Roman" w:hAnsi="Traditional Arabic" w:cs="Traditional Arabic" w:hint="cs"/>
          <w:sz w:val="32"/>
          <w:szCs w:val="32"/>
          <w:rtl/>
          <w:lang w:bidi="ar-EG"/>
        </w:rPr>
        <w:t>في معنى الابتداء والقسم عندما تدخل " على ضربٍ من المقسَم به فيرتفع كقولك</w:t>
      </w:r>
      <w:r w:rsidR="00E85B04">
        <w:rPr>
          <w:rFonts w:ascii="Traditional Arabic" w:eastAsia="Times New Roman" w:hAnsi="Traditional Arabic" w:cs="Traditional Arabic" w:hint="cs"/>
          <w:sz w:val="32"/>
          <w:szCs w:val="32"/>
          <w:rtl/>
          <w:lang w:bidi="ar-EG"/>
        </w:rPr>
        <w:t>:</w:t>
      </w:r>
      <w:r w:rsidR="00B92640">
        <w:rPr>
          <w:rFonts w:ascii="Traditional Arabic" w:eastAsia="Times New Roman" w:hAnsi="Traditional Arabic" w:cs="Traditional Arabic" w:hint="cs"/>
          <w:sz w:val="32"/>
          <w:szCs w:val="32"/>
          <w:rtl/>
          <w:lang w:bidi="ar-EG"/>
        </w:rPr>
        <w:t xml:space="preserve"> لعمرك لأفعلن</w:t>
      </w:r>
      <w:r w:rsidR="00E85B04">
        <w:rPr>
          <w:rFonts w:ascii="Traditional Arabic" w:eastAsia="Times New Roman" w:hAnsi="Traditional Arabic" w:cs="Traditional Arabic" w:hint="cs"/>
          <w:sz w:val="32"/>
          <w:szCs w:val="32"/>
          <w:rtl/>
          <w:lang w:bidi="ar-EG"/>
        </w:rPr>
        <w:t>،</w:t>
      </w:r>
      <w:r w:rsidR="00B92640">
        <w:rPr>
          <w:rFonts w:ascii="Traditional Arabic" w:eastAsia="Times New Roman" w:hAnsi="Traditional Arabic" w:cs="Traditional Arabic" w:hint="cs"/>
          <w:sz w:val="32"/>
          <w:szCs w:val="32"/>
          <w:rtl/>
          <w:lang w:bidi="ar-EG"/>
        </w:rPr>
        <w:t xml:space="preserve"> هو مرفوع بالابتداء والخبر مضمر والتقدير</w:t>
      </w:r>
      <w:r w:rsidR="00E85B04">
        <w:rPr>
          <w:rFonts w:ascii="Traditional Arabic" w:eastAsia="Times New Roman" w:hAnsi="Traditional Arabic" w:cs="Traditional Arabic" w:hint="cs"/>
          <w:sz w:val="32"/>
          <w:szCs w:val="32"/>
          <w:rtl/>
          <w:lang w:bidi="ar-EG"/>
        </w:rPr>
        <w:t>:</w:t>
      </w:r>
      <w:r w:rsidR="00B92640">
        <w:rPr>
          <w:rFonts w:ascii="Traditional Arabic" w:eastAsia="Times New Roman" w:hAnsi="Traditional Arabic" w:cs="Traditional Arabic" w:hint="cs"/>
          <w:sz w:val="32"/>
          <w:szCs w:val="32"/>
          <w:rtl/>
          <w:lang w:bidi="ar-EG"/>
        </w:rPr>
        <w:t xml:space="preserve"> لعمرك ما أُقسم به " (</w:t>
      </w:r>
      <w:r w:rsidR="00B92640">
        <w:rPr>
          <w:rStyle w:val="a6"/>
          <w:rFonts w:ascii="Traditional Arabic" w:eastAsia="Times New Roman" w:hAnsi="Traditional Arabic" w:cs="Traditional Arabic"/>
          <w:sz w:val="32"/>
          <w:szCs w:val="32"/>
          <w:rtl/>
          <w:lang w:bidi="ar-EG"/>
        </w:rPr>
        <w:footnoteReference w:id="58"/>
      </w:r>
      <w:r w:rsidR="00B92640">
        <w:rPr>
          <w:rFonts w:ascii="Traditional Arabic" w:eastAsia="Times New Roman" w:hAnsi="Traditional Arabic" w:cs="Traditional Arabic" w:hint="cs"/>
          <w:sz w:val="32"/>
          <w:szCs w:val="32"/>
          <w:rtl/>
          <w:lang w:bidi="ar-EG"/>
        </w:rPr>
        <w:t>)</w:t>
      </w:r>
      <w:r w:rsidR="00F2798E">
        <w:rPr>
          <w:rFonts w:ascii="Traditional Arabic" w:eastAsia="Times New Roman" w:hAnsi="Traditional Arabic" w:cs="Traditional Arabic" w:hint="cs"/>
          <w:sz w:val="32"/>
          <w:szCs w:val="32"/>
          <w:rtl/>
          <w:lang w:bidi="ar-EG"/>
        </w:rPr>
        <w:t xml:space="preserve"> وهذه اللام للتوكيد والتحقيق</w:t>
      </w:r>
      <w:r w:rsidR="00E85B04">
        <w:rPr>
          <w:rFonts w:ascii="Traditional Arabic" w:eastAsia="Times New Roman" w:hAnsi="Traditional Arabic" w:cs="Traditional Arabic" w:hint="cs"/>
          <w:sz w:val="32"/>
          <w:szCs w:val="32"/>
          <w:rtl/>
          <w:lang w:bidi="ar-EG"/>
        </w:rPr>
        <w:t>،</w:t>
      </w:r>
      <w:r w:rsidR="00F2798E">
        <w:rPr>
          <w:rFonts w:ascii="Traditional Arabic" w:eastAsia="Times New Roman" w:hAnsi="Traditional Arabic" w:cs="Traditional Arabic" w:hint="cs"/>
          <w:sz w:val="32"/>
          <w:szCs w:val="32"/>
          <w:rtl/>
          <w:lang w:bidi="ar-EG"/>
        </w:rPr>
        <w:t xml:space="preserve"> ومن ثمة تدخل على جواب القسم</w:t>
      </w:r>
      <w:r w:rsidR="00E85B04">
        <w:rPr>
          <w:rFonts w:ascii="Traditional Arabic" w:eastAsia="Times New Roman" w:hAnsi="Traditional Arabic" w:cs="Traditional Arabic" w:hint="cs"/>
          <w:sz w:val="32"/>
          <w:szCs w:val="32"/>
          <w:rtl/>
          <w:lang w:bidi="ar-EG"/>
        </w:rPr>
        <w:t>،</w:t>
      </w:r>
      <w:r w:rsidR="00F2798E">
        <w:rPr>
          <w:rFonts w:ascii="Traditional Arabic" w:eastAsia="Times New Roman" w:hAnsi="Traditional Arabic" w:cs="Traditional Arabic" w:hint="cs"/>
          <w:sz w:val="32"/>
          <w:szCs w:val="32"/>
          <w:rtl/>
          <w:lang w:bidi="ar-EG"/>
        </w:rPr>
        <w:t xml:space="preserve"> وإذا كان الجواب فعلاً ماضيًا جاءت معها قد (</w:t>
      </w:r>
      <w:r w:rsidR="00F2798E">
        <w:rPr>
          <w:rStyle w:val="a6"/>
          <w:rFonts w:ascii="Traditional Arabic" w:eastAsia="Times New Roman" w:hAnsi="Traditional Arabic" w:cs="Traditional Arabic"/>
          <w:sz w:val="32"/>
          <w:szCs w:val="32"/>
          <w:rtl/>
          <w:lang w:bidi="ar-EG"/>
        </w:rPr>
        <w:footnoteReference w:id="59"/>
      </w:r>
      <w:r w:rsidR="00F2798E">
        <w:rPr>
          <w:rFonts w:ascii="Traditional Arabic" w:eastAsia="Times New Roman" w:hAnsi="Traditional Arabic" w:cs="Traditional Arabic" w:hint="cs"/>
          <w:sz w:val="32"/>
          <w:szCs w:val="32"/>
          <w:rtl/>
          <w:lang w:bidi="ar-EG"/>
        </w:rPr>
        <w:t>)</w:t>
      </w:r>
      <w:r w:rsidR="009A4B93">
        <w:rPr>
          <w:rFonts w:ascii="Traditional Arabic" w:eastAsia="Times New Roman" w:hAnsi="Traditional Arabic" w:cs="Traditional Arabic" w:hint="cs"/>
          <w:sz w:val="32"/>
          <w:szCs w:val="32"/>
          <w:rtl/>
          <w:lang w:bidi="ar-EG"/>
        </w:rPr>
        <w:t xml:space="preserve"> قال الحجاج في رده على سليمان</w:t>
      </w:r>
      <w:r w:rsidR="00E85B04">
        <w:rPr>
          <w:rFonts w:ascii="Traditional Arabic" w:eastAsia="Times New Roman" w:hAnsi="Traditional Arabic" w:cs="Traditional Arabic" w:hint="cs"/>
          <w:sz w:val="32"/>
          <w:szCs w:val="32"/>
          <w:rtl/>
          <w:lang w:bidi="ar-EG"/>
        </w:rPr>
        <w:t>:</w:t>
      </w:r>
      <w:r w:rsidR="009A4B93">
        <w:rPr>
          <w:rFonts w:ascii="Traditional Arabic" w:eastAsia="Times New Roman" w:hAnsi="Traditional Arabic" w:cs="Traditional Arabic" w:hint="cs"/>
          <w:sz w:val="32"/>
          <w:szCs w:val="32"/>
          <w:rtl/>
          <w:lang w:bidi="ar-EG"/>
        </w:rPr>
        <w:t xml:space="preserve"> </w:t>
      </w:r>
      <w:r w:rsidR="009A4B93">
        <w:rPr>
          <w:rFonts w:ascii="Traditional Arabic" w:eastAsia="Times New Roman" w:hAnsi="Traditional Arabic" w:cs="Traditional Arabic" w:hint="cs"/>
          <w:b/>
          <w:bCs/>
          <w:i/>
          <w:iCs/>
          <w:sz w:val="32"/>
          <w:szCs w:val="32"/>
          <w:rtl/>
          <w:lang w:bidi="ar-EG"/>
        </w:rPr>
        <w:t>وَلَعَمْرِي لَقَدْ عَذَرْتُكَ</w:t>
      </w:r>
      <w:r w:rsidR="00E85B04">
        <w:rPr>
          <w:rFonts w:ascii="Traditional Arabic" w:eastAsia="Times New Roman" w:hAnsi="Traditional Arabic" w:cs="Traditional Arabic" w:hint="cs"/>
          <w:b/>
          <w:bCs/>
          <w:i/>
          <w:iCs/>
          <w:sz w:val="32"/>
          <w:szCs w:val="32"/>
          <w:rtl/>
          <w:lang w:bidi="ar-EG"/>
        </w:rPr>
        <w:t>،</w:t>
      </w:r>
      <w:r w:rsidR="009A4B93">
        <w:rPr>
          <w:rFonts w:ascii="Traditional Arabic" w:eastAsia="Times New Roman" w:hAnsi="Traditional Arabic" w:cs="Traditional Arabic" w:hint="cs"/>
          <w:sz w:val="32"/>
          <w:szCs w:val="32"/>
          <w:rtl/>
          <w:lang w:bidi="ar-EG"/>
        </w:rPr>
        <w:t xml:space="preserve"> كما استخدم اللام في معنى التعليل مرتين في قوله</w:t>
      </w:r>
      <w:r w:rsidR="00E85B04">
        <w:rPr>
          <w:rFonts w:ascii="Traditional Arabic" w:eastAsia="Times New Roman" w:hAnsi="Traditional Arabic" w:cs="Traditional Arabic" w:hint="cs"/>
          <w:sz w:val="32"/>
          <w:szCs w:val="32"/>
          <w:rtl/>
          <w:lang w:bidi="ar-EG"/>
        </w:rPr>
        <w:t>:</w:t>
      </w:r>
      <w:r w:rsidR="009A4B93">
        <w:rPr>
          <w:rFonts w:ascii="Traditional Arabic" w:eastAsia="Times New Roman" w:hAnsi="Traditional Arabic" w:cs="Traditional Arabic" w:hint="cs"/>
          <w:sz w:val="32"/>
          <w:szCs w:val="32"/>
          <w:rtl/>
          <w:lang w:bidi="ar-EG"/>
        </w:rPr>
        <w:t xml:space="preserve"> </w:t>
      </w:r>
      <w:r w:rsidR="009A4B93">
        <w:rPr>
          <w:rFonts w:ascii="Traditional Arabic" w:eastAsia="Times New Roman" w:hAnsi="Traditional Arabic" w:cs="Traditional Arabic" w:hint="cs"/>
          <w:b/>
          <w:bCs/>
          <w:i/>
          <w:iCs/>
          <w:sz w:val="32"/>
          <w:szCs w:val="32"/>
          <w:rtl/>
          <w:lang w:bidi="ar-EG"/>
        </w:rPr>
        <w:t>عَذَرْتُكَ فِي سُوءِ أَدَبِكَ لِفَسَادِ عَقْلِك</w:t>
      </w:r>
      <w:r w:rsidR="00E85B04">
        <w:rPr>
          <w:rFonts w:ascii="Traditional Arabic" w:eastAsia="Times New Roman" w:hAnsi="Traditional Arabic" w:cs="Traditional Arabic" w:hint="cs"/>
          <w:b/>
          <w:bCs/>
          <w:i/>
          <w:iCs/>
          <w:sz w:val="32"/>
          <w:szCs w:val="32"/>
          <w:rtl/>
          <w:lang w:bidi="ar-EG"/>
        </w:rPr>
        <w:t>،</w:t>
      </w:r>
      <w:r w:rsidR="00705A84">
        <w:rPr>
          <w:rFonts w:ascii="Traditional Arabic" w:eastAsia="Times New Roman" w:hAnsi="Traditional Arabic" w:cs="Traditional Arabic" w:hint="cs"/>
          <w:b/>
          <w:bCs/>
          <w:i/>
          <w:iCs/>
          <w:sz w:val="32"/>
          <w:szCs w:val="32"/>
          <w:rtl/>
          <w:lang w:bidi="ar-EG"/>
        </w:rPr>
        <w:t xml:space="preserve"> وَحَمَلْتُكَ لأَنَّا كُلُّنَا خَوَلُ أَمِيرِ الْمُؤْمِنِينَ</w:t>
      </w:r>
      <w:r w:rsidR="00E85B04">
        <w:rPr>
          <w:rFonts w:ascii="Traditional Arabic" w:eastAsia="Times New Roman" w:hAnsi="Traditional Arabic" w:cs="Traditional Arabic" w:hint="cs"/>
          <w:b/>
          <w:bCs/>
          <w:i/>
          <w:iCs/>
          <w:sz w:val="32"/>
          <w:szCs w:val="32"/>
          <w:rtl/>
          <w:lang w:bidi="ar-EG"/>
        </w:rPr>
        <w:t>،</w:t>
      </w:r>
      <w:r w:rsidR="00705A84">
        <w:rPr>
          <w:rFonts w:ascii="Traditional Arabic" w:eastAsia="Times New Roman" w:hAnsi="Traditional Arabic" w:cs="Traditional Arabic" w:hint="cs"/>
          <w:b/>
          <w:bCs/>
          <w:i/>
          <w:iCs/>
          <w:sz w:val="32"/>
          <w:szCs w:val="32"/>
          <w:rtl/>
          <w:lang w:bidi="ar-EG"/>
        </w:rPr>
        <w:t xml:space="preserve"> </w:t>
      </w:r>
      <w:r w:rsidR="00705A84">
        <w:rPr>
          <w:rFonts w:ascii="Traditional Arabic" w:eastAsia="Times New Roman" w:hAnsi="Traditional Arabic" w:cs="Traditional Arabic" w:hint="cs"/>
          <w:sz w:val="32"/>
          <w:szCs w:val="32"/>
          <w:rtl/>
          <w:lang w:bidi="ar-EG"/>
        </w:rPr>
        <w:t xml:space="preserve">واستخدامه إياها في سياق التعليل </w:t>
      </w:r>
      <w:r w:rsidR="00166F85">
        <w:rPr>
          <w:rFonts w:ascii="Traditional Arabic" w:eastAsia="Times New Roman" w:hAnsi="Traditional Arabic" w:cs="Traditional Arabic" w:hint="cs"/>
          <w:sz w:val="32"/>
          <w:szCs w:val="32"/>
          <w:rtl/>
          <w:lang w:bidi="ar-EG"/>
        </w:rPr>
        <w:t xml:space="preserve">كوسيلة من وسائل الإقناع والمُحاجَّة </w:t>
      </w:r>
      <w:r w:rsidR="00705A84">
        <w:rPr>
          <w:rFonts w:ascii="Traditional Arabic" w:eastAsia="Times New Roman" w:hAnsi="Traditional Arabic" w:cs="Traditional Arabic" w:hint="cs"/>
          <w:sz w:val="32"/>
          <w:szCs w:val="32"/>
          <w:rtl/>
          <w:lang w:bidi="ar-EG"/>
        </w:rPr>
        <w:t>دليل</w:t>
      </w:r>
      <w:r w:rsidR="00166F85">
        <w:rPr>
          <w:rFonts w:ascii="Traditional Arabic" w:eastAsia="Times New Roman" w:hAnsi="Traditional Arabic" w:cs="Traditional Arabic" w:hint="cs"/>
          <w:sz w:val="32"/>
          <w:szCs w:val="32"/>
          <w:rtl/>
          <w:lang w:bidi="ar-EG"/>
        </w:rPr>
        <w:t>ٌ</w:t>
      </w:r>
      <w:r w:rsidR="00705A84">
        <w:rPr>
          <w:rFonts w:ascii="Traditional Arabic" w:eastAsia="Times New Roman" w:hAnsi="Traditional Arabic" w:cs="Traditional Arabic" w:hint="cs"/>
          <w:sz w:val="32"/>
          <w:szCs w:val="32"/>
          <w:rtl/>
          <w:lang w:bidi="ar-EG"/>
        </w:rPr>
        <w:t xml:space="preserve"> على ثبات النفس</w:t>
      </w:r>
      <w:r w:rsidR="00E85B04">
        <w:rPr>
          <w:rFonts w:ascii="Traditional Arabic" w:eastAsia="Times New Roman" w:hAnsi="Traditional Arabic" w:cs="Traditional Arabic" w:hint="cs"/>
          <w:sz w:val="32"/>
          <w:szCs w:val="32"/>
          <w:rtl/>
          <w:lang w:bidi="ar-EG"/>
        </w:rPr>
        <w:t>،</w:t>
      </w:r>
      <w:r w:rsidR="00705A84">
        <w:rPr>
          <w:rFonts w:ascii="Traditional Arabic" w:eastAsia="Times New Roman" w:hAnsi="Traditional Arabic" w:cs="Traditional Arabic" w:hint="cs"/>
          <w:sz w:val="32"/>
          <w:szCs w:val="32"/>
          <w:rtl/>
          <w:lang w:bidi="ar-EG"/>
        </w:rPr>
        <w:t xml:space="preserve"> وتملُّكٍ لناصيتها رغم ما يسيطر على نبرة خطابه من لهجة غاضبة</w:t>
      </w:r>
      <w:r w:rsidR="00E85B04">
        <w:rPr>
          <w:rFonts w:ascii="Traditional Arabic" w:eastAsia="Times New Roman" w:hAnsi="Traditional Arabic" w:cs="Traditional Arabic" w:hint="cs"/>
          <w:sz w:val="32"/>
          <w:szCs w:val="32"/>
          <w:rtl/>
          <w:lang w:bidi="ar-EG"/>
        </w:rPr>
        <w:t>،</w:t>
      </w:r>
      <w:r w:rsidR="00705A84">
        <w:rPr>
          <w:rFonts w:ascii="Traditional Arabic" w:eastAsia="Times New Roman" w:hAnsi="Traditional Arabic" w:cs="Traditional Arabic" w:hint="cs"/>
          <w:sz w:val="32"/>
          <w:szCs w:val="32"/>
          <w:rtl/>
          <w:lang w:bidi="ar-EG"/>
        </w:rPr>
        <w:t xml:space="preserve"> وهو ما لا نجده عند سليمان بن عبد الملك</w:t>
      </w:r>
      <w:r w:rsidR="00582E88">
        <w:rPr>
          <w:rFonts w:ascii="Traditional Arabic" w:eastAsia="Times New Roman" w:hAnsi="Traditional Arabic" w:cs="Traditional Arabic" w:hint="cs"/>
          <w:sz w:val="32"/>
          <w:szCs w:val="32"/>
          <w:rtl/>
          <w:lang w:bidi="ar-EG"/>
        </w:rPr>
        <w:t>.</w:t>
      </w:r>
      <w:r w:rsidR="00705A84">
        <w:rPr>
          <w:rFonts w:ascii="Traditional Arabic" w:eastAsia="Times New Roman" w:hAnsi="Traditional Arabic" w:cs="Traditional Arabic" w:hint="cs"/>
          <w:sz w:val="32"/>
          <w:szCs w:val="32"/>
          <w:rtl/>
          <w:lang w:bidi="ar-EG"/>
        </w:rPr>
        <w:t xml:space="preserve"> </w:t>
      </w:r>
    </w:p>
    <w:p w:rsidR="004D5F04" w:rsidRDefault="0079601D" w:rsidP="00C26B00">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وإذا كان الح</w:t>
      </w:r>
      <w:r w:rsidR="00B00ED2">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ج</w:t>
      </w:r>
      <w:r w:rsidR="00B00ED2">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اج قد تفوق على سليمان في استخدام صوت اللام بمرة واحدة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فإننا نجد الأمر مختلفًا مع صوت الميم المجهور الذي يتفق مع اللام في شدة الوضوح السمعي ؛ إذ استخدمه سليمان بفارق كبير نسبيًّا عن الحجاج وهو ثماني مرات</w:t>
      </w:r>
      <w:r w:rsidR="00E85B04">
        <w:rPr>
          <w:rFonts w:ascii="Traditional Arabic" w:eastAsia="Times New Roman" w:hAnsi="Traditional Arabic" w:cs="Traditional Arabic" w:hint="cs"/>
          <w:sz w:val="32"/>
          <w:szCs w:val="32"/>
          <w:rtl/>
          <w:lang w:bidi="ar-EG"/>
        </w:rPr>
        <w:t>،</w:t>
      </w:r>
      <w:r w:rsidR="00813E1D">
        <w:rPr>
          <w:rFonts w:ascii="Traditional Arabic" w:eastAsia="Times New Roman" w:hAnsi="Traditional Arabic" w:cs="Traditional Arabic" w:hint="cs"/>
          <w:sz w:val="32"/>
          <w:szCs w:val="32"/>
          <w:rtl/>
          <w:lang w:bidi="ar-EG"/>
        </w:rPr>
        <w:t xml:space="preserve"> والملاحظ أن هذا الصوت يحدث بانطباق الشفتين على بعضهما انطباقًا يسد مجرى الهواء المنطلق من الجوف</w:t>
      </w:r>
      <w:r w:rsidR="00E85B04">
        <w:rPr>
          <w:rFonts w:ascii="Traditional Arabic" w:eastAsia="Times New Roman" w:hAnsi="Traditional Arabic" w:cs="Traditional Arabic" w:hint="cs"/>
          <w:sz w:val="32"/>
          <w:szCs w:val="32"/>
          <w:rtl/>
          <w:lang w:bidi="ar-EG"/>
        </w:rPr>
        <w:t>،</w:t>
      </w:r>
      <w:r w:rsidR="00813E1D">
        <w:rPr>
          <w:rFonts w:ascii="Traditional Arabic" w:eastAsia="Times New Roman" w:hAnsi="Traditional Arabic" w:cs="Traditional Arabic" w:hint="cs"/>
          <w:sz w:val="32"/>
          <w:szCs w:val="32"/>
          <w:rtl/>
          <w:lang w:bidi="ar-EG"/>
        </w:rPr>
        <w:t xml:space="preserve"> ثم تنفرج الشفتان فجاءة</w:t>
      </w:r>
      <w:r w:rsidR="00E85B04">
        <w:rPr>
          <w:rFonts w:ascii="Traditional Arabic" w:eastAsia="Times New Roman" w:hAnsi="Traditional Arabic" w:cs="Traditional Arabic" w:hint="cs"/>
          <w:sz w:val="32"/>
          <w:szCs w:val="32"/>
          <w:rtl/>
          <w:lang w:bidi="ar-EG"/>
        </w:rPr>
        <w:t>،</w:t>
      </w:r>
      <w:r w:rsidR="00F53645">
        <w:rPr>
          <w:rFonts w:ascii="Traditional Arabic" w:eastAsia="Times New Roman" w:hAnsi="Traditional Arabic" w:cs="Traditional Arabic" w:hint="cs"/>
          <w:sz w:val="32"/>
          <w:szCs w:val="32"/>
          <w:rtl/>
          <w:lang w:bidi="ar-EG"/>
        </w:rPr>
        <w:t xml:space="preserve"> وهذا الانطباق " يماثل الأحداث الطبيعية التي يتم فيها السدُّ والانغلاق " (</w:t>
      </w:r>
      <w:r w:rsidR="00F53645">
        <w:rPr>
          <w:rStyle w:val="a6"/>
          <w:rFonts w:ascii="Traditional Arabic" w:eastAsia="Times New Roman" w:hAnsi="Traditional Arabic" w:cs="Traditional Arabic"/>
          <w:sz w:val="32"/>
          <w:szCs w:val="32"/>
          <w:rtl/>
          <w:lang w:bidi="ar-EG"/>
        </w:rPr>
        <w:footnoteReference w:id="60"/>
      </w:r>
      <w:r w:rsidR="00F53645">
        <w:rPr>
          <w:rFonts w:ascii="Traditional Arabic" w:eastAsia="Times New Roman" w:hAnsi="Traditional Arabic" w:cs="Traditional Arabic" w:hint="cs"/>
          <w:sz w:val="32"/>
          <w:szCs w:val="32"/>
          <w:rtl/>
          <w:lang w:bidi="ar-EG"/>
        </w:rPr>
        <w:t xml:space="preserve">) </w:t>
      </w:r>
      <w:r w:rsidR="004D5F04">
        <w:rPr>
          <w:rFonts w:ascii="Traditional Arabic" w:eastAsia="Times New Roman" w:hAnsi="Traditional Arabic" w:cs="Traditional Arabic" w:hint="cs"/>
          <w:sz w:val="32"/>
          <w:szCs w:val="32"/>
          <w:rtl/>
          <w:lang w:bidi="ar-EG"/>
        </w:rPr>
        <w:t>ولعل ذلك مما يناسب مضمون رسالة سليمان من حيث الهجمة الشرسة على الحجاج بما وصفه به من صفات تكشف عن انغلاق قلبه وعقله عن الرحمة بمخالفيه</w:t>
      </w:r>
      <w:r w:rsidR="00E85B04">
        <w:rPr>
          <w:rFonts w:ascii="Traditional Arabic" w:eastAsia="Times New Roman" w:hAnsi="Traditional Arabic" w:cs="Traditional Arabic" w:hint="cs"/>
          <w:sz w:val="32"/>
          <w:szCs w:val="32"/>
          <w:rtl/>
          <w:lang w:bidi="ar-EG"/>
        </w:rPr>
        <w:t>،</w:t>
      </w:r>
      <w:r w:rsidR="004D5F04">
        <w:rPr>
          <w:rFonts w:ascii="Traditional Arabic" w:eastAsia="Times New Roman" w:hAnsi="Traditional Arabic" w:cs="Traditional Arabic" w:hint="cs"/>
          <w:sz w:val="32"/>
          <w:szCs w:val="32"/>
          <w:rtl/>
          <w:lang w:bidi="ar-EG"/>
        </w:rPr>
        <w:t xml:space="preserve"> أو الخارجين على دولة الخلافة </w:t>
      </w:r>
      <w:r w:rsidR="00582E88">
        <w:rPr>
          <w:rFonts w:ascii="Traditional Arabic" w:eastAsia="Times New Roman" w:hAnsi="Traditional Arabic" w:cs="Traditional Arabic" w:hint="cs"/>
          <w:sz w:val="32"/>
          <w:szCs w:val="32"/>
          <w:rtl/>
          <w:lang w:bidi="ar-EG"/>
        </w:rPr>
        <w:t>.</w:t>
      </w:r>
      <w:r w:rsidR="004D5F04">
        <w:rPr>
          <w:rFonts w:ascii="Traditional Arabic" w:eastAsia="Times New Roman" w:hAnsi="Traditional Arabic" w:cs="Traditional Arabic" w:hint="cs"/>
          <w:sz w:val="32"/>
          <w:szCs w:val="32"/>
          <w:rtl/>
          <w:lang w:bidi="ar-EG"/>
        </w:rPr>
        <w:t xml:space="preserve"> </w:t>
      </w:r>
    </w:p>
    <w:p w:rsidR="0079601D" w:rsidRDefault="004D5F04" w:rsidP="00C26B00">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ولعل تلك الدلالات تتفق مع مجيء الميم في أواخر الكلمات كما قال العقاد</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فهي " تدل دلالة لا شك فيها عند الاستماع إلى كلمات كالحتم والحسم والجزم والحطم والختم والكتم والعزم والقضم والقطم والكظم وأمثالها كلمات لا تخلو من الدلالة على التوكيد والتشديد والقطع الذي يدل على المعاني الحسية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كما يستعار أحيانًا لمعاني القطع بالرأي والإصرار على العزيمة " (</w:t>
      </w:r>
      <w:r>
        <w:rPr>
          <w:rStyle w:val="a6"/>
          <w:rFonts w:ascii="Traditional Arabic" w:eastAsia="Times New Roman" w:hAnsi="Traditional Arabic" w:cs="Traditional Arabic"/>
          <w:sz w:val="32"/>
          <w:szCs w:val="32"/>
          <w:rtl/>
          <w:lang w:bidi="ar-EG"/>
        </w:rPr>
        <w:footnoteReference w:id="61"/>
      </w:r>
      <w:r>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وإذا كان ذلك يتفق وما جاء من بعض الكلمات المختومة بالميم في رسالة سليمان من مثل الحِلْم الذي يكتسب أمثال تلك الدلالات من فعله في قوله</w:t>
      </w:r>
      <w:r w:rsidR="00E85B04">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جرَّأك الحِلْمُ</w:t>
      </w:r>
      <w:r w:rsidR="00E85B04">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ومثل دالة القسم</w:t>
      </w:r>
      <w:r w:rsidR="00E85B04">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أيْمُ بدلالتها على الإصرار والعزيمة </w:t>
      </w:r>
      <w:r w:rsidR="00746A6F">
        <w:rPr>
          <w:rFonts w:ascii="Traditional Arabic" w:eastAsia="Times New Roman" w:hAnsi="Traditional Arabic" w:cs="Traditional Arabic" w:hint="cs"/>
          <w:sz w:val="32"/>
          <w:szCs w:val="32"/>
          <w:rtl/>
          <w:lang w:bidi="ar-EG"/>
        </w:rPr>
        <w:t>أو بدلالتها على الثعبان و الحية (</w:t>
      </w:r>
      <w:r w:rsidR="00746A6F">
        <w:rPr>
          <w:rStyle w:val="a6"/>
          <w:rFonts w:ascii="Traditional Arabic" w:eastAsia="Times New Roman" w:hAnsi="Traditional Arabic" w:cs="Traditional Arabic"/>
          <w:sz w:val="32"/>
          <w:szCs w:val="32"/>
          <w:rtl/>
          <w:lang w:bidi="ar-EG"/>
        </w:rPr>
        <w:footnoteReference w:id="62"/>
      </w:r>
      <w:r w:rsidR="00746A6F">
        <w:rPr>
          <w:rFonts w:ascii="Traditional Arabic" w:eastAsia="Times New Roman" w:hAnsi="Traditional Arabic" w:cs="Traditional Arabic" w:hint="cs"/>
          <w:sz w:val="32"/>
          <w:szCs w:val="32"/>
          <w:rtl/>
          <w:lang w:bidi="ar-EG"/>
        </w:rPr>
        <w:t>) وما تستدعيه من دلالات الهلاك والشر التي ارتبطت بها في الموروث العربي</w:t>
      </w:r>
      <w:r w:rsidR="00E85B04">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إلا أنها لا تتفق مع وصف المعلم المنتهي بالميم</w:t>
      </w:r>
      <w:r w:rsidR="00E85B04">
        <w:rPr>
          <w:rFonts w:ascii="Traditional Arabic" w:eastAsia="Times New Roman" w:hAnsi="Traditional Arabic" w:cs="Traditional Arabic" w:hint="cs"/>
          <w:sz w:val="32"/>
          <w:szCs w:val="32"/>
          <w:rtl/>
          <w:lang w:bidi="ar-EG"/>
        </w:rPr>
        <w:t>،</w:t>
      </w:r>
      <w:r w:rsidR="00BC7EE9">
        <w:rPr>
          <w:rFonts w:ascii="Traditional Arabic" w:eastAsia="Times New Roman" w:hAnsi="Traditional Arabic" w:cs="Traditional Arabic" w:hint="cs"/>
          <w:sz w:val="32"/>
          <w:szCs w:val="32"/>
          <w:rtl/>
          <w:lang w:bidi="ar-EG"/>
        </w:rPr>
        <w:t xml:space="preserve"> إلا إذا استدعى الوصف الغلظة </w:t>
      </w:r>
      <w:r w:rsidR="00746A6F">
        <w:rPr>
          <w:rFonts w:ascii="Traditional Arabic" w:eastAsia="Times New Roman" w:hAnsi="Traditional Arabic" w:cs="Traditional Arabic" w:hint="cs"/>
          <w:sz w:val="32"/>
          <w:szCs w:val="32"/>
          <w:rtl/>
          <w:lang w:bidi="ar-EG"/>
        </w:rPr>
        <w:t>والشدة في ممارسة مهنة المعلِّم</w:t>
      </w:r>
      <w:r w:rsidR="00582E88">
        <w:rPr>
          <w:rFonts w:ascii="Traditional Arabic" w:eastAsia="Times New Roman" w:hAnsi="Traditional Arabic" w:cs="Traditional Arabic" w:hint="cs"/>
          <w:sz w:val="32"/>
          <w:szCs w:val="32"/>
          <w:rtl/>
          <w:lang w:bidi="ar-EG"/>
        </w:rPr>
        <w:t>.</w:t>
      </w:r>
      <w:r w:rsidR="00746A6F">
        <w:rPr>
          <w:rFonts w:ascii="Traditional Arabic" w:eastAsia="Times New Roman" w:hAnsi="Traditional Arabic" w:cs="Traditional Arabic" w:hint="cs"/>
          <w:sz w:val="32"/>
          <w:szCs w:val="32"/>
          <w:rtl/>
          <w:lang w:bidi="ar-EG"/>
        </w:rPr>
        <w:t xml:space="preserve"> </w:t>
      </w:r>
    </w:p>
    <w:p w:rsidR="00746A6F" w:rsidRDefault="00746A6F" w:rsidP="007046CB">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lastRenderedPageBreak/>
        <w:t>أما الميم في أوائل الكلمات من رسالة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فقد جاءت زائدة للدلالة على اسم الفاعل من غير الثلاثي</w:t>
      </w:r>
      <w:r w:rsidR="00E85B04">
        <w:rPr>
          <w:rFonts w:ascii="Traditional Arabic" w:eastAsia="Times New Roman" w:hAnsi="Traditional Arabic" w:cs="Traditional Arabic" w:hint="cs"/>
          <w:sz w:val="32"/>
          <w:szCs w:val="32"/>
          <w:rtl/>
          <w:lang w:bidi="ar-EG"/>
        </w:rPr>
        <w:t>،</w:t>
      </w:r>
      <w:r w:rsidR="007046CB">
        <w:rPr>
          <w:rFonts w:ascii="Traditional Arabic" w:eastAsia="Times New Roman" w:hAnsi="Traditional Arabic" w:cs="Traditional Arabic" w:hint="cs"/>
          <w:sz w:val="32"/>
          <w:szCs w:val="32"/>
          <w:rtl/>
          <w:lang w:bidi="ar-EG"/>
        </w:rPr>
        <w:t xml:space="preserve"> أو اسم المفعول من الثلاثي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وذلك في </w:t>
      </w:r>
      <w:r w:rsidR="007046CB">
        <w:rPr>
          <w:rFonts w:ascii="Traditional Arabic" w:eastAsia="Times New Roman" w:hAnsi="Traditional Arabic" w:cs="Traditional Arabic" w:hint="cs"/>
          <w:sz w:val="32"/>
          <w:szCs w:val="32"/>
          <w:rtl/>
          <w:lang w:bidi="ar-EG"/>
        </w:rPr>
        <w:t>خمسة</w:t>
      </w:r>
      <w:r>
        <w:rPr>
          <w:rFonts w:ascii="Traditional Arabic" w:eastAsia="Times New Roman" w:hAnsi="Traditional Arabic" w:cs="Traditional Arabic" w:hint="cs"/>
          <w:sz w:val="32"/>
          <w:szCs w:val="32"/>
          <w:rtl/>
          <w:lang w:bidi="ar-EG"/>
        </w:rPr>
        <w:t xml:space="preserve"> مواضع</w:t>
      </w:r>
      <w:r w:rsidR="00E85B04">
        <w:rPr>
          <w:rFonts w:ascii="Traditional Arabic" w:eastAsia="Times New Roman" w:hAnsi="Traditional Arabic" w:cs="Traditional Arabic" w:hint="cs"/>
          <w:sz w:val="32"/>
          <w:szCs w:val="32"/>
          <w:rtl/>
          <w:lang w:bidi="ar-EG"/>
        </w:rPr>
        <w:t>:</w:t>
      </w:r>
      <w:r w:rsidR="007046CB">
        <w:rPr>
          <w:rFonts w:ascii="Traditional Arabic" w:eastAsia="Times New Roman" w:hAnsi="Traditional Arabic" w:cs="Traditional Arabic" w:hint="cs"/>
          <w:sz w:val="32"/>
          <w:szCs w:val="32"/>
          <w:rtl/>
          <w:lang w:bidi="ar-EG"/>
        </w:rPr>
        <w:t xml:space="preserve"> مهتوكٌ-</w:t>
      </w:r>
      <w:r>
        <w:rPr>
          <w:rFonts w:ascii="Traditional Arabic" w:eastAsia="Times New Roman" w:hAnsi="Traditional Arabic" w:cs="Traditional Arabic" w:hint="cs"/>
          <w:sz w:val="32"/>
          <w:szCs w:val="32"/>
          <w:rtl/>
          <w:lang w:bidi="ar-EG"/>
        </w:rPr>
        <w:t xml:space="preserve"> مُسْتَخِفٌّ </w:t>
      </w:r>
      <w:r>
        <w:rPr>
          <w:rFonts w:ascii="Traditional Arabic" w:eastAsia="Times New Roman" w:hAnsi="Traditional Arabic" w:cs="Traditional Arabic"/>
          <w:sz w:val="32"/>
          <w:szCs w:val="32"/>
          <w:rtl/>
          <w:lang w:bidi="ar-EG"/>
        </w:rPr>
        <w:t>–</w:t>
      </w:r>
      <w:r>
        <w:rPr>
          <w:rFonts w:ascii="Traditional Arabic" w:eastAsia="Times New Roman" w:hAnsi="Traditional Arabic" w:cs="Traditional Arabic" w:hint="cs"/>
          <w:sz w:val="32"/>
          <w:szCs w:val="32"/>
          <w:rtl/>
          <w:lang w:bidi="ar-EG"/>
        </w:rPr>
        <w:t xml:space="preserve"> مُبَاعِدٌ </w:t>
      </w:r>
      <w:r w:rsidR="007046CB">
        <w:rPr>
          <w:rFonts w:ascii="Traditional Arabic" w:eastAsia="Times New Roman" w:hAnsi="Traditional Arabic" w:cs="Traditional Arabic"/>
          <w:sz w:val="32"/>
          <w:szCs w:val="32"/>
          <w:rtl/>
          <w:lang w:bidi="ar-EG"/>
        </w:rPr>
        <w:t>–</w:t>
      </w:r>
      <w:r>
        <w:rPr>
          <w:rFonts w:ascii="Traditional Arabic" w:eastAsia="Times New Roman" w:hAnsi="Traditional Arabic" w:cs="Traditional Arabic" w:hint="cs"/>
          <w:sz w:val="32"/>
          <w:szCs w:val="32"/>
          <w:rtl/>
          <w:lang w:bidi="ar-EG"/>
        </w:rPr>
        <w:t xml:space="preserve"> </w:t>
      </w:r>
      <w:r w:rsidR="007046CB">
        <w:rPr>
          <w:rFonts w:ascii="Traditional Arabic" w:eastAsia="Times New Roman" w:hAnsi="Traditional Arabic" w:cs="Traditional Arabic" w:hint="cs"/>
          <w:sz w:val="32"/>
          <w:szCs w:val="32"/>
          <w:rtl/>
          <w:lang w:bidi="ar-EG"/>
        </w:rPr>
        <w:t xml:space="preserve">مُتَقَرِّبٌ </w:t>
      </w:r>
      <w:r w:rsidR="007046CB">
        <w:rPr>
          <w:rFonts w:ascii="Traditional Arabic" w:eastAsia="Times New Roman" w:hAnsi="Traditional Arabic" w:cs="Traditional Arabic"/>
          <w:sz w:val="32"/>
          <w:szCs w:val="32"/>
          <w:rtl/>
          <w:lang w:bidi="ar-EG"/>
        </w:rPr>
        <w:t>–</w:t>
      </w:r>
      <w:r w:rsidR="007046CB">
        <w:rPr>
          <w:rFonts w:ascii="Traditional Arabic" w:eastAsia="Times New Roman" w:hAnsi="Traditional Arabic" w:cs="Traditional Arabic" w:hint="cs"/>
          <w:sz w:val="32"/>
          <w:szCs w:val="32"/>
          <w:rtl/>
          <w:lang w:bidi="ar-EG"/>
        </w:rPr>
        <w:t xml:space="preserve"> مُتَّبِعٌ</w:t>
      </w:r>
      <w:r w:rsidR="00E85B04">
        <w:rPr>
          <w:rFonts w:ascii="Traditional Arabic" w:eastAsia="Times New Roman" w:hAnsi="Traditional Arabic" w:cs="Traditional Arabic" w:hint="cs"/>
          <w:sz w:val="32"/>
          <w:szCs w:val="32"/>
          <w:rtl/>
          <w:lang w:bidi="ar-EG"/>
        </w:rPr>
        <w:t>،</w:t>
      </w:r>
      <w:r w:rsidR="007046CB">
        <w:rPr>
          <w:rFonts w:ascii="Traditional Arabic" w:eastAsia="Times New Roman" w:hAnsi="Traditional Arabic" w:cs="Traditional Arabic" w:hint="cs"/>
          <w:sz w:val="32"/>
          <w:szCs w:val="32"/>
          <w:rtl/>
          <w:lang w:bidi="ar-EG"/>
        </w:rPr>
        <w:t xml:space="preserve"> وكلها جاءت في سياق السخر والاستهزاء والهجو والذمِّ</w:t>
      </w:r>
      <w:r w:rsidR="00E85B04">
        <w:rPr>
          <w:rFonts w:ascii="Traditional Arabic" w:eastAsia="Times New Roman" w:hAnsi="Traditional Arabic" w:cs="Traditional Arabic" w:hint="cs"/>
          <w:sz w:val="32"/>
          <w:szCs w:val="32"/>
          <w:rtl/>
          <w:lang w:bidi="ar-EG"/>
        </w:rPr>
        <w:t>،</w:t>
      </w:r>
      <w:r w:rsidR="007046CB">
        <w:rPr>
          <w:rFonts w:ascii="Traditional Arabic" w:eastAsia="Times New Roman" w:hAnsi="Traditional Arabic" w:cs="Traditional Arabic" w:hint="cs"/>
          <w:sz w:val="32"/>
          <w:szCs w:val="32"/>
          <w:rtl/>
          <w:lang w:bidi="ar-EG"/>
        </w:rPr>
        <w:t xml:space="preserve"> وإن زادت على ذلك كلمة مهتوك من الدلالة على القطع المرتبط بالشدة والحسم وغلبة السوء المرتبط بما اشتهر عن شخصية الحجاج بن يوسف </w:t>
      </w:r>
      <w:r w:rsidR="00DF2CCC">
        <w:rPr>
          <w:rFonts w:ascii="Traditional Arabic" w:eastAsia="Times New Roman" w:hAnsi="Traditional Arabic" w:cs="Traditional Arabic" w:hint="cs"/>
          <w:sz w:val="32"/>
          <w:szCs w:val="32"/>
          <w:rtl/>
          <w:lang w:bidi="ar-EG"/>
        </w:rPr>
        <w:t>الذي لم يستخدم الميم في أواخر الكلمات إلا في ثلاثة مواضع جاء اثنا</w:t>
      </w:r>
      <w:r w:rsidR="000B510C">
        <w:rPr>
          <w:rFonts w:ascii="Traditional Arabic" w:eastAsia="Times New Roman" w:hAnsi="Traditional Arabic" w:cs="Traditional Arabic" w:hint="cs"/>
          <w:sz w:val="32"/>
          <w:szCs w:val="32"/>
          <w:rtl/>
          <w:lang w:bidi="ar-EG"/>
        </w:rPr>
        <w:t>ن منه</w:t>
      </w:r>
      <w:r w:rsidR="00DF2CCC">
        <w:rPr>
          <w:rFonts w:ascii="Traditional Arabic" w:eastAsia="Times New Roman" w:hAnsi="Traditional Arabic" w:cs="Traditional Arabic" w:hint="cs"/>
          <w:sz w:val="32"/>
          <w:szCs w:val="32"/>
          <w:rtl/>
          <w:lang w:bidi="ar-EG"/>
        </w:rPr>
        <w:t>ا للدلالة على الجمع في ضمير الخطاب لكم</w:t>
      </w:r>
      <w:r w:rsidR="00E85B04">
        <w:rPr>
          <w:rFonts w:ascii="Traditional Arabic" w:eastAsia="Times New Roman" w:hAnsi="Traditional Arabic" w:cs="Traditional Arabic" w:hint="cs"/>
          <w:sz w:val="32"/>
          <w:szCs w:val="32"/>
          <w:rtl/>
          <w:lang w:bidi="ar-EG"/>
        </w:rPr>
        <w:t>،</w:t>
      </w:r>
      <w:r w:rsidR="00DF2CCC">
        <w:rPr>
          <w:rFonts w:ascii="Traditional Arabic" w:eastAsia="Times New Roman" w:hAnsi="Traditional Arabic" w:cs="Traditional Arabic" w:hint="cs"/>
          <w:sz w:val="32"/>
          <w:szCs w:val="32"/>
          <w:rtl/>
          <w:lang w:bidi="ar-EG"/>
        </w:rPr>
        <w:t xml:space="preserve"> والمرة الثلاثة مع كلمة السلام التي تدل على ثباته وحكمته في الرد على رسالة سليمان رغم ما يسيطر عليه من الغضب والحنق</w:t>
      </w:r>
      <w:r w:rsidR="00E85B04">
        <w:rPr>
          <w:rFonts w:ascii="Traditional Arabic" w:eastAsia="Times New Roman" w:hAnsi="Traditional Arabic" w:cs="Traditional Arabic" w:hint="cs"/>
          <w:sz w:val="32"/>
          <w:szCs w:val="32"/>
          <w:rtl/>
          <w:lang w:bidi="ar-EG"/>
        </w:rPr>
        <w:t>،</w:t>
      </w:r>
      <w:r w:rsidR="00D32547">
        <w:rPr>
          <w:rFonts w:ascii="Traditional Arabic" w:eastAsia="Times New Roman" w:hAnsi="Traditional Arabic" w:cs="Traditional Arabic" w:hint="cs"/>
          <w:sz w:val="32"/>
          <w:szCs w:val="32"/>
          <w:rtl/>
          <w:lang w:bidi="ar-EG"/>
        </w:rPr>
        <w:t xml:space="preserve"> كما أنه لم يستخدم الميم في أوائل الكلمات في غير المواضع الثلاثة السابقة</w:t>
      </w:r>
      <w:r w:rsidR="00E85B04">
        <w:rPr>
          <w:rFonts w:ascii="Traditional Arabic" w:eastAsia="Times New Roman" w:hAnsi="Traditional Arabic" w:cs="Traditional Arabic" w:hint="cs"/>
          <w:sz w:val="32"/>
          <w:szCs w:val="32"/>
          <w:rtl/>
          <w:lang w:bidi="ar-EG"/>
        </w:rPr>
        <w:t>،</w:t>
      </w:r>
      <w:r w:rsidR="00D32547">
        <w:rPr>
          <w:rFonts w:ascii="Traditional Arabic" w:eastAsia="Times New Roman" w:hAnsi="Traditional Arabic" w:cs="Traditional Arabic" w:hint="cs"/>
          <w:sz w:val="32"/>
          <w:szCs w:val="32"/>
          <w:rtl/>
          <w:lang w:bidi="ar-EG"/>
        </w:rPr>
        <w:t xml:space="preserve"> وإنما استخدمها في ثناياها </w:t>
      </w:r>
      <w:r w:rsidR="00582E88">
        <w:rPr>
          <w:rFonts w:ascii="Traditional Arabic" w:eastAsia="Times New Roman" w:hAnsi="Traditional Arabic" w:cs="Traditional Arabic" w:hint="cs"/>
          <w:sz w:val="32"/>
          <w:szCs w:val="32"/>
          <w:rtl/>
          <w:lang w:bidi="ar-EG"/>
        </w:rPr>
        <w:t>.</w:t>
      </w:r>
      <w:r w:rsidR="00D32547">
        <w:rPr>
          <w:rFonts w:ascii="Traditional Arabic" w:eastAsia="Times New Roman" w:hAnsi="Traditional Arabic" w:cs="Traditional Arabic" w:hint="cs"/>
          <w:sz w:val="32"/>
          <w:szCs w:val="32"/>
          <w:rtl/>
          <w:lang w:bidi="ar-EG"/>
        </w:rPr>
        <w:t xml:space="preserve"> </w:t>
      </w:r>
    </w:p>
    <w:p w:rsidR="00D56549" w:rsidRDefault="007B7D95" w:rsidP="007046CB">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وأما صوت النون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فقد استخدمه سليما</w:t>
      </w:r>
      <w:r w:rsidR="00D57C28">
        <w:rPr>
          <w:rFonts w:ascii="Traditional Arabic" w:eastAsia="Times New Roman" w:hAnsi="Traditional Arabic" w:cs="Traditional Arabic" w:hint="cs"/>
          <w:sz w:val="32"/>
          <w:szCs w:val="32"/>
          <w:rtl/>
          <w:lang w:bidi="ar-EG"/>
        </w:rPr>
        <w:t>ن ضعفَي ما استخدمه الحجاج</w:t>
      </w:r>
      <w:r w:rsidR="00E85B04">
        <w:rPr>
          <w:rFonts w:ascii="Traditional Arabic" w:eastAsia="Times New Roman" w:hAnsi="Traditional Arabic" w:cs="Traditional Arabic" w:hint="cs"/>
          <w:sz w:val="32"/>
          <w:szCs w:val="32"/>
          <w:rtl/>
          <w:lang w:bidi="ar-EG"/>
        </w:rPr>
        <w:t>،</w:t>
      </w:r>
      <w:r w:rsidR="00D57C28">
        <w:rPr>
          <w:rFonts w:ascii="Traditional Arabic" w:eastAsia="Times New Roman" w:hAnsi="Traditional Arabic" w:cs="Traditional Arabic" w:hint="cs"/>
          <w:sz w:val="32"/>
          <w:szCs w:val="32"/>
          <w:rtl/>
          <w:lang w:bidi="ar-EG"/>
        </w:rPr>
        <w:t xml:space="preserve"> وقد تنوَّع استخدامه عندهما بين الشدة ـ مشددًا ـ والخفة ـ غير مشدد ـ والخنخنة ـ </w:t>
      </w:r>
      <w:r w:rsidR="00044728">
        <w:rPr>
          <w:rFonts w:ascii="Traditional Arabic" w:eastAsia="Times New Roman" w:hAnsi="Traditional Arabic" w:cs="Traditional Arabic" w:hint="cs"/>
          <w:sz w:val="32"/>
          <w:szCs w:val="32"/>
          <w:rtl/>
          <w:lang w:bidi="ar-EG"/>
        </w:rPr>
        <w:t>خارجًا من الأنف في حالة الغنَّة ـ وهو صوت مجهور متوسط الشدة</w:t>
      </w:r>
      <w:r w:rsidR="00E85B04">
        <w:rPr>
          <w:rFonts w:ascii="Traditional Arabic" w:eastAsia="Times New Roman" w:hAnsi="Traditional Arabic" w:cs="Traditional Arabic" w:hint="cs"/>
          <w:sz w:val="32"/>
          <w:szCs w:val="32"/>
          <w:rtl/>
          <w:lang w:bidi="ar-EG"/>
        </w:rPr>
        <w:t>،</w:t>
      </w:r>
      <w:r w:rsidR="00044728">
        <w:rPr>
          <w:rFonts w:ascii="Traditional Arabic" w:eastAsia="Times New Roman" w:hAnsi="Traditional Arabic" w:cs="Traditional Arabic" w:hint="cs"/>
          <w:sz w:val="32"/>
          <w:szCs w:val="32"/>
          <w:rtl/>
          <w:lang w:bidi="ar-EG"/>
        </w:rPr>
        <w:t xml:space="preserve"> </w:t>
      </w:r>
      <w:r w:rsidR="00CE20FD">
        <w:rPr>
          <w:rFonts w:ascii="Traditional Arabic" w:eastAsia="Times New Roman" w:hAnsi="Traditional Arabic" w:cs="Traditional Arabic" w:hint="cs"/>
          <w:sz w:val="32"/>
          <w:szCs w:val="32"/>
          <w:rtl/>
          <w:lang w:bidi="ar-EG"/>
        </w:rPr>
        <w:t>ومن إيحاءاته التعبير عن البطون ف</w:t>
      </w:r>
      <w:r w:rsidR="00044728">
        <w:rPr>
          <w:rFonts w:ascii="Traditional Arabic" w:eastAsia="Times New Roman" w:hAnsi="Traditional Arabic" w:cs="Traditional Arabic" w:hint="cs"/>
          <w:sz w:val="32"/>
          <w:szCs w:val="32"/>
          <w:rtl/>
          <w:lang w:bidi="ar-EG"/>
        </w:rPr>
        <w:t>ي الأشياء أو التعبير عن الصميمية</w:t>
      </w:r>
      <w:r w:rsidR="00E85B04">
        <w:rPr>
          <w:rFonts w:ascii="Traditional Arabic" w:eastAsia="Times New Roman" w:hAnsi="Traditional Arabic" w:cs="Traditional Arabic" w:hint="cs"/>
          <w:sz w:val="32"/>
          <w:szCs w:val="32"/>
          <w:rtl/>
          <w:lang w:bidi="ar-EG"/>
        </w:rPr>
        <w:t>،</w:t>
      </w:r>
      <w:r w:rsidR="00044728">
        <w:rPr>
          <w:rFonts w:ascii="Traditional Arabic" w:eastAsia="Times New Roman" w:hAnsi="Traditional Arabic" w:cs="Traditional Arabic" w:hint="cs"/>
          <w:sz w:val="32"/>
          <w:szCs w:val="32"/>
          <w:rtl/>
          <w:lang w:bidi="ar-EG"/>
        </w:rPr>
        <w:t xml:space="preserve"> وهي إيحاءات صوتية مستمدة منه باعتباره " صوتًا هيجانيًّا ينبعث من الصميم للتعبير عفو الفطرة عن الألم العميق " (</w:t>
      </w:r>
      <w:r w:rsidR="00044728">
        <w:rPr>
          <w:rStyle w:val="a6"/>
          <w:rFonts w:ascii="Traditional Arabic" w:eastAsia="Times New Roman" w:hAnsi="Traditional Arabic" w:cs="Traditional Arabic"/>
          <w:sz w:val="32"/>
          <w:szCs w:val="32"/>
          <w:rtl/>
          <w:lang w:bidi="ar-EG"/>
        </w:rPr>
        <w:footnoteReference w:id="63"/>
      </w:r>
      <w:r w:rsidR="00044728">
        <w:rPr>
          <w:rFonts w:ascii="Traditional Arabic" w:eastAsia="Times New Roman" w:hAnsi="Traditional Arabic" w:cs="Traditional Arabic" w:hint="cs"/>
          <w:sz w:val="32"/>
          <w:szCs w:val="32"/>
          <w:rtl/>
          <w:lang w:bidi="ar-EG"/>
        </w:rPr>
        <w:t xml:space="preserve">) </w:t>
      </w:r>
      <w:r w:rsidR="006305F6">
        <w:rPr>
          <w:rFonts w:ascii="Traditional Arabic" w:eastAsia="Times New Roman" w:hAnsi="Traditional Arabic" w:cs="Traditional Arabic" w:hint="cs"/>
          <w:sz w:val="32"/>
          <w:szCs w:val="32"/>
          <w:rtl/>
          <w:lang w:bidi="ar-EG"/>
        </w:rPr>
        <w:t xml:space="preserve">وهي الدلالة التي ربما ندركها من استشعار سليمان للألم </w:t>
      </w:r>
      <w:r w:rsidR="005B0DD4">
        <w:rPr>
          <w:rFonts w:ascii="Traditional Arabic" w:eastAsia="Times New Roman" w:hAnsi="Traditional Arabic" w:cs="Traditional Arabic" w:hint="cs"/>
          <w:sz w:val="32"/>
          <w:szCs w:val="32"/>
          <w:rtl/>
          <w:lang w:bidi="ar-EG"/>
        </w:rPr>
        <w:t>تجاه موقف الحجاج منه وإهماله الرد على رسائله</w:t>
      </w:r>
      <w:r w:rsidR="00E85B04">
        <w:rPr>
          <w:rFonts w:ascii="Traditional Arabic" w:eastAsia="Times New Roman" w:hAnsi="Traditional Arabic" w:cs="Traditional Arabic" w:hint="cs"/>
          <w:sz w:val="32"/>
          <w:szCs w:val="32"/>
          <w:rtl/>
          <w:lang w:bidi="ar-EG"/>
        </w:rPr>
        <w:t>،</w:t>
      </w:r>
      <w:r w:rsidR="005B0DD4">
        <w:rPr>
          <w:rFonts w:ascii="Traditional Arabic" w:eastAsia="Times New Roman" w:hAnsi="Traditional Arabic" w:cs="Traditional Arabic" w:hint="cs"/>
          <w:sz w:val="32"/>
          <w:szCs w:val="32"/>
          <w:rtl/>
          <w:lang w:bidi="ar-EG"/>
        </w:rPr>
        <w:t xml:space="preserve"> أو من سلوك الحجاج وشدته وبطشه بمعارضيه ومعارضي الدولة دون هوادة منه أو رحمة</w:t>
      </w:r>
      <w:r w:rsidR="00582E88">
        <w:rPr>
          <w:rFonts w:ascii="Traditional Arabic" w:eastAsia="Times New Roman" w:hAnsi="Traditional Arabic" w:cs="Traditional Arabic" w:hint="cs"/>
          <w:sz w:val="32"/>
          <w:szCs w:val="32"/>
          <w:rtl/>
          <w:lang w:bidi="ar-EG"/>
        </w:rPr>
        <w:t>.</w:t>
      </w:r>
    </w:p>
    <w:p w:rsidR="007B7D95" w:rsidRDefault="00D56549" w:rsidP="00C61DBA">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وقد ورد صوت النون في الرسالتين على الصور الثلاثة السابقة مع اختلاف في مرات التردد ؛ إذ استخدمه سليمان مشدَّدًا مرتين ومثلهما عند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واستخدمه سليمان مخنخنًا في ستة مواضع</w:t>
      </w:r>
      <w:r w:rsidR="00C61DBA">
        <w:rPr>
          <w:rFonts w:ascii="Traditional Arabic" w:eastAsia="Times New Roman" w:hAnsi="Traditional Arabic" w:cs="Traditional Arabic" w:hint="cs"/>
          <w:sz w:val="32"/>
          <w:szCs w:val="32"/>
          <w:rtl/>
          <w:lang w:bidi="ar-EG"/>
        </w:rPr>
        <w:t xml:space="preserve"> ومن إيحاءاته في هذه الحالة النطقية الدلالة على النتانة والخِسَّة (</w:t>
      </w:r>
      <w:r w:rsidR="00C61DBA">
        <w:rPr>
          <w:rStyle w:val="a6"/>
          <w:rFonts w:ascii="Traditional Arabic" w:eastAsia="Times New Roman" w:hAnsi="Traditional Arabic" w:cs="Traditional Arabic"/>
          <w:sz w:val="32"/>
          <w:szCs w:val="32"/>
          <w:rtl/>
          <w:lang w:bidi="ar-EG"/>
        </w:rPr>
        <w:footnoteReference w:id="64"/>
      </w:r>
      <w:r w:rsidR="00C61DBA">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C61DBA">
        <w:rPr>
          <w:rFonts w:ascii="Traditional Arabic" w:eastAsia="Times New Roman" w:hAnsi="Traditional Arabic" w:cs="Traditional Arabic" w:hint="cs"/>
          <w:sz w:val="32"/>
          <w:szCs w:val="32"/>
          <w:rtl/>
          <w:lang w:bidi="ar-EG"/>
        </w:rPr>
        <w:t>وهي إيحاءات ربما رآها سليمان في الحجاج</w:t>
      </w:r>
      <w:r w:rsidR="00E85B04">
        <w:rPr>
          <w:rFonts w:ascii="Traditional Arabic" w:eastAsia="Times New Roman" w:hAnsi="Traditional Arabic" w:cs="Traditional Arabic" w:hint="cs"/>
          <w:sz w:val="32"/>
          <w:szCs w:val="32"/>
          <w:rtl/>
          <w:lang w:bidi="ar-EG"/>
        </w:rPr>
        <w:t>،</w:t>
      </w:r>
      <w:r w:rsidR="00C61DBA">
        <w:rPr>
          <w:rFonts w:ascii="Traditional Arabic" w:eastAsia="Times New Roman" w:hAnsi="Traditional Arabic" w:cs="Traditional Arabic" w:hint="cs"/>
          <w:sz w:val="32"/>
          <w:szCs w:val="32"/>
          <w:rtl/>
          <w:lang w:bidi="ar-EG"/>
        </w:rPr>
        <w:t xml:space="preserve"> فأكثر في استخدام هذا الصوت مخنخنًا</w:t>
      </w:r>
      <w:r w:rsidR="00E85B04">
        <w:rPr>
          <w:rFonts w:ascii="Traditional Arabic" w:eastAsia="Times New Roman" w:hAnsi="Traditional Arabic" w:cs="Traditional Arabic" w:hint="cs"/>
          <w:sz w:val="32"/>
          <w:szCs w:val="32"/>
          <w:rtl/>
          <w:lang w:bidi="ar-EG"/>
        </w:rPr>
        <w:t>،</w:t>
      </w:r>
      <w:r w:rsidR="00C61DBA">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في حين لم يستخدمه الحجاج كذلك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وجاء مخفَّفًا في غير ذلك من</w:t>
      </w:r>
      <w:r w:rsidR="00C61DBA">
        <w:rPr>
          <w:rFonts w:ascii="Traditional Arabic" w:eastAsia="Times New Roman" w:hAnsi="Traditional Arabic" w:cs="Traditional Arabic" w:hint="cs"/>
          <w:sz w:val="32"/>
          <w:szCs w:val="32"/>
          <w:rtl/>
          <w:lang w:bidi="ar-EG"/>
        </w:rPr>
        <w:t xml:space="preserve"> مواضع وروده عندهما</w:t>
      </w:r>
      <w:r w:rsidR="00E85B04">
        <w:rPr>
          <w:rFonts w:ascii="Traditional Arabic" w:eastAsia="Times New Roman" w:hAnsi="Traditional Arabic" w:cs="Traditional Arabic" w:hint="cs"/>
          <w:sz w:val="32"/>
          <w:szCs w:val="32"/>
          <w:rtl/>
          <w:lang w:bidi="ar-EG"/>
        </w:rPr>
        <w:t>،</w:t>
      </w:r>
      <w:r w:rsidR="00C61DBA">
        <w:rPr>
          <w:rFonts w:ascii="Traditional Arabic" w:eastAsia="Times New Roman" w:hAnsi="Traditional Arabic" w:cs="Traditional Arabic" w:hint="cs"/>
          <w:sz w:val="32"/>
          <w:szCs w:val="32"/>
          <w:rtl/>
          <w:lang w:bidi="ar-EG"/>
        </w:rPr>
        <w:t xml:space="preserve"> مما يعني تساويهما في نطق الحرف مخفَّفًا غير مخنخن</w:t>
      </w:r>
      <w:r w:rsidR="00E85B04">
        <w:rPr>
          <w:rFonts w:ascii="Traditional Arabic" w:eastAsia="Times New Roman" w:hAnsi="Traditional Arabic" w:cs="Traditional Arabic" w:hint="cs"/>
          <w:sz w:val="32"/>
          <w:szCs w:val="32"/>
          <w:rtl/>
          <w:lang w:bidi="ar-EG"/>
        </w:rPr>
        <w:t>،</w:t>
      </w:r>
      <w:r w:rsidR="00C61DBA">
        <w:rPr>
          <w:rFonts w:ascii="Traditional Arabic" w:eastAsia="Times New Roman" w:hAnsi="Traditional Arabic" w:cs="Traditional Arabic" w:hint="cs"/>
          <w:sz w:val="32"/>
          <w:szCs w:val="32"/>
          <w:rtl/>
          <w:lang w:bidi="ar-EG"/>
        </w:rPr>
        <w:t xml:space="preserve"> ونستطيع استشفاف عدم وروده مخنخنًا عند الحجاج ؛ ربما لأنه يخاطب الأمير</w:t>
      </w:r>
      <w:r w:rsidR="00E85B04">
        <w:rPr>
          <w:rFonts w:ascii="Traditional Arabic" w:eastAsia="Times New Roman" w:hAnsi="Traditional Arabic" w:cs="Traditional Arabic" w:hint="cs"/>
          <w:sz w:val="32"/>
          <w:szCs w:val="32"/>
          <w:rtl/>
          <w:lang w:bidi="ar-EG"/>
        </w:rPr>
        <w:t>،</w:t>
      </w:r>
      <w:r w:rsidR="00C61DBA">
        <w:rPr>
          <w:rFonts w:ascii="Traditional Arabic" w:eastAsia="Times New Roman" w:hAnsi="Traditional Arabic" w:cs="Traditional Arabic" w:hint="cs"/>
          <w:sz w:val="32"/>
          <w:szCs w:val="32"/>
          <w:rtl/>
          <w:lang w:bidi="ar-EG"/>
        </w:rPr>
        <w:t xml:space="preserve"> أو لتعاليه عن </w:t>
      </w:r>
      <w:r w:rsidR="00C23118">
        <w:rPr>
          <w:rFonts w:ascii="Traditional Arabic" w:eastAsia="Times New Roman" w:hAnsi="Traditional Arabic" w:cs="Traditional Arabic" w:hint="cs"/>
          <w:sz w:val="32"/>
          <w:szCs w:val="32"/>
          <w:rtl/>
          <w:lang w:bidi="ar-EG"/>
        </w:rPr>
        <w:t xml:space="preserve">أنْ </w:t>
      </w:r>
      <w:r w:rsidR="00C61DBA">
        <w:rPr>
          <w:rFonts w:ascii="Traditional Arabic" w:eastAsia="Times New Roman" w:hAnsi="Traditional Arabic" w:cs="Traditional Arabic" w:hint="cs"/>
          <w:sz w:val="32"/>
          <w:szCs w:val="32"/>
          <w:rtl/>
          <w:lang w:bidi="ar-EG"/>
        </w:rPr>
        <w:t>يسلك مسلك الأمير في التعبير عن غيظه وغضبه</w:t>
      </w:r>
      <w:r w:rsidR="00582E88">
        <w:rPr>
          <w:rFonts w:ascii="Traditional Arabic" w:eastAsia="Times New Roman" w:hAnsi="Traditional Arabic" w:cs="Traditional Arabic" w:hint="cs"/>
          <w:sz w:val="32"/>
          <w:szCs w:val="32"/>
          <w:rtl/>
          <w:lang w:bidi="ar-EG"/>
        </w:rPr>
        <w:t xml:space="preserve">. </w:t>
      </w:r>
    </w:p>
    <w:p w:rsidR="00524D8C" w:rsidRDefault="00524D8C" w:rsidP="00C61DBA">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كما تفوق سليمان في استخدام صوت الألف على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وإن ضاق الفرق بينهما عما كان عليه في الأصوات السابقة وكلها أصوات مجهورة متميزة بقوة الوضوح السمعي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وهي الخاصية الصوتية نفسها التي يتميز بها صوت الألف</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بل إنه يمثل مع صوتي الواو والياء الممدودين قمة الوضوح السمعي</w:t>
      </w:r>
      <w:r w:rsidR="000D7CFC">
        <w:rPr>
          <w:rFonts w:ascii="Traditional Arabic" w:eastAsia="Times New Roman" w:hAnsi="Traditional Arabic" w:cs="Traditional Arabic" w:hint="cs"/>
          <w:sz w:val="32"/>
          <w:szCs w:val="32"/>
          <w:rtl/>
          <w:lang w:bidi="ar-EG"/>
        </w:rPr>
        <w:t xml:space="preserve"> ؛ إذ " تملك قوة إسماعٍ عالية جدًّا تفوق قوة إسماع الصوامت " (</w:t>
      </w:r>
      <w:r w:rsidR="000D7CFC">
        <w:rPr>
          <w:rStyle w:val="a6"/>
          <w:rFonts w:ascii="Traditional Arabic" w:eastAsia="Times New Roman" w:hAnsi="Traditional Arabic" w:cs="Traditional Arabic"/>
          <w:sz w:val="32"/>
          <w:szCs w:val="32"/>
          <w:rtl/>
          <w:lang w:bidi="ar-EG"/>
        </w:rPr>
        <w:footnoteReference w:id="65"/>
      </w:r>
      <w:r w:rsidR="000D7CFC">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0519A0">
        <w:rPr>
          <w:rFonts w:ascii="Traditional Arabic" w:eastAsia="Times New Roman" w:hAnsi="Traditional Arabic" w:cs="Traditional Arabic" w:hint="cs"/>
          <w:sz w:val="32"/>
          <w:szCs w:val="32"/>
          <w:rtl/>
          <w:lang w:bidi="ar-EG"/>
        </w:rPr>
        <w:t>إلى جانب مدة زمنية طويلة في نطقها</w:t>
      </w:r>
      <w:r w:rsidR="00E85B04">
        <w:rPr>
          <w:rFonts w:ascii="Traditional Arabic" w:eastAsia="Times New Roman" w:hAnsi="Traditional Arabic" w:cs="Traditional Arabic" w:hint="cs"/>
          <w:sz w:val="32"/>
          <w:szCs w:val="32"/>
          <w:rtl/>
          <w:lang w:bidi="ar-EG"/>
        </w:rPr>
        <w:t>،</w:t>
      </w:r>
      <w:r w:rsidR="000519A0">
        <w:rPr>
          <w:rFonts w:ascii="Traditional Arabic" w:eastAsia="Times New Roman" w:hAnsi="Traditional Arabic" w:cs="Traditional Arabic" w:hint="cs"/>
          <w:sz w:val="32"/>
          <w:szCs w:val="32"/>
          <w:rtl/>
          <w:lang w:bidi="ar-EG"/>
        </w:rPr>
        <w:t xml:space="preserve"> وهذه المدة الزمنية الطويلة تخص صوت الألف الممدود عند استخدامه في سياقات </w:t>
      </w:r>
      <w:r w:rsidR="000519A0">
        <w:rPr>
          <w:rFonts w:ascii="Traditional Arabic" w:eastAsia="Times New Roman" w:hAnsi="Traditional Arabic" w:cs="Traditional Arabic" w:hint="cs"/>
          <w:sz w:val="32"/>
          <w:szCs w:val="32"/>
          <w:rtl/>
          <w:lang w:bidi="ar-EG"/>
        </w:rPr>
        <w:lastRenderedPageBreak/>
        <w:t>التأوُّه والتفجع والحزن</w:t>
      </w:r>
      <w:r w:rsidR="00E85B04">
        <w:rPr>
          <w:rFonts w:ascii="Traditional Arabic" w:eastAsia="Times New Roman" w:hAnsi="Traditional Arabic" w:cs="Traditional Arabic" w:hint="cs"/>
          <w:sz w:val="32"/>
          <w:szCs w:val="32"/>
          <w:rtl/>
          <w:lang w:bidi="ar-EG"/>
        </w:rPr>
        <w:t>،</w:t>
      </w:r>
      <w:r w:rsidR="00735AED">
        <w:rPr>
          <w:rFonts w:ascii="Traditional Arabic" w:eastAsia="Times New Roman" w:hAnsi="Traditional Arabic" w:cs="Traditional Arabic" w:hint="cs"/>
          <w:sz w:val="32"/>
          <w:szCs w:val="32"/>
          <w:rtl/>
          <w:lang w:bidi="ar-EG"/>
        </w:rPr>
        <w:t xml:space="preserve"> بيد أننا نرى أنها جاءت موافقة لما يسيطر على نص الرسالتين من عاطفة غاضبة شديدة مصحوبة بصوت عالٍ يناسبه الألف الممدود ؛ لينتج بمده مزيدًا من التقريع والتوبيخ للحجاج من سليمان المفتقر إلى وسيلة صوتية تلفت سمع الحجاج ؛ لذا أكثر من استخدام الألف</w:t>
      </w:r>
      <w:r w:rsidR="00E85B04">
        <w:rPr>
          <w:rFonts w:ascii="Traditional Arabic" w:eastAsia="Times New Roman" w:hAnsi="Traditional Arabic" w:cs="Traditional Arabic" w:hint="cs"/>
          <w:sz w:val="32"/>
          <w:szCs w:val="32"/>
          <w:rtl/>
          <w:lang w:bidi="ar-EG"/>
        </w:rPr>
        <w:t>،</w:t>
      </w:r>
      <w:r w:rsidR="00735AED">
        <w:rPr>
          <w:rFonts w:ascii="Traditional Arabic" w:eastAsia="Times New Roman" w:hAnsi="Traditional Arabic" w:cs="Traditional Arabic" w:hint="cs"/>
          <w:sz w:val="32"/>
          <w:szCs w:val="32"/>
          <w:rtl/>
          <w:lang w:bidi="ar-EG"/>
        </w:rPr>
        <w:t xml:space="preserve"> أما الحجاج فيبدو واثقًا ثابتًا في رده</w:t>
      </w:r>
      <w:r w:rsidR="00E85B04">
        <w:rPr>
          <w:rFonts w:ascii="Traditional Arabic" w:eastAsia="Times New Roman" w:hAnsi="Traditional Arabic" w:cs="Traditional Arabic" w:hint="cs"/>
          <w:sz w:val="32"/>
          <w:szCs w:val="32"/>
          <w:rtl/>
          <w:lang w:bidi="ar-EG"/>
        </w:rPr>
        <w:t>،</w:t>
      </w:r>
      <w:r w:rsidR="00735AED">
        <w:rPr>
          <w:rFonts w:ascii="Traditional Arabic" w:eastAsia="Times New Roman" w:hAnsi="Traditional Arabic" w:cs="Traditional Arabic" w:hint="cs"/>
          <w:sz w:val="32"/>
          <w:szCs w:val="32"/>
          <w:rtl/>
          <w:lang w:bidi="ar-EG"/>
        </w:rPr>
        <w:t xml:space="preserve"> لم يُلجئه غضبه إلى مواجهة سليمان بنبرته الغاضبة المغتاظة نفسها ؛ لذا كان استخدامه للأصوات ذات الإيحاءات السابقة أقل من سليمان</w:t>
      </w:r>
      <w:r w:rsidR="00582E88">
        <w:rPr>
          <w:rFonts w:ascii="Traditional Arabic" w:eastAsia="Times New Roman" w:hAnsi="Traditional Arabic" w:cs="Traditional Arabic" w:hint="cs"/>
          <w:sz w:val="32"/>
          <w:szCs w:val="32"/>
          <w:rtl/>
          <w:lang w:bidi="ar-EG"/>
        </w:rPr>
        <w:t>.</w:t>
      </w:r>
      <w:r w:rsidR="00735AED">
        <w:rPr>
          <w:rFonts w:ascii="Traditional Arabic" w:eastAsia="Times New Roman" w:hAnsi="Traditional Arabic" w:cs="Traditional Arabic" w:hint="cs"/>
          <w:sz w:val="32"/>
          <w:szCs w:val="32"/>
          <w:rtl/>
          <w:lang w:bidi="ar-EG"/>
        </w:rPr>
        <w:t xml:space="preserve"> </w:t>
      </w:r>
    </w:p>
    <w:p w:rsidR="0014695D" w:rsidRDefault="00735AED" w:rsidP="00C61DBA">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إن الأصوات السابقة كلها تنتمي إلى فصيلة الأصوات المجهورة التي رأينا تفوق سليمان في استخدامها على الحجاج باستثناء صوت اللام الذي رأينا الحجاج يزيد فيه على سليمان مرة واحدة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ونختم الحديث عن الأصوات المجهورة بصوت الباء</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لنجده عند سليمان أكثر منه عند الحجاج</w:t>
      </w:r>
      <w:r w:rsidR="00E85B04">
        <w:rPr>
          <w:rFonts w:ascii="Traditional Arabic" w:eastAsia="Times New Roman" w:hAnsi="Traditional Arabic" w:cs="Traditional Arabic" w:hint="cs"/>
          <w:sz w:val="32"/>
          <w:szCs w:val="32"/>
          <w:rtl/>
          <w:lang w:bidi="ar-EG"/>
        </w:rPr>
        <w:t>،</w:t>
      </w:r>
      <w:r w:rsidR="00F158FB">
        <w:rPr>
          <w:rFonts w:ascii="Traditional Arabic" w:eastAsia="Times New Roman" w:hAnsi="Traditional Arabic" w:cs="Traditional Arabic" w:hint="cs"/>
          <w:sz w:val="32"/>
          <w:szCs w:val="32"/>
          <w:rtl/>
          <w:lang w:bidi="ar-EG"/>
        </w:rPr>
        <w:t xml:space="preserve"> والباء صوت شفوي انفجاريٌّ مجهور</w:t>
      </w:r>
      <w:r w:rsidR="00E85B04">
        <w:rPr>
          <w:rFonts w:ascii="Traditional Arabic" w:eastAsia="Times New Roman" w:hAnsi="Traditional Arabic" w:cs="Traditional Arabic" w:hint="cs"/>
          <w:sz w:val="32"/>
          <w:szCs w:val="32"/>
          <w:rtl/>
          <w:lang w:bidi="ar-EG"/>
        </w:rPr>
        <w:t>،</w:t>
      </w:r>
      <w:r w:rsidR="00563E1D">
        <w:rPr>
          <w:rFonts w:ascii="Traditional Arabic" w:eastAsia="Times New Roman" w:hAnsi="Traditional Arabic" w:cs="Traditional Arabic" w:hint="cs"/>
          <w:sz w:val="32"/>
          <w:szCs w:val="32"/>
          <w:rtl/>
          <w:lang w:bidi="ar-EG"/>
        </w:rPr>
        <w:t xml:space="preserve"> وهو " بحكم ا</w:t>
      </w:r>
      <w:r w:rsidR="00E1522A">
        <w:rPr>
          <w:rFonts w:ascii="Traditional Arabic" w:eastAsia="Times New Roman" w:hAnsi="Traditional Arabic" w:cs="Traditional Arabic" w:hint="cs"/>
          <w:sz w:val="32"/>
          <w:szCs w:val="32"/>
          <w:rtl/>
          <w:lang w:bidi="ar-EG"/>
        </w:rPr>
        <w:t>ن</w:t>
      </w:r>
      <w:r w:rsidR="00563E1D">
        <w:rPr>
          <w:rFonts w:ascii="Traditional Arabic" w:eastAsia="Times New Roman" w:hAnsi="Traditional Arabic" w:cs="Traditional Arabic" w:hint="cs"/>
          <w:sz w:val="32"/>
          <w:szCs w:val="32"/>
          <w:rtl/>
          <w:lang w:bidi="ar-EG"/>
        </w:rPr>
        <w:t>فجاره الصوتي بانفراج الشفتين سريعًا بعد ضمة شديدة</w:t>
      </w:r>
      <w:r w:rsidR="00E85B04">
        <w:rPr>
          <w:rFonts w:ascii="Traditional Arabic" w:eastAsia="Times New Roman" w:hAnsi="Traditional Arabic" w:cs="Traditional Arabic" w:hint="cs"/>
          <w:sz w:val="32"/>
          <w:szCs w:val="32"/>
          <w:rtl/>
          <w:lang w:bidi="ar-EG"/>
        </w:rPr>
        <w:t>،</w:t>
      </w:r>
      <w:r w:rsidR="00563E1D">
        <w:rPr>
          <w:rFonts w:ascii="Traditional Arabic" w:eastAsia="Times New Roman" w:hAnsi="Traditional Arabic" w:cs="Traditional Arabic" w:hint="cs"/>
          <w:sz w:val="32"/>
          <w:szCs w:val="32"/>
          <w:rtl/>
          <w:lang w:bidi="ar-EG"/>
        </w:rPr>
        <w:t xml:space="preserve"> فهو أوحى ما يكون بمعاني البعج والحفر والقطع والشق والتحطيم والتبديد والمفاجأة والشدة</w:t>
      </w:r>
      <w:r w:rsidR="00E85B04">
        <w:rPr>
          <w:rFonts w:ascii="Traditional Arabic" w:eastAsia="Times New Roman" w:hAnsi="Traditional Arabic" w:cs="Traditional Arabic" w:hint="cs"/>
          <w:sz w:val="32"/>
          <w:szCs w:val="32"/>
          <w:rtl/>
          <w:lang w:bidi="ar-EG"/>
        </w:rPr>
        <w:t>،</w:t>
      </w:r>
      <w:r w:rsidR="00563E1D">
        <w:rPr>
          <w:rFonts w:ascii="Traditional Arabic" w:eastAsia="Times New Roman" w:hAnsi="Traditional Arabic" w:cs="Traditional Arabic" w:hint="cs"/>
          <w:sz w:val="32"/>
          <w:szCs w:val="32"/>
          <w:rtl/>
          <w:lang w:bidi="ar-EG"/>
        </w:rPr>
        <w:t xml:space="preserve"> وذلك حذْوًا لمسموع الأصوات على محسوس الأحداث " (</w:t>
      </w:r>
      <w:r w:rsidR="00563E1D">
        <w:rPr>
          <w:rStyle w:val="a6"/>
          <w:rFonts w:ascii="Traditional Arabic" w:eastAsia="Times New Roman" w:hAnsi="Traditional Arabic" w:cs="Traditional Arabic"/>
          <w:sz w:val="32"/>
          <w:szCs w:val="32"/>
          <w:rtl/>
          <w:lang w:bidi="ar-EG"/>
        </w:rPr>
        <w:footnoteReference w:id="66"/>
      </w:r>
      <w:r w:rsidR="00563E1D">
        <w:rPr>
          <w:rFonts w:ascii="Traditional Arabic" w:eastAsia="Times New Roman" w:hAnsi="Traditional Arabic" w:cs="Traditional Arabic" w:hint="cs"/>
          <w:sz w:val="32"/>
          <w:szCs w:val="32"/>
          <w:rtl/>
          <w:lang w:bidi="ar-EG"/>
        </w:rPr>
        <w:t xml:space="preserve">) </w:t>
      </w:r>
      <w:r w:rsidR="004D156C">
        <w:rPr>
          <w:rFonts w:ascii="Traditional Arabic" w:eastAsia="Times New Roman" w:hAnsi="Traditional Arabic" w:cs="Traditional Arabic" w:hint="cs"/>
          <w:sz w:val="32"/>
          <w:szCs w:val="32"/>
          <w:rtl/>
          <w:lang w:bidi="ar-EG"/>
        </w:rPr>
        <w:t>ولا شك أن تلك المعاني والإيحاءات جميعها تتفق وما عُرِف من شخصية الحجاج</w:t>
      </w:r>
      <w:r w:rsidR="00E85B04">
        <w:rPr>
          <w:rFonts w:ascii="Traditional Arabic" w:eastAsia="Times New Roman" w:hAnsi="Traditional Arabic" w:cs="Traditional Arabic" w:hint="cs"/>
          <w:sz w:val="32"/>
          <w:szCs w:val="32"/>
          <w:rtl/>
          <w:lang w:bidi="ar-EG"/>
        </w:rPr>
        <w:t>،</w:t>
      </w:r>
      <w:r w:rsidR="004D156C">
        <w:rPr>
          <w:rFonts w:ascii="Traditional Arabic" w:eastAsia="Times New Roman" w:hAnsi="Traditional Arabic" w:cs="Traditional Arabic" w:hint="cs"/>
          <w:sz w:val="32"/>
          <w:szCs w:val="32"/>
          <w:rtl/>
          <w:lang w:bidi="ar-EG"/>
        </w:rPr>
        <w:t xml:space="preserve"> وما وصفه به سليمان بن عبد الملك</w:t>
      </w:r>
      <w:r w:rsidR="00986F3A">
        <w:rPr>
          <w:rFonts w:ascii="Traditional Arabic" w:eastAsia="Times New Roman" w:hAnsi="Traditional Arabic" w:cs="Traditional Arabic" w:hint="cs"/>
          <w:sz w:val="32"/>
          <w:szCs w:val="32"/>
          <w:rtl/>
          <w:lang w:bidi="ar-EG"/>
        </w:rPr>
        <w:t xml:space="preserve"> الذي ما فارقه الغضب والغيظ في خطاب الحجاج المكتوب</w:t>
      </w:r>
      <w:r w:rsidR="00E85B04">
        <w:rPr>
          <w:rFonts w:ascii="Traditional Arabic" w:eastAsia="Times New Roman" w:hAnsi="Traditional Arabic" w:cs="Traditional Arabic" w:hint="cs"/>
          <w:sz w:val="32"/>
          <w:szCs w:val="32"/>
          <w:rtl/>
          <w:lang w:bidi="ar-EG"/>
        </w:rPr>
        <w:t>،</w:t>
      </w:r>
      <w:r w:rsidR="00986F3A">
        <w:rPr>
          <w:rFonts w:ascii="Traditional Arabic" w:eastAsia="Times New Roman" w:hAnsi="Traditional Arabic" w:cs="Traditional Arabic" w:hint="cs"/>
          <w:sz w:val="32"/>
          <w:szCs w:val="32"/>
          <w:rtl/>
          <w:lang w:bidi="ar-EG"/>
        </w:rPr>
        <w:t xml:space="preserve"> وقد بدا ذلك في استخدامه صوت الباء </w:t>
      </w:r>
      <w:r w:rsidR="000E45FE">
        <w:rPr>
          <w:rFonts w:ascii="Traditional Arabic" w:eastAsia="Times New Roman" w:hAnsi="Traditional Arabic" w:cs="Traditional Arabic" w:hint="cs"/>
          <w:sz w:val="32"/>
          <w:szCs w:val="32"/>
          <w:rtl/>
          <w:lang w:bidi="ar-EG"/>
        </w:rPr>
        <w:t>حرفًا من حروف المعاني جاء فيهما للتعدية مصاحبًا لاسمَيْ فاعل من فعلين لازمين لا يتعد</w:t>
      </w:r>
      <w:r w:rsidR="00476867">
        <w:rPr>
          <w:rFonts w:ascii="Traditional Arabic" w:eastAsia="Times New Roman" w:hAnsi="Traditional Arabic" w:cs="Traditional Arabic" w:hint="cs"/>
          <w:sz w:val="32"/>
          <w:szCs w:val="32"/>
          <w:rtl/>
          <w:lang w:bidi="ar-EG"/>
        </w:rPr>
        <w:t>ي</w:t>
      </w:r>
      <w:r w:rsidR="000E45FE">
        <w:rPr>
          <w:rFonts w:ascii="Traditional Arabic" w:eastAsia="Times New Roman" w:hAnsi="Traditional Arabic" w:cs="Traditional Arabic" w:hint="cs"/>
          <w:sz w:val="32"/>
          <w:szCs w:val="32"/>
          <w:rtl/>
          <w:lang w:bidi="ar-EG"/>
        </w:rPr>
        <w:t>ان بنفسيهما (</w:t>
      </w:r>
      <w:r w:rsidR="000E45FE">
        <w:rPr>
          <w:rStyle w:val="a6"/>
          <w:rFonts w:ascii="Traditional Arabic" w:eastAsia="Times New Roman" w:hAnsi="Traditional Arabic" w:cs="Traditional Arabic"/>
          <w:sz w:val="32"/>
          <w:szCs w:val="32"/>
          <w:rtl/>
          <w:lang w:bidi="ar-EG"/>
        </w:rPr>
        <w:footnoteReference w:id="67"/>
      </w:r>
      <w:r w:rsidR="000E45FE">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وذلك قوله</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مُسْتَخِفٌّ بِأَوَامِرِ اللهِ عزَّ وجلَّ</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مُتَقَرِّبٌ بِسُخْطِهِ</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حيث اشْتُقَّ أولهما من السداسي اللازم استخفَّ</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وهذا أقرب إلى معنى التعدية</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في حين اشْتُقَّ الثاني من الخماسي اللازم تقرَّب</w:t>
      </w:r>
      <w:r w:rsidR="00E85B04">
        <w:rPr>
          <w:rFonts w:ascii="Traditional Arabic" w:eastAsia="Times New Roman" w:hAnsi="Traditional Arabic" w:cs="Traditional Arabic" w:hint="cs"/>
          <w:sz w:val="32"/>
          <w:szCs w:val="32"/>
          <w:rtl/>
          <w:lang w:bidi="ar-EG"/>
        </w:rPr>
        <w:t>،</w:t>
      </w:r>
      <w:r w:rsidR="000E45FE">
        <w:rPr>
          <w:rFonts w:ascii="Traditional Arabic" w:eastAsia="Times New Roman" w:hAnsi="Traditional Arabic" w:cs="Traditional Arabic" w:hint="cs"/>
          <w:sz w:val="32"/>
          <w:szCs w:val="32"/>
          <w:rtl/>
          <w:lang w:bidi="ar-EG"/>
        </w:rPr>
        <w:t xml:space="preserve"> وإن كنا نرى أن الباء مع اسم الفاعل متقرب هنا دالٌّ على الاستعانة </w:t>
      </w:r>
      <w:r w:rsidR="0014695D">
        <w:rPr>
          <w:rFonts w:ascii="Traditional Arabic" w:eastAsia="Times New Roman" w:hAnsi="Traditional Arabic" w:cs="Traditional Arabic" w:hint="cs"/>
          <w:sz w:val="32"/>
          <w:szCs w:val="32"/>
          <w:rtl/>
          <w:lang w:bidi="ar-EG"/>
        </w:rPr>
        <w:t>باعتبار السُّخط آلة أو وسيلة للتقرب</w:t>
      </w:r>
      <w:r w:rsidR="00E85B04">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وهذا المعنى</w:t>
      </w:r>
      <w:r w:rsidR="00E85B04">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الاستعانة في الباء " هو أقرب إلى معانيها الفطرية في الحف</w:t>
      </w:r>
      <w:r w:rsidR="00EC1C2F">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ر والبق</w:t>
      </w:r>
      <w:r w:rsidR="00EC1C2F">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ر</w:t>
      </w:r>
      <w:r w:rsidR="00E85B04">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بما يتوافق مع إيحاءات صوتها الانفجاري</w:t>
      </w:r>
      <w:r w:rsidR="00E85B04">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فكان الطعن والنشر والحفر والشق يتم بالباء</w:t>
      </w:r>
      <w:r w:rsidR="00E85B04">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وليس أداة أخرى " (</w:t>
      </w:r>
      <w:r w:rsidR="0014695D">
        <w:rPr>
          <w:rStyle w:val="a6"/>
          <w:rFonts w:ascii="Traditional Arabic" w:eastAsia="Times New Roman" w:hAnsi="Traditional Arabic" w:cs="Traditional Arabic"/>
          <w:sz w:val="32"/>
          <w:szCs w:val="32"/>
          <w:rtl/>
          <w:lang w:bidi="ar-EG"/>
        </w:rPr>
        <w:footnoteReference w:id="68"/>
      </w:r>
      <w:r w:rsidR="0014695D">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r w:rsidR="0014695D">
        <w:rPr>
          <w:rFonts w:ascii="Traditional Arabic" w:eastAsia="Times New Roman" w:hAnsi="Traditional Arabic" w:cs="Traditional Arabic" w:hint="cs"/>
          <w:sz w:val="32"/>
          <w:szCs w:val="32"/>
          <w:rtl/>
          <w:lang w:bidi="ar-EG"/>
        </w:rPr>
        <w:t xml:space="preserve"> </w:t>
      </w:r>
    </w:p>
    <w:p w:rsidR="0014695D" w:rsidRDefault="0014695D" w:rsidP="00C61DBA">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واستخدمها حرفًا مصحوبًا بألف المد المنتجة لامتداد الصوت با في موضعين</w:t>
      </w:r>
      <w:r w:rsidR="00E85B04">
        <w:rPr>
          <w:rFonts w:ascii="Traditional Arabic" w:eastAsia="Times New Roman" w:hAnsi="Traditional Arabic" w:cs="Traditional Arabic" w:hint="cs"/>
          <w:sz w:val="32"/>
          <w:szCs w:val="32"/>
          <w:rtl/>
          <w:lang w:bidi="ar-EG"/>
        </w:rPr>
        <w:t>:</w:t>
      </w:r>
      <w:r w:rsidR="00A64AA5">
        <w:rPr>
          <w:rFonts w:ascii="Traditional Arabic" w:eastAsia="Times New Roman" w:hAnsi="Traditional Arabic" w:cs="Traditional Arabic" w:hint="cs"/>
          <w:sz w:val="32"/>
          <w:szCs w:val="32"/>
          <w:rtl/>
          <w:lang w:bidi="ar-EG"/>
        </w:rPr>
        <w:t xml:space="preserve"> مُبَاعِدٌ</w:t>
      </w:r>
      <w:r w:rsidR="00E85B04">
        <w:rPr>
          <w:rFonts w:ascii="Traditional Arabic" w:eastAsia="Times New Roman" w:hAnsi="Traditional Arabic" w:cs="Traditional Arabic" w:hint="cs"/>
          <w:sz w:val="32"/>
          <w:szCs w:val="32"/>
          <w:rtl/>
          <w:lang w:bidi="ar-EG"/>
        </w:rPr>
        <w:t>،</w:t>
      </w:r>
      <w:r w:rsidR="00A64AA5">
        <w:rPr>
          <w:rFonts w:ascii="Traditional Arabic" w:eastAsia="Times New Roman" w:hAnsi="Traditional Arabic" w:cs="Traditional Arabic" w:hint="cs"/>
          <w:sz w:val="32"/>
          <w:szCs w:val="32"/>
          <w:rtl/>
          <w:lang w:bidi="ar-EG"/>
        </w:rPr>
        <w:t xml:space="preserve"> صباحُكَ</w:t>
      </w:r>
      <w:r w:rsidR="00E85B04">
        <w:rPr>
          <w:rFonts w:ascii="Traditional Arabic" w:eastAsia="Times New Roman" w:hAnsi="Traditional Arabic" w:cs="Traditional Arabic" w:hint="cs"/>
          <w:sz w:val="32"/>
          <w:szCs w:val="32"/>
          <w:rtl/>
          <w:lang w:bidi="ar-EG"/>
        </w:rPr>
        <w:t>،</w:t>
      </w:r>
      <w:r w:rsidR="00A64AA5">
        <w:rPr>
          <w:rFonts w:ascii="Traditional Arabic" w:eastAsia="Times New Roman" w:hAnsi="Traditional Arabic" w:cs="Traditional Arabic" w:hint="cs"/>
          <w:sz w:val="32"/>
          <w:szCs w:val="32"/>
          <w:rtl/>
          <w:lang w:bidi="ar-EG"/>
        </w:rPr>
        <w:t xml:space="preserve"> </w:t>
      </w:r>
      <w:r w:rsidR="002D519A">
        <w:rPr>
          <w:rFonts w:ascii="Traditional Arabic" w:eastAsia="Times New Roman" w:hAnsi="Traditional Arabic" w:cs="Traditional Arabic" w:hint="cs"/>
          <w:sz w:val="32"/>
          <w:szCs w:val="32"/>
          <w:rtl/>
          <w:lang w:bidi="ar-EG"/>
        </w:rPr>
        <w:t>وإذا نُطِقَ بصوت الباء ممدودًا مصحوبًا بألف المد</w:t>
      </w:r>
      <w:r w:rsidR="00E85B04">
        <w:rPr>
          <w:rFonts w:ascii="Traditional Arabic" w:eastAsia="Times New Roman" w:hAnsi="Traditional Arabic" w:cs="Traditional Arabic" w:hint="cs"/>
          <w:sz w:val="32"/>
          <w:szCs w:val="32"/>
          <w:rtl/>
          <w:lang w:bidi="ar-EG"/>
        </w:rPr>
        <w:t>،</w:t>
      </w:r>
      <w:r w:rsidR="002D519A">
        <w:rPr>
          <w:rFonts w:ascii="Traditional Arabic" w:eastAsia="Times New Roman" w:hAnsi="Traditional Arabic" w:cs="Traditional Arabic" w:hint="cs"/>
          <w:sz w:val="32"/>
          <w:szCs w:val="32"/>
          <w:rtl/>
          <w:lang w:bidi="ar-EG"/>
        </w:rPr>
        <w:t xml:space="preserve"> فإن يصلح " لتمثيل الأشياء والأحداث التي تنطوي معانيها على الاتساع والضخامة والارتفاع</w:t>
      </w:r>
      <w:r w:rsidR="00E85B04">
        <w:rPr>
          <w:rFonts w:ascii="Traditional Arabic" w:eastAsia="Times New Roman" w:hAnsi="Traditional Arabic" w:cs="Traditional Arabic" w:hint="cs"/>
          <w:sz w:val="32"/>
          <w:szCs w:val="32"/>
          <w:rtl/>
          <w:lang w:bidi="ar-EG"/>
        </w:rPr>
        <w:t>،</w:t>
      </w:r>
      <w:r w:rsidR="002D519A">
        <w:rPr>
          <w:rFonts w:ascii="Traditional Arabic" w:eastAsia="Times New Roman" w:hAnsi="Traditional Arabic" w:cs="Traditional Arabic" w:hint="cs"/>
          <w:sz w:val="32"/>
          <w:szCs w:val="32"/>
          <w:rtl/>
          <w:lang w:bidi="ar-EG"/>
        </w:rPr>
        <w:t xml:space="preserve"> بما يُحاكي واقعة انفتاح الفم على مداه عند خروج صوته من بين الشفتين " (</w:t>
      </w:r>
      <w:r w:rsidR="002D519A">
        <w:rPr>
          <w:rStyle w:val="a6"/>
          <w:rFonts w:ascii="Traditional Arabic" w:eastAsia="Times New Roman" w:hAnsi="Traditional Arabic" w:cs="Traditional Arabic"/>
          <w:sz w:val="32"/>
          <w:szCs w:val="32"/>
          <w:rtl/>
          <w:lang w:bidi="ar-EG"/>
        </w:rPr>
        <w:footnoteReference w:id="69"/>
      </w:r>
      <w:r w:rsidR="002D519A">
        <w:rPr>
          <w:rFonts w:ascii="Traditional Arabic" w:eastAsia="Times New Roman" w:hAnsi="Traditional Arabic" w:cs="Traditional Arabic" w:hint="cs"/>
          <w:sz w:val="32"/>
          <w:szCs w:val="32"/>
          <w:rtl/>
          <w:lang w:bidi="ar-EG"/>
        </w:rPr>
        <w:t>) ولا شك أن معاني الاتساع والضخامة والارتفاع مما يتناسب وما أُثِر عن الحجاج من صفات قصدها سليمان في رسالته</w:t>
      </w:r>
      <w:r w:rsidR="00582E88">
        <w:rPr>
          <w:rFonts w:ascii="Traditional Arabic" w:eastAsia="Times New Roman" w:hAnsi="Traditional Arabic" w:cs="Traditional Arabic" w:hint="cs"/>
          <w:sz w:val="32"/>
          <w:szCs w:val="32"/>
          <w:rtl/>
          <w:lang w:bidi="ar-EG"/>
        </w:rPr>
        <w:t>.</w:t>
      </w:r>
      <w:r w:rsidR="002D519A">
        <w:rPr>
          <w:rFonts w:ascii="Traditional Arabic" w:eastAsia="Times New Roman" w:hAnsi="Traditional Arabic" w:cs="Traditional Arabic" w:hint="cs"/>
          <w:sz w:val="32"/>
          <w:szCs w:val="32"/>
          <w:rtl/>
          <w:lang w:bidi="ar-EG"/>
        </w:rPr>
        <w:t xml:space="preserve"> </w:t>
      </w:r>
    </w:p>
    <w:p w:rsidR="00B623D5" w:rsidRDefault="00B623D5" w:rsidP="00315163">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وعندما نقف صوتيًّا مع الأصوات المهموسة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نجد أن رسالة سليمان قد تضمنت أيضًا تفوقًا على رسالة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باستثناء صوت الكاف الذي جاء تردده واحدًا عندهما وهو إحدى عشرة مرة</w:t>
      </w:r>
      <w:r w:rsidR="00E85B04">
        <w:rPr>
          <w:rFonts w:ascii="Traditional Arabic" w:eastAsia="Times New Roman" w:hAnsi="Traditional Arabic" w:cs="Traditional Arabic" w:hint="cs"/>
          <w:sz w:val="32"/>
          <w:szCs w:val="32"/>
          <w:rtl/>
          <w:lang w:bidi="ar-EG"/>
        </w:rPr>
        <w:t>،</w:t>
      </w:r>
      <w:r w:rsidR="00315163">
        <w:rPr>
          <w:rFonts w:ascii="Traditional Arabic" w:eastAsia="Times New Roman" w:hAnsi="Traditional Arabic" w:cs="Traditional Arabic" w:hint="cs"/>
          <w:sz w:val="32"/>
          <w:szCs w:val="32"/>
          <w:rtl/>
          <w:lang w:bidi="ar-EG"/>
        </w:rPr>
        <w:t xml:space="preserve"> وقد تساويا في نوع استخدامه حيث جاء صوتًا أساسيًّا من بنية الكلمة في ثلاثة مواضع</w:t>
      </w:r>
      <w:r w:rsidR="00E85B04">
        <w:rPr>
          <w:rFonts w:ascii="Traditional Arabic" w:eastAsia="Times New Roman" w:hAnsi="Traditional Arabic" w:cs="Traditional Arabic" w:hint="cs"/>
          <w:sz w:val="32"/>
          <w:szCs w:val="32"/>
          <w:rtl/>
          <w:lang w:bidi="ar-EG"/>
        </w:rPr>
        <w:t>،</w:t>
      </w:r>
      <w:r w:rsidR="00315163">
        <w:rPr>
          <w:rFonts w:ascii="Traditional Arabic" w:eastAsia="Times New Roman" w:hAnsi="Traditional Arabic" w:cs="Traditional Arabic" w:hint="cs"/>
          <w:sz w:val="32"/>
          <w:szCs w:val="32"/>
          <w:rtl/>
          <w:lang w:bidi="ar-EG"/>
        </w:rPr>
        <w:t xml:space="preserve"> وجاء ضمير </w:t>
      </w:r>
      <w:r w:rsidR="00315163">
        <w:rPr>
          <w:rFonts w:ascii="Traditional Arabic" w:eastAsia="Times New Roman" w:hAnsi="Traditional Arabic" w:cs="Traditional Arabic" w:hint="cs"/>
          <w:sz w:val="32"/>
          <w:szCs w:val="32"/>
          <w:rtl/>
          <w:lang w:bidi="ar-EG"/>
        </w:rPr>
        <w:lastRenderedPageBreak/>
        <w:t>خطابٍ في ثمانية مواضع كلها للمفرد المخاطَب عند سليمان ؛ لأنه يخاطب الحجاج الذي استخدمه خطابًا للمفرد سليمان في ستة مواضع</w:t>
      </w:r>
      <w:r w:rsidR="00E85B04">
        <w:rPr>
          <w:rFonts w:ascii="Traditional Arabic" w:eastAsia="Times New Roman" w:hAnsi="Traditional Arabic" w:cs="Traditional Arabic" w:hint="cs"/>
          <w:sz w:val="32"/>
          <w:szCs w:val="32"/>
          <w:rtl/>
          <w:lang w:bidi="ar-EG"/>
        </w:rPr>
        <w:t>،</w:t>
      </w:r>
      <w:r w:rsidR="00315163">
        <w:rPr>
          <w:rFonts w:ascii="Traditional Arabic" w:eastAsia="Times New Roman" w:hAnsi="Traditional Arabic" w:cs="Traditional Arabic" w:hint="cs"/>
          <w:sz w:val="32"/>
          <w:szCs w:val="32"/>
          <w:rtl/>
          <w:lang w:bidi="ar-EG"/>
        </w:rPr>
        <w:t xml:space="preserve"> وموضعين لخطاب المجموع الذي يضم سليمان وأهل بيته من الخلافة المروانية</w:t>
      </w:r>
      <w:r w:rsidR="00582E88">
        <w:rPr>
          <w:rFonts w:ascii="Traditional Arabic" w:eastAsia="Times New Roman" w:hAnsi="Traditional Arabic" w:cs="Traditional Arabic" w:hint="cs"/>
          <w:sz w:val="32"/>
          <w:szCs w:val="32"/>
          <w:rtl/>
          <w:lang w:bidi="ar-EG"/>
        </w:rPr>
        <w:t>.</w:t>
      </w:r>
      <w:r w:rsidR="00315163">
        <w:rPr>
          <w:rFonts w:ascii="Traditional Arabic" w:eastAsia="Times New Roman" w:hAnsi="Traditional Arabic" w:cs="Traditional Arabic" w:hint="cs"/>
          <w:sz w:val="32"/>
          <w:szCs w:val="32"/>
          <w:rtl/>
          <w:lang w:bidi="ar-EG"/>
        </w:rPr>
        <w:t xml:space="preserve"> </w:t>
      </w:r>
    </w:p>
    <w:p w:rsidR="00315163" w:rsidRDefault="00EC1C2F" w:rsidP="00EC1C2F">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وصوت الكاف شديد مهموس </w:t>
      </w:r>
      <w:r w:rsidR="00315163">
        <w:rPr>
          <w:rFonts w:ascii="Traditional Arabic" w:eastAsia="Times New Roman" w:hAnsi="Traditional Arabic" w:cs="Traditional Arabic" w:hint="cs"/>
          <w:sz w:val="32"/>
          <w:szCs w:val="32"/>
          <w:rtl/>
          <w:lang w:bidi="ar-EG"/>
        </w:rPr>
        <w:t>" يُحاكي صوت احتكاك الخشب بالخشب " (</w:t>
      </w:r>
      <w:r w:rsidR="00315163">
        <w:rPr>
          <w:rStyle w:val="a6"/>
          <w:rFonts w:ascii="Traditional Arabic" w:eastAsia="Times New Roman" w:hAnsi="Traditional Arabic" w:cs="Traditional Arabic"/>
          <w:sz w:val="32"/>
          <w:szCs w:val="32"/>
          <w:rtl/>
          <w:lang w:bidi="ar-EG"/>
        </w:rPr>
        <w:footnoteReference w:id="70"/>
      </w:r>
      <w:r w:rsidR="00315163">
        <w:rPr>
          <w:rFonts w:ascii="Traditional Arabic" w:eastAsia="Times New Roman" w:hAnsi="Traditional Arabic" w:cs="Traditional Arabic" w:hint="cs"/>
          <w:sz w:val="32"/>
          <w:szCs w:val="32"/>
          <w:rtl/>
          <w:lang w:bidi="ar-EG"/>
        </w:rPr>
        <w:t xml:space="preserve">) </w:t>
      </w:r>
      <w:r w:rsidR="00D03DDF">
        <w:rPr>
          <w:rFonts w:ascii="Traditional Arabic" w:eastAsia="Times New Roman" w:hAnsi="Traditional Arabic" w:cs="Traditional Arabic" w:hint="cs"/>
          <w:sz w:val="32"/>
          <w:szCs w:val="32"/>
          <w:rtl/>
          <w:lang w:bidi="ar-EG"/>
        </w:rPr>
        <w:t>عند النطق به</w:t>
      </w:r>
      <w:r w:rsidR="00E85B04">
        <w:rPr>
          <w:rFonts w:ascii="Traditional Arabic" w:eastAsia="Times New Roman" w:hAnsi="Traditional Arabic" w:cs="Traditional Arabic" w:hint="cs"/>
          <w:sz w:val="32"/>
          <w:szCs w:val="32"/>
          <w:rtl/>
          <w:lang w:bidi="ar-EG"/>
        </w:rPr>
        <w:t>،</w:t>
      </w:r>
      <w:r w:rsidR="00D03DDF">
        <w:rPr>
          <w:rFonts w:ascii="Traditional Arabic" w:eastAsia="Times New Roman" w:hAnsi="Traditional Arabic" w:cs="Traditional Arabic" w:hint="cs"/>
          <w:sz w:val="32"/>
          <w:szCs w:val="32"/>
          <w:rtl/>
          <w:lang w:bidi="ar-EG"/>
        </w:rPr>
        <w:t xml:space="preserve"> والاحتكاك يوحي بالقوة والشدة وربما لأجل ذلك ناسب طبيعة خطاب الحجاج ذي الشدة والبطش</w:t>
      </w:r>
      <w:r w:rsidR="00E85B04">
        <w:rPr>
          <w:rFonts w:ascii="Traditional Arabic" w:eastAsia="Times New Roman" w:hAnsi="Traditional Arabic" w:cs="Traditional Arabic" w:hint="cs"/>
          <w:sz w:val="32"/>
          <w:szCs w:val="32"/>
          <w:rtl/>
          <w:lang w:bidi="ar-EG"/>
        </w:rPr>
        <w:t>،</w:t>
      </w:r>
      <w:r w:rsidR="00D03DDF">
        <w:rPr>
          <w:rFonts w:ascii="Traditional Arabic" w:eastAsia="Times New Roman" w:hAnsi="Traditional Arabic" w:cs="Traditional Arabic" w:hint="cs"/>
          <w:sz w:val="32"/>
          <w:szCs w:val="32"/>
          <w:rtl/>
          <w:lang w:bidi="ar-EG"/>
        </w:rPr>
        <w:t xml:space="preserve"> وناسب أيضًا شدة الحجاج وعنفه في الرد على الأمير ؛ إذ لم يكن الحجاج يخشى أحدًا</w:t>
      </w:r>
      <w:r w:rsidR="00E85B04">
        <w:rPr>
          <w:rFonts w:ascii="Traditional Arabic" w:eastAsia="Times New Roman" w:hAnsi="Traditional Arabic" w:cs="Traditional Arabic" w:hint="cs"/>
          <w:sz w:val="32"/>
          <w:szCs w:val="32"/>
          <w:rtl/>
          <w:lang w:bidi="ar-EG"/>
        </w:rPr>
        <w:t>،</w:t>
      </w:r>
      <w:r w:rsidR="00D03DDF">
        <w:rPr>
          <w:rFonts w:ascii="Traditional Arabic" w:eastAsia="Times New Roman" w:hAnsi="Traditional Arabic" w:cs="Traditional Arabic" w:hint="cs"/>
          <w:sz w:val="32"/>
          <w:szCs w:val="32"/>
          <w:rtl/>
          <w:lang w:bidi="ar-EG"/>
        </w:rPr>
        <w:t xml:space="preserve"> أو يعمل حساب</w:t>
      </w:r>
      <w:r w:rsidR="00501112">
        <w:rPr>
          <w:rFonts w:ascii="Traditional Arabic" w:eastAsia="Times New Roman" w:hAnsi="Traditional Arabic" w:cs="Traditional Arabic" w:hint="cs"/>
          <w:sz w:val="32"/>
          <w:szCs w:val="32"/>
          <w:rtl/>
          <w:lang w:bidi="ar-EG"/>
        </w:rPr>
        <w:t>ًا</w:t>
      </w:r>
      <w:r w:rsidR="00D03DDF">
        <w:rPr>
          <w:rFonts w:ascii="Traditional Arabic" w:eastAsia="Times New Roman" w:hAnsi="Traditional Arabic" w:cs="Traditional Arabic" w:hint="cs"/>
          <w:sz w:val="32"/>
          <w:szCs w:val="32"/>
          <w:rtl/>
          <w:lang w:bidi="ar-EG"/>
        </w:rPr>
        <w:t xml:space="preserve"> لأحدٍ إلا للخليفة وحده وهو آنئذٍ الوليد بن عبد المل</w:t>
      </w:r>
      <w:r w:rsidR="00501112">
        <w:rPr>
          <w:rFonts w:ascii="Traditional Arabic" w:eastAsia="Times New Roman" w:hAnsi="Traditional Arabic" w:cs="Traditional Arabic" w:hint="cs"/>
          <w:sz w:val="32"/>
          <w:szCs w:val="32"/>
          <w:rtl/>
          <w:lang w:bidi="ar-EG"/>
        </w:rPr>
        <w:t>ك أخو</w:t>
      </w:r>
      <w:r w:rsidR="00D03DDF">
        <w:rPr>
          <w:rFonts w:ascii="Traditional Arabic" w:eastAsia="Times New Roman" w:hAnsi="Traditional Arabic" w:cs="Traditional Arabic" w:hint="cs"/>
          <w:sz w:val="32"/>
          <w:szCs w:val="32"/>
          <w:rtl/>
          <w:lang w:bidi="ar-EG"/>
        </w:rPr>
        <w:t xml:space="preserve"> سليمان</w:t>
      </w:r>
      <w:r w:rsidR="00E85B04">
        <w:rPr>
          <w:rFonts w:ascii="Traditional Arabic" w:eastAsia="Times New Roman" w:hAnsi="Traditional Arabic" w:cs="Traditional Arabic" w:hint="cs"/>
          <w:sz w:val="32"/>
          <w:szCs w:val="32"/>
          <w:rtl/>
          <w:lang w:bidi="ar-EG"/>
        </w:rPr>
        <w:t>،</w:t>
      </w:r>
      <w:r w:rsidR="00D03DDF">
        <w:rPr>
          <w:rFonts w:ascii="Traditional Arabic" w:eastAsia="Times New Roman" w:hAnsi="Traditional Arabic" w:cs="Traditional Arabic" w:hint="cs"/>
          <w:sz w:val="32"/>
          <w:szCs w:val="32"/>
          <w:rtl/>
          <w:lang w:bidi="ar-EG"/>
        </w:rPr>
        <w:t xml:space="preserve"> وهذا ما يفسِّر غلبة استخدامه في خطاب المفرد لسليمان وحده على خطاب المجموع الذي يستدعي مَنَّ الحجاج على سليمان وأهله جميعًا</w:t>
      </w:r>
      <w:r w:rsidR="00582E88">
        <w:rPr>
          <w:rFonts w:ascii="Traditional Arabic" w:eastAsia="Times New Roman" w:hAnsi="Traditional Arabic" w:cs="Traditional Arabic" w:hint="cs"/>
          <w:sz w:val="32"/>
          <w:szCs w:val="32"/>
          <w:rtl/>
          <w:lang w:bidi="ar-EG"/>
        </w:rPr>
        <w:t>.</w:t>
      </w:r>
      <w:r w:rsidR="00D03DDF">
        <w:rPr>
          <w:rFonts w:ascii="Traditional Arabic" w:eastAsia="Times New Roman" w:hAnsi="Traditional Arabic" w:cs="Traditional Arabic" w:hint="cs"/>
          <w:sz w:val="32"/>
          <w:szCs w:val="32"/>
          <w:rtl/>
          <w:lang w:bidi="ar-EG"/>
        </w:rPr>
        <w:t xml:space="preserve"> </w:t>
      </w:r>
    </w:p>
    <w:p w:rsidR="006211A9" w:rsidRDefault="004261E2" w:rsidP="004F1493">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ويأتي صوت التاء المهموس من بين الأصوات المهموسة ذات التردد الواضح في الرسالتين ؛ فقد ورد عند سليمان في إحدى عشرة مرة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في حين جاء عند الحجاج في عشر مرات</w:t>
      </w:r>
      <w:r w:rsidR="00E85B04">
        <w:rPr>
          <w:rFonts w:ascii="Traditional Arabic" w:eastAsia="Times New Roman" w:hAnsi="Traditional Arabic" w:cs="Traditional Arabic" w:hint="cs"/>
          <w:sz w:val="32"/>
          <w:szCs w:val="32"/>
          <w:rtl/>
          <w:lang w:bidi="ar-EG"/>
        </w:rPr>
        <w:t>،</w:t>
      </w:r>
      <w:r w:rsidR="00C96C49">
        <w:rPr>
          <w:rFonts w:ascii="Traditional Arabic" w:eastAsia="Times New Roman" w:hAnsi="Traditional Arabic" w:cs="Traditional Arabic" w:hint="cs"/>
          <w:sz w:val="32"/>
          <w:szCs w:val="32"/>
          <w:rtl/>
          <w:lang w:bidi="ar-EG"/>
        </w:rPr>
        <w:t xml:space="preserve"> وأبرز ما ميز استخدامهما لصوت التاء </w:t>
      </w:r>
      <w:r w:rsidR="00B560B1">
        <w:rPr>
          <w:rFonts w:ascii="Traditional Arabic" w:eastAsia="Times New Roman" w:hAnsi="Traditional Arabic" w:cs="Traditional Arabic" w:hint="cs"/>
          <w:sz w:val="32"/>
          <w:szCs w:val="32"/>
          <w:rtl/>
          <w:lang w:bidi="ar-EG"/>
        </w:rPr>
        <w:t>أن الحجاج استخدمه أرب</w:t>
      </w:r>
      <w:r w:rsidR="006211A9">
        <w:rPr>
          <w:rFonts w:ascii="Traditional Arabic" w:eastAsia="Times New Roman" w:hAnsi="Traditional Arabic" w:cs="Traditional Arabic" w:hint="cs"/>
          <w:sz w:val="32"/>
          <w:szCs w:val="32"/>
          <w:rtl/>
          <w:lang w:bidi="ar-EG"/>
        </w:rPr>
        <w:t>ع مرات للدلالة على ذاته المتكلمة ؛ لأنه فيها يمنُّ على سليمان وأهله بما قدمه لهم من خدمات</w:t>
      </w:r>
      <w:r w:rsidR="00E85B04">
        <w:rPr>
          <w:rFonts w:ascii="Traditional Arabic" w:eastAsia="Times New Roman" w:hAnsi="Traditional Arabic" w:cs="Traditional Arabic" w:hint="cs"/>
          <w:sz w:val="32"/>
          <w:szCs w:val="32"/>
          <w:rtl/>
          <w:lang w:bidi="ar-EG"/>
        </w:rPr>
        <w:t>،</w:t>
      </w:r>
      <w:r w:rsidR="006211A9">
        <w:rPr>
          <w:rFonts w:ascii="Traditional Arabic" w:eastAsia="Times New Roman" w:hAnsi="Traditional Arabic" w:cs="Traditional Arabic" w:hint="cs"/>
          <w:sz w:val="32"/>
          <w:szCs w:val="32"/>
          <w:rtl/>
          <w:lang w:bidi="ar-EG"/>
        </w:rPr>
        <w:t xml:space="preserve"> وما تحمله من غلظة سليمان وفظاظته في خطابه</w:t>
      </w:r>
      <w:r w:rsidR="00E85B04">
        <w:rPr>
          <w:rFonts w:ascii="Traditional Arabic" w:eastAsia="Times New Roman" w:hAnsi="Traditional Arabic" w:cs="Traditional Arabic" w:hint="cs"/>
          <w:sz w:val="32"/>
          <w:szCs w:val="32"/>
          <w:rtl/>
          <w:lang w:bidi="ar-EG"/>
        </w:rPr>
        <w:t>،</w:t>
      </w:r>
      <w:r w:rsidR="006211A9">
        <w:rPr>
          <w:rFonts w:ascii="Traditional Arabic" w:eastAsia="Times New Roman" w:hAnsi="Traditional Arabic" w:cs="Traditional Arabic" w:hint="cs"/>
          <w:sz w:val="32"/>
          <w:szCs w:val="32"/>
          <w:rtl/>
          <w:lang w:bidi="ar-EG"/>
        </w:rPr>
        <w:t xml:space="preserve"> في حين اختفت هذه الدلالة الذاتية في رسالة سليمان الذي بالغ في استخدام ضمير الخطاب</w:t>
      </w:r>
      <w:r w:rsidR="00E85B04">
        <w:rPr>
          <w:rFonts w:ascii="Traditional Arabic" w:eastAsia="Times New Roman" w:hAnsi="Traditional Arabic" w:cs="Traditional Arabic" w:hint="cs"/>
          <w:sz w:val="32"/>
          <w:szCs w:val="32"/>
          <w:rtl/>
          <w:lang w:bidi="ar-EG"/>
        </w:rPr>
        <w:t>،</w:t>
      </w:r>
      <w:r w:rsidR="006211A9">
        <w:rPr>
          <w:rFonts w:ascii="Traditional Arabic" w:eastAsia="Times New Roman" w:hAnsi="Traditional Arabic" w:cs="Traditional Arabic" w:hint="cs"/>
          <w:sz w:val="32"/>
          <w:szCs w:val="32"/>
          <w:rtl/>
          <w:lang w:bidi="ar-EG"/>
        </w:rPr>
        <w:t xml:space="preserve"> واختفاء الذات السليمانية مما يُعضِّد من علو نبرة التهديد والوعيد الذي وجهه إلى الحجاج</w:t>
      </w:r>
      <w:r w:rsidR="00E85B04">
        <w:rPr>
          <w:rFonts w:ascii="Traditional Arabic" w:eastAsia="Times New Roman" w:hAnsi="Traditional Arabic" w:cs="Traditional Arabic" w:hint="cs"/>
          <w:sz w:val="32"/>
          <w:szCs w:val="32"/>
          <w:rtl/>
          <w:lang w:bidi="ar-EG"/>
        </w:rPr>
        <w:t>،</w:t>
      </w:r>
      <w:r w:rsidR="004F1493">
        <w:rPr>
          <w:rFonts w:ascii="Traditional Arabic" w:eastAsia="Times New Roman" w:hAnsi="Traditional Arabic" w:cs="Traditional Arabic" w:hint="cs"/>
          <w:sz w:val="32"/>
          <w:szCs w:val="32"/>
          <w:rtl/>
          <w:lang w:bidi="ar-EG"/>
        </w:rPr>
        <w:t xml:space="preserve"> </w:t>
      </w:r>
      <w:r w:rsidR="006211A9">
        <w:rPr>
          <w:rFonts w:ascii="Traditional Arabic" w:eastAsia="Times New Roman" w:hAnsi="Traditional Arabic" w:cs="Traditional Arabic" w:hint="cs"/>
          <w:sz w:val="32"/>
          <w:szCs w:val="32"/>
          <w:rtl/>
          <w:lang w:bidi="ar-EG"/>
        </w:rPr>
        <w:t>كما جا صوت التاء دالاًّ على المؤنث أربع مرات عند سليمان في حين لم يرد عند الحجاج إلا مرة واحدة</w:t>
      </w:r>
      <w:r w:rsidR="00E85B04">
        <w:rPr>
          <w:rFonts w:ascii="Traditional Arabic" w:eastAsia="Times New Roman" w:hAnsi="Traditional Arabic" w:cs="Traditional Arabic" w:hint="cs"/>
          <w:sz w:val="32"/>
          <w:szCs w:val="32"/>
          <w:rtl/>
          <w:lang w:bidi="ar-EG"/>
        </w:rPr>
        <w:t>،</w:t>
      </w:r>
      <w:r w:rsidR="006211A9">
        <w:rPr>
          <w:rFonts w:ascii="Traditional Arabic" w:eastAsia="Times New Roman" w:hAnsi="Traditional Arabic" w:cs="Traditional Arabic" w:hint="cs"/>
          <w:sz w:val="32"/>
          <w:szCs w:val="32"/>
          <w:rtl/>
          <w:lang w:bidi="ar-EG"/>
        </w:rPr>
        <w:t xml:space="preserve"> أما باقي المرات عن</w:t>
      </w:r>
      <w:r w:rsidR="00501112">
        <w:rPr>
          <w:rFonts w:ascii="Traditional Arabic" w:eastAsia="Times New Roman" w:hAnsi="Traditional Arabic" w:cs="Traditional Arabic" w:hint="cs"/>
          <w:sz w:val="32"/>
          <w:szCs w:val="32"/>
          <w:rtl/>
          <w:lang w:bidi="ar-EG"/>
        </w:rPr>
        <w:t>د</w:t>
      </w:r>
      <w:r w:rsidR="006211A9">
        <w:rPr>
          <w:rFonts w:ascii="Traditional Arabic" w:eastAsia="Times New Roman" w:hAnsi="Traditional Arabic" w:cs="Traditional Arabic" w:hint="cs"/>
          <w:sz w:val="32"/>
          <w:szCs w:val="32"/>
          <w:rtl/>
          <w:lang w:bidi="ar-EG"/>
        </w:rPr>
        <w:t>هما</w:t>
      </w:r>
      <w:r w:rsidR="00E85B04">
        <w:rPr>
          <w:rFonts w:ascii="Traditional Arabic" w:eastAsia="Times New Roman" w:hAnsi="Traditional Arabic" w:cs="Traditional Arabic" w:hint="cs"/>
          <w:sz w:val="32"/>
          <w:szCs w:val="32"/>
          <w:rtl/>
          <w:lang w:bidi="ar-EG"/>
        </w:rPr>
        <w:t>،</w:t>
      </w:r>
      <w:r w:rsidR="006211A9">
        <w:rPr>
          <w:rFonts w:ascii="Traditional Arabic" w:eastAsia="Times New Roman" w:hAnsi="Traditional Arabic" w:cs="Traditional Arabic" w:hint="cs"/>
          <w:sz w:val="32"/>
          <w:szCs w:val="32"/>
          <w:rtl/>
          <w:lang w:bidi="ar-EG"/>
        </w:rPr>
        <w:t xml:space="preserve"> فقد ورد فيها صوت التاء حرفًا من حروف الكلمة </w:t>
      </w:r>
      <w:r w:rsidR="004F1493">
        <w:rPr>
          <w:rFonts w:ascii="Traditional Arabic" w:eastAsia="Times New Roman" w:hAnsi="Traditional Arabic" w:cs="Traditional Arabic" w:hint="cs"/>
          <w:sz w:val="32"/>
          <w:szCs w:val="32"/>
          <w:rtl/>
          <w:lang w:bidi="ar-EG"/>
        </w:rPr>
        <w:t>أو دالاًّ على المضارعة</w:t>
      </w:r>
      <w:r w:rsidR="00582E88">
        <w:rPr>
          <w:rFonts w:ascii="Traditional Arabic" w:eastAsia="Times New Roman" w:hAnsi="Traditional Arabic" w:cs="Traditional Arabic" w:hint="cs"/>
          <w:sz w:val="32"/>
          <w:szCs w:val="32"/>
          <w:rtl/>
          <w:lang w:bidi="ar-EG"/>
        </w:rPr>
        <w:t>.</w:t>
      </w:r>
      <w:r w:rsidR="004F1493">
        <w:rPr>
          <w:rFonts w:ascii="Traditional Arabic" w:eastAsia="Times New Roman" w:hAnsi="Traditional Arabic" w:cs="Traditional Arabic" w:hint="cs"/>
          <w:sz w:val="32"/>
          <w:szCs w:val="32"/>
          <w:rtl/>
          <w:lang w:bidi="ar-EG"/>
        </w:rPr>
        <w:t xml:space="preserve"> </w:t>
      </w:r>
    </w:p>
    <w:p w:rsidR="009F0377" w:rsidRPr="00DD6216" w:rsidRDefault="009F0377" w:rsidP="00582E88">
      <w:pPr>
        <w:pStyle w:val="2"/>
        <w:rPr>
          <w:rFonts w:eastAsia="Times New Roman"/>
          <w:rtl/>
          <w:lang w:bidi="ar-EG"/>
        </w:rPr>
      </w:pPr>
      <w:bookmarkStart w:id="11" w:name="_Toc476207776"/>
      <w:r w:rsidRPr="00DD6216">
        <w:rPr>
          <w:rFonts w:eastAsia="Times New Roman" w:hint="cs"/>
          <w:rtl/>
          <w:lang w:bidi="ar-EG"/>
        </w:rPr>
        <w:t>البنية المعجمية</w:t>
      </w:r>
      <w:r w:rsidR="00E85B04">
        <w:rPr>
          <w:rFonts w:eastAsia="Times New Roman" w:hint="cs"/>
          <w:rtl/>
          <w:lang w:bidi="ar-EG"/>
        </w:rPr>
        <w:t>:</w:t>
      </w:r>
      <w:bookmarkEnd w:id="11"/>
      <w:r w:rsidR="006E0757" w:rsidRPr="00DD6216">
        <w:rPr>
          <w:rFonts w:eastAsia="Times New Roman" w:hint="cs"/>
          <w:rtl/>
          <w:lang w:bidi="ar-EG"/>
        </w:rPr>
        <w:t xml:space="preserve"> </w:t>
      </w:r>
    </w:p>
    <w:p w:rsidR="006E0757" w:rsidRDefault="006E0757" w:rsidP="00DD6216">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مما يميز البنية المعجمية في رسالة سليمان بن عبد الملك غلبة المشتقات</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فاسم الفاعل ورد عنده خمس مرات كلها كانت أوصافًا للحجاج (</w:t>
      </w:r>
      <w:r>
        <w:rPr>
          <w:rStyle w:val="a6"/>
          <w:rFonts w:ascii="Traditional Arabic" w:eastAsia="Times New Roman" w:hAnsi="Traditional Arabic" w:cs="Traditional Arabic"/>
          <w:sz w:val="32"/>
          <w:szCs w:val="32"/>
          <w:rtl/>
          <w:lang w:bidi="ar-EG"/>
        </w:rPr>
        <w:footnoteReference w:id="71"/>
      </w:r>
      <w:r>
        <w:rPr>
          <w:rFonts w:ascii="Traditional Arabic" w:eastAsia="Times New Roman" w:hAnsi="Traditional Arabic" w:cs="Traditional Arabic" w:hint="cs"/>
          <w:sz w:val="32"/>
          <w:szCs w:val="32"/>
          <w:rtl/>
          <w:lang w:bidi="ar-EG"/>
        </w:rPr>
        <w:t>)</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وكلها أوصاف سلبية متساوقة وسياق الهجو والذم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حتى </w:t>
      </w:r>
      <w:r w:rsidR="00501112">
        <w:rPr>
          <w:rFonts w:ascii="Traditional Arabic" w:eastAsia="Times New Roman" w:hAnsi="Traditional Arabic" w:cs="Traditional Arabic" w:hint="cs"/>
          <w:sz w:val="32"/>
          <w:szCs w:val="32"/>
          <w:rtl/>
          <w:lang w:bidi="ar-EG"/>
        </w:rPr>
        <w:t xml:space="preserve">تلك </w:t>
      </w:r>
      <w:r>
        <w:rPr>
          <w:rFonts w:ascii="Traditional Arabic" w:eastAsia="Times New Roman" w:hAnsi="Traditional Arabic" w:cs="Traditional Arabic" w:hint="cs"/>
          <w:sz w:val="32"/>
          <w:szCs w:val="32"/>
          <w:rtl/>
          <w:lang w:bidi="ar-EG"/>
        </w:rPr>
        <w:t>التي لا تدل على السلب مثل المعلِّم قد جاءت في سياق السخر والاستهزاء على ما مرَّ من قبل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واستخدم سليمان اسم المفعول مرة واحدة لم يبتعد فيها عن أسلوب السخر والاستهزاء والهجاء وهي كلمة مهتوك التي نسبها إلى الحق</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لتستدعي الدلالة الضدية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فإذا كان الحق مهتوكًا عنده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فإن الظلم موصول لديه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كانت صيغة اسم المفعول سلبية عنده كما كانت صيغ اسم الفاعل الدالة على استمرارية الحدث</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وكأن الصفات التي وصفه بها إنما كانت ملازمة له غير مفارقة لاسمه</w:t>
      </w:r>
      <w:r w:rsidR="00E85B04">
        <w:rPr>
          <w:rFonts w:ascii="Traditional Arabic" w:eastAsia="Times New Roman" w:hAnsi="Traditional Arabic" w:cs="Traditional Arabic" w:hint="cs"/>
          <w:sz w:val="32"/>
          <w:szCs w:val="32"/>
          <w:rtl/>
          <w:lang w:bidi="ar-EG"/>
        </w:rPr>
        <w:t>،</w:t>
      </w:r>
      <w:r w:rsidR="00DD6216">
        <w:rPr>
          <w:rFonts w:ascii="Traditional Arabic" w:eastAsia="Times New Roman" w:hAnsi="Traditional Arabic" w:cs="Traditional Arabic" w:hint="cs"/>
          <w:sz w:val="32"/>
          <w:szCs w:val="32"/>
          <w:rtl/>
          <w:lang w:bidi="ar-EG"/>
        </w:rPr>
        <w:t xml:space="preserve"> ولم يستخدم الحجاج أيًّا من المشتقات في رسالته سوى اسم الفاعل الذي استخدمه دالاًّ على المجموع مرة واحدة عندما ذكر أمير المؤمنين</w:t>
      </w:r>
      <w:r w:rsidR="00582E88">
        <w:rPr>
          <w:rFonts w:ascii="Traditional Arabic" w:eastAsia="Times New Roman" w:hAnsi="Traditional Arabic" w:cs="Traditional Arabic" w:hint="cs"/>
          <w:sz w:val="32"/>
          <w:szCs w:val="32"/>
          <w:rtl/>
          <w:lang w:bidi="ar-EG"/>
        </w:rPr>
        <w:t>.</w:t>
      </w:r>
      <w:r w:rsidR="00DD6216">
        <w:rPr>
          <w:rFonts w:ascii="Traditional Arabic" w:eastAsia="Times New Roman" w:hAnsi="Traditional Arabic" w:cs="Traditional Arabic" w:hint="cs"/>
          <w:sz w:val="32"/>
          <w:szCs w:val="32"/>
          <w:rtl/>
          <w:lang w:bidi="ar-EG"/>
        </w:rPr>
        <w:t xml:space="preserve"> </w:t>
      </w:r>
    </w:p>
    <w:p w:rsidR="00DD6216" w:rsidRDefault="00DD6216" w:rsidP="001A5016">
      <w:pPr>
        <w:spacing w:before="120" w:after="120" w:line="216" w:lineRule="auto"/>
        <w:ind w:firstLine="720"/>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lastRenderedPageBreak/>
        <w:t>أما الأفعال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فقد لوحظ أن الفعل الماضي جاء عند سليمان مرتين مشيرًا به إلى وصف الحجاج بنعوت ليست حادثة أو جديدة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وإنما هي أوصاف قديمة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أفسدتك النعمة وجرأك الحلم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في حين استخدم سليمان الفعل المضارع ثلاث مرات ؛ لأنه يتوعد </w:t>
      </w:r>
      <w:r w:rsidR="001A5016">
        <w:rPr>
          <w:rFonts w:ascii="Traditional Arabic" w:eastAsia="Times New Roman" w:hAnsi="Traditional Arabic" w:cs="Traditional Arabic" w:hint="cs"/>
          <w:sz w:val="32"/>
          <w:szCs w:val="32"/>
          <w:rtl/>
          <w:lang w:bidi="ar-EG"/>
        </w:rPr>
        <w:t>الحَجّاج</w:t>
      </w:r>
      <w:r>
        <w:rPr>
          <w:rFonts w:ascii="Traditional Arabic" w:eastAsia="Times New Roman" w:hAnsi="Traditional Arabic" w:cs="Traditional Arabic" w:hint="cs"/>
          <w:sz w:val="32"/>
          <w:szCs w:val="32"/>
          <w:rtl/>
          <w:lang w:bidi="ar-EG"/>
        </w:rPr>
        <w:t xml:space="preserve"> ويتمنى له الصيحة المردية وسوء الصباح وسوء المصير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وهي أمنيات أو تهديدات لم تقع للحجاج الذي استخدم الفعل الماضي ستَّ مرات كاشفة عن تريثه وتعقله في الرد على رسالة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ولم يستخدم الحجاج الفعل المضارع</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ولم يستخدما كلاهما الفعل الأمر</w:t>
      </w:r>
      <w:r w:rsidR="00582E88">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p>
    <w:p w:rsidR="00FF1CC5" w:rsidRPr="00FF1CC5" w:rsidRDefault="00FF1CC5" w:rsidP="00582E88">
      <w:pPr>
        <w:pStyle w:val="2"/>
        <w:rPr>
          <w:rFonts w:eastAsia="Times New Roman"/>
          <w:rtl/>
          <w:lang w:bidi="ar-EG"/>
        </w:rPr>
      </w:pPr>
      <w:bookmarkStart w:id="12" w:name="_Toc476207777"/>
      <w:r w:rsidRPr="00FF1CC5">
        <w:rPr>
          <w:rFonts w:eastAsia="Times New Roman" w:hint="cs"/>
          <w:rtl/>
          <w:lang w:bidi="ar-EG"/>
        </w:rPr>
        <w:t>البنية التركيبية</w:t>
      </w:r>
      <w:r w:rsidR="00E85B04">
        <w:rPr>
          <w:rFonts w:eastAsia="Times New Roman" w:hint="cs"/>
          <w:rtl/>
          <w:lang w:bidi="ar-EG"/>
        </w:rPr>
        <w:t>:</w:t>
      </w:r>
      <w:bookmarkEnd w:id="12"/>
    </w:p>
    <w:p w:rsidR="00B05790" w:rsidRPr="00B05790" w:rsidRDefault="00B05790" w:rsidP="00B05790">
      <w:pPr>
        <w:spacing w:before="120" w:after="120" w:line="216" w:lineRule="auto"/>
        <w:ind w:firstLine="720"/>
        <w:jc w:val="lowKashida"/>
        <w:rPr>
          <w:rFonts w:ascii="Traditional Arabic" w:eastAsia="Times New Roman" w:hAnsi="Traditional Arabic" w:cs="Traditional Arabic"/>
          <w:sz w:val="32"/>
          <w:szCs w:val="32"/>
          <w:rtl/>
          <w:lang w:bidi="ar-EG"/>
        </w:rPr>
      </w:pPr>
      <w:r w:rsidRPr="00B05790">
        <w:rPr>
          <w:rFonts w:ascii="Traditional Arabic" w:eastAsia="Times New Roman" w:hAnsi="Traditional Arabic" w:cs="Traditional Arabic"/>
          <w:sz w:val="32"/>
          <w:szCs w:val="32"/>
          <w:rtl/>
          <w:lang w:bidi="ar-EG"/>
        </w:rPr>
        <w:t>يتجاوز البحث في هذا المستوى حدود الكلمة ومناحي النظر إليها من صرفية لغوية ودلالية</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إلى حيث تركبها في جمل وتراكيب مخصوصة أو مقصودة من شأنها الانتقال باللغة </w:t>
      </w:r>
      <w:r>
        <w:rPr>
          <w:rFonts w:ascii="Traditional Arabic" w:eastAsia="Times New Roman" w:hAnsi="Traditional Arabic" w:cs="Traditional Arabic" w:hint="cs"/>
          <w:sz w:val="32"/>
          <w:szCs w:val="32"/>
          <w:rtl/>
          <w:lang w:bidi="ar-EG"/>
        </w:rPr>
        <w:t>الأدبية</w:t>
      </w:r>
      <w:r w:rsidRPr="00B05790">
        <w:rPr>
          <w:rFonts w:ascii="Traditional Arabic" w:eastAsia="Times New Roman" w:hAnsi="Traditional Arabic" w:cs="Traditional Arabic"/>
          <w:sz w:val="32"/>
          <w:szCs w:val="32"/>
          <w:rtl/>
          <w:lang w:bidi="ar-EG"/>
        </w:rPr>
        <w:t xml:space="preserve"> </w:t>
      </w:r>
      <w:r>
        <w:rPr>
          <w:rFonts w:ascii="Traditional Arabic" w:eastAsia="Times New Roman" w:hAnsi="Traditional Arabic" w:cs="Traditional Arabic" w:hint="cs"/>
          <w:sz w:val="32"/>
          <w:szCs w:val="32"/>
          <w:rtl/>
          <w:lang w:bidi="ar-EG"/>
        </w:rPr>
        <w:t xml:space="preserve">" </w:t>
      </w:r>
      <w:r w:rsidRPr="00B05790">
        <w:rPr>
          <w:rFonts w:ascii="Traditional Arabic" w:eastAsia="Times New Roman" w:hAnsi="Traditional Arabic" w:cs="Traditional Arabic"/>
          <w:sz w:val="32"/>
          <w:szCs w:val="32"/>
          <w:rtl/>
          <w:lang w:bidi="ar-EG"/>
        </w:rPr>
        <w:t>من مستوى الصحة الذي تفرضه الأعراف اللغوية إلى مستوى الجمال الذي يفرضه الأسلوب الأدبي " (</w:t>
      </w:r>
      <w:r w:rsidRPr="00B05790">
        <w:rPr>
          <w:rFonts w:ascii="Traditional Arabic" w:eastAsia="Times New Roman" w:hAnsi="Traditional Arabic" w:cs="Traditional Arabic"/>
          <w:sz w:val="32"/>
          <w:szCs w:val="32"/>
          <w:vertAlign w:val="superscript"/>
          <w:rtl/>
          <w:lang w:bidi="ar-EG"/>
        </w:rPr>
        <w:footnoteReference w:id="72"/>
      </w:r>
      <w:r w:rsidRPr="00B05790">
        <w:rPr>
          <w:rFonts w:ascii="Traditional Arabic" w:eastAsia="Times New Roman" w:hAnsi="Traditional Arabic" w:cs="Traditional Arabic"/>
          <w:sz w:val="32"/>
          <w:szCs w:val="32"/>
          <w:rtl/>
          <w:lang w:bidi="ar-EG"/>
        </w:rPr>
        <w:t>) والصحة والجمال</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أو المثالي والمنحرف</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أو المعياري والبلاغي كلها ثنائيات لغوية تلفت النظر إلى الدور الذي يقوم به علم النحو في هذا الانتقال السلس بين مستوييْ اللغة</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وهو الأمر الذي يستدعي نظرية النظم وعلاقتها الوُثقى بالنحو</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فليس النظم " إلا أن تضع كلامك الوضع الذي يقتضيه علم النحو</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وتعمل على قوانينه وأصوله " (</w:t>
      </w:r>
      <w:r w:rsidRPr="00B05790">
        <w:rPr>
          <w:rFonts w:ascii="Traditional Arabic" w:eastAsia="Times New Roman" w:hAnsi="Traditional Arabic" w:cs="Traditional Arabic"/>
          <w:sz w:val="32"/>
          <w:szCs w:val="32"/>
          <w:vertAlign w:val="superscript"/>
          <w:rtl/>
          <w:lang w:bidi="ar-EG"/>
        </w:rPr>
        <w:footnoteReference w:id="73"/>
      </w:r>
      <w:r w:rsidRPr="00B05790">
        <w:rPr>
          <w:rFonts w:ascii="Traditional Arabic" w:eastAsia="Times New Roman" w:hAnsi="Traditional Arabic" w:cs="Traditional Arabic"/>
          <w:sz w:val="32"/>
          <w:szCs w:val="32"/>
          <w:rtl/>
          <w:lang w:bidi="ar-EG"/>
        </w:rPr>
        <w:t>) التزامًا وتطبيقًا يضمن الصحة اللغوية التي يصدعها المبدع أو الأديب عندما يعمد إلى إنتاج نص أدبي ه</w:t>
      </w:r>
      <w:r w:rsidR="00323322">
        <w:rPr>
          <w:rFonts w:ascii="Traditional Arabic" w:eastAsia="Times New Roman" w:hAnsi="Traditional Arabic" w:cs="Traditional Arabic" w:hint="cs"/>
          <w:sz w:val="32"/>
          <w:szCs w:val="32"/>
          <w:rtl/>
          <w:lang w:bidi="ar-EG"/>
        </w:rPr>
        <w:t>َ</w:t>
      </w:r>
      <w:r w:rsidRPr="00B05790">
        <w:rPr>
          <w:rFonts w:ascii="Traditional Arabic" w:eastAsia="Times New Roman" w:hAnsi="Traditional Arabic" w:cs="Traditional Arabic"/>
          <w:sz w:val="32"/>
          <w:szCs w:val="32"/>
          <w:rtl/>
          <w:lang w:bidi="ar-EG"/>
        </w:rPr>
        <w:t>م</w:t>
      </w:r>
      <w:r w:rsidR="00323322">
        <w:rPr>
          <w:rFonts w:ascii="Traditional Arabic" w:eastAsia="Times New Roman" w:hAnsi="Traditional Arabic" w:cs="Traditional Arabic" w:hint="cs"/>
          <w:sz w:val="32"/>
          <w:szCs w:val="32"/>
          <w:rtl/>
          <w:lang w:bidi="ar-EG"/>
        </w:rPr>
        <w:t>ُّ</w:t>
      </w:r>
      <w:r w:rsidRPr="00B05790">
        <w:rPr>
          <w:rFonts w:ascii="Traditional Arabic" w:eastAsia="Times New Roman" w:hAnsi="Traditional Arabic" w:cs="Traditional Arabic"/>
          <w:sz w:val="32"/>
          <w:szCs w:val="32"/>
          <w:rtl/>
          <w:lang w:bidi="ar-EG"/>
        </w:rPr>
        <w:t>ه الأساس هو المتعة الجمالية التي يبحث عنها البلاغيون والمبدعون</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فإذا كان اللغويون والنحاة</w:t>
      </w:r>
      <w:r w:rsidR="00582E88">
        <w:rPr>
          <w:rFonts w:ascii="Traditional Arabic" w:eastAsia="Times New Roman" w:hAnsi="Traditional Arabic" w:cs="Traditional Arabic"/>
          <w:sz w:val="32"/>
          <w:szCs w:val="32"/>
          <w:rtl/>
          <w:lang w:bidi="ar-EG"/>
        </w:rPr>
        <w:t xml:space="preserve"> </w:t>
      </w:r>
      <w:r w:rsidRPr="00B05790">
        <w:rPr>
          <w:rFonts w:ascii="Traditional Arabic" w:eastAsia="Times New Roman" w:hAnsi="Traditional Arabic" w:cs="Traditional Arabic"/>
          <w:sz w:val="32"/>
          <w:szCs w:val="32"/>
          <w:rtl/>
          <w:lang w:bidi="ar-EG"/>
        </w:rPr>
        <w:t>العرب قد " أقاموا مباحثهم على رعاية الأداء المثالي</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فإن البلاغيين ساروا في اتجاه آخر</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حيث أقاموا مباحثهم على أساس انتهاك هذه المثالية والعدول عنها في الأداء الفني " (</w:t>
      </w:r>
      <w:r w:rsidRPr="00B05790">
        <w:rPr>
          <w:rFonts w:ascii="Traditional Arabic" w:eastAsia="Times New Roman" w:hAnsi="Traditional Arabic" w:cs="Traditional Arabic"/>
          <w:sz w:val="32"/>
          <w:szCs w:val="32"/>
          <w:vertAlign w:val="superscript"/>
          <w:rtl/>
          <w:lang w:bidi="ar-EG"/>
        </w:rPr>
        <w:footnoteReference w:id="74"/>
      </w:r>
      <w:r w:rsidRPr="00B05790">
        <w:rPr>
          <w:rFonts w:ascii="Traditional Arabic" w:eastAsia="Times New Roman" w:hAnsi="Traditional Arabic" w:cs="Traditional Arabic"/>
          <w:sz w:val="32"/>
          <w:szCs w:val="32"/>
          <w:rtl/>
          <w:lang w:bidi="ar-EG"/>
        </w:rPr>
        <w:t>) المتعلق بالعمل الأدبي المتوسل في إنتاجه بلغة فنية هي في الحقيقة " ابتعاد عن اللغة المسمّاة بالنمطية أو الشائعة</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وهذا الابتعاد أو الانحراف يكون كذلك بالنسبة للقواعد التي تتحكم في الاستخدام اليومي التوصيلي للغة " (</w:t>
      </w:r>
      <w:r w:rsidRPr="00B05790">
        <w:rPr>
          <w:rFonts w:ascii="Traditional Arabic" w:eastAsia="Times New Roman" w:hAnsi="Traditional Arabic" w:cs="Traditional Arabic"/>
          <w:sz w:val="32"/>
          <w:szCs w:val="32"/>
          <w:vertAlign w:val="superscript"/>
          <w:rtl/>
          <w:lang w:bidi="ar-EG"/>
        </w:rPr>
        <w:footnoteReference w:id="75"/>
      </w:r>
      <w:r w:rsidRPr="00B05790">
        <w:rPr>
          <w:rFonts w:ascii="Traditional Arabic" w:eastAsia="Times New Roman" w:hAnsi="Traditional Arabic" w:cs="Traditional Arabic"/>
          <w:sz w:val="32"/>
          <w:szCs w:val="32"/>
          <w:rtl/>
          <w:lang w:bidi="ar-EG"/>
        </w:rPr>
        <w:t>)</w:t>
      </w:r>
      <w:r w:rsidR="00582E88">
        <w:rPr>
          <w:rFonts w:ascii="Traditional Arabic" w:eastAsia="Times New Roman" w:hAnsi="Traditional Arabic" w:cs="Traditional Arabic"/>
          <w:sz w:val="32"/>
          <w:szCs w:val="32"/>
          <w:rtl/>
          <w:lang w:bidi="ar-EG"/>
        </w:rPr>
        <w:t>.</w:t>
      </w:r>
    </w:p>
    <w:p w:rsidR="00B05790" w:rsidRDefault="00B05790" w:rsidP="00A541FA">
      <w:pPr>
        <w:spacing w:before="120" w:after="120" w:line="216" w:lineRule="auto"/>
        <w:ind w:firstLine="720"/>
        <w:jc w:val="lowKashida"/>
        <w:rPr>
          <w:rFonts w:ascii="Traditional Arabic" w:eastAsia="Times New Roman" w:hAnsi="Traditional Arabic" w:cs="Traditional Arabic"/>
          <w:sz w:val="32"/>
          <w:szCs w:val="32"/>
          <w:rtl/>
          <w:lang w:bidi="ar-EG"/>
        </w:rPr>
      </w:pPr>
      <w:r w:rsidRPr="00B05790">
        <w:rPr>
          <w:rFonts w:ascii="Traditional Arabic" w:eastAsia="Times New Roman" w:hAnsi="Traditional Arabic" w:cs="Traditional Arabic"/>
          <w:sz w:val="32"/>
          <w:szCs w:val="32"/>
          <w:rtl/>
          <w:lang w:bidi="ar-EG"/>
        </w:rPr>
        <w:t>ولأن اللغة الفنية في الأعمال الأدبية بعيدة من النمطية المثالية المعيارية</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ومتوسلة في الآن عينه بصدع كل ما هو ثابت أو مثالي والانحراف عنه ؛ بغية إنتاج الجمالية المقصودة</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فإننا يمكن أن نلمح في نص </w:t>
      </w:r>
      <w:r w:rsidR="00EE471A">
        <w:rPr>
          <w:rFonts w:ascii="Traditional Arabic" w:eastAsia="Times New Roman" w:hAnsi="Traditional Arabic" w:cs="Traditional Arabic" w:hint="cs"/>
          <w:sz w:val="32"/>
          <w:szCs w:val="32"/>
          <w:rtl/>
          <w:lang w:bidi="ar-EG"/>
        </w:rPr>
        <w:t>الرسالتين</w:t>
      </w:r>
      <w:r w:rsidRPr="00B05790">
        <w:rPr>
          <w:rFonts w:ascii="Traditional Arabic" w:eastAsia="Times New Roman" w:hAnsi="Traditional Arabic" w:cs="Traditional Arabic"/>
          <w:sz w:val="32"/>
          <w:szCs w:val="32"/>
          <w:rtl/>
          <w:lang w:bidi="ar-EG"/>
        </w:rPr>
        <w:t xml:space="preserve"> مجموعة من البنى الفنية أو الأدبية التي تشكل هذه اللغة الفنية التي لا تغض الطرف عن الأطراف المشاركة في إنتاج النص الأدبي</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وهذه الأطراف هي</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المُرْسِل </w:t>
      </w:r>
      <w:r w:rsidR="00DB2377">
        <w:rPr>
          <w:rFonts w:ascii="Traditional Arabic" w:eastAsia="Times New Roman" w:hAnsi="Traditional Arabic" w:cs="Traditional Arabic" w:hint="cs"/>
          <w:sz w:val="32"/>
          <w:szCs w:val="32"/>
          <w:rtl/>
          <w:lang w:bidi="ar-EG"/>
        </w:rPr>
        <w:t>ـ سليمان / الحجاج ـ</w:t>
      </w:r>
      <w:r w:rsidRPr="00B05790">
        <w:rPr>
          <w:rFonts w:ascii="Traditional Arabic" w:eastAsia="Times New Roman" w:hAnsi="Traditional Arabic" w:cs="Traditional Arabic"/>
          <w:sz w:val="32"/>
          <w:szCs w:val="32"/>
          <w:rtl/>
          <w:lang w:bidi="ar-EG"/>
        </w:rPr>
        <w:t xml:space="preserve"> والمرسَل إليه </w:t>
      </w:r>
      <w:r w:rsidR="00DB2377">
        <w:rPr>
          <w:rFonts w:ascii="Traditional Arabic" w:eastAsia="Times New Roman" w:hAnsi="Traditional Arabic" w:cs="Traditional Arabic" w:hint="cs"/>
          <w:sz w:val="32"/>
          <w:szCs w:val="32"/>
          <w:rtl/>
          <w:lang w:bidi="ar-EG"/>
        </w:rPr>
        <w:t>ـ الحجاج / سليمان ـ</w:t>
      </w:r>
      <w:r w:rsidR="00582E88">
        <w:rPr>
          <w:rFonts w:ascii="Traditional Arabic" w:eastAsia="Times New Roman" w:hAnsi="Traditional Arabic" w:cs="Traditional Arabic" w:hint="cs"/>
          <w:sz w:val="32"/>
          <w:szCs w:val="32"/>
          <w:rtl/>
          <w:lang w:bidi="ar-EG"/>
        </w:rPr>
        <w:t xml:space="preserve"> </w:t>
      </w:r>
      <w:r w:rsidRPr="00B05790">
        <w:rPr>
          <w:rFonts w:ascii="Traditional Arabic" w:eastAsia="Times New Roman" w:hAnsi="Traditional Arabic" w:cs="Traditional Arabic"/>
          <w:sz w:val="32"/>
          <w:szCs w:val="32"/>
          <w:rtl/>
          <w:lang w:bidi="ar-EG"/>
        </w:rPr>
        <w:t>ثم الرسالة أو النص الم</w:t>
      </w:r>
      <w:r w:rsidR="00511F75">
        <w:rPr>
          <w:rFonts w:ascii="Traditional Arabic" w:eastAsia="Times New Roman" w:hAnsi="Traditional Arabic" w:cs="Traditional Arabic"/>
          <w:sz w:val="32"/>
          <w:szCs w:val="32"/>
          <w:rtl/>
          <w:lang w:bidi="ar-EG"/>
        </w:rPr>
        <w:t>رسَل</w:t>
      </w:r>
      <w:r w:rsidR="00E85B04">
        <w:rPr>
          <w:rFonts w:ascii="Traditional Arabic" w:eastAsia="Times New Roman" w:hAnsi="Traditional Arabic" w:cs="Traditional Arabic"/>
          <w:sz w:val="32"/>
          <w:szCs w:val="32"/>
          <w:rtl/>
          <w:lang w:bidi="ar-EG"/>
        </w:rPr>
        <w:t>،</w:t>
      </w:r>
      <w:r w:rsidR="00511F75">
        <w:rPr>
          <w:rFonts w:ascii="Traditional Arabic" w:eastAsia="Times New Roman" w:hAnsi="Traditional Arabic" w:cs="Traditional Arabic"/>
          <w:sz w:val="32"/>
          <w:szCs w:val="32"/>
          <w:rtl/>
          <w:lang w:bidi="ar-EG"/>
        </w:rPr>
        <w:t xml:space="preserve"> والم</w:t>
      </w:r>
      <w:r w:rsidR="00323322">
        <w:rPr>
          <w:rFonts w:ascii="Traditional Arabic" w:eastAsia="Times New Roman" w:hAnsi="Traditional Arabic" w:cs="Traditional Arabic" w:hint="cs"/>
          <w:sz w:val="32"/>
          <w:szCs w:val="32"/>
          <w:rtl/>
          <w:lang w:bidi="ar-EG"/>
        </w:rPr>
        <w:t>ُ</w:t>
      </w:r>
      <w:r w:rsidR="00511F75">
        <w:rPr>
          <w:rFonts w:ascii="Traditional Arabic" w:eastAsia="Times New Roman" w:hAnsi="Traditional Arabic" w:cs="Traditional Arabic"/>
          <w:sz w:val="32"/>
          <w:szCs w:val="32"/>
          <w:rtl/>
          <w:lang w:bidi="ar-EG"/>
        </w:rPr>
        <w:t>ر</w:t>
      </w:r>
      <w:r w:rsidR="00323322">
        <w:rPr>
          <w:rFonts w:ascii="Traditional Arabic" w:eastAsia="Times New Roman" w:hAnsi="Traditional Arabic" w:cs="Traditional Arabic" w:hint="cs"/>
          <w:sz w:val="32"/>
          <w:szCs w:val="32"/>
          <w:rtl/>
          <w:lang w:bidi="ar-EG"/>
        </w:rPr>
        <w:t>ْ</w:t>
      </w:r>
      <w:r w:rsidR="00511F75">
        <w:rPr>
          <w:rFonts w:ascii="Traditional Arabic" w:eastAsia="Times New Roman" w:hAnsi="Traditional Arabic" w:cs="Traditional Arabic"/>
          <w:sz w:val="32"/>
          <w:szCs w:val="32"/>
          <w:rtl/>
          <w:lang w:bidi="ar-EG"/>
        </w:rPr>
        <w:t>س</w:t>
      </w:r>
      <w:r w:rsidR="00323322">
        <w:rPr>
          <w:rFonts w:ascii="Traditional Arabic" w:eastAsia="Times New Roman" w:hAnsi="Traditional Arabic" w:cs="Traditional Arabic" w:hint="cs"/>
          <w:sz w:val="32"/>
          <w:szCs w:val="32"/>
          <w:rtl/>
          <w:lang w:bidi="ar-EG"/>
        </w:rPr>
        <w:t>ِ</w:t>
      </w:r>
      <w:r w:rsidR="00511F75">
        <w:rPr>
          <w:rFonts w:ascii="Traditional Arabic" w:eastAsia="Times New Roman" w:hAnsi="Traditional Arabic" w:cs="Traditional Arabic"/>
          <w:sz w:val="32"/>
          <w:szCs w:val="32"/>
          <w:rtl/>
          <w:lang w:bidi="ar-EG"/>
        </w:rPr>
        <w:t>ل يقوم هو الآخر بر</w:t>
      </w:r>
      <w:r w:rsidRPr="00B05790">
        <w:rPr>
          <w:rFonts w:ascii="Traditional Arabic" w:eastAsia="Times New Roman" w:hAnsi="Traditional Arabic" w:cs="Traditional Arabic"/>
          <w:sz w:val="32"/>
          <w:szCs w:val="32"/>
          <w:rtl/>
          <w:lang w:bidi="ar-EG"/>
        </w:rPr>
        <w:t xml:space="preserve">عاية </w:t>
      </w:r>
      <w:r w:rsidRPr="00B05790">
        <w:rPr>
          <w:rFonts w:ascii="Traditional Arabic" w:eastAsia="Times New Roman" w:hAnsi="Traditional Arabic" w:cs="Traditional Arabic"/>
          <w:sz w:val="32"/>
          <w:szCs w:val="32"/>
          <w:rtl/>
          <w:lang w:bidi="ar-EG"/>
        </w:rPr>
        <w:lastRenderedPageBreak/>
        <w:t>الطرفين الآخرين</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وهذه البنى هي</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العدول</w:t>
      </w:r>
      <w:r w:rsidR="00E85B04">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w:t>
      </w:r>
      <w:r w:rsidR="00B94C1B">
        <w:rPr>
          <w:rFonts w:ascii="Traditional Arabic" w:eastAsia="Times New Roman" w:hAnsi="Traditional Arabic" w:cs="Traditional Arabic" w:hint="cs"/>
          <w:sz w:val="32"/>
          <w:szCs w:val="32"/>
          <w:rtl/>
          <w:lang w:bidi="ar-EG"/>
        </w:rPr>
        <w:t>التقديم والتأخير</w:t>
      </w:r>
      <w:r w:rsidR="00E85B04">
        <w:rPr>
          <w:rFonts w:ascii="Traditional Arabic" w:eastAsia="Times New Roman" w:hAnsi="Traditional Arabic" w:cs="Traditional Arabic" w:hint="cs"/>
          <w:sz w:val="32"/>
          <w:szCs w:val="32"/>
          <w:rtl/>
          <w:lang w:bidi="ar-EG"/>
        </w:rPr>
        <w:t>،</w:t>
      </w:r>
      <w:r w:rsidR="00B94C1B">
        <w:rPr>
          <w:rFonts w:ascii="Traditional Arabic" w:eastAsia="Times New Roman" w:hAnsi="Traditional Arabic" w:cs="Traditional Arabic" w:hint="cs"/>
          <w:sz w:val="32"/>
          <w:szCs w:val="32"/>
          <w:rtl/>
          <w:lang w:bidi="ar-EG"/>
        </w:rPr>
        <w:t xml:space="preserve"> الحذف</w:t>
      </w:r>
      <w:r w:rsidR="00E85B04">
        <w:rPr>
          <w:rFonts w:ascii="Traditional Arabic" w:eastAsia="Times New Roman" w:hAnsi="Traditional Arabic" w:cs="Traditional Arabic" w:hint="cs"/>
          <w:sz w:val="32"/>
          <w:szCs w:val="32"/>
          <w:rtl/>
          <w:lang w:bidi="ar-EG"/>
        </w:rPr>
        <w:t>،</w:t>
      </w:r>
      <w:r w:rsidR="00B94C1B">
        <w:rPr>
          <w:rFonts w:ascii="Traditional Arabic" w:eastAsia="Times New Roman" w:hAnsi="Traditional Arabic" w:cs="Traditional Arabic" w:hint="cs"/>
          <w:sz w:val="32"/>
          <w:szCs w:val="32"/>
          <w:rtl/>
          <w:lang w:bidi="ar-EG"/>
        </w:rPr>
        <w:t xml:space="preserve"> </w:t>
      </w:r>
      <w:r w:rsidRPr="00B05790">
        <w:rPr>
          <w:rFonts w:ascii="Traditional Arabic" w:eastAsia="Times New Roman" w:hAnsi="Traditional Arabic" w:cs="Traditional Arabic"/>
          <w:sz w:val="32"/>
          <w:szCs w:val="32"/>
          <w:rtl/>
          <w:lang w:bidi="ar-EG"/>
        </w:rPr>
        <w:t>ثم بنية التحول التي يتغير معها مسار البنية الشكلية للنص إلى بنية دلالية تستدعيها التجربة الفنية للنص</w:t>
      </w:r>
      <w:r w:rsidR="00582E88">
        <w:rPr>
          <w:rFonts w:ascii="Traditional Arabic" w:eastAsia="Times New Roman" w:hAnsi="Traditional Arabic" w:cs="Traditional Arabic"/>
          <w:sz w:val="32"/>
          <w:szCs w:val="32"/>
          <w:rtl/>
          <w:lang w:bidi="ar-EG"/>
        </w:rPr>
        <w:t>.</w:t>
      </w:r>
      <w:r w:rsidRPr="00B05790">
        <w:rPr>
          <w:rFonts w:ascii="Traditional Arabic" w:eastAsia="Times New Roman" w:hAnsi="Traditional Arabic" w:cs="Traditional Arabic"/>
          <w:sz w:val="32"/>
          <w:szCs w:val="32"/>
          <w:rtl/>
          <w:lang w:bidi="ar-EG"/>
        </w:rPr>
        <w:t xml:space="preserve"> </w:t>
      </w:r>
    </w:p>
    <w:p w:rsidR="006A42FC" w:rsidRPr="006A42FC" w:rsidRDefault="006A42FC" w:rsidP="00582E88">
      <w:pPr>
        <w:pStyle w:val="2"/>
        <w:rPr>
          <w:rFonts w:eastAsia="Times New Roman"/>
          <w:rtl/>
          <w:lang w:bidi="ar-EG"/>
        </w:rPr>
      </w:pPr>
      <w:r w:rsidRPr="006A42FC">
        <w:rPr>
          <w:rFonts w:eastAsia="Times New Roman"/>
          <w:rtl/>
          <w:lang w:bidi="ar-EG"/>
        </w:rPr>
        <w:t xml:space="preserve"> </w:t>
      </w:r>
      <w:bookmarkStart w:id="13" w:name="_Toc476207778"/>
      <w:r w:rsidR="00323322">
        <w:rPr>
          <w:rFonts w:eastAsia="Times New Roman" w:hint="cs"/>
          <w:rtl/>
          <w:lang w:bidi="ar-EG"/>
        </w:rPr>
        <w:t xml:space="preserve">بنية </w:t>
      </w:r>
      <w:r w:rsidR="00B94C1B">
        <w:rPr>
          <w:rFonts w:eastAsia="Times New Roman" w:hint="cs"/>
          <w:rtl/>
          <w:lang w:bidi="ar-EG"/>
        </w:rPr>
        <w:t>العدول</w:t>
      </w:r>
      <w:r w:rsidR="00E85B04">
        <w:rPr>
          <w:rFonts w:eastAsia="Times New Roman"/>
          <w:rtl/>
          <w:lang w:bidi="ar-EG"/>
        </w:rPr>
        <w:t>:</w:t>
      </w:r>
      <w:bookmarkEnd w:id="13"/>
      <w:r w:rsidRPr="006A42FC">
        <w:rPr>
          <w:rFonts w:eastAsia="Times New Roman"/>
          <w:rtl/>
          <w:lang w:bidi="ar-EG"/>
        </w:rPr>
        <w:t xml:space="preserve"> </w:t>
      </w:r>
    </w:p>
    <w:p w:rsidR="00FF1CC5" w:rsidRDefault="006A42FC" w:rsidP="00482178">
      <w:pPr>
        <w:spacing w:before="120" w:after="120" w:line="216" w:lineRule="auto"/>
        <w:ind w:firstLine="720"/>
        <w:jc w:val="lowKashida"/>
        <w:rPr>
          <w:rFonts w:ascii="Traditional Arabic" w:eastAsia="Times New Roman" w:hAnsi="Traditional Arabic" w:cs="Traditional Arabic"/>
          <w:sz w:val="32"/>
          <w:szCs w:val="32"/>
          <w:rtl/>
          <w:lang w:bidi="ar-EG"/>
        </w:rPr>
      </w:pPr>
      <w:r w:rsidRPr="006A42FC">
        <w:rPr>
          <w:rFonts w:ascii="Traditional Arabic" w:eastAsia="Times New Roman" w:hAnsi="Traditional Arabic" w:cs="Traditional Arabic"/>
          <w:sz w:val="32"/>
          <w:szCs w:val="32"/>
          <w:rtl/>
          <w:lang w:bidi="ar-EG"/>
        </w:rPr>
        <w:t>لا يقوم المرسِل بإرسال رسالته كيفما اتفق</w:t>
      </w:r>
      <w:r w:rsidR="00E85B04">
        <w:rPr>
          <w:rFonts w:ascii="Traditional Arabic" w:eastAsia="Times New Roman" w:hAnsi="Traditional Arabic" w:cs="Traditional Arabic"/>
          <w:sz w:val="32"/>
          <w:szCs w:val="32"/>
          <w:rtl/>
          <w:lang w:bidi="ar-EG"/>
        </w:rPr>
        <w:t>،</w:t>
      </w:r>
      <w:r w:rsidRPr="006A42FC">
        <w:rPr>
          <w:rFonts w:ascii="Traditional Arabic" w:eastAsia="Times New Roman" w:hAnsi="Traditional Arabic" w:cs="Traditional Arabic"/>
          <w:sz w:val="32"/>
          <w:szCs w:val="32"/>
          <w:rtl/>
          <w:lang w:bidi="ar-EG"/>
        </w:rPr>
        <w:t xml:space="preserve"> وإنما يقوم برعاية حال المرسَل إليه أو المسقبِل الذي قد يكون متحيرًا شاكًّا متردِّدًا في قبول ما يُلقى إليه</w:t>
      </w:r>
      <w:r w:rsidR="00E85B04">
        <w:rPr>
          <w:rFonts w:ascii="Traditional Arabic" w:eastAsia="Times New Roman" w:hAnsi="Traditional Arabic" w:cs="Traditional Arabic"/>
          <w:sz w:val="32"/>
          <w:szCs w:val="32"/>
          <w:rtl/>
          <w:lang w:bidi="ar-EG"/>
        </w:rPr>
        <w:t>،</w:t>
      </w:r>
      <w:r w:rsidRPr="006A42FC">
        <w:rPr>
          <w:rFonts w:ascii="Traditional Arabic" w:eastAsia="Times New Roman" w:hAnsi="Traditional Arabic" w:cs="Traditional Arabic"/>
          <w:sz w:val="32"/>
          <w:szCs w:val="32"/>
          <w:rtl/>
          <w:lang w:bidi="ar-EG"/>
        </w:rPr>
        <w:t xml:space="preserve"> أو أنه غير منتبه إليه</w:t>
      </w:r>
      <w:r w:rsidR="00E85B04">
        <w:rPr>
          <w:rFonts w:ascii="Traditional Arabic" w:eastAsia="Times New Roman" w:hAnsi="Traditional Arabic" w:cs="Traditional Arabic"/>
          <w:sz w:val="32"/>
          <w:szCs w:val="32"/>
          <w:rtl/>
          <w:lang w:bidi="ar-EG"/>
        </w:rPr>
        <w:t>،</w:t>
      </w:r>
      <w:r w:rsidRPr="006A42FC">
        <w:rPr>
          <w:rFonts w:ascii="Traditional Arabic" w:eastAsia="Times New Roman" w:hAnsi="Traditional Arabic" w:cs="Traditional Arabic"/>
          <w:sz w:val="32"/>
          <w:szCs w:val="32"/>
          <w:rtl/>
          <w:lang w:bidi="ar-EG"/>
        </w:rPr>
        <w:t xml:space="preserve"> أو ربما كان المبدع نفسه هو مَنْ يريد لفت النظر إلى رسالته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خاصة وأن المصاحبات السردية التي سبقت نص الرسالتين قد أوقفتنا على موقف الحجاج من رسائل سليمان</w:t>
      </w:r>
      <w:r w:rsidR="00E85B04">
        <w:rPr>
          <w:rFonts w:ascii="Traditional Arabic" w:eastAsia="Times New Roman" w:hAnsi="Traditional Arabic" w:cs="Traditional Arabic"/>
          <w:sz w:val="32"/>
          <w:szCs w:val="32"/>
          <w:rtl/>
          <w:lang w:bidi="ar-EG"/>
        </w:rPr>
        <w:t>،</w:t>
      </w:r>
      <w:r w:rsidRPr="006A42FC">
        <w:rPr>
          <w:rFonts w:ascii="Traditional Arabic" w:eastAsia="Times New Roman" w:hAnsi="Traditional Arabic" w:cs="Traditional Arabic"/>
          <w:sz w:val="32"/>
          <w:szCs w:val="32"/>
          <w:rtl/>
          <w:lang w:bidi="ar-EG"/>
        </w:rPr>
        <w:t xml:space="preserve"> </w:t>
      </w:r>
      <w:r>
        <w:rPr>
          <w:rFonts w:ascii="Traditional Arabic" w:eastAsia="Times New Roman" w:hAnsi="Traditional Arabic" w:cs="Traditional Arabic" w:hint="cs"/>
          <w:sz w:val="32"/>
          <w:szCs w:val="32"/>
          <w:rtl/>
          <w:lang w:bidi="ar-EG"/>
        </w:rPr>
        <w:t>هذا الموقف المتعالي غير الآبه للرسائل المُرْسَلَة إليه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كل ذلك دفع سليمان</w:t>
      </w:r>
      <w:r w:rsidRPr="006A42FC">
        <w:rPr>
          <w:rFonts w:ascii="Traditional Arabic" w:eastAsia="Times New Roman" w:hAnsi="Traditional Arabic" w:cs="Traditional Arabic"/>
          <w:sz w:val="32"/>
          <w:szCs w:val="32"/>
          <w:rtl/>
          <w:lang w:bidi="ar-EG"/>
        </w:rPr>
        <w:t xml:space="preserve"> إلى زيادة النشاط الكلامي</w:t>
      </w:r>
      <w:r w:rsidR="00E85B04">
        <w:rPr>
          <w:rFonts w:ascii="Traditional Arabic" w:eastAsia="Times New Roman" w:hAnsi="Traditional Arabic" w:cs="Traditional Arabic" w:hint="cs"/>
          <w:sz w:val="32"/>
          <w:szCs w:val="32"/>
          <w:rtl/>
          <w:lang w:bidi="ar-EG"/>
        </w:rPr>
        <w:t>،</w:t>
      </w:r>
      <w:r w:rsidR="00DB2377">
        <w:rPr>
          <w:rFonts w:ascii="Traditional Arabic" w:eastAsia="Times New Roman" w:hAnsi="Traditional Arabic" w:cs="Traditional Arabic" w:hint="cs"/>
          <w:sz w:val="32"/>
          <w:szCs w:val="32"/>
          <w:rtl/>
          <w:lang w:bidi="ar-EG"/>
        </w:rPr>
        <w:t xml:space="preserve"> كما دفع الحجاج كذلك ؛ لأنه رأى صلف الأمير وغروره</w:t>
      </w:r>
      <w:r w:rsidR="00E85B04">
        <w:rPr>
          <w:rFonts w:ascii="Traditional Arabic" w:eastAsia="Times New Roman" w:hAnsi="Traditional Arabic" w:cs="Traditional Arabic" w:hint="cs"/>
          <w:sz w:val="32"/>
          <w:szCs w:val="32"/>
          <w:rtl/>
          <w:lang w:bidi="ar-EG"/>
        </w:rPr>
        <w:t>،</w:t>
      </w:r>
      <w:r w:rsidR="00DB2377">
        <w:rPr>
          <w:rFonts w:ascii="Traditional Arabic" w:eastAsia="Times New Roman" w:hAnsi="Traditional Arabic" w:cs="Traditional Arabic" w:hint="cs"/>
          <w:sz w:val="32"/>
          <w:szCs w:val="32"/>
          <w:rtl/>
          <w:lang w:bidi="ar-EG"/>
        </w:rPr>
        <w:t xml:space="preserve"> ومن ثمة أراد كل منهما أن يستعين بالبنى التوكيدية ؛ ل</w:t>
      </w:r>
      <w:r w:rsidRPr="006A42FC">
        <w:rPr>
          <w:rFonts w:ascii="Traditional Arabic" w:eastAsia="Times New Roman" w:hAnsi="Traditional Arabic" w:cs="Traditional Arabic"/>
          <w:sz w:val="32"/>
          <w:szCs w:val="32"/>
          <w:rtl/>
          <w:lang w:bidi="ar-EG"/>
        </w:rPr>
        <w:t>إيصال رسا</w:t>
      </w:r>
      <w:r w:rsidR="00DB2377">
        <w:rPr>
          <w:rFonts w:ascii="Traditional Arabic" w:eastAsia="Times New Roman" w:hAnsi="Traditional Arabic" w:cs="Traditional Arabic"/>
          <w:sz w:val="32"/>
          <w:szCs w:val="32"/>
          <w:rtl/>
          <w:lang w:bidi="ar-EG"/>
        </w:rPr>
        <w:t>لته على النحو الذي يريد</w:t>
      </w:r>
      <w:r w:rsidR="00582E88">
        <w:rPr>
          <w:rFonts w:ascii="Traditional Arabic" w:eastAsia="Times New Roman" w:hAnsi="Traditional Arabic" w:cs="Traditional Arabic"/>
          <w:sz w:val="32"/>
          <w:szCs w:val="32"/>
          <w:rtl/>
          <w:lang w:bidi="ar-EG"/>
        </w:rPr>
        <w:t>.</w:t>
      </w:r>
      <w:r w:rsidR="00DB2377">
        <w:rPr>
          <w:rFonts w:ascii="Traditional Arabic" w:eastAsia="Times New Roman" w:hAnsi="Traditional Arabic" w:cs="Traditional Arabic" w:hint="cs"/>
          <w:sz w:val="32"/>
          <w:szCs w:val="32"/>
          <w:rtl/>
          <w:lang w:bidi="ar-EG"/>
        </w:rPr>
        <w:t xml:space="preserve"> </w:t>
      </w:r>
    </w:p>
    <w:p w:rsidR="00482178" w:rsidRDefault="00DB2377" w:rsidP="00482178">
      <w:pPr>
        <w:spacing w:before="120" w:after="120" w:line="216" w:lineRule="auto"/>
        <w:ind w:firstLine="720"/>
        <w:jc w:val="lowKashida"/>
        <w:rPr>
          <w:rFonts w:ascii="Traditional Arabic" w:eastAsia="Times New Roman" w:hAnsi="Traditional Arabic" w:cs="Traditional Arabic"/>
          <w:sz w:val="32"/>
          <w:szCs w:val="32"/>
          <w:rtl/>
          <w:lang w:bidi="ar-EG"/>
        </w:rPr>
      </w:pPr>
      <w:r w:rsidRPr="00DB2377">
        <w:rPr>
          <w:rFonts w:ascii="Traditional Arabic" w:eastAsia="Times New Roman" w:hAnsi="Traditional Arabic" w:cs="Traditional Arabic"/>
          <w:sz w:val="32"/>
          <w:szCs w:val="32"/>
          <w:rtl/>
          <w:lang w:bidi="ar-EG"/>
        </w:rPr>
        <w:t xml:space="preserve">تتكون الجملة في أية لغة من مجموعة من الدوال التي تترابط فيما بينها </w:t>
      </w:r>
      <w:r w:rsidR="00482178">
        <w:rPr>
          <w:rFonts w:ascii="Traditional Arabic" w:eastAsia="Times New Roman" w:hAnsi="Traditional Arabic" w:cs="Traditional Arabic" w:hint="cs"/>
          <w:sz w:val="32"/>
          <w:szCs w:val="32"/>
          <w:rtl/>
          <w:lang w:bidi="ar-EG"/>
        </w:rPr>
        <w:t>ب</w:t>
      </w:r>
      <w:r w:rsidRPr="00DB2377">
        <w:rPr>
          <w:rFonts w:ascii="Traditional Arabic" w:eastAsia="Times New Roman" w:hAnsi="Traditional Arabic" w:cs="Traditional Arabic"/>
          <w:sz w:val="32"/>
          <w:szCs w:val="32"/>
          <w:rtl/>
          <w:lang w:bidi="ar-EG"/>
        </w:rPr>
        <w:t>بعض الروابط مثل الإسناد " وهو أهم علاقة في الجملة العربية ؛ فهو نواة الجملة ومحور كل العلاقات الأخرى ؛ لأن في استطاعته وحدَه تكوين جملة تامة ذات معنًى دلاليٍّ متكامل هي الجملة البسيطة " (</w:t>
      </w:r>
      <w:r w:rsidRPr="00DB2377">
        <w:rPr>
          <w:rFonts w:ascii="Traditional Arabic" w:eastAsia="Times New Roman" w:hAnsi="Traditional Arabic" w:cs="Traditional Arabic"/>
          <w:sz w:val="32"/>
          <w:szCs w:val="32"/>
          <w:vertAlign w:val="superscript"/>
          <w:rtl/>
          <w:lang w:bidi="ar-EG"/>
        </w:rPr>
        <w:footnoteReference w:id="76"/>
      </w:r>
      <w:r w:rsidRPr="00DB2377">
        <w:rPr>
          <w:rFonts w:ascii="Traditional Arabic" w:eastAsia="Times New Roman" w:hAnsi="Traditional Arabic" w:cs="Traditional Arabic"/>
          <w:sz w:val="32"/>
          <w:szCs w:val="32"/>
          <w:rtl/>
          <w:lang w:bidi="ar-EG"/>
        </w:rPr>
        <w:t>) والإسناد في المركب الفعلي يكون الفعل أو الحكم أو القضية مسندًا</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بينما يكون الفاعل المحكوم عليه مسندًا إليه</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وفي الجملة الإسمية يكون المبتدأ محكومًا عليه</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ومن ثمة فهو المسنَد إليه</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والخبر هو الحكم أو القضية وهو المسند</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وقد اقتضت اللغة المعيارية أن يكون طرفا الإسناد مرتبين على الترتيب الإسنادي السابق</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ففي الجملة الفعلية يكون الترتيب هو فعل ( مسند ) + فاعل ( مسنَد إليه ) + مكملات الجملة</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وفي الجملة الإسمية يكون الترتيب</w:t>
      </w:r>
      <w:r w:rsidR="00E85B04">
        <w:rPr>
          <w:rFonts w:ascii="Traditional Arabic" w:eastAsia="Times New Roman" w:hAnsi="Traditional Arabic" w:cs="Traditional Arabic"/>
          <w:sz w:val="32"/>
          <w:szCs w:val="32"/>
          <w:rtl/>
          <w:lang w:bidi="ar-EG"/>
        </w:rPr>
        <w:t>:</w:t>
      </w:r>
      <w:r w:rsidRPr="00DB2377">
        <w:rPr>
          <w:rFonts w:ascii="Traditional Arabic" w:eastAsia="Times New Roman" w:hAnsi="Traditional Arabic" w:cs="Traditional Arabic"/>
          <w:sz w:val="32"/>
          <w:szCs w:val="32"/>
          <w:rtl/>
          <w:lang w:bidi="ar-EG"/>
        </w:rPr>
        <w:t xml:space="preserve"> مبتدأ ( مسنَد إليه ) + الخبر ( مسنَد )</w:t>
      </w:r>
      <w:r w:rsidR="00582E88">
        <w:rPr>
          <w:rFonts w:ascii="Traditional Arabic" w:eastAsia="Times New Roman" w:hAnsi="Traditional Arabic" w:cs="Traditional Arabic"/>
          <w:sz w:val="32"/>
          <w:szCs w:val="32"/>
          <w:rtl/>
          <w:lang w:bidi="ar-EG"/>
        </w:rPr>
        <w:t>.</w:t>
      </w:r>
      <w:r w:rsidR="00482178">
        <w:rPr>
          <w:rFonts w:ascii="Traditional Arabic" w:eastAsia="Times New Roman" w:hAnsi="Traditional Arabic" w:cs="Traditional Arabic" w:hint="cs"/>
          <w:sz w:val="32"/>
          <w:szCs w:val="32"/>
          <w:rtl/>
          <w:lang w:bidi="ar-EG"/>
        </w:rPr>
        <w:t xml:space="preserve"> </w:t>
      </w:r>
    </w:p>
    <w:p w:rsidR="0061396F" w:rsidRPr="0061396F" w:rsidRDefault="0061396F" w:rsidP="00582E88">
      <w:pPr>
        <w:pStyle w:val="2"/>
        <w:rPr>
          <w:rFonts w:eastAsia="Times New Roman"/>
          <w:rtl/>
          <w:lang w:bidi="ar-EG"/>
        </w:rPr>
      </w:pPr>
      <w:bookmarkStart w:id="14" w:name="_Toc476207779"/>
      <w:r w:rsidRPr="0061396F">
        <w:rPr>
          <w:rFonts w:eastAsia="Times New Roman" w:hint="cs"/>
          <w:rtl/>
          <w:lang w:bidi="ar-EG"/>
        </w:rPr>
        <w:t>التقديم والتأخير</w:t>
      </w:r>
      <w:r w:rsidR="00E85B04">
        <w:rPr>
          <w:rFonts w:eastAsia="Times New Roman" w:hint="cs"/>
          <w:rtl/>
          <w:lang w:bidi="ar-EG"/>
        </w:rPr>
        <w:t>:</w:t>
      </w:r>
      <w:bookmarkEnd w:id="14"/>
      <w:r w:rsidRPr="0061396F">
        <w:rPr>
          <w:rFonts w:eastAsia="Times New Roman" w:hint="cs"/>
          <w:rtl/>
          <w:lang w:bidi="ar-EG"/>
        </w:rPr>
        <w:t xml:space="preserve"> </w:t>
      </w:r>
    </w:p>
    <w:p w:rsidR="00482178" w:rsidRDefault="00482178" w:rsidP="00F82820">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وقد استخدم كل من سليمان والحجاج بنية التقديم في رسالتيهما من ذلك تقديم المفعول به على الفاعل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قد بدا ذلك بصورة واضحة في رسالة سليمان عندما ألحق كاف الخطاب المفعولية بالفعل وأخَّر الفاعل في مثل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أفسدتك النعمة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وجرَّأَك الحِلْمُ</w:t>
      </w:r>
      <w:r w:rsidR="00E85B04">
        <w:rPr>
          <w:rFonts w:ascii="Traditional Arabic" w:eastAsia="Times New Roman" w:hAnsi="Traditional Arabic" w:cs="Traditional Arabic" w:hint="cs"/>
          <w:sz w:val="32"/>
          <w:szCs w:val="32"/>
          <w:rtl/>
          <w:lang w:bidi="ar-EG"/>
        </w:rPr>
        <w:t>،</w:t>
      </w:r>
      <w:r w:rsidR="00501612">
        <w:rPr>
          <w:rFonts w:ascii="Traditional Arabic" w:eastAsia="Times New Roman" w:hAnsi="Traditional Arabic" w:cs="Traditional Arabic" w:hint="cs"/>
          <w:sz w:val="32"/>
          <w:szCs w:val="32"/>
          <w:rtl/>
          <w:lang w:bidi="ar-EG"/>
        </w:rPr>
        <w:t xml:space="preserve"> ومثل هذا التقديم فيه من السخر والاستهزاء ؛ لأنه أراد ربط الدلالة السلبية</w:t>
      </w:r>
      <w:r w:rsidR="00E85B04">
        <w:rPr>
          <w:rFonts w:ascii="Traditional Arabic" w:eastAsia="Times New Roman" w:hAnsi="Traditional Arabic" w:cs="Traditional Arabic" w:hint="cs"/>
          <w:sz w:val="32"/>
          <w:szCs w:val="32"/>
          <w:rtl/>
          <w:lang w:bidi="ar-EG"/>
        </w:rPr>
        <w:t>:</w:t>
      </w:r>
      <w:r w:rsidR="00501612">
        <w:rPr>
          <w:rFonts w:ascii="Traditional Arabic" w:eastAsia="Times New Roman" w:hAnsi="Traditional Arabic" w:cs="Traditional Arabic" w:hint="cs"/>
          <w:sz w:val="32"/>
          <w:szCs w:val="32"/>
          <w:rtl/>
          <w:lang w:bidi="ar-EG"/>
        </w:rPr>
        <w:t xml:space="preserve"> أ</w:t>
      </w:r>
      <w:r w:rsidR="00F82820">
        <w:rPr>
          <w:rFonts w:ascii="Traditional Arabic" w:eastAsia="Times New Roman" w:hAnsi="Traditional Arabic" w:cs="Traditional Arabic" w:hint="cs"/>
          <w:sz w:val="32"/>
          <w:szCs w:val="32"/>
          <w:rtl/>
          <w:lang w:bidi="ar-EG"/>
        </w:rPr>
        <w:t>ف</w:t>
      </w:r>
      <w:r w:rsidR="00501612">
        <w:rPr>
          <w:rFonts w:ascii="Traditional Arabic" w:eastAsia="Times New Roman" w:hAnsi="Traditional Arabic" w:cs="Traditional Arabic" w:hint="cs"/>
          <w:sz w:val="32"/>
          <w:szCs w:val="32"/>
          <w:rtl/>
          <w:lang w:bidi="ar-EG"/>
        </w:rPr>
        <w:t>سد</w:t>
      </w:r>
      <w:r w:rsidR="00E85B04">
        <w:rPr>
          <w:rFonts w:ascii="Traditional Arabic" w:eastAsia="Times New Roman" w:hAnsi="Traditional Arabic" w:cs="Traditional Arabic" w:hint="cs"/>
          <w:sz w:val="32"/>
          <w:szCs w:val="32"/>
          <w:rtl/>
          <w:lang w:bidi="ar-EG"/>
        </w:rPr>
        <w:t>،</w:t>
      </w:r>
      <w:r w:rsidR="00501612">
        <w:rPr>
          <w:rFonts w:ascii="Traditional Arabic" w:eastAsia="Times New Roman" w:hAnsi="Traditional Arabic" w:cs="Traditional Arabic" w:hint="cs"/>
          <w:sz w:val="32"/>
          <w:szCs w:val="32"/>
          <w:rtl/>
          <w:lang w:bidi="ar-EG"/>
        </w:rPr>
        <w:t xml:space="preserve"> جرَّأ بالمفعول مباشرة دون أن يفصل الفاعل بينهما</w:t>
      </w:r>
      <w:r w:rsidR="00E85B04">
        <w:rPr>
          <w:rFonts w:ascii="Traditional Arabic" w:eastAsia="Times New Roman" w:hAnsi="Traditional Arabic" w:cs="Traditional Arabic" w:hint="cs"/>
          <w:sz w:val="32"/>
          <w:szCs w:val="32"/>
          <w:rtl/>
          <w:lang w:bidi="ar-EG"/>
        </w:rPr>
        <w:t>،</w:t>
      </w:r>
      <w:r w:rsidR="00F82820">
        <w:rPr>
          <w:rFonts w:ascii="Traditional Arabic" w:eastAsia="Times New Roman" w:hAnsi="Traditional Arabic" w:cs="Traditional Arabic" w:hint="cs"/>
          <w:sz w:val="32"/>
          <w:szCs w:val="32"/>
          <w:rtl/>
          <w:lang w:bidi="ar-EG"/>
        </w:rPr>
        <w:t xml:space="preserve"> وفي التقديم هنا توكيد للدلالة وتخصيص</w:t>
      </w:r>
      <w:r w:rsidR="00501612">
        <w:rPr>
          <w:rFonts w:ascii="Traditional Arabic" w:eastAsia="Times New Roman" w:hAnsi="Traditional Arabic" w:cs="Traditional Arabic" w:hint="cs"/>
          <w:sz w:val="32"/>
          <w:szCs w:val="32"/>
          <w:rtl/>
          <w:lang w:bidi="ar-EG"/>
        </w:rPr>
        <w:t xml:space="preserve"> </w:t>
      </w:r>
      <w:r w:rsidR="00F82820">
        <w:rPr>
          <w:rFonts w:ascii="Traditional Arabic" w:eastAsia="Times New Roman" w:hAnsi="Traditional Arabic" w:cs="Traditional Arabic" w:hint="cs"/>
          <w:sz w:val="32"/>
          <w:szCs w:val="32"/>
          <w:rtl/>
          <w:lang w:bidi="ar-EG"/>
        </w:rPr>
        <w:t>لها بالمفعول دون غيره</w:t>
      </w:r>
      <w:r w:rsidR="00E85B04">
        <w:rPr>
          <w:rFonts w:ascii="Traditional Arabic" w:eastAsia="Times New Roman" w:hAnsi="Traditional Arabic" w:cs="Traditional Arabic" w:hint="cs"/>
          <w:sz w:val="32"/>
          <w:szCs w:val="32"/>
          <w:rtl/>
          <w:lang w:bidi="ar-EG"/>
        </w:rPr>
        <w:t>،</w:t>
      </w:r>
      <w:r w:rsidR="00F82820">
        <w:rPr>
          <w:rFonts w:ascii="Traditional Arabic" w:eastAsia="Times New Roman" w:hAnsi="Traditional Arabic" w:cs="Traditional Arabic" w:hint="cs"/>
          <w:sz w:val="32"/>
          <w:szCs w:val="32"/>
          <w:rtl/>
          <w:lang w:bidi="ar-EG"/>
        </w:rPr>
        <w:t xml:space="preserve"> ولم يستخدم الحجاج هذه الصورة من تقديم المفعول على الفاعل</w:t>
      </w:r>
      <w:r w:rsidR="00E85B04">
        <w:rPr>
          <w:rFonts w:ascii="Traditional Arabic" w:eastAsia="Times New Roman" w:hAnsi="Traditional Arabic" w:cs="Traditional Arabic" w:hint="cs"/>
          <w:sz w:val="32"/>
          <w:szCs w:val="32"/>
          <w:rtl/>
          <w:lang w:bidi="ar-EG"/>
        </w:rPr>
        <w:t>،</w:t>
      </w:r>
      <w:r w:rsidR="00F82820">
        <w:rPr>
          <w:rFonts w:ascii="Traditional Arabic" w:eastAsia="Times New Roman" w:hAnsi="Traditional Arabic" w:cs="Traditional Arabic" w:hint="cs"/>
          <w:sz w:val="32"/>
          <w:szCs w:val="32"/>
          <w:rtl/>
          <w:lang w:bidi="ar-EG"/>
        </w:rPr>
        <w:t xml:space="preserve"> وإنما وجدناه يقدم الجر والمجرور لكم على المفعول به مرتين في سياق المَنِّ بفضله على سليمان وأهله</w:t>
      </w:r>
      <w:r w:rsidR="00E85B04">
        <w:rPr>
          <w:rFonts w:ascii="Traditional Arabic" w:eastAsia="Times New Roman" w:hAnsi="Traditional Arabic" w:cs="Traditional Arabic" w:hint="cs"/>
          <w:sz w:val="32"/>
          <w:szCs w:val="32"/>
          <w:rtl/>
          <w:lang w:bidi="ar-EG"/>
        </w:rPr>
        <w:t>،</w:t>
      </w:r>
      <w:r w:rsidR="00F82820">
        <w:rPr>
          <w:rFonts w:ascii="Traditional Arabic" w:eastAsia="Times New Roman" w:hAnsi="Traditional Arabic" w:cs="Traditional Arabic" w:hint="cs"/>
          <w:sz w:val="32"/>
          <w:szCs w:val="32"/>
          <w:rtl/>
          <w:lang w:bidi="ar-EG"/>
        </w:rPr>
        <w:t xml:space="preserve"> ولم نرَ مثل هذا التقديم عند سليمان</w:t>
      </w:r>
      <w:r w:rsidR="00582E88">
        <w:rPr>
          <w:rFonts w:ascii="Traditional Arabic" w:eastAsia="Times New Roman" w:hAnsi="Traditional Arabic" w:cs="Traditional Arabic" w:hint="cs"/>
          <w:sz w:val="32"/>
          <w:szCs w:val="32"/>
          <w:rtl/>
          <w:lang w:bidi="ar-EG"/>
        </w:rPr>
        <w:t>.</w:t>
      </w:r>
      <w:r w:rsidR="00F82820">
        <w:rPr>
          <w:rFonts w:ascii="Traditional Arabic" w:eastAsia="Times New Roman" w:hAnsi="Traditional Arabic" w:cs="Traditional Arabic" w:hint="cs"/>
          <w:sz w:val="32"/>
          <w:szCs w:val="32"/>
          <w:rtl/>
          <w:lang w:bidi="ar-EG"/>
        </w:rPr>
        <w:t xml:space="preserve"> </w:t>
      </w:r>
    </w:p>
    <w:p w:rsidR="00F82820" w:rsidRDefault="00F82820" w:rsidP="00482178">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كما قدَّم سليمان الخبر النكرة مهتوك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على الفاعل المعرف بالإضافة حجاب الحق ؛ ليفجأه بالسوء</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وليفصل بين هذا السوء وبين معنى الحق </w:t>
      </w:r>
      <w:r w:rsidR="00222388">
        <w:rPr>
          <w:rFonts w:ascii="Traditional Arabic" w:eastAsia="Times New Roman" w:hAnsi="Traditional Arabic" w:cs="Traditional Arabic" w:hint="cs"/>
          <w:sz w:val="32"/>
          <w:szCs w:val="32"/>
          <w:rtl/>
          <w:lang w:bidi="ar-EG"/>
        </w:rPr>
        <w:t>بالظرف عندك</w:t>
      </w:r>
      <w:r w:rsidR="00E85B04">
        <w:rPr>
          <w:rFonts w:ascii="Traditional Arabic" w:eastAsia="Times New Roman" w:hAnsi="Traditional Arabic" w:cs="Traditional Arabic" w:hint="cs"/>
          <w:sz w:val="32"/>
          <w:szCs w:val="32"/>
          <w:rtl/>
          <w:lang w:bidi="ar-EG"/>
        </w:rPr>
        <w:t>،</w:t>
      </w:r>
      <w:r w:rsidR="00222388">
        <w:rPr>
          <w:rFonts w:ascii="Traditional Arabic" w:eastAsia="Times New Roman" w:hAnsi="Traditional Arabic" w:cs="Traditional Arabic" w:hint="cs"/>
          <w:sz w:val="32"/>
          <w:szCs w:val="32"/>
          <w:rtl/>
          <w:lang w:bidi="ar-EG"/>
        </w:rPr>
        <w:t xml:space="preserve"> وكذلك نراه قد فصل بين المبتدأ ـ </w:t>
      </w:r>
      <w:r w:rsidR="00222388">
        <w:rPr>
          <w:rFonts w:ascii="Traditional Arabic" w:eastAsia="Times New Roman" w:hAnsi="Traditional Arabic" w:cs="Traditional Arabic" w:hint="cs"/>
          <w:sz w:val="32"/>
          <w:szCs w:val="32"/>
          <w:rtl/>
          <w:lang w:bidi="ar-EG"/>
        </w:rPr>
        <w:lastRenderedPageBreak/>
        <w:t>اسم يكون ـ مصيرك</w:t>
      </w:r>
      <w:r w:rsidR="00E85B04">
        <w:rPr>
          <w:rFonts w:ascii="Traditional Arabic" w:eastAsia="Times New Roman" w:hAnsi="Traditional Arabic" w:cs="Traditional Arabic" w:hint="cs"/>
          <w:sz w:val="32"/>
          <w:szCs w:val="32"/>
          <w:rtl/>
          <w:lang w:bidi="ar-EG"/>
        </w:rPr>
        <w:t>،</w:t>
      </w:r>
      <w:r w:rsidR="00222388">
        <w:rPr>
          <w:rFonts w:ascii="Traditional Arabic" w:eastAsia="Times New Roman" w:hAnsi="Traditional Arabic" w:cs="Traditional Arabic" w:hint="cs"/>
          <w:sz w:val="32"/>
          <w:szCs w:val="32"/>
          <w:rtl/>
          <w:lang w:bidi="ar-EG"/>
        </w:rPr>
        <w:t xml:space="preserve"> وخبره ـ سوء المصير ـ بالجر والمجرور ـ في الآخرة ـ لأنه يتوعده ويتهدده ويأمل له بهذا الأمل الذي يدخره في الآخرة حيث الحساب والعقاب الإلهي</w:t>
      </w:r>
      <w:r w:rsidR="00E85B04">
        <w:rPr>
          <w:rFonts w:ascii="Traditional Arabic" w:eastAsia="Times New Roman" w:hAnsi="Traditional Arabic" w:cs="Traditional Arabic" w:hint="cs"/>
          <w:sz w:val="32"/>
          <w:szCs w:val="32"/>
          <w:rtl/>
          <w:lang w:bidi="ar-EG"/>
        </w:rPr>
        <w:t>،</w:t>
      </w:r>
      <w:r w:rsidR="00222388">
        <w:rPr>
          <w:rFonts w:ascii="Traditional Arabic" w:eastAsia="Times New Roman" w:hAnsi="Traditional Arabic" w:cs="Traditional Arabic" w:hint="cs"/>
          <w:sz w:val="32"/>
          <w:szCs w:val="32"/>
          <w:rtl/>
          <w:lang w:bidi="ar-EG"/>
        </w:rPr>
        <w:t xml:space="preserve"> وهي الدلالة المباشرة للآخرة</w:t>
      </w:r>
      <w:r w:rsidR="00E85B04">
        <w:rPr>
          <w:rFonts w:ascii="Traditional Arabic" w:eastAsia="Times New Roman" w:hAnsi="Traditional Arabic" w:cs="Traditional Arabic" w:hint="cs"/>
          <w:sz w:val="32"/>
          <w:szCs w:val="32"/>
          <w:rtl/>
          <w:lang w:bidi="ar-EG"/>
        </w:rPr>
        <w:t>،</w:t>
      </w:r>
      <w:r w:rsidR="00222388">
        <w:rPr>
          <w:rFonts w:ascii="Traditional Arabic" w:eastAsia="Times New Roman" w:hAnsi="Traditional Arabic" w:cs="Traditional Arabic" w:hint="cs"/>
          <w:sz w:val="32"/>
          <w:szCs w:val="32"/>
          <w:rtl/>
          <w:lang w:bidi="ar-EG"/>
        </w:rPr>
        <w:t xml:space="preserve"> وقد يكون المراد آخرة عملك أو خاتمتها سوء المصير</w:t>
      </w:r>
      <w:r w:rsidR="00E85B04">
        <w:rPr>
          <w:rFonts w:ascii="Traditional Arabic" w:eastAsia="Times New Roman" w:hAnsi="Traditional Arabic" w:cs="Traditional Arabic" w:hint="cs"/>
          <w:sz w:val="32"/>
          <w:szCs w:val="32"/>
          <w:rtl/>
          <w:lang w:bidi="ar-EG"/>
        </w:rPr>
        <w:t>،</w:t>
      </w:r>
      <w:r w:rsidR="00222388">
        <w:rPr>
          <w:rFonts w:ascii="Traditional Arabic" w:eastAsia="Times New Roman" w:hAnsi="Traditional Arabic" w:cs="Traditional Arabic" w:hint="cs"/>
          <w:sz w:val="32"/>
          <w:szCs w:val="32"/>
          <w:rtl/>
          <w:lang w:bidi="ar-EG"/>
        </w:rPr>
        <w:t xml:space="preserve"> ولم يلجأ الحجاج إلى هذه الصورة من تقديم الخبر على المبتدأ أو الفصل بينهما ؛ لأنه انشغل بتبيين فضله وسعة صدره ورجاحة عقله وفطنته عن الاندفاع فيما اندفع إليه سليمان</w:t>
      </w:r>
      <w:r w:rsidR="00582E88">
        <w:rPr>
          <w:rFonts w:ascii="Traditional Arabic" w:eastAsia="Times New Roman" w:hAnsi="Traditional Arabic" w:cs="Traditional Arabic" w:hint="cs"/>
          <w:sz w:val="32"/>
          <w:szCs w:val="32"/>
          <w:rtl/>
          <w:lang w:bidi="ar-EG"/>
        </w:rPr>
        <w:t>.</w:t>
      </w:r>
      <w:r w:rsidR="00EC67E8">
        <w:rPr>
          <w:rFonts w:ascii="Traditional Arabic" w:eastAsia="Times New Roman" w:hAnsi="Traditional Arabic" w:cs="Traditional Arabic" w:hint="cs"/>
          <w:sz w:val="32"/>
          <w:szCs w:val="32"/>
          <w:rtl/>
          <w:lang w:bidi="ar-EG"/>
        </w:rPr>
        <w:t xml:space="preserve"> </w:t>
      </w:r>
    </w:p>
    <w:p w:rsidR="00645C4D" w:rsidRDefault="00EC67E8" w:rsidP="006F77F5">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وإذا كان التقديم والتأخير منتجًا لدلالة التخصيص والتوكيد ؛ فقد لجأ كلاهما إلى وسيلة توكيدية مباشرة هي </w:t>
      </w:r>
      <w:r w:rsidRPr="00481AFC">
        <w:rPr>
          <w:rFonts w:ascii="Traditional Arabic" w:eastAsia="Times New Roman" w:hAnsi="Traditional Arabic" w:cs="Traditional Arabic" w:hint="cs"/>
          <w:b/>
          <w:bCs/>
          <w:i/>
          <w:iCs/>
          <w:sz w:val="32"/>
          <w:szCs w:val="32"/>
          <w:rtl/>
          <w:lang w:bidi="ar-EG"/>
        </w:rPr>
        <w:t>إنَّ</w:t>
      </w:r>
      <w:r>
        <w:rPr>
          <w:rFonts w:ascii="Traditional Arabic" w:eastAsia="Times New Roman" w:hAnsi="Traditional Arabic" w:cs="Traditional Arabic" w:hint="cs"/>
          <w:sz w:val="32"/>
          <w:szCs w:val="32"/>
          <w:rtl/>
          <w:lang w:bidi="ar-EG"/>
        </w:rPr>
        <w:t xml:space="preserve"> مع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w:t>
      </w:r>
      <w:r w:rsidRPr="00481AFC">
        <w:rPr>
          <w:rFonts w:ascii="Traditional Arabic" w:eastAsia="Times New Roman" w:hAnsi="Traditional Arabic" w:cs="Traditional Arabic" w:hint="cs"/>
          <w:b/>
          <w:bCs/>
          <w:i/>
          <w:iCs/>
          <w:sz w:val="32"/>
          <w:szCs w:val="32"/>
          <w:rtl/>
          <w:lang w:bidi="ar-EG"/>
        </w:rPr>
        <w:t>أنَّ</w:t>
      </w:r>
      <w:r>
        <w:rPr>
          <w:rFonts w:ascii="Traditional Arabic" w:eastAsia="Times New Roman" w:hAnsi="Traditional Arabic" w:cs="Traditional Arabic" w:hint="cs"/>
          <w:sz w:val="32"/>
          <w:szCs w:val="32"/>
          <w:rtl/>
          <w:lang w:bidi="ar-EG"/>
        </w:rPr>
        <w:t xml:space="preserve"> مع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وصحيح </w:t>
      </w:r>
      <w:r w:rsidR="002E5E70">
        <w:rPr>
          <w:rFonts w:ascii="Traditional Arabic" w:eastAsia="Times New Roman" w:hAnsi="Traditional Arabic" w:cs="Traditional Arabic" w:hint="cs"/>
          <w:sz w:val="32"/>
          <w:szCs w:val="32"/>
          <w:rtl/>
          <w:lang w:bidi="ar-EG"/>
        </w:rPr>
        <w:t>أنهما أصل في الحروف الناسخة</w:t>
      </w:r>
      <w:r w:rsidR="00E85B04">
        <w:rPr>
          <w:rFonts w:ascii="Traditional Arabic" w:eastAsia="Times New Roman" w:hAnsi="Traditional Arabic" w:cs="Traditional Arabic" w:hint="cs"/>
          <w:sz w:val="32"/>
          <w:szCs w:val="32"/>
          <w:rtl/>
          <w:lang w:bidi="ar-EG"/>
        </w:rPr>
        <w:t>،</w:t>
      </w:r>
      <w:r w:rsidR="000000D4">
        <w:rPr>
          <w:rFonts w:ascii="Traditional Arabic" w:eastAsia="Times New Roman" w:hAnsi="Traditional Arabic" w:cs="Traditional Arabic" w:hint="cs"/>
          <w:sz w:val="32"/>
          <w:szCs w:val="32"/>
          <w:rtl/>
          <w:lang w:bidi="ar-EG"/>
        </w:rPr>
        <w:t xml:space="preserve"> لكن </w:t>
      </w:r>
      <w:r w:rsidR="000000D4" w:rsidRPr="00481AFC">
        <w:rPr>
          <w:rFonts w:ascii="Traditional Arabic" w:eastAsia="Times New Roman" w:hAnsi="Traditional Arabic" w:cs="Traditional Arabic" w:hint="cs"/>
          <w:b/>
          <w:bCs/>
          <w:i/>
          <w:iCs/>
          <w:sz w:val="32"/>
          <w:szCs w:val="32"/>
          <w:rtl/>
          <w:lang w:bidi="ar-EG"/>
        </w:rPr>
        <w:t>إِنَّ</w:t>
      </w:r>
      <w:r w:rsidR="000000D4">
        <w:rPr>
          <w:rFonts w:ascii="Traditional Arabic" w:eastAsia="Times New Roman" w:hAnsi="Traditional Arabic" w:cs="Traditional Arabic" w:hint="cs"/>
          <w:sz w:val="32"/>
          <w:szCs w:val="32"/>
          <w:rtl/>
          <w:lang w:bidi="ar-EG"/>
        </w:rPr>
        <w:t xml:space="preserve"> تختص دائمًا بمبادئ الكلام أو افتتاحياته</w:t>
      </w:r>
      <w:r w:rsidR="00E85B04">
        <w:rPr>
          <w:rFonts w:ascii="Traditional Arabic" w:eastAsia="Times New Roman" w:hAnsi="Traditional Arabic" w:cs="Traditional Arabic" w:hint="cs"/>
          <w:sz w:val="32"/>
          <w:szCs w:val="32"/>
          <w:rtl/>
          <w:lang w:bidi="ar-EG"/>
        </w:rPr>
        <w:t>،</w:t>
      </w:r>
      <w:r w:rsidR="000000D4">
        <w:rPr>
          <w:rFonts w:ascii="Traditional Arabic" w:eastAsia="Times New Roman" w:hAnsi="Traditional Arabic" w:cs="Traditional Arabic" w:hint="cs"/>
          <w:sz w:val="32"/>
          <w:szCs w:val="32"/>
          <w:rtl/>
          <w:lang w:bidi="ar-EG"/>
        </w:rPr>
        <w:t xml:space="preserve"> ولا تُكَوِّن مع معموليها مصدرًا مؤولاً تئول إليه جملتها كما هو الحال مع </w:t>
      </w:r>
      <w:r w:rsidR="000000D4" w:rsidRPr="00481AFC">
        <w:rPr>
          <w:rFonts w:ascii="Traditional Arabic" w:eastAsia="Times New Roman" w:hAnsi="Traditional Arabic" w:cs="Traditional Arabic" w:hint="cs"/>
          <w:b/>
          <w:bCs/>
          <w:i/>
          <w:iCs/>
          <w:sz w:val="32"/>
          <w:szCs w:val="32"/>
          <w:rtl/>
          <w:lang w:bidi="ar-EG"/>
        </w:rPr>
        <w:t>أَنَّ</w:t>
      </w:r>
      <w:r w:rsidR="000000D4">
        <w:rPr>
          <w:rFonts w:ascii="Traditional Arabic" w:eastAsia="Times New Roman" w:hAnsi="Traditional Arabic" w:cs="Traditional Arabic" w:hint="cs"/>
          <w:sz w:val="32"/>
          <w:szCs w:val="32"/>
          <w:rtl/>
          <w:lang w:bidi="ar-EG"/>
        </w:rPr>
        <w:t xml:space="preserve"> ؛ ولذلك </w:t>
      </w:r>
      <w:r w:rsidR="006F77F5">
        <w:rPr>
          <w:rFonts w:ascii="Traditional Arabic" w:eastAsia="Times New Roman" w:hAnsi="Traditional Arabic" w:cs="Traditional Arabic" w:hint="cs"/>
          <w:sz w:val="32"/>
          <w:szCs w:val="32"/>
          <w:rtl/>
          <w:lang w:bidi="ar-EG"/>
        </w:rPr>
        <w:t>زادها</w:t>
      </w:r>
      <w:r w:rsidR="000000D4">
        <w:rPr>
          <w:rFonts w:ascii="Traditional Arabic" w:eastAsia="Times New Roman" w:hAnsi="Traditional Arabic" w:cs="Traditional Arabic" w:hint="cs"/>
          <w:sz w:val="32"/>
          <w:szCs w:val="32"/>
          <w:rtl/>
          <w:lang w:bidi="ar-EG"/>
        </w:rPr>
        <w:t xml:space="preserve"> سليمان في صدر رسالته بعد فصل الخطاب</w:t>
      </w:r>
      <w:r w:rsidR="006F77F5">
        <w:rPr>
          <w:rFonts w:ascii="Traditional Arabic" w:eastAsia="Times New Roman" w:hAnsi="Traditional Arabic" w:cs="Traditional Arabic" w:hint="cs"/>
          <w:sz w:val="32"/>
          <w:szCs w:val="32"/>
          <w:rtl/>
          <w:lang w:bidi="ar-EG"/>
        </w:rPr>
        <w:t xml:space="preserve"> زيادة من شأنها أن تكون</w:t>
      </w:r>
      <w:r w:rsidR="00645C4D">
        <w:rPr>
          <w:rFonts w:ascii="Traditional Arabic" w:eastAsia="Times New Roman" w:hAnsi="Traditional Arabic" w:cs="Traditional Arabic" w:hint="cs"/>
          <w:sz w:val="32"/>
          <w:szCs w:val="32"/>
          <w:rtl/>
          <w:lang w:bidi="ar-EG"/>
        </w:rPr>
        <w:t xml:space="preserve"> توكيدًا " مفيدًا من زاوية بلاغية ودلالية</w:t>
      </w:r>
      <w:r w:rsidR="00E85B04">
        <w:rPr>
          <w:rFonts w:ascii="Traditional Arabic" w:eastAsia="Times New Roman" w:hAnsi="Traditional Arabic" w:cs="Traditional Arabic" w:hint="cs"/>
          <w:sz w:val="32"/>
          <w:szCs w:val="32"/>
          <w:rtl/>
          <w:lang w:bidi="ar-EG"/>
        </w:rPr>
        <w:t>،</w:t>
      </w:r>
      <w:r w:rsidR="00645C4D">
        <w:rPr>
          <w:rFonts w:ascii="Traditional Arabic" w:eastAsia="Times New Roman" w:hAnsi="Traditional Arabic" w:cs="Traditional Arabic" w:hint="cs"/>
          <w:sz w:val="32"/>
          <w:szCs w:val="32"/>
          <w:rtl/>
          <w:lang w:bidi="ar-EG"/>
        </w:rPr>
        <w:t xml:space="preserve"> لا نحوية بطبيعة الحال معانيَ تُضاف إلى المعنى الأول الحاصل من أصل الجملة</w:t>
      </w:r>
      <w:r w:rsidR="00E85B04">
        <w:rPr>
          <w:rFonts w:ascii="Traditional Arabic" w:eastAsia="Times New Roman" w:hAnsi="Traditional Arabic" w:cs="Traditional Arabic" w:hint="cs"/>
          <w:sz w:val="32"/>
          <w:szCs w:val="32"/>
          <w:rtl/>
          <w:lang w:bidi="ar-EG"/>
        </w:rPr>
        <w:t>،</w:t>
      </w:r>
      <w:r w:rsidR="00645C4D">
        <w:rPr>
          <w:rFonts w:ascii="Traditional Arabic" w:eastAsia="Times New Roman" w:hAnsi="Traditional Arabic" w:cs="Traditional Arabic" w:hint="cs"/>
          <w:sz w:val="32"/>
          <w:szCs w:val="32"/>
          <w:rtl/>
          <w:lang w:bidi="ar-EG"/>
        </w:rPr>
        <w:t xml:space="preserve"> وهذه المعاني المضافة لم يُفدها الإسناد الخبري</w:t>
      </w:r>
      <w:r w:rsidR="00E85B04">
        <w:rPr>
          <w:rFonts w:ascii="Traditional Arabic" w:eastAsia="Times New Roman" w:hAnsi="Traditional Arabic" w:cs="Traditional Arabic" w:hint="cs"/>
          <w:sz w:val="32"/>
          <w:szCs w:val="32"/>
          <w:rtl/>
          <w:lang w:bidi="ar-EG"/>
        </w:rPr>
        <w:t>،</w:t>
      </w:r>
      <w:r w:rsidR="00645C4D">
        <w:rPr>
          <w:rFonts w:ascii="Traditional Arabic" w:eastAsia="Times New Roman" w:hAnsi="Traditional Arabic" w:cs="Traditional Arabic" w:hint="cs"/>
          <w:sz w:val="32"/>
          <w:szCs w:val="32"/>
          <w:rtl/>
          <w:lang w:bidi="ar-EG"/>
        </w:rPr>
        <w:t xml:space="preserve"> وإنما أفادتها الزيادة اللفظية التي جيء بها للتأكيد</w:t>
      </w:r>
      <w:r w:rsidR="00E85B04">
        <w:rPr>
          <w:rFonts w:ascii="Traditional Arabic" w:eastAsia="Times New Roman" w:hAnsi="Traditional Arabic" w:cs="Traditional Arabic" w:hint="cs"/>
          <w:sz w:val="32"/>
          <w:szCs w:val="32"/>
          <w:rtl/>
          <w:lang w:bidi="ar-EG"/>
        </w:rPr>
        <w:t>،</w:t>
      </w:r>
      <w:r w:rsidR="00645C4D">
        <w:rPr>
          <w:rFonts w:ascii="Traditional Arabic" w:eastAsia="Times New Roman" w:hAnsi="Traditional Arabic" w:cs="Traditional Arabic" w:hint="cs"/>
          <w:sz w:val="32"/>
          <w:szCs w:val="32"/>
          <w:rtl/>
          <w:lang w:bidi="ar-EG"/>
        </w:rPr>
        <w:t xml:space="preserve"> وأدخلت على هذا الإسناد " (</w:t>
      </w:r>
      <w:r w:rsidR="00645C4D">
        <w:rPr>
          <w:rStyle w:val="a6"/>
          <w:rFonts w:ascii="Traditional Arabic" w:eastAsia="Times New Roman" w:hAnsi="Traditional Arabic" w:cs="Traditional Arabic"/>
          <w:sz w:val="32"/>
          <w:szCs w:val="32"/>
          <w:rtl/>
          <w:lang w:bidi="ar-EG"/>
        </w:rPr>
        <w:footnoteReference w:id="77"/>
      </w:r>
      <w:r w:rsidR="00645C4D">
        <w:rPr>
          <w:rFonts w:ascii="Traditional Arabic" w:eastAsia="Times New Roman" w:hAnsi="Traditional Arabic" w:cs="Traditional Arabic" w:hint="cs"/>
          <w:sz w:val="32"/>
          <w:szCs w:val="32"/>
          <w:rtl/>
          <w:lang w:bidi="ar-EG"/>
        </w:rPr>
        <w:t>)</w:t>
      </w:r>
      <w:r w:rsidR="000000D4">
        <w:rPr>
          <w:rFonts w:ascii="Traditional Arabic" w:eastAsia="Times New Roman" w:hAnsi="Traditional Arabic" w:cs="Traditional Arabic" w:hint="cs"/>
          <w:sz w:val="32"/>
          <w:szCs w:val="32"/>
          <w:rtl/>
          <w:lang w:bidi="ar-EG"/>
        </w:rPr>
        <w:t xml:space="preserve"> </w:t>
      </w:r>
      <w:r w:rsidR="006F77F5">
        <w:rPr>
          <w:rFonts w:ascii="Traditional Arabic" w:eastAsia="Times New Roman" w:hAnsi="Traditional Arabic" w:cs="Traditional Arabic" w:hint="cs"/>
          <w:sz w:val="32"/>
          <w:szCs w:val="32"/>
          <w:rtl/>
          <w:lang w:bidi="ar-EG"/>
        </w:rPr>
        <w:t>الخبري الذي لا شك في أنه كان يفتقد خاصية التوكيد قبل دخولها عليه</w:t>
      </w:r>
      <w:r w:rsidR="00582E88">
        <w:rPr>
          <w:rFonts w:ascii="Traditional Arabic" w:eastAsia="Times New Roman" w:hAnsi="Traditional Arabic" w:cs="Traditional Arabic" w:hint="cs"/>
          <w:sz w:val="32"/>
          <w:szCs w:val="32"/>
          <w:rtl/>
          <w:lang w:bidi="ar-EG"/>
        </w:rPr>
        <w:t>.</w:t>
      </w:r>
      <w:r w:rsidR="006F77F5">
        <w:rPr>
          <w:rFonts w:ascii="Traditional Arabic" w:eastAsia="Times New Roman" w:hAnsi="Traditional Arabic" w:cs="Traditional Arabic" w:hint="cs"/>
          <w:sz w:val="32"/>
          <w:szCs w:val="32"/>
          <w:rtl/>
          <w:lang w:bidi="ar-EG"/>
        </w:rPr>
        <w:t xml:space="preserve"> </w:t>
      </w:r>
    </w:p>
    <w:p w:rsidR="00666820" w:rsidRDefault="00666820" w:rsidP="00666820">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ولقد قلنا من قبل إن الحَجَّاج بن يوسف كان في ردِّه على سليمان أكثر حنكة وتريثًا رغم ما في رسالته من نبرة غاضبة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بدت حنكته وظهر تريثه في أسلوب ردِّه الذي تضمن هجاء سليمان وذمه من خلال بعض الوسائل الحِجَاجية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أو " تقنيات الخطاب التي من شأنها أن تؤدي بالأذهان إلى التسليم </w:t>
      </w:r>
      <w:r w:rsidR="00840130">
        <w:rPr>
          <w:rFonts w:ascii="Traditional Arabic" w:eastAsia="Times New Roman" w:hAnsi="Traditional Arabic" w:cs="Traditional Arabic" w:hint="cs"/>
          <w:sz w:val="32"/>
          <w:szCs w:val="32"/>
          <w:rtl/>
          <w:lang w:bidi="ar-EG"/>
        </w:rPr>
        <w:t>بما يعرض عليها من أطروحات</w:t>
      </w:r>
      <w:r w:rsidR="00E85B04">
        <w:rPr>
          <w:rFonts w:ascii="Traditional Arabic" w:eastAsia="Times New Roman" w:hAnsi="Traditional Arabic" w:cs="Traditional Arabic" w:hint="cs"/>
          <w:sz w:val="32"/>
          <w:szCs w:val="32"/>
          <w:rtl/>
          <w:lang w:bidi="ar-EG"/>
        </w:rPr>
        <w:t>،</w:t>
      </w:r>
      <w:r w:rsidR="00840130">
        <w:rPr>
          <w:rFonts w:ascii="Traditional Arabic" w:eastAsia="Times New Roman" w:hAnsi="Traditional Arabic" w:cs="Traditional Arabic" w:hint="cs"/>
          <w:sz w:val="32"/>
          <w:szCs w:val="32"/>
          <w:rtl/>
          <w:lang w:bidi="ar-EG"/>
        </w:rPr>
        <w:t xml:space="preserve"> أو أن تزيد في درجة التسليم " (</w:t>
      </w:r>
      <w:r w:rsidR="00840130">
        <w:rPr>
          <w:rStyle w:val="a6"/>
          <w:rFonts w:ascii="Traditional Arabic" w:eastAsia="Times New Roman" w:hAnsi="Traditional Arabic" w:cs="Traditional Arabic"/>
          <w:sz w:val="32"/>
          <w:szCs w:val="32"/>
          <w:rtl/>
          <w:lang w:bidi="ar-EG"/>
        </w:rPr>
        <w:footnoteReference w:id="78"/>
      </w:r>
      <w:r w:rsidR="00840130">
        <w:rPr>
          <w:rFonts w:ascii="Traditional Arabic" w:eastAsia="Times New Roman" w:hAnsi="Traditional Arabic" w:cs="Traditional Arabic" w:hint="cs"/>
          <w:sz w:val="32"/>
          <w:szCs w:val="32"/>
          <w:rtl/>
          <w:lang w:bidi="ar-EG"/>
        </w:rPr>
        <w:t>) ليس من سليمان المُرْسَل إليه وحده</w:t>
      </w:r>
      <w:r w:rsidR="00E85B04">
        <w:rPr>
          <w:rFonts w:ascii="Traditional Arabic" w:eastAsia="Times New Roman" w:hAnsi="Traditional Arabic" w:cs="Traditional Arabic" w:hint="cs"/>
          <w:sz w:val="32"/>
          <w:szCs w:val="32"/>
          <w:rtl/>
          <w:lang w:bidi="ar-EG"/>
        </w:rPr>
        <w:t>،</w:t>
      </w:r>
      <w:r w:rsidR="00840130">
        <w:rPr>
          <w:rFonts w:ascii="Traditional Arabic" w:eastAsia="Times New Roman" w:hAnsi="Traditional Arabic" w:cs="Traditional Arabic" w:hint="cs"/>
          <w:sz w:val="32"/>
          <w:szCs w:val="32"/>
          <w:rtl/>
          <w:lang w:bidi="ar-EG"/>
        </w:rPr>
        <w:t xml:space="preserve"> وإنما لكل مَنْ يقرأ رسالة الحَجَّاج الذي استعان من الآليات الحِجَاجيّة </w:t>
      </w:r>
      <w:r w:rsidR="00267800">
        <w:rPr>
          <w:rFonts w:ascii="Traditional Arabic" w:eastAsia="Times New Roman" w:hAnsi="Traditional Arabic" w:cs="Traditional Arabic" w:hint="cs"/>
          <w:sz w:val="32"/>
          <w:szCs w:val="32"/>
          <w:rtl/>
          <w:lang w:bidi="ar-EG"/>
        </w:rPr>
        <w:t>بأسلوب التعليل</w:t>
      </w:r>
      <w:r w:rsidR="008D148B">
        <w:rPr>
          <w:rFonts w:ascii="Traditional Arabic" w:eastAsia="Times New Roman" w:hAnsi="Traditional Arabic" w:cs="Traditional Arabic" w:hint="cs"/>
          <w:sz w:val="32"/>
          <w:szCs w:val="32"/>
          <w:rtl/>
          <w:lang w:bidi="ar-EG"/>
        </w:rPr>
        <w:t xml:space="preserve"> وفائدته في قول الإمام السيوطي</w:t>
      </w:r>
      <w:r w:rsidR="00E85B04">
        <w:rPr>
          <w:rFonts w:ascii="Traditional Arabic" w:eastAsia="Times New Roman" w:hAnsi="Traditional Arabic" w:cs="Traditional Arabic" w:hint="cs"/>
          <w:sz w:val="32"/>
          <w:szCs w:val="32"/>
          <w:rtl/>
          <w:lang w:bidi="ar-EG"/>
        </w:rPr>
        <w:t>:</w:t>
      </w:r>
      <w:r w:rsidR="008D148B">
        <w:rPr>
          <w:rFonts w:ascii="Traditional Arabic" w:eastAsia="Times New Roman" w:hAnsi="Traditional Arabic" w:cs="Traditional Arabic" w:hint="cs"/>
          <w:sz w:val="32"/>
          <w:szCs w:val="32"/>
          <w:rtl/>
          <w:lang w:bidi="ar-EG"/>
        </w:rPr>
        <w:t xml:space="preserve"> " التقرير والأبلغية ؛ فإن النفوس أبعثُ على قبول الأحكام المعلَّلَة من غيرها " (</w:t>
      </w:r>
      <w:r w:rsidR="008D148B">
        <w:rPr>
          <w:rStyle w:val="a6"/>
          <w:rFonts w:ascii="Traditional Arabic" w:eastAsia="Times New Roman" w:hAnsi="Traditional Arabic" w:cs="Traditional Arabic"/>
          <w:sz w:val="32"/>
          <w:szCs w:val="32"/>
          <w:rtl/>
          <w:lang w:bidi="ar-EG"/>
        </w:rPr>
        <w:footnoteReference w:id="79"/>
      </w:r>
      <w:r w:rsidR="008D148B">
        <w:rPr>
          <w:rFonts w:ascii="Traditional Arabic" w:eastAsia="Times New Roman" w:hAnsi="Traditional Arabic" w:cs="Traditional Arabic" w:hint="cs"/>
          <w:sz w:val="32"/>
          <w:szCs w:val="32"/>
          <w:rtl/>
          <w:lang w:bidi="ar-EG"/>
        </w:rPr>
        <w:t>)</w:t>
      </w:r>
      <w:r w:rsidR="00267800">
        <w:rPr>
          <w:rFonts w:ascii="Traditional Arabic" w:eastAsia="Times New Roman" w:hAnsi="Traditional Arabic" w:cs="Traditional Arabic" w:hint="cs"/>
          <w:sz w:val="32"/>
          <w:szCs w:val="32"/>
          <w:rtl/>
          <w:lang w:bidi="ar-EG"/>
        </w:rPr>
        <w:t xml:space="preserve"> </w:t>
      </w:r>
      <w:r w:rsidR="00B97E60">
        <w:rPr>
          <w:rFonts w:ascii="Traditional Arabic" w:eastAsia="Times New Roman" w:hAnsi="Traditional Arabic" w:cs="Traditional Arabic" w:hint="cs"/>
          <w:sz w:val="32"/>
          <w:szCs w:val="32"/>
          <w:rtl/>
          <w:lang w:bidi="ar-EG"/>
        </w:rPr>
        <w:t xml:space="preserve">وقد استخدم الثقفي التعليل </w:t>
      </w:r>
      <w:r w:rsidR="00267800">
        <w:rPr>
          <w:rFonts w:ascii="Traditional Arabic" w:eastAsia="Times New Roman" w:hAnsi="Traditional Arabic" w:cs="Traditional Arabic" w:hint="cs"/>
          <w:sz w:val="32"/>
          <w:szCs w:val="32"/>
          <w:rtl/>
          <w:lang w:bidi="ar-EG"/>
        </w:rPr>
        <w:t xml:space="preserve">عندما سبق </w:t>
      </w:r>
      <w:r w:rsidR="00267800" w:rsidRPr="00481AFC">
        <w:rPr>
          <w:rFonts w:ascii="Traditional Arabic" w:eastAsia="Times New Roman" w:hAnsi="Traditional Arabic" w:cs="Traditional Arabic" w:hint="cs"/>
          <w:b/>
          <w:bCs/>
          <w:i/>
          <w:iCs/>
          <w:sz w:val="32"/>
          <w:szCs w:val="32"/>
          <w:rtl/>
          <w:lang w:bidi="ar-EG"/>
        </w:rPr>
        <w:t>أَنَّ</w:t>
      </w:r>
      <w:r w:rsidR="00267800">
        <w:rPr>
          <w:rFonts w:ascii="Traditional Arabic" w:eastAsia="Times New Roman" w:hAnsi="Traditional Arabic" w:cs="Traditional Arabic" w:hint="cs"/>
          <w:sz w:val="32"/>
          <w:szCs w:val="32"/>
          <w:rtl/>
          <w:lang w:bidi="ar-EG"/>
        </w:rPr>
        <w:t xml:space="preserve"> بحرف اللام التعليلية في قوله</w:t>
      </w:r>
      <w:r w:rsidR="00E85B04">
        <w:rPr>
          <w:rFonts w:ascii="Traditional Arabic" w:eastAsia="Times New Roman" w:hAnsi="Traditional Arabic" w:cs="Traditional Arabic" w:hint="cs"/>
          <w:sz w:val="32"/>
          <w:szCs w:val="32"/>
          <w:rtl/>
          <w:lang w:bidi="ar-EG"/>
        </w:rPr>
        <w:t>:</w:t>
      </w:r>
      <w:r w:rsidR="00267800">
        <w:rPr>
          <w:rFonts w:ascii="Traditional Arabic" w:eastAsia="Times New Roman" w:hAnsi="Traditional Arabic" w:cs="Traditional Arabic" w:hint="cs"/>
          <w:sz w:val="32"/>
          <w:szCs w:val="32"/>
          <w:rtl/>
          <w:lang w:bidi="ar-EG"/>
        </w:rPr>
        <w:t xml:space="preserve"> </w:t>
      </w:r>
      <w:r w:rsidR="00267800" w:rsidRPr="00481AFC">
        <w:rPr>
          <w:rFonts w:ascii="Traditional Arabic" w:eastAsia="Times New Roman" w:hAnsi="Traditional Arabic" w:cs="Traditional Arabic" w:hint="cs"/>
          <w:b/>
          <w:bCs/>
          <w:i/>
          <w:iCs/>
          <w:sz w:val="32"/>
          <w:szCs w:val="32"/>
          <w:rtl/>
          <w:lang w:bidi="ar-EG"/>
        </w:rPr>
        <w:t>لأِنَّا كُلَّنَا خَوَلُ أَمير المؤمنين</w:t>
      </w:r>
      <w:r w:rsidR="00E85B04">
        <w:rPr>
          <w:rFonts w:ascii="Traditional Arabic" w:eastAsia="Times New Roman" w:hAnsi="Traditional Arabic" w:cs="Traditional Arabic" w:hint="cs"/>
          <w:sz w:val="32"/>
          <w:szCs w:val="32"/>
          <w:rtl/>
          <w:lang w:bidi="ar-EG"/>
        </w:rPr>
        <w:t>،</w:t>
      </w:r>
      <w:r w:rsidR="00267800">
        <w:rPr>
          <w:rFonts w:ascii="Traditional Arabic" w:eastAsia="Times New Roman" w:hAnsi="Traditional Arabic" w:cs="Traditional Arabic" w:hint="cs"/>
          <w:sz w:val="32"/>
          <w:szCs w:val="32"/>
          <w:rtl/>
          <w:lang w:bidi="ar-EG"/>
        </w:rPr>
        <w:t xml:space="preserve"> وقد ساق هذا التعليل ؛ ليؤكد له أنه لم يتحمله إلا لأنه وإياه ـ لاحظ التوكيد المعنوي بكلمة كُلنا ـ من حاشية أمير المؤمنين وخدمه</w:t>
      </w:r>
      <w:r w:rsidR="00E85B04">
        <w:rPr>
          <w:rFonts w:ascii="Traditional Arabic" w:eastAsia="Times New Roman" w:hAnsi="Traditional Arabic" w:cs="Traditional Arabic" w:hint="cs"/>
          <w:sz w:val="32"/>
          <w:szCs w:val="32"/>
          <w:rtl/>
          <w:lang w:bidi="ar-EG"/>
        </w:rPr>
        <w:t>،</w:t>
      </w:r>
      <w:r w:rsidR="00267800">
        <w:rPr>
          <w:rFonts w:ascii="Traditional Arabic" w:eastAsia="Times New Roman" w:hAnsi="Traditional Arabic" w:cs="Traditional Arabic" w:hint="cs"/>
          <w:sz w:val="32"/>
          <w:szCs w:val="32"/>
          <w:rtl/>
          <w:lang w:bidi="ar-EG"/>
        </w:rPr>
        <w:t xml:space="preserve"> ومن قبل ذلك استخدم اللام التعليلية ؛ ليحاججه بأنه ـ الحَجَّاج ـ قد عذره والتمس له العذر لفساد عقله</w:t>
      </w:r>
      <w:r w:rsidR="00582E88">
        <w:rPr>
          <w:rFonts w:ascii="Traditional Arabic" w:eastAsia="Times New Roman" w:hAnsi="Traditional Arabic" w:cs="Traditional Arabic" w:hint="cs"/>
          <w:sz w:val="32"/>
          <w:szCs w:val="32"/>
          <w:rtl/>
          <w:lang w:bidi="ar-EG"/>
        </w:rPr>
        <w:t xml:space="preserve">. </w:t>
      </w:r>
    </w:p>
    <w:p w:rsidR="00EC67E8" w:rsidRDefault="000000D4" w:rsidP="003B5A97">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 </w:t>
      </w:r>
      <w:r w:rsidR="00AF2337">
        <w:rPr>
          <w:rFonts w:ascii="Traditional Arabic" w:eastAsia="Times New Roman" w:hAnsi="Traditional Arabic" w:cs="Traditional Arabic" w:hint="cs"/>
          <w:sz w:val="32"/>
          <w:szCs w:val="32"/>
          <w:rtl/>
          <w:lang w:bidi="ar-EG"/>
        </w:rPr>
        <w:t>وإذا كانت إِنَّ وأَنَّ تختصان بتأكيد الجملة الإسمية</w:t>
      </w:r>
      <w:r w:rsidR="00E85B04">
        <w:rPr>
          <w:rFonts w:ascii="Traditional Arabic" w:eastAsia="Times New Roman" w:hAnsi="Traditional Arabic" w:cs="Traditional Arabic" w:hint="cs"/>
          <w:sz w:val="32"/>
          <w:szCs w:val="32"/>
          <w:rtl/>
          <w:lang w:bidi="ar-EG"/>
        </w:rPr>
        <w:t>،</w:t>
      </w:r>
      <w:r w:rsidR="00AF2337">
        <w:rPr>
          <w:rFonts w:ascii="Traditional Arabic" w:eastAsia="Times New Roman" w:hAnsi="Traditional Arabic" w:cs="Traditional Arabic" w:hint="cs"/>
          <w:sz w:val="32"/>
          <w:szCs w:val="32"/>
          <w:rtl/>
          <w:lang w:bidi="ar-EG"/>
        </w:rPr>
        <w:t xml:space="preserve"> فإن </w:t>
      </w:r>
      <w:r w:rsidR="00AF2337" w:rsidRPr="009847FA">
        <w:rPr>
          <w:rFonts w:ascii="Traditional Arabic" w:eastAsia="Times New Roman" w:hAnsi="Traditional Arabic" w:cs="Traditional Arabic" w:hint="cs"/>
          <w:b/>
          <w:bCs/>
          <w:i/>
          <w:iCs/>
          <w:sz w:val="32"/>
          <w:szCs w:val="32"/>
          <w:rtl/>
          <w:lang w:bidi="ar-EG"/>
        </w:rPr>
        <w:t>قد</w:t>
      </w:r>
      <w:r w:rsidR="00AF2337">
        <w:rPr>
          <w:rFonts w:ascii="Traditional Arabic" w:eastAsia="Times New Roman" w:hAnsi="Traditional Arabic" w:cs="Traditional Arabic" w:hint="cs"/>
          <w:sz w:val="32"/>
          <w:szCs w:val="32"/>
          <w:rtl/>
          <w:lang w:bidi="ar-EG"/>
        </w:rPr>
        <w:t xml:space="preserve"> من أ</w:t>
      </w:r>
      <w:r w:rsidR="00902997">
        <w:rPr>
          <w:rFonts w:ascii="Traditional Arabic" w:eastAsia="Times New Roman" w:hAnsi="Traditional Arabic" w:cs="Traditional Arabic" w:hint="cs"/>
          <w:sz w:val="32"/>
          <w:szCs w:val="32"/>
          <w:rtl/>
          <w:lang w:bidi="ar-EG"/>
        </w:rPr>
        <w:t>دوات توكيد الجملة الفعلية</w:t>
      </w:r>
      <w:r w:rsidR="00E85B04">
        <w:rPr>
          <w:rFonts w:ascii="Traditional Arabic" w:eastAsia="Times New Roman" w:hAnsi="Traditional Arabic" w:cs="Traditional Arabic" w:hint="cs"/>
          <w:sz w:val="32"/>
          <w:szCs w:val="32"/>
          <w:rtl/>
          <w:lang w:bidi="ar-EG"/>
        </w:rPr>
        <w:t>،</w:t>
      </w:r>
      <w:r w:rsidR="00435913">
        <w:rPr>
          <w:rFonts w:ascii="Traditional Arabic" w:eastAsia="Times New Roman" w:hAnsi="Traditional Arabic" w:cs="Traditional Arabic" w:hint="cs"/>
          <w:sz w:val="32"/>
          <w:szCs w:val="32"/>
          <w:rtl/>
          <w:lang w:bidi="ar-EG"/>
        </w:rPr>
        <w:t xml:space="preserve"> فه</w:t>
      </w:r>
      <w:r w:rsidR="009847FA">
        <w:rPr>
          <w:rFonts w:ascii="Traditional Arabic" w:eastAsia="Times New Roman" w:hAnsi="Traditional Arabic" w:cs="Traditional Arabic" w:hint="cs"/>
          <w:sz w:val="32"/>
          <w:szCs w:val="32"/>
          <w:rtl/>
          <w:lang w:bidi="ar-EG"/>
        </w:rPr>
        <w:t>و</w:t>
      </w:r>
      <w:r w:rsidR="00435913">
        <w:rPr>
          <w:rFonts w:ascii="Traditional Arabic" w:eastAsia="Times New Roman" w:hAnsi="Traditional Arabic" w:cs="Traditional Arabic" w:hint="cs"/>
          <w:sz w:val="32"/>
          <w:szCs w:val="32"/>
          <w:rtl/>
          <w:lang w:bidi="ar-EG"/>
        </w:rPr>
        <w:t xml:space="preserve"> لا يليه إلا الفعل</w:t>
      </w:r>
      <w:r w:rsidR="00E85B04">
        <w:rPr>
          <w:rFonts w:ascii="Traditional Arabic" w:eastAsia="Times New Roman" w:hAnsi="Traditional Arabic" w:cs="Traditional Arabic" w:hint="cs"/>
          <w:sz w:val="32"/>
          <w:szCs w:val="32"/>
          <w:rtl/>
          <w:lang w:bidi="ar-EG"/>
        </w:rPr>
        <w:t>،</w:t>
      </w:r>
      <w:r w:rsidR="00435913">
        <w:rPr>
          <w:rFonts w:ascii="Traditional Arabic" w:eastAsia="Times New Roman" w:hAnsi="Traditional Arabic" w:cs="Traditional Arabic" w:hint="cs"/>
          <w:sz w:val="32"/>
          <w:szCs w:val="32"/>
          <w:rtl/>
          <w:lang w:bidi="ar-EG"/>
        </w:rPr>
        <w:t xml:space="preserve"> ولا يفصل بينه وبينه بغيره (</w:t>
      </w:r>
      <w:r w:rsidR="00435913">
        <w:rPr>
          <w:rStyle w:val="a6"/>
          <w:rFonts w:ascii="Traditional Arabic" w:eastAsia="Times New Roman" w:hAnsi="Traditional Arabic" w:cs="Traditional Arabic"/>
          <w:sz w:val="32"/>
          <w:szCs w:val="32"/>
          <w:rtl/>
          <w:lang w:bidi="ar-EG"/>
        </w:rPr>
        <w:footnoteReference w:id="80"/>
      </w:r>
      <w:r w:rsidR="00435913">
        <w:rPr>
          <w:rFonts w:ascii="Traditional Arabic" w:eastAsia="Times New Roman" w:hAnsi="Traditional Arabic" w:cs="Traditional Arabic" w:hint="cs"/>
          <w:sz w:val="32"/>
          <w:szCs w:val="32"/>
          <w:rtl/>
          <w:lang w:bidi="ar-EG"/>
        </w:rPr>
        <w:t xml:space="preserve">) </w:t>
      </w:r>
      <w:r w:rsidR="00950700">
        <w:rPr>
          <w:rFonts w:ascii="Traditional Arabic" w:eastAsia="Times New Roman" w:hAnsi="Traditional Arabic" w:cs="Traditional Arabic" w:hint="cs"/>
          <w:sz w:val="32"/>
          <w:szCs w:val="32"/>
          <w:rtl/>
          <w:lang w:bidi="ar-EG"/>
        </w:rPr>
        <w:t>إلا بالقَسَم</w:t>
      </w:r>
      <w:r w:rsidR="00E85B04">
        <w:rPr>
          <w:rFonts w:ascii="Traditional Arabic" w:eastAsia="Times New Roman" w:hAnsi="Traditional Arabic" w:cs="Traditional Arabic" w:hint="cs"/>
          <w:sz w:val="32"/>
          <w:szCs w:val="32"/>
          <w:rtl/>
          <w:lang w:bidi="ar-EG"/>
        </w:rPr>
        <w:t>،</w:t>
      </w:r>
      <w:r w:rsidR="00950700">
        <w:rPr>
          <w:rFonts w:ascii="Traditional Arabic" w:eastAsia="Times New Roman" w:hAnsi="Traditional Arabic" w:cs="Traditional Arabic" w:hint="cs"/>
          <w:sz w:val="32"/>
          <w:szCs w:val="32"/>
          <w:rtl/>
          <w:lang w:bidi="ar-EG"/>
        </w:rPr>
        <w:t xml:space="preserve"> وربما لأج</w:t>
      </w:r>
      <w:r w:rsidR="00A40BF1">
        <w:rPr>
          <w:rFonts w:ascii="Traditional Arabic" w:eastAsia="Times New Roman" w:hAnsi="Traditional Arabic" w:cs="Traditional Arabic" w:hint="cs"/>
          <w:sz w:val="32"/>
          <w:szCs w:val="32"/>
          <w:rtl/>
          <w:lang w:bidi="ar-EG"/>
        </w:rPr>
        <w:t>ل ذلك قيل</w:t>
      </w:r>
      <w:r w:rsidR="00E85B04">
        <w:rPr>
          <w:rFonts w:ascii="Traditional Arabic" w:eastAsia="Times New Roman" w:hAnsi="Traditional Arabic" w:cs="Traditional Arabic" w:hint="cs"/>
          <w:sz w:val="32"/>
          <w:szCs w:val="32"/>
          <w:rtl/>
          <w:lang w:bidi="ar-EG"/>
        </w:rPr>
        <w:t>:</w:t>
      </w:r>
      <w:r w:rsidR="00A40BF1">
        <w:rPr>
          <w:rFonts w:ascii="Traditional Arabic" w:eastAsia="Times New Roman" w:hAnsi="Traditional Arabic" w:cs="Traditional Arabic" w:hint="cs"/>
          <w:sz w:val="32"/>
          <w:szCs w:val="32"/>
          <w:rtl/>
          <w:lang w:bidi="ar-EG"/>
        </w:rPr>
        <w:t xml:space="preserve"> إنه جزء من </w:t>
      </w:r>
      <w:r w:rsidR="00A40BF1">
        <w:rPr>
          <w:rFonts w:ascii="Traditional Arabic" w:eastAsia="Times New Roman" w:hAnsi="Traditional Arabic" w:cs="Traditional Arabic" w:hint="cs"/>
          <w:sz w:val="32"/>
          <w:szCs w:val="32"/>
          <w:rtl/>
          <w:lang w:bidi="ar-EG"/>
        </w:rPr>
        <w:lastRenderedPageBreak/>
        <w:t>الفعل</w:t>
      </w:r>
      <w:r w:rsidR="00950700">
        <w:rPr>
          <w:rFonts w:ascii="Traditional Arabic" w:eastAsia="Times New Roman" w:hAnsi="Traditional Arabic" w:cs="Traditional Arabic" w:hint="cs"/>
          <w:sz w:val="32"/>
          <w:szCs w:val="32"/>
          <w:rtl/>
          <w:lang w:bidi="ar-EG"/>
        </w:rPr>
        <w:t xml:space="preserve"> (</w:t>
      </w:r>
      <w:r w:rsidR="00950700">
        <w:rPr>
          <w:rStyle w:val="a6"/>
          <w:rFonts w:ascii="Traditional Arabic" w:eastAsia="Times New Roman" w:hAnsi="Traditional Arabic" w:cs="Traditional Arabic"/>
          <w:sz w:val="32"/>
          <w:szCs w:val="32"/>
          <w:rtl/>
          <w:lang w:bidi="ar-EG"/>
        </w:rPr>
        <w:footnoteReference w:id="81"/>
      </w:r>
      <w:r w:rsidR="00950700">
        <w:rPr>
          <w:rFonts w:ascii="Traditional Arabic" w:eastAsia="Times New Roman" w:hAnsi="Traditional Arabic" w:cs="Traditional Arabic" w:hint="cs"/>
          <w:sz w:val="32"/>
          <w:szCs w:val="32"/>
          <w:rtl/>
          <w:lang w:bidi="ar-EG"/>
        </w:rPr>
        <w:t>)</w:t>
      </w:r>
      <w:r w:rsidR="00A40BF1">
        <w:rPr>
          <w:rFonts w:ascii="Traditional Arabic" w:eastAsia="Times New Roman" w:hAnsi="Traditional Arabic" w:cs="Traditional Arabic" w:hint="cs"/>
          <w:sz w:val="32"/>
          <w:szCs w:val="32"/>
          <w:rtl/>
          <w:lang w:bidi="ar-EG"/>
        </w:rPr>
        <w:t xml:space="preserve"> ؛ لأن فيه معن</w:t>
      </w:r>
      <w:r w:rsidR="00F36484">
        <w:rPr>
          <w:rFonts w:ascii="Traditional Arabic" w:eastAsia="Times New Roman" w:hAnsi="Traditional Arabic" w:cs="Traditional Arabic" w:hint="cs"/>
          <w:sz w:val="32"/>
          <w:szCs w:val="32"/>
          <w:rtl/>
          <w:lang w:bidi="ar-EG"/>
        </w:rPr>
        <w:t>ًى من معانيه وهو خصوصية وثبوت هذا الفعل وتحققه</w:t>
      </w:r>
      <w:r w:rsidR="00E85B04">
        <w:rPr>
          <w:rFonts w:ascii="Traditional Arabic" w:eastAsia="Times New Roman" w:hAnsi="Traditional Arabic" w:cs="Traditional Arabic" w:hint="cs"/>
          <w:sz w:val="32"/>
          <w:szCs w:val="32"/>
          <w:rtl/>
          <w:lang w:bidi="ar-EG"/>
        </w:rPr>
        <w:t>،</w:t>
      </w:r>
      <w:r w:rsidR="00F36484">
        <w:rPr>
          <w:rFonts w:ascii="Traditional Arabic" w:eastAsia="Times New Roman" w:hAnsi="Traditional Arabic" w:cs="Traditional Arabic" w:hint="cs"/>
          <w:sz w:val="32"/>
          <w:szCs w:val="32"/>
          <w:rtl/>
          <w:lang w:bidi="ar-EG"/>
        </w:rPr>
        <w:t xml:space="preserve"> ومن ثمة </w:t>
      </w:r>
      <w:r w:rsidR="009847FA">
        <w:rPr>
          <w:rFonts w:ascii="Traditional Arabic" w:eastAsia="Times New Roman" w:hAnsi="Traditional Arabic" w:cs="Traditional Arabic" w:hint="cs"/>
          <w:sz w:val="32"/>
          <w:szCs w:val="32"/>
          <w:rtl/>
          <w:lang w:bidi="ar-EG"/>
        </w:rPr>
        <w:t xml:space="preserve">كان في </w:t>
      </w:r>
      <w:r w:rsidR="009847FA" w:rsidRPr="009847FA">
        <w:rPr>
          <w:rFonts w:ascii="Traditional Arabic" w:eastAsia="Times New Roman" w:hAnsi="Traditional Arabic" w:cs="Traditional Arabic" w:hint="cs"/>
          <w:b/>
          <w:bCs/>
          <w:i/>
          <w:iCs/>
          <w:sz w:val="32"/>
          <w:szCs w:val="32"/>
          <w:rtl/>
          <w:lang w:bidi="ar-EG"/>
        </w:rPr>
        <w:t>قد</w:t>
      </w:r>
      <w:r w:rsidR="009847FA">
        <w:rPr>
          <w:rFonts w:ascii="Traditional Arabic" w:eastAsia="Times New Roman" w:hAnsi="Traditional Arabic" w:cs="Traditional Arabic" w:hint="cs"/>
          <w:sz w:val="32"/>
          <w:szCs w:val="32"/>
          <w:rtl/>
          <w:lang w:bidi="ar-EG"/>
        </w:rPr>
        <w:t xml:space="preserve"> " ثلاثة معانٍ مجتمعة</w:t>
      </w:r>
      <w:r w:rsidR="00E85B04">
        <w:rPr>
          <w:rFonts w:ascii="Traditional Arabic" w:eastAsia="Times New Roman" w:hAnsi="Traditional Arabic" w:cs="Traditional Arabic" w:hint="cs"/>
          <w:sz w:val="32"/>
          <w:szCs w:val="32"/>
          <w:rtl/>
          <w:lang w:bidi="ar-EG"/>
        </w:rPr>
        <w:t>:</w:t>
      </w:r>
      <w:r w:rsidR="009847FA">
        <w:rPr>
          <w:rFonts w:ascii="Traditional Arabic" w:eastAsia="Times New Roman" w:hAnsi="Traditional Arabic" w:cs="Traditional Arabic" w:hint="cs"/>
          <w:sz w:val="32"/>
          <w:szCs w:val="32"/>
          <w:rtl/>
          <w:lang w:bidi="ar-EG"/>
        </w:rPr>
        <w:t xml:space="preserve"> التحقيق والتوقع والتقريب " (</w:t>
      </w:r>
      <w:r w:rsidR="004B6187">
        <w:rPr>
          <w:rStyle w:val="a6"/>
          <w:rFonts w:ascii="Traditional Arabic" w:eastAsia="Times New Roman" w:hAnsi="Traditional Arabic" w:cs="Traditional Arabic"/>
          <w:sz w:val="32"/>
          <w:szCs w:val="32"/>
          <w:rtl/>
          <w:lang w:bidi="ar-EG"/>
        </w:rPr>
        <w:footnoteReference w:id="82"/>
      </w:r>
      <w:r w:rsidR="009847FA">
        <w:rPr>
          <w:rFonts w:ascii="Traditional Arabic" w:eastAsia="Times New Roman" w:hAnsi="Traditional Arabic" w:cs="Traditional Arabic" w:hint="cs"/>
          <w:sz w:val="32"/>
          <w:szCs w:val="32"/>
          <w:rtl/>
          <w:lang w:bidi="ar-EG"/>
        </w:rPr>
        <w:t xml:space="preserve">) </w:t>
      </w:r>
      <w:r w:rsidR="004B6187">
        <w:rPr>
          <w:rFonts w:ascii="Traditional Arabic" w:eastAsia="Times New Roman" w:hAnsi="Traditional Arabic" w:cs="Traditional Arabic" w:hint="cs"/>
          <w:sz w:val="32"/>
          <w:szCs w:val="32"/>
          <w:rtl/>
          <w:lang w:bidi="ar-EG"/>
        </w:rPr>
        <w:t xml:space="preserve">وهي معانٍ ربما وجدناها مع الحجاج بن يوسف الذي استخدم </w:t>
      </w:r>
      <w:r w:rsidR="004B6187" w:rsidRPr="004E2E88">
        <w:rPr>
          <w:rFonts w:ascii="Traditional Arabic" w:eastAsia="Times New Roman" w:hAnsi="Traditional Arabic" w:cs="Traditional Arabic" w:hint="cs"/>
          <w:b/>
          <w:bCs/>
          <w:i/>
          <w:iCs/>
          <w:sz w:val="32"/>
          <w:szCs w:val="32"/>
          <w:rtl/>
          <w:lang w:bidi="ar-EG"/>
        </w:rPr>
        <w:t>قد</w:t>
      </w:r>
      <w:r w:rsidR="004B6187">
        <w:rPr>
          <w:rFonts w:ascii="Traditional Arabic" w:eastAsia="Times New Roman" w:hAnsi="Traditional Arabic" w:cs="Traditional Arabic" w:hint="cs"/>
          <w:sz w:val="32"/>
          <w:szCs w:val="32"/>
          <w:rtl/>
          <w:lang w:bidi="ar-EG"/>
        </w:rPr>
        <w:t xml:space="preserve"> مرتين في رسالته التي رد بها على رسالة سليمان</w:t>
      </w:r>
      <w:r w:rsidR="00E85B04">
        <w:rPr>
          <w:rFonts w:ascii="Traditional Arabic" w:eastAsia="Times New Roman" w:hAnsi="Traditional Arabic" w:cs="Traditional Arabic" w:hint="cs"/>
          <w:sz w:val="32"/>
          <w:szCs w:val="32"/>
          <w:rtl/>
          <w:lang w:bidi="ar-EG"/>
        </w:rPr>
        <w:t>،</w:t>
      </w:r>
      <w:r w:rsidR="004B6187">
        <w:rPr>
          <w:rFonts w:ascii="Traditional Arabic" w:eastAsia="Times New Roman" w:hAnsi="Traditional Arabic" w:cs="Traditional Arabic" w:hint="cs"/>
          <w:sz w:val="32"/>
          <w:szCs w:val="32"/>
          <w:rtl/>
          <w:lang w:bidi="ar-EG"/>
        </w:rPr>
        <w:t xml:space="preserve"> المرة الأولى بعد فصل الخطاب مباشرة حيث قوله</w:t>
      </w:r>
      <w:r w:rsidR="00E85B04">
        <w:rPr>
          <w:rFonts w:ascii="Traditional Arabic" w:eastAsia="Times New Roman" w:hAnsi="Traditional Arabic" w:cs="Traditional Arabic" w:hint="cs"/>
          <w:sz w:val="32"/>
          <w:szCs w:val="32"/>
          <w:rtl/>
          <w:lang w:bidi="ar-EG"/>
        </w:rPr>
        <w:t>:</w:t>
      </w:r>
      <w:r w:rsidR="004B6187">
        <w:rPr>
          <w:rFonts w:ascii="Traditional Arabic" w:eastAsia="Times New Roman" w:hAnsi="Traditional Arabic" w:cs="Traditional Arabic" w:hint="cs"/>
          <w:sz w:val="32"/>
          <w:szCs w:val="32"/>
          <w:rtl/>
          <w:lang w:bidi="ar-EG"/>
        </w:rPr>
        <w:t xml:space="preserve"> فقد وصل كتاب الأمير</w:t>
      </w:r>
      <w:r w:rsidR="00E85B04">
        <w:rPr>
          <w:rFonts w:ascii="Traditional Arabic" w:eastAsia="Times New Roman" w:hAnsi="Traditional Arabic" w:cs="Traditional Arabic" w:hint="cs"/>
          <w:sz w:val="32"/>
          <w:szCs w:val="32"/>
          <w:rtl/>
          <w:lang w:bidi="ar-EG"/>
        </w:rPr>
        <w:t>،</w:t>
      </w:r>
      <w:r w:rsidR="004B6187">
        <w:rPr>
          <w:rFonts w:ascii="Traditional Arabic" w:eastAsia="Times New Roman" w:hAnsi="Traditional Arabic" w:cs="Traditional Arabic" w:hint="cs"/>
          <w:sz w:val="32"/>
          <w:szCs w:val="32"/>
          <w:rtl/>
          <w:lang w:bidi="ar-EG"/>
        </w:rPr>
        <w:t xml:space="preserve"> ففيه تحقيق وتأكيد لوصول الكتاب أو الرسالة وتوقُّعٌ لما تضمنته سطوره</w:t>
      </w:r>
      <w:r w:rsidR="005024B1">
        <w:rPr>
          <w:rFonts w:ascii="Traditional Arabic" w:eastAsia="Times New Roman" w:hAnsi="Traditional Arabic" w:cs="Traditional Arabic" w:hint="cs"/>
          <w:sz w:val="32"/>
          <w:szCs w:val="32"/>
          <w:rtl/>
          <w:lang w:bidi="ar-EG"/>
        </w:rPr>
        <w:t>ا</w:t>
      </w:r>
      <w:r w:rsidR="004B6187">
        <w:rPr>
          <w:rFonts w:ascii="Traditional Arabic" w:eastAsia="Times New Roman" w:hAnsi="Traditional Arabic" w:cs="Traditional Arabic" w:hint="cs"/>
          <w:sz w:val="32"/>
          <w:szCs w:val="32"/>
          <w:rtl/>
          <w:lang w:bidi="ar-EG"/>
        </w:rPr>
        <w:t xml:space="preserve"> </w:t>
      </w:r>
      <w:r w:rsidR="005024B1">
        <w:rPr>
          <w:rFonts w:ascii="Traditional Arabic" w:eastAsia="Times New Roman" w:hAnsi="Traditional Arabic" w:cs="Traditional Arabic" w:hint="cs"/>
          <w:sz w:val="32"/>
          <w:szCs w:val="32"/>
          <w:rtl/>
          <w:lang w:bidi="ar-EG"/>
        </w:rPr>
        <w:t>أو توقع لوصولها ؛ لسابق سيرة الح</w:t>
      </w:r>
      <w:r w:rsidR="003B5A97">
        <w:rPr>
          <w:rFonts w:ascii="Traditional Arabic" w:eastAsia="Times New Roman" w:hAnsi="Traditional Arabic" w:cs="Traditional Arabic" w:hint="cs"/>
          <w:sz w:val="32"/>
          <w:szCs w:val="32"/>
          <w:rtl/>
          <w:lang w:bidi="ar-EG"/>
        </w:rPr>
        <w:t>َ</w:t>
      </w:r>
      <w:r w:rsidR="005024B1">
        <w:rPr>
          <w:rFonts w:ascii="Traditional Arabic" w:eastAsia="Times New Roman" w:hAnsi="Traditional Arabic" w:cs="Traditional Arabic" w:hint="cs"/>
          <w:sz w:val="32"/>
          <w:szCs w:val="32"/>
          <w:rtl/>
          <w:lang w:bidi="ar-EG"/>
        </w:rPr>
        <w:t>جاج مع الأمير سليمان</w:t>
      </w:r>
      <w:r w:rsidR="00E85B04">
        <w:rPr>
          <w:rFonts w:ascii="Traditional Arabic" w:eastAsia="Times New Roman" w:hAnsi="Traditional Arabic" w:cs="Traditional Arabic" w:hint="cs"/>
          <w:sz w:val="32"/>
          <w:szCs w:val="32"/>
          <w:rtl/>
          <w:lang w:bidi="ar-EG"/>
        </w:rPr>
        <w:t>،</w:t>
      </w:r>
      <w:r w:rsidR="004B6187">
        <w:rPr>
          <w:rFonts w:ascii="Traditional Arabic" w:eastAsia="Times New Roman" w:hAnsi="Traditional Arabic" w:cs="Traditional Arabic" w:hint="cs"/>
          <w:sz w:val="32"/>
          <w:szCs w:val="32"/>
          <w:rtl/>
          <w:lang w:bidi="ar-EG"/>
        </w:rPr>
        <w:t xml:space="preserve"> والمرة الثانية</w:t>
      </w:r>
      <w:r w:rsidR="005024B1">
        <w:rPr>
          <w:rFonts w:ascii="Traditional Arabic" w:eastAsia="Times New Roman" w:hAnsi="Traditional Arabic" w:cs="Traditional Arabic" w:hint="cs"/>
          <w:sz w:val="32"/>
          <w:szCs w:val="32"/>
          <w:rtl/>
          <w:lang w:bidi="ar-EG"/>
        </w:rPr>
        <w:t xml:space="preserve"> هي قوله له</w:t>
      </w:r>
      <w:r w:rsidR="00E85B04">
        <w:rPr>
          <w:rFonts w:ascii="Traditional Arabic" w:eastAsia="Times New Roman" w:hAnsi="Traditional Arabic" w:cs="Traditional Arabic" w:hint="cs"/>
          <w:sz w:val="32"/>
          <w:szCs w:val="32"/>
          <w:rtl/>
          <w:lang w:bidi="ar-EG"/>
        </w:rPr>
        <w:t>:</w:t>
      </w:r>
      <w:r w:rsidR="005024B1">
        <w:rPr>
          <w:rFonts w:ascii="Traditional Arabic" w:eastAsia="Times New Roman" w:hAnsi="Traditional Arabic" w:cs="Traditional Arabic" w:hint="cs"/>
          <w:sz w:val="32"/>
          <w:szCs w:val="32"/>
          <w:rtl/>
          <w:lang w:bidi="ar-EG"/>
        </w:rPr>
        <w:t xml:space="preserve"> ولقد عذرتُكَ </w:t>
      </w:r>
      <w:r w:rsidR="00E772D2">
        <w:rPr>
          <w:rFonts w:ascii="Traditional Arabic" w:eastAsia="Times New Roman" w:hAnsi="Traditional Arabic" w:cs="Traditional Arabic" w:hint="cs"/>
          <w:sz w:val="32"/>
          <w:szCs w:val="32"/>
          <w:rtl/>
          <w:lang w:bidi="ar-EG"/>
        </w:rPr>
        <w:t>حيث اتصلت قد بلام جواب القسم (</w:t>
      </w:r>
      <w:r w:rsidR="00E772D2">
        <w:rPr>
          <w:rStyle w:val="a6"/>
          <w:rFonts w:ascii="Traditional Arabic" w:eastAsia="Times New Roman" w:hAnsi="Traditional Arabic" w:cs="Traditional Arabic"/>
          <w:sz w:val="32"/>
          <w:szCs w:val="32"/>
          <w:rtl/>
          <w:lang w:bidi="ar-EG"/>
        </w:rPr>
        <w:footnoteReference w:id="83"/>
      </w:r>
      <w:r w:rsidR="00E772D2">
        <w:rPr>
          <w:rFonts w:ascii="Traditional Arabic" w:eastAsia="Times New Roman" w:hAnsi="Traditional Arabic" w:cs="Traditional Arabic" w:hint="cs"/>
          <w:sz w:val="32"/>
          <w:szCs w:val="32"/>
          <w:rtl/>
          <w:lang w:bidi="ar-EG"/>
        </w:rPr>
        <w:t>)</w:t>
      </w:r>
      <w:r w:rsidR="004B6187">
        <w:rPr>
          <w:rFonts w:ascii="Traditional Arabic" w:eastAsia="Times New Roman" w:hAnsi="Traditional Arabic" w:cs="Traditional Arabic" w:hint="cs"/>
          <w:sz w:val="32"/>
          <w:szCs w:val="32"/>
          <w:rtl/>
          <w:lang w:bidi="ar-EG"/>
        </w:rPr>
        <w:t xml:space="preserve"> </w:t>
      </w:r>
      <w:r w:rsidR="00852720">
        <w:rPr>
          <w:rFonts w:ascii="Traditional Arabic" w:eastAsia="Times New Roman" w:hAnsi="Traditional Arabic" w:cs="Traditional Arabic" w:hint="cs"/>
          <w:sz w:val="32"/>
          <w:szCs w:val="32"/>
          <w:rtl/>
          <w:lang w:bidi="ar-EG"/>
        </w:rPr>
        <w:t xml:space="preserve">واتصالها باللام إنما هو زيادة في نشاط الكلام لزيادة تأكيد مضمون الجملة ـ </w:t>
      </w:r>
      <w:r w:rsidR="00852720" w:rsidRPr="004E2E88">
        <w:rPr>
          <w:rFonts w:ascii="Traditional Arabic" w:eastAsia="Times New Roman" w:hAnsi="Traditional Arabic" w:cs="Traditional Arabic" w:hint="cs"/>
          <w:b/>
          <w:bCs/>
          <w:i/>
          <w:iCs/>
          <w:sz w:val="32"/>
          <w:szCs w:val="32"/>
          <w:rtl/>
          <w:lang w:bidi="ar-EG"/>
        </w:rPr>
        <w:t>عذرتك</w:t>
      </w:r>
      <w:r w:rsidR="00852720">
        <w:rPr>
          <w:rFonts w:ascii="Traditional Arabic" w:eastAsia="Times New Roman" w:hAnsi="Traditional Arabic" w:cs="Traditional Arabic" w:hint="cs"/>
          <w:sz w:val="32"/>
          <w:szCs w:val="32"/>
          <w:rtl/>
          <w:lang w:bidi="ar-EG"/>
        </w:rPr>
        <w:t xml:space="preserve"> ـ رغبة في إقناع المُرْسَل إليه بهذا المضمون</w:t>
      </w:r>
      <w:r w:rsidR="00E85B04">
        <w:rPr>
          <w:rFonts w:ascii="Traditional Arabic" w:eastAsia="Times New Roman" w:hAnsi="Traditional Arabic" w:cs="Traditional Arabic" w:hint="cs"/>
          <w:sz w:val="32"/>
          <w:szCs w:val="32"/>
          <w:rtl/>
          <w:lang w:bidi="ar-EG"/>
        </w:rPr>
        <w:t>،</w:t>
      </w:r>
      <w:r w:rsidR="00852720">
        <w:rPr>
          <w:rFonts w:ascii="Traditional Arabic" w:eastAsia="Times New Roman" w:hAnsi="Traditional Arabic" w:cs="Traditional Arabic" w:hint="cs"/>
          <w:sz w:val="32"/>
          <w:szCs w:val="32"/>
          <w:rtl/>
          <w:lang w:bidi="ar-EG"/>
        </w:rPr>
        <w:t xml:space="preserve"> ومن المعلوم أن التأكيد وسيلة من الوسائل اللغوية للإقناع اللغوي كالتراكيب الدالة على الثوابت والحقائق (</w:t>
      </w:r>
      <w:r w:rsidR="00852720">
        <w:rPr>
          <w:rStyle w:val="a6"/>
          <w:rFonts w:ascii="Traditional Arabic" w:eastAsia="Times New Roman" w:hAnsi="Traditional Arabic" w:cs="Traditional Arabic"/>
          <w:sz w:val="32"/>
          <w:szCs w:val="32"/>
          <w:rtl/>
          <w:lang w:bidi="ar-EG"/>
        </w:rPr>
        <w:footnoteReference w:id="84"/>
      </w:r>
      <w:r w:rsidR="00852720">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 xml:space="preserve"> </w:t>
      </w:r>
      <w:r w:rsidR="003B5A97">
        <w:rPr>
          <w:rFonts w:ascii="Traditional Arabic" w:eastAsia="Times New Roman" w:hAnsi="Traditional Arabic" w:cs="Traditional Arabic" w:hint="cs"/>
          <w:sz w:val="32"/>
          <w:szCs w:val="32"/>
          <w:rtl/>
          <w:lang w:bidi="ar-EG"/>
        </w:rPr>
        <w:t>كما أن هذه الأداة المركبة من اللام التعليلية مع أنَّ التوكيدية تُعدّ " من ألفاظ التعليل</w:t>
      </w:r>
      <w:r w:rsidR="00E85B04">
        <w:rPr>
          <w:rFonts w:ascii="Traditional Arabic" w:eastAsia="Times New Roman" w:hAnsi="Traditional Arabic" w:cs="Traditional Arabic" w:hint="cs"/>
          <w:sz w:val="32"/>
          <w:szCs w:val="32"/>
          <w:rtl/>
          <w:lang w:bidi="ar-EG"/>
        </w:rPr>
        <w:t>،</w:t>
      </w:r>
      <w:r w:rsidR="003B5A97">
        <w:rPr>
          <w:rFonts w:ascii="Traditional Arabic" w:eastAsia="Times New Roman" w:hAnsi="Traditional Arabic" w:cs="Traditional Arabic" w:hint="cs"/>
          <w:sz w:val="32"/>
          <w:szCs w:val="32"/>
          <w:rtl/>
          <w:lang w:bidi="ar-EG"/>
        </w:rPr>
        <w:t xml:space="preserve"> بل هي من أهمها ؛ فقد يبدأ المُرْسِل خطابه الحِجَاجي بها في أثناء تركيبه</w:t>
      </w:r>
      <w:r w:rsidR="00E85B04">
        <w:rPr>
          <w:rFonts w:ascii="Traditional Arabic" w:eastAsia="Times New Roman" w:hAnsi="Traditional Arabic" w:cs="Traditional Arabic" w:hint="cs"/>
          <w:sz w:val="32"/>
          <w:szCs w:val="32"/>
          <w:rtl/>
          <w:lang w:bidi="ar-EG"/>
        </w:rPr>
        <w:t>،</w:t>
      </w:r>
      <w:r w:rsidR="003B5A97">
        <w:rPr>
          <w:rFonts w:ascii="Traditional Arabic" w:eastAsia="Times New Roman" w:hAnsi="Traditional Arabic" w:cs="Traditional Arabic" w:hint="cs"/>
          <w:sz w:val="32"/>
          <w:szCs w:val="32"/>
          <w:rtl/>
          <w:lang w:bidi="ar-EG"/>
        </w:rPr>
        <w:t xml:space="preserve"> وتُستعمل لتبرير الفعل</w:t>
      </w:r>
      <w:r w:rsidR="00E85B04">
        <w:rPr>
          <w:rFonts w:ascii="Traditional Arabic" w:eastAsia="Times New Roman" w:hAnsi="Traditional Arabic" w:cs="Traditional Arabic" w:hint="cs"/>
          <w:sz w:val="32"/>
          <w:szCs w:val="32"/>
          <w:rtl/>
          <w:lang w:bidi="ar-EG"/>
        </w:rPr>
        <w:t>،</w:t>
      </w:r>
      <w:r w:rsidR="003B5A97">
        <w:rPr>
          <w:rFonts w:ascii="Traditional Arabic" w:eastAsia="Times New Roman" w:hAnsi="Traditional Arabic" w:cs="Traditional Arabic" w:hint="cs"/>
          <w:sz w:val="32"/>
          <w:szCs w:val="32"/>
          <w:rtl/>
          <w:lang w:bidi="ar-EG"/>
        </w:rPr>
        <w:t xml:space="preserve"> كما تُستعمل لتبرير عدمه " (</w:t>
      </w:r>
      <w:r w:rsidR="003B5A97">
        <w:rPr>
          <w:rStyle w:val="a6"/>
          <w:rFonts w:ascii="Traditional Arabic" w:eastAsia="Times New Roman" w:hAnsi="Traditional Arabic" w:cs="Traditional Arabic"/>
          <w:sz w:val="32"/>
          <w:szCs w:val="32"/>
          <w:rtl/>
          <w:lang w:bidi="ar-EG"/>
        </w:rPr>
        <w:footnoteReference w:id="85"/>
      </w:r>
      <w:r w:rsidR="003B5A97">
        <w:rPr>
          <w:rFonts w:ascii="Traditional Arabic" w:eastAsia="Times New Roman" w:hAnsi="Traditional Arabic" w:cs="Traditional Arabic" w:hint="cs"/>
          <w:sz w:val="32"/>
          <w:szCs w:val="32"/>
          <w:rtl/>
          <w:lang w:bidi="ar-EG"/>
        </w:rPr>
        <w:t>)</w:t>
      </w:r>
      <w:r w:rsidR="00B10EC1">
        <w:rPr>
          <w:rFonts w:ascii="Traditional Arabic" w:eastAsia="Times New Roman" w:hAnsi="Traditional Arabic" w:cs="Traditional Arabic" w:hint="cs"/>
          <w:sz w:val="32"/>
          <w:szCs w:val="32"/>
          <w:rtl/>
          <w:lang w:bidi="ar-EG"/>
        </w:rPr>
        <w:t xml:space="preserve"> </w:t>
      </w:r>
      <w:r w:rsidR="003B5A97">
        <w:rPr>
          <w:rFonts w:ascii="Traditional Arabic" w:eastAsia="Times New Roman" w:hAnsi="Traditional Arabic" w:cs="Traditional Arabic" w:hint="cs"/>
          <w:sz w:val="32"/>
          <w:szCs w:val="32"/>
          <w:rtl/>
          <w:lang w:bidi="ar-EG"/>
        </w:rPr>
        <w:t>ولا شك أن استعمالها في هذا السياق</w:t>
      </w:r>
      <w:r w:rsidR="00E8011E">
        <w:rPr>
          <w:rFonts w:ascii="Traditional Arabic" w:eastAsia="Times New Roman" w:hAnsi="Traditional Arabic" w:cs="Traditional Arabic" w:hint="cs"/>
          <w:sz w:val="32"/>
          <w:szCs w:val="32"/>
          <w:rtl/>
          <w:lang w:bidi="ar-EG"/>
        </w:rPr>
        <w:t xml:space="preserve"> يدل على ما كان الحجاج يتمتع به </w:t>
      </w:r>
      <w:r w:rsidR="00B10EC1">
        <w:rPr>
          <w:rFonts w:ascii="Traditional Arabic" w:eastAsia="Times New Roman" w:hAnsi="Traditional Arabic" w:cs="Traditional Arabic" w:hint="cs"/>
          <w:sz w:val="32"/>
          <w:szCs w:val="32"/>
          <w:rtl/>
          <w:lang w:bidi="ar-EG"/>
        </w:rPr>
        <w:t>من ملكة لغوية أتاحت له استخدام الأدوات اللغوية بصورة كاشفة عما يتمتع به من</w:t>
      </w:r>
      <w:r w:rsidR="00E8011E">
        <w:rPr>
          <w:rFonts w:ascii="Traditional Arabic" w:eastAsia="Times New Roman" w:hAnsi="Traditional Arabic" w:cs="Traditional Arabic" w:hint="cs"/>
          <w:sz w:val="32"/>
          <w:szCs w:val="32"/>
          <w:rtl/>
          <w:lang w:bidi="ar-EG"/>
        </w:rPr>
        <w:t xml:space="preserve"> الحنكة والحكمة التي اختفت من رسالة سليمان مع اختفاء هذه الوسائل الإقناعية</w:t>
      </w:r>
      <w:r w:rsidR="00582E88">
        <w:rPr>
          <w:rFonts w:ascii="Traditional Arabic" w:eastAsia="Times New Roman" w:hAnsi="Traditional Arabic" w:cs="Traditional Arabic" w:hint="cs"/>
          <w:sz w:val="32"/>
          <w:szCs w:val="32"/>
          <w:rtl/>
          <w:lang w:bidi="ar-EG"/>
        </w:rPr>
        <w:t>.</w:t>
      </w:r>
      <w:r w:rsidR="00E8011E">
        <w:rPr>
          <w:rFonts w:ascii="Traditional Arabic" w:eastAsia="Times New Roman" w:hAnsi="Traditional Arabic" w:cs="Traditional Arabic" w:hint="cs"/>
          <w:sz w:val="32"/>
          <w:szCs w:val="32"/>
          <w:rtl/>
          <w:lang w:bidi="ar-EG"/>
        </w:rPr>
        <w:t xml:space="preserve"> </w:t>
      </w:r>
    </w:p>
    <w:p w:rsidR="00E53FAB" w:rsidRPr="00E53FAB" w:rsidRDefault="00E53FAB" w:rsidP="00582E88">
      <w:pPr>
        <w:pStyle w:val="2"/>
        <w:rPr>
          <w:rFonts w:eastAsia="Times New Roman"/>
          <w:rtl/>
          <w:lang w:bidi="ar-EG"/>
        </w:rPr>
      </w:pPr>
      <w:bookmarkStart w:id="15" w:name="_Toc476207780"/>
      <w:r w:rsidRPr="00E53FAB">
        <w:rPr>
          <w:rFonts w:eastAsia="Times New Roman" w:hint="cs"/>
          <w:rtl/>
          <w:lang w:bidi="ar-EG"/>
        </w:rPr>
        <w:t>الحذف</w:t>
      </w:r>
      <w:r w:rsidR="00E85B04">
        <w:rPr>
          <w:rFonts w:eastAsia="Times New Roman" w:hint="cs"/>
          <w:rtl/>
          <w:lang w:bidi="ar-EG"/>
        </w:rPr>
        <w:t>:</w:t>
      </w:r>
      <w:bookmarkEnd w:id="15"/>
      <w:r w:rsidRPr="00E53FAB">
        <w:rPr>
          <w:rFonts w:eastAsia="Times New Roman" w:hint="cs"/>
          <w:rtl/>
          <w:lang w:bidi="ar-EG"/>
        </w:rPr>
        <w:t xml:space="preserve"> </w:t>
      </w:r>
    </w:p>
    <w:p w:rsidR="00251C6D" w:rsidRDefault="003E43E8" w:rsidP="00251C6D">
      <w:pPr>
        <w:autoSpaceDE w:val="0"/>
        <w:autoSpaceDN w:val="0"/>
        <w:adjustRightInd w:val="0"/>
        <w:spacing w:after="0" w:line="240" w:lineRule="auto"/>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الحذف نوعٌ من نوعَيْ الإيجاز في البلاغة العربية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والنوع الثاني هو الإيجاز بالقِصَر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حيث يكون النص المذكر من الناحية الكمِّيَّة أقلَّ من المع</w:t>
      </w:r>
      <w:r w:rsidR="00A2250C">
        <w:rPr>
          <w:rFonts w:ascii="Traditional Arabic" w:eastAsia="Times New Roman" w:hAnsi="Traditional Arabic" w:cs="Traditional Arabic" w:hint="cs"/>
          <w:sz w:val="32"/>
          <w:szCs w:val="32"/>
          <w:rtl/>
          <w:lang w:bidi="ar-EG"/>
        </w:rPr>
        <w:t>نى الذي ينتج ذلك النص المذكور ؛ " قصدًا للبلاغة</w:t>
      </w:r>
      <w:r w:rsidR="00E85B04">
        <w:rPr>
          <w:rFonts w:ascii="Traditional Arabic" w:eastAsia="Times New Roman" w:hAnsi="Traditional Arabic" w:cs="Traditional Arabic" w:hint="cs"/>
          <w:sz w:val="32"/>
          <w:szCs w:val="32"/>
          <w:rtl/>
          <w:lang w:bidi="ar-EG"/>
        </w:rPr>
        <w:t>،</w:t>
      </w:r>
      <w:r w:rsidR="00A2250C">
        <w:rPr>
          <w:rFonts w:ascii="Traditional Arabic" w:eastAsia="Times New Roman" w:hAnsi="Traditional Arabic" w:cs="Traditional Arabic" w:hint="cs"/>
          <w:sz w:val="32"/>
          <w:szCs w:val="32"/>
          <w:rtl/>
          <w:lang w:bidi="ar-EG"/>
        </w:rPr>
        <w:t xml:space="preserve"> والإتيان بالمعنى الكثير باللفظ القليل ؛ ليكون للكلام حلاوة</w:t>
      </w:r>
      <w:r w:rsidR="00E85B04">
        <w:rPr>
          <w:rFonts w:ascii="Traditional Arabic" w:eastAsia="Times New Roman" w:hAnsi="Traditional Arabic" w:cs="Traditional Arabic" w:hint="cs"/>
          <w:sz w:val="32"/>
          <w:szCs w:val="32"/>
          <w:rtl/>
          <w:lang w:bidi="ar-EG"/>
        </w:rPr>
        <w:t>،</w:t>
      </w:r>
      <w:r w:rsidR="00A2250C">
        <w:rPr>
          <w:rFonts w:ascii="Traditional Arabic" w:eastAsia="Times New Roman" w:hAnsi="Traditional Arabic" w:cs="Traditional Arabic" w:hint="cs"/>
          <w:sz w:val="32"/>
          <w:szCs w:val="32"/>
          <w:rtl/>
          <w:lang w:bidi="ar-EG"/>
        </w:rPr>
        <w:t xml:space="preserve"> وعليه بالإيجاز طلاوة "(</w:t>
      </w:r>
      <w:r w:rsidR="00A2250C">
        <w:rPr>
          <w:rStyle w:val="a6"/>
          <w:rFonts w:ascii="Traditional Arabic" w:eastAsia="Times New Roman" w:hAnsi="Traditional Arabic" w:cs="Traditional Arabic"/>
          <w:sz w:val="32"/>
          <w:szCs w:val="32"/>
          <w:rtl/>
          <w:lang w:bidi="ar-EG"/>
        </w:rPr>
        <w:footnoteReference w:id="86"/>
      </w:r>
      <w:r w:rsidR="00A2250C">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ومن أبرز الشواهد القرآنية على الإيجاز بالقِصَر قوله تعالى</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Pr="003E43E8">
        <w:rPr>
          <w:rFonts w:ascii="Traditional Arabic" w:eastAsia="Times New Roman" w:hAnsi="Traditional Arabic" w:cs="Traditional Arabic"/>
          <w:b/>
          <w:bCs/>
          <w:sz w:val="32"/>
          <w:szCs w:val="32"/>
          <w:rtl/>
          <w:lang w:bidi="ar-EG"/>
        </w:rPr>
        <w:t>﴿</w:t>
      </w:r>
      <w:r w:rsidRPr="003E43E8">
        <w:rPr>
          <w:rFonts w:ascii="Traditional Arabic" w:eastAsia="Times New Roman" w:hAnsi="Traditional Arabic" w:cs="Traditional Arabic" w:hint="cs"/>
          <w:b/>
          <w:bCs/>
          <w:sz w:val="32"/>
          <w:szCs w:val="32"/>
          <w:rtl/>
          <w:lang w:bidi="ar-EG"/>
        </w:rPr>
        <w:t xml:space="preserve"> وَلَكُمْ فِي الْقِصَاصِ حَيَاةٌ يَا أُولِي الأَلْبَابِ </w:t>
      </w:r>
      <w:r w:rsidRPr="003E43E8">
        <w:rPr>
          <w:rFonts w:ascii="Traditional Arabic" w:eastAsia="Times New Roman" w:hAnsi="Traditional Arabic" w:cs="Traditional Arabic"/>
          <w:b/>
          <w:bCs/>
          <w:sz w:val="32"/>
          <w:szCs w:val="32"/>
          <w:rtl/>
          <w:lang w:bidi="ar-EG"/>
        </w:rPr>
        <w:t>﴾</w:t>
      </w:r>
      <w:r w:rsidRPr="003E43E8">
        <w:rPr>
          <w:rFonts w:ascii="Traditional Arabic" w:eastAsia="Times New Roman" w:hAnsi="Traditional Arabic" w:cs="Traditional Arabic" w:hint="cs"/>
          <w:b/>
          <w:bCs/>
          <w:sz w:val="32"/>
          <w:szCs w:val="32"/>
          <w:rtl/>
          <w:lang w:bidi="ar-EG"/>
        </w:rPr>
        <w:t xml:space="preserve"> </w:t>
      </w:r>
      <w:r>
        <w:rPr>
          <w:rFonts w:ascii="Traditional Arabic" w:eastAsia="Times New Roman" w:hAnsi="Traditional Arabic" w:cs="Traditional Arabic" w:hint="cs"/>
          <w:sz w:val="32"/>
          <w:szCs w:val="32"/>
          <w:rtl/>
          <w:lang w:bidi="ar-EG"/>
        </w:rPr>
        <w:t>[ البقرة</w:t>
      </w:r>
      <w:r w:rsidR="00582E88">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 xml:space="preserve">179] </w:t>
      </w:r>
      <w:r w:rsidR="00A2250C">
        <w:rPr>
          <w:rFonts w:ascii="Traditional Arabic" w:eastAsia="Times New Roman" w:hAnsi="Traditional Arabic" w:cs="Traditional Arabic" w:hint="cs"/>
          <w:sz w:val="32"/>
          <w:szCs w:val="32"/>
          <w:rtl/>
          <w:lang w:bidi="ar-EG"/>
        </w:rPr>
        <w:t>إذ لم يكن هناك حذف في البنية اللغوية للآية الكريمة</w:t>
      </w:r>
      <w:r w:rsidR="00E85B04">
        <w:rPr>
          <w:rFonts w:ascii="Traditional Arabic" w:eastAsia="Times New Roman" w:hAnsi="Traditional Arabic" w:cs="Traditional Arabic" w:hint="cs"/>
          <w:sz w:val="32"/>
          <w:szCs w:val="32"/>
          <w:rtl/>
          <w:lang w:bidi="ar-EG"/>
        </w:rPr>
        <w:t>،</w:t>
      </w:r>
      <w:r w:rsidR="00A2250C">
        <w:rPr>
          <w:rFonts w:ascii="Traditional Arabic" w:eastAsia="Times New Roman" w:hAnsi="Traditional Arabic" w:cs="Traditional Arabic" w:hint="cs"/>
          <w:sz w:val="32"/>
          <w:szCs w:val="32"/>
          <w:rtl/>
          <w:lang w:bidi="ar-EG"/>
        </w:rPr>
        <w:t xml:space="preserve"> ومع ذلك جاء معناها كبيرًا يزيد على اللفظ الذي عبَّر عنه</w:t>
      </w:r>
      <w:r w:rsidR="00582E88">
        <w:rPr>
          <w:rFonts w:ascii="Traditional Arabic" w:eastAsia="Times New Roman" w:hAnsi="Traditional Arabic" w:cs="Traditional Arabic" w:hint="cs"/>
          <w:sz w:val="32"/>
          <w:szCs w:val="32"/>
          <w:rtl/>
          <w:lang w:bidi="ar-EG"/>
        </w:rPr>
        <w:t>.</w:t>
      </w:r>
      <w:r w:rsidR="00A2250C">
        <w:rPr>
          <w:rFonts w:ascii="Traditional Arabic" w:eastAsia="Times New Roman" w:hAnsi="Traditional Arabic" w:cs="Traditional Arabic" w:hint="cs"/>
          <w:sz w:val="32"/>
          <w:szCs w:val="32"/>
          <w:rtl/>
          <w:lang w:bidi="ar-EG"/>
        </w:rPr>
        <w:t xml:space="preserve"> </w:t>
      </w:r>
    </w:p>
    <w:p w:rsidR="00DB2377" w:rsidRDefault="00C2476A" w:rsidP="00C2476A">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أشرنا</w:t>
      </w:r>
      <w:r w:rsidR="0061396F">
        <w:rPr>
          <w:rFonts w:ascii="Traditional Arabic" w:eastAsia="Times New Roman" w:hAnsi="Traditional Arabic" w:cs="Traditional Arabic" w:hint="cs"/>
          <w:sz w:val="32"/>
          <w:szCs w:val="32"/>
          <w:rtl/>
          <w:lang w:bidi="ar-EG"/>
        </w:rPr>
        <w:t xml:space="preserve"> من قبل</w:t>
      </w:r>
      <w:r>
        <w:rPr>
          <w:rFonts w:ascii="Traditional Arabic" w:eastAsia="Times New Roman" w:hAnsi="Traditional Arabic" w:cs="Traditional Arabic" w:hint="cs"/>
          <w:sz w:val="32"/>
          <w:szCs w:val="32"/>
          <w:rtl/>
          <w:lang w:bidi="ar-EG"/>
        </w:rPr>
        <w:t xml:space="preserve"> إلى أن رعاية الترتيب بين طرفيْ الإسناد في الجملة العربية هو الصورة الواقعية للمستوى المثالي من اللغة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هذا المستوى الذي يستدعي كذلك أن يكون طرفا الإسناد</w:t>
      </w:r>
      <w:r w:rsidR="0061396F">
        <w:rPr>
          <w:rFonts w:ascii="Traditional Arabic" w:eastAsia="Times New Roman" w:hAnsi="Traditional Arabic" w:cs="Traditional Arabic" w:hint="cs"/>
          <w:sz w:val="32"/>
          <w:szCs w:val="32"/>
          <w:rtl/>
          <w:lang w:bidi="ar-EG"/>
        </w:rPr>
        <w:t xml:space="preserve"> </w:t>
      </w:r>
      <w:r w:rsidR="00DB2377" w:rsidRPr="00DB2377">
        <w:rPr>
          <w:rFonts w:ascii="Traditional Arabic" w:eastAsia="Times New Roman" w:hAnsi="Traditional Arabic" w:cs="Traditional Arabic"/>
          <w:sz w:val="32"/>
          <w:szCs w:val="32"/>
          <w:rtl/>
          <w:lang w:bidi="ar-EG"/>
        </w:rPr>
        <w:t xml:space="preserve">مذكورين في </w:t>
      </w:r>
      <w:r w:rsidR="00DB2377" w:rsidRPr="00DB2377">
        <w:rPr>
          <w:rFonts w:ascii="Traditional Arabic" w:eastAsia="Times New Roman" w:hAnsi="Traditional Arabic" w:cs="Traditional Arabic"/>
          <w:sz w:val="32"/>
          <w:szCs w:val="32"/>
          <w:rtl/>
          <w:lang w:bidi="ar-EG"/>
        </w:rPr>
        <w:lastRenderedPageBreak/>
        <w:t>الجملة</w:t>
      </w:r>
      <w:r w:rsidR="00E85B04">
        <w:rPr>
          <w:rFonts w:ascii="Traditional Arabic" w:eastAsia="Times New Roman" w:hAnsi="Traditional Arabic" w:cs="Traditional Arabic"/>
          <w:sz w:val="32"/>
          <w:szCs w:val="32"/>
          <w:rtl/>
          <w:lang w:bidi="ar-EG"/>
        </w:rPr>
        <w:t>،</w:t>
      </w:r>
      <w:r w:rsidR="00DB2377" w:rsidRPr="00DB2377">
        <w:rPr>
          <w:rFonts w:ascii="Traditional Arabic" w:eastAsia="Times New Roman" w:hAnsi="Traditional Arabic" w:cs="Traditional Arabic"/>
          <w:sz w:val="32"/>
          <w:szCs w:val="32"/>
          <w:rtl/>
          <w:lang w:bidi="ar-EG"/>
        </w:rPr>
        <w:t xml:space="preserve"> ولا يحذفا إلا بقرينة مسوغة لهذا الحذف</w:t>
      </w:r>
      <w:r w:rsidR="00E85B04">
        <w:rPr>
          <w:rFonts w:ascii="Traditional Arabic" w:eastAsia="Times New Roman" w:hAnsi="Traditional Arabic" w:cs="Traditional Arabic"/>
          <w:sz w:val="32"/>
          <w:szCs w:val="32"/>
          <w:rtl/>
          <w:lang w:bidi="ar-EG"/>
        </w:rPr>
        <w:t>،</w:t>
      </w:r>
      <w:r w:rsidR="00DB2377" w:rsidRPr="00DB2377">
        <w:rPr>
          <w:rFonts w:ascii="Traditional Arabic" w:eastAsia="Times New Roman" w:hAnsi="Traditional Arabic" w:cs="Traditional Arabic"/>
          <w:sz w:val="32"/>
          <w:szCs w:val="32"/>
          <w:rtl/>
          <w:lang w:bidi="ar-EG"/>
        </w:rPr>
        <w:t xml:space="preserve"> فإذا ما اختل الترتيب أو حُذف أحد الطرفين</w:t>
      </w:r>
      <w:r w:rsidR="00BC715E">
        <w:rPr>
          <w:rFonts w:ascii="Traditional Arabic" w:eastAsia="Times New Roman" w:hAnsi="Traditional Arabic" w:cs="Traditional Arabic" w:hint="cs"/>
          <w:sz w:val="32"/>
          <w:szCs w:val="32"/>
          <w:rtl/>
          <w:lang w:bidi="ar-EG"/>
        </w:rPr>
        <w:t xml:space="preserve"> وهو ما يُعرف بالإيجاز بالحذف</w:t>
      </w:r>
      <w:r w:rsidR="00E85B04">
        <w:rPr>
          <w:rFonts w:ascii="Traditional Arabic" w:eastAsia="Times New Roman" w:hAnsi="Traditional Arabic" w:cs="Traditional Arabic"/>
          <w:sz w:val="32"/>
          <w:szCs w:val="32"/>
          <w:rtl/>
          <w:lang w:bidi="ar-EG"/>
        </w:rPr>
        <w:t>،</w:t>
      </w:r>
      <w:r w:rsidR="00DB2377" w:rsidRPr="00DB2377">
        <w:rPr>
          <w:rFonts w:ascii="Traditional Arabic" w:eastAsia="Times New Roman" w:hAnsi="Traditional Arabic" w:cs="Traditional Arabic"/>
          <w:sz w:val="32"/>
          <w:szCs w:val="32"/>
          <w:rtl/>
          <w:lang w:bidi="ar-EG"/>
        </w:rPr>
        <w:t xml:space="preserve"> فقد تم العدول أو الانحراف عن مثالية اللغة</w:t>
      </w:r>
      <w:r w:rsidR="00E85B04">
        <w:rPr>
          <w:rFonts w:ascii="Traditional Arabic" w:eastAsia="Times New Roman" w:hAnsi="Traditional Arabic" w:cs="Traditional Arabic"/>
          <w:sz w:val="32"/>
          <w:szCs w:val="32"/>
          <w:rtl/>
          <w:lang w:bidi="ar-EG"/>
        </w:rPr>
        <w:t>،</w:t>
      </w:r>
      <w:r w:rsidR="00DB2377" w:rsidRPr="00DB2377">
        <w:rPr>
          <w:rFonts w:ascii="Traditional Arabic" w:eastAsia="Times New Roman" w:hAnsi="Traditional Arabic" w:cs="Traditional Arabic"/>
          <w:sz w:val="32"/>
          <w:szCs w:val="32"/>
          <w:rtl/>
          <w:lang w:bidi="ar-EG"/>
        </w:rPr>
        <w:t xml:space="preserve"> ولا يكون ذلك إلا عندما يريد المبدع الانتقال برسالته من مجرد الصحة اللغوية إلى المستوى الجمالي المعبر عن مكنون نفسه</w:t>
      </w:r>
      <w:r w:rsidR="00E85B04">
        <w:rPr>
          <w:rFonts w:ascii="Traditional Arabic" w:eastAsia="Times New Roman" w:hAnsi="Traditional Arabic" w:cs="Traditional Arabic" w:hint="cs"/>
          <w:sz w:val="32"/>
          <w:szCs w:val="32"/>
          <w:rtl/>
          <w:lang w:bidi="ar-EG"/>
        </w:rPr>
        <w:t>،</w:t>
      </w:r>
      <w:r w:rsidR="00BC715E">
        <w:rPr>
          <w:rFonts w:ascii="Traditional Arabic" w:eastAsia="Times New Roman" w:hAnsi="Traditional Arabic" w:cs="Traditional Arabic" w:hint="cs"/>
          <w:sz w:val="32"/>
          <w:szCs w:val="32"/>
          <w:rtl/>
          <w:lang w:bidi="ar-EG"/>
        </w:rPr>
        <w:t xml:space="preserve"> إلى جانب القيمة الحجاجية من حيث إعانته المتلقي على عدم الشعور بالملل والسأم ؛ كناتج لزيادة كلام يمكن حذفه دون تأثر المعنى</w:t>
      </w:r>
      <w:r w:rsidR="00E85B04">
        <w:rPr>
          <w:rFonts w:ascii="Traditional Arabic" w:eastAsia="Times New Roman" w:hAnsi="Traditional Arabic" w:cs="Traditional Arabic" w:hint="cs"/>
          <w:sz w:val="32"/>
          <w:szCs w:val="32"/>
          <w:rtl/>
          <w:lang w:bidi="ar-EG"/>
        </w:rPr>
        <w:t>،</w:t>
      </w:r>
      <w:r w:rsidR="00BC715E">
        <w:rPr>
          <w:rFonts w:ascii="Traditional Arabic" w:eastAsia="Times New Roman" w:hAnsi="Traditional Arabic" w:cs="Traditional Arabic" w:hint="cs"/>
          <w:sz w:val="32"/>
          <w:szCs w:val="32"/>
          <w:rtl/>
          <w:lang w:bidi="ar-EG"/>
        </w:rPr>
        <w:t xml:space="preserve"> أو لفت المتلقي إلى المحذوف وجذب انتباهه إلى مضمون التركيب اللغوي قبل الحذف وبعده</w:t>
      </w:r>
      <w:r w:rsidR="00E85B04">
        <w:rPr>
          <w:rFonts w:ascii="Traditional Arabic" w:eastAsia="Times New Roman" w:hAnsi="Traditional Arabic" w:cs="Traditional Arabic" w:hint="cs"/>
          <w:sz w:val="32"/>
          <w:szCs w:val="32"/>
          <w:rtl/>
          <w:lang w:bidi="ar-EG"/>
        </w:rPr>
        <w:t>،</w:t>
      </w:r>
      <w:r w:rsidR="00BC715E">
        <w:rPr>
          <w:rFonts w:ascii="Traditional Arabic" w:eastAsia="Times New Roman" w:hAnsi="Traditional Arabic" w:cs="Traditional Arabic" w:hint="cs"/>
          <w:sz w:val="32"/>
          <w:szCs w:val="32"/>
          <w:rtl/>
          <w:lang w:bidi="ar-EG"/>
        </w:rPr>
        <w:t xml:space="preserve"> مما يُثير شعوره نحو النص</w:t>
      </w:r>
      <w:r w:rsidR="00582E88">
        <w:rPr>
          <w:rFonts w:ascii="Traditional Arabic" w:eastAsia="Times New Roman" w:hAnsi="Traditional Arabic" w:cs="Traditional Arabic"/>
          <w:sz w:val="32"/>
          <w:szCs w:val="32"/>
          <w:rtl/>
          <w:lang w:bidi="ar-EG"/>
        </w:rPr>
        <w:t>.</w:t>
      </w:r>
    </w:p>
    <w:p w:rsidR="008E3DDC" w:rsidRDefault="003F4D88" w:rsidP="001A7D43">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ولاشك أن التوتر المسيطر على رسالة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قد جعله يتغاضى عن بعض أدبيات الرسالة التي أشرنا إليها من قبل ؛ فقد أسقط من صدر رسالته البسملة والحمدلة والأدعية التي كانت الرسائل تعتمدها منذ عهد النبوة الكريمة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وقنع المُرْسِل من بناء رسالته أن يبدأها مباشرة بتسمية طرفيها </w:t>
      </w:r>
      <w:r w:rsidRPr="004E2E88">
        <w:rPr>
          <w:rFonts w:ascii="Traditional Arabic" w:eastAsia="Times New Roman" w:hAnsi="Traditional Arabic" w:cs="Traditional Arabic" w:hint="cs"/>
          <w:b/>
          <w:bCs/>
          <w:i/>
          <w:iCs/>
          <w:sz w:val="32"/>
          <w:szCs w:val="32"/>
          <w:rtl/>
          <w:lang w:bidi="ar-EG"/>
        </w:rPr>
        <w:t>من</w:t>
      </w:r>
      <w:r w:rsidR="00E85B04">
        <w:rPr>
          <w:rFonts w:ascii="Traditional Arabic" w:eastAsia="Times New Roman" w:hAnsi="Traditional Arabic" w:cs="Traditional Arabic" w:hint="cs"/>
          <w:b/>
          <w:bCs/>
          <w:i/>
          <w:iCs/>
          <w:sz w:val="32"/>
          <w:szCs w:val="32"/>
          <w:rtl/>
          <w:lang w:bidi="ar-EG"/>
        </w:rPr>
        <w:t>،</w:t>
      </w:r>
      <w:r w:rsidRPr="004E2E88">
        <w:rPr>
          <w:rFonts w:ascii="Traditional Arabic" w:eastAsia="Times New Roman" w:hAnsi="Traditional Arabic" w:cs="Traditional Arabic" w:hint="cs"/>
          <w:b/>
          <w:bCs/>
          <w:i/>
          <w:iCs/>
          <w:sz w:val="32"/>
          <w:szCs w:val="32"/>
          <w:rtl/>
          <w:lang w:bidi="ar-EG"/>
        </w:rPr>
        <w:t xml:space="preserve"> إلى</w:t>
      </w:r>
      <w:r w:rsidR="00E85B04">
        <w:rPr>
          <w:rFonts w:ascii="Traditional Arabic" w:eastAsia="Times New Roman" w:hAnsi="Traditional Arabic" w:cs="Traditional Arabic" w:hint="cs"/>
          <w:sz w:val="32"/>
          <w:szCs w:val="32"/>
          <w:rtl/>
          <w:lang w:bidi="ar-EG"/>
        </w:rPr>
        <w:t>،</w:t>
      </w:r>
      <w:r w:rsidR="004E2E88">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وعللنا هذا الحذف بالحالة النفسية والشعورية التي كان عليها سليمان وهو يراسل الحَجَّاج الثقفي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وهذا التعليل يؤكد ما قاله عبد القاهر الجرجاني عن القيمة الفنية للحذف </w:t>
      </w:r>
      <w:r w:rsidR="005A6944">
        <w:rPr>
          <w:rFonts w:ascii="Traditional Arabic" w:eastAsia="Times New Roman" w:hAnsi="Traditional Arabic" w:cs="Traditional Arabic" w:hint="cs"/>
          <w:sz w:val="32"/>
          <w:szCs w:val="32"/>
          <w:rtl/>
          <w:lang w:bidi="ar-EG"/>
        </w:rPr>
        <w:t>؛ حيث " إنك ترى به ترك الذكر أفصح من الذكر</w:t>
      </w:r>
      <w:r w:rsidR="00E85B04">
        <w:rPr>
          <w:rFonts w:ascii="Traditional Arabic" w:eastAsia="Times New Roman" w:hAnsi="Traditional Arabic" w:cs="Traditional Arabic" w:hint="cs"/>
          <w:sz w:val="32"/>
          <w:szCs w:val="32"/>
          <w:rtl/>
          <w:lang w:bidi="ar-EG"/>
        </w:rPr>
        <w:t>،</w:t>
      </w:r>
      <w:r w:rsidR="005A6944">
        <w:rPr>
          <w:rFonts w:ascii="Traditional Arabic" w:eastAsia="Times New Roman" w:hAnsi="Traditional Arabic" w:cs="Traditional Arabic" w:hint="cs"/>
          <w:sz w:val="32"/>
          <w:szCs w:val="32"/>
          <w:rtl/>
          <w:lang w:bidi="ar-EG"/>
        </w:rPr>
        <w:t xml:space="preserve"> والصمتَ عن الإفادة أزيدَ للإفادة</w:t>
      </w:r>
      <w:r w:rsidR="00E85B04">
        <w:rPr>
          <w:rFonts w:ascii="Traditional Arabic" w:eastAsia="Times New Roman" w:hAnsi="Traditional Arabic" w:cs="Traditional Arabic" w:hint="cs"/>
          <w:sz w:val="32"/>
          <w:szCs w:val="32"/>
          <w:rtl/>
          <w:lang w:bidi="ar-EG"/>
        </w:rPr>
        <w:t>،</w:t>
      </w:r>
      <w:r w:rsidR="005A6944">
        <w:rPr>
          <w:rFonts w:ascii="Traditional Arabic" w:eastAsia="Times New Roman" w:hAnsi="Traditional Arabic" w:cs="Traditional Arabic" w:hint="cs"/>
          <w:sz w:val="32"/>
          <w:szCs w:val="32"/>
          <w:rtl/>
          <w:lang w:bidi="ar-EG"/>
        </w:rPr>
        <w:t xml:space="preserve"> وتجدك أنطقَ ما تكون إذا لم تنطق</w:t>
      </w:r>
      <w:r w:rsidR="00E85B04">
        <w:rPr>
          <w:rFonts w:ascii="Traditional Arabic" w:eastAsia="Times New Roman" w:hAnsi="Traditional Arabic" w:cs="Traditional Arabic" w:hint="cs"/>
          <w:sz w:val="32"/>
          <w:szCs w:val="32"/>
          <w:rtl/>
          <w:lang w:bidi="ar-EG"/>
        </w:rPr>
        <w:t>،</w:t>
      </w:r>
      <w:r w:rsidR="005A6944">
        <w:rPr>
          <w:rFonts w:ascii="Traditional Arabic" w:eastAsia="Times New Roman" w:hAnsi="Traditional Arabic" w:cs="Traditional Arabic" w:hint="cs"/>
          <w:sz w:val="32"/>
          <w:szCs w:val="32"/>
          <w:rtl/>
          <w:lang w:bidi="ar-EG"/>
        </w:rPr>
        <w:t xml:space="preserve"> وأتمَّ ما تكون بيانًا إذا لم تُبِنْ " (</w:t>
      </w:r>
      <w:r w:rsidR="005A6944">
        <w:rPr>
          <w:rStyle w:val="a6"/>
          <w:rFonts w:ascii="Traditional Arabic" w:eastAsia="Times New Roman" w:hAnsi="Traditional Arabic" w:cs="Traditional Arabic"/>
          <w:sz w:val="32"/>
          <w:szCs w:val="32"/>
          <w:rtl/>
          <w:lang w:bidi="ar-EG"/>
        </w:rPr>
        <w:footnoteReference w:id="87"/>
      </w:r>
      <w:r w:rsidR="005A6944">
        <w:rPr>
          <w:rFonts w:ascii="Traditional Arabic" w:eastAsia="Times New Roman" w:hAnsi="Traditional Arabic" w:cs="Traditional Arabic" w:hint="cs"/>
          <w:sz w:val="32"/>
          <w:szCs w:val="32"/>
          <w:rtl/>
          <w:lang w:bidi="ar-EG"/>
        </w:rPr>
        <w:t>)</w:t>
      </w:r>
      <w:r w:rsidR="00BA47D5">
        <w:rPr>
          <w:rFonts w:ascii="Traditional Arabic" w:eastAsia="Times New Roman" w:hAnsi="Traditional Arabic" w:cs="Traditional Arabic" w:hint="cs"/>
          <w:sz w:val="32"/>
          <w:szCs w:val="32"/>
          <w:rtl/>
          <w:lang w:bidi="ar-EG"/>
        </w:rPr>
        <w:t xml:space="preserve"> وله قيمته التدوالية وبلاغته الحجاجية ؛ إذ من المفترض " أن كل متلفظ بخطاب يسعى إلى إيصالنا إلى نتيجة أو عدة نتائج عامة هي مقصده الإجمالي " (</w:t>
      </w:r>
      <w:r w:rsidR="00BA47D5">
        <w:rPr>
          <w:rStyle w:val="a6"/>
          <w:rFonts w:ascii="Traditional Arabic" w:eastAsia="Times New Roman" w:hAnsi="Traditional Arabic" w:cs="Traditional Arabic"/>
          <w:sz w:val="32"/>
          <w:szCs w:val="32"/>
          <w:rtl/>
          <w:lang w:bidi="ar-EG"/>
        </w:rPr>
        <w:footnoteReference w:id="88"/>
      </w:r>
      <w:r w:rsidR="00BA47D5">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 xml:space="preserve"> </w:t>
      </w:r>
      <w:r w:rsidR="00F75C26">
        <w:rPr>
          <w:rFonts w:ascii="Traditional Arabic" w:eastAsia="Times New Roman" w:hAnsi="Traditional Arabic" w:cs="Traditional Arabic" w:hint="cs"/>
          <w:sz w:val="32"/>
          <w:szCs w:val="32"/>
          <w:rtl/>
          <w:lang w:bidi="ar-EG"/>
        </w:rPr>
        <w:t xml:space="preserve">ولعل في سكوت سليمان عن ذكر هذه الافتتاحيات </w:t>
      </w:r>
      <w:r w:rsidR="00BA47D5">
        <w:rPr>
          <w:rFonts w:ascii="Traditional Arabic" w:eastAsia="Times New Roman" w:hAnsi="Traditional Arabic" w:cs="Traditional Arabic" w:hint="cs"/>
          <w:sz w:val="32"/>
          <w:szCs w:val="32"/>
          <w:rtl/>
          <w:lang w:bidi="ar-EG"/>
        </w:rPr>
        <w:t xml:space="preserve">ما </w:t>
      </w:r>
      <w:r w:rsidR="00347189">
        <w:rPr>
          <w:rFonts w:ascii="Traditional Arabic" w:eastAsia="Times New Roman" w:hAnsi="Traditional Arabic" w:cs="Traditional Arabic" w:hint="cs"/>
          <w:sz w:val="32"/>
          <w:szCs w:val="32"/>
          <w:rtl/>
          <w:lang w:bidi="ar-EG"/>
        </w:rPr>
        <w:t xml:space="preserve">يكشف </w:t>
      </w:r>
      <w:r w:rsidR="00F75C26">
        <w:rPr>
          <w:rFonts w:ascii="Traditional Arabic" w:eastAsia="Times New Roman" w:hAnsi="Traditional Arabic" w:cs="Traditional Arabic" w:hint="cs"/>
          <w:sz w:val="32"/>
          <w:szCs w:val="32"/>
          <w:rtl/>
          <w:lang w:bidi="ar-EG"/>
        </w:rPr>
        <w:t xml:space="preserve">عن </w:t>
      </w:r>
      <w:r w:rsidR="00F45C8C">
        <w:rPr>
          <w:rFonts w:ascii="Traditional Arabic" w:eastAsia="Times New Roman" w:hAnsi="Traditional Arabic" w:cs="Traditional Arabic" w:hint="cs"/>
          <w:sz w:val="32"/>
          <w:szCs w:val="32"/>
          <w:rtl/>
          <w:lang w:bidi="ar-EG"/>
        </w:rPr>
        <w:t>مقاصده الإج</w:t>
      </w:r>
      <w:r w:rsidR="001A7D43">
        <w:rPr>
          <w:rFonts w:ascii="Traditional Arabic" w:eastAsia="Times New Roman" w:hAnsi="Traditional Arabic" w:cs="Traditional Arabic" w:hint="cs"/>
          <w:sz w:val="32"/>
          <w:szCs w:val="32"/>
          <w:rtl/>
          <w:lang w:bidi="ar-EG"/>
        </w:rPr>
        <w:t>مالية</w:t>
      </w:r>
      <w:r w:rsidR="00E85B04">
        <w:rPr>
          <w:rFonts w:ascii="Traditional Arabic" w:eastAsia="Times New Roman" w:hAnsi="Traditional Arabic" w:cs="Traditional Arabic" w:hint="cs"/>
          <w:sz w:val="32"/>
          <w:szCs w:val="32"/>
          <w:rtl/>
          <w:lang w:bidi="ar-EG"/>
        </w:rPr>
        <w:t>،</w:t>
      </w:r>
      <w:r w:rsidR="001A7D43">
        <w:rPr>
          <w:rFonts w:ascii="Traditional Arabic" w:eastAsia="Times New Roman" w:hAnsi="Traditional Arabic" w:cs="Traditional Arabic" w:hint="cs"/>
          <w:sz w:val="32"/>
          <w:szCs w:val="32"/>
          <w:rtl/>
          <w:lang w:bidi="ar-EG"/>
        </w:rPr>
        <w:t xml:space="preserve"> ويُجسد </w:t>
      </w:r>
      <w:r w:rsidR="00F75C26">
        <w:rPr>
          <w:rFonts w:ascii="Traditional Arabic" w:eastAsia="Times New Roman" w:hAnsi="Traditional Arabic" w:cs="Traditional Arabic" w:hint="cs"/>
          <w:sz w:val="32"/>
          <w:szCs w:val="32"/>
          <w:rtl/>
          <w:lang w:bidi="ar-EG"/>
        </w:rPr>
        <w:t>حالته النفسية</w:t>
      </w:r>
      <w:r w:rsidR="001A7D43">
        <w:rPr>
          <w:rFonts w:ascii="Traditional Arabic" w:eastAsia="Times New Roman" w:hAnsi="Traditional Arabic" w:cs="Traditional Arabic" w:hint="cs"/>
          <w:sz w:val="32"/>
          <w:szCs w:val="32"/>
          <w:rtl/>
          <w:lang w:bidi="ar-EG"/>
        </w:rPr>
        <w:t xml:space="preserve"> التي ارتبط بها النص في الذكر والحذف</w:t>
      </w:r>
      <w:r w:rsidR="00E85B04">
        <w:rPr>
          <w:rFonts w:ascii="Traditional Arabic" w:eastAsia="Times New Roman" w:hAnsi="Traditional Arabic" w:cs="Traditional Arabic" w:hint="cs"/>
          <w:sz w:val="32"/>
          <w:szCs w:val="32"/>
          <w:rtl/>
          <w:lang w:bidi="ar-EG"/>
        </w:rPr>
        <w:t>،</w:t>
      </w:r>
      <w:r w:rsidR="00F75C26">
        <w:rPr>
          <w:rFonts w:ascii="Traditional Arabic" w:eastAsia="Times New Roman" w:hAnsi="Traditional Arabic" w:cs="Traditional Arabic" w:hint="cs"/>
          <w:sz w:val="32"/>
          <w:szCs w:val="32"/>
          <w:rtl/>
          <w:lang w:bidi="ar-EG"/>
        </w:rPr>
        <w:t xml:space="preserve"> والأمر كذلك مع حذفه ما بعد فصل الخطاب</w:t>
      </w:r>
      <w:r w:rsidR="00A04D4B">
        <w:rPr>
          <w:rFonts w:ascii="Traditional Arabic" w:eastAsia="Times New Roman" w:hAnsi="Traditional Arabic" w:cs="Traditional Arabic" w:hint="cs"/>
          <w:sz w:val="32"/>
          <w:szCs w:val="32"/>
          <w:rtl/>
          <w:lang w:bidi="ar-EG"/>
        </w:rPr>
        <w:t xml:space="preserve"> ؛ لأنّ " معناه</w:t>
      </w:r>
      <w:r w:rsidR="00E85B04">
        <w:rPr>
          <w:rFonts w:ascii="Traditional Arabic" w:eastAsia="Times New Roman" w:hAnsi="Traditional Arabic" w:cs="Traditional Arabic" w:hint="cs"/>
          <w:sz w:val="32"/>
          <w:szCs w:val="32"/>
          <w:rtl/>
          <w:lang w:bidi="ar-EG"/>
        </w:rPr>
        <w:t>:</w:t>
      </w:r>
      <w:r w:rsidR="00A04D4B">
        <w:rPr>
          <w:rFonts w:ascii="Traditional Arabic" w:eastAsia="Times New Roman" w:hAnsi="Traditional Arabic" w:cs="Traditional Arabic" w:hint="cs"/>
          <w:sz w:val="32"/>
          <w:szCs w:val="32"/>
          <w:rtl/>
          <w:lang w:bidi="ar-EG"/>
        </w:rPr>
        <w:t xml:space="preserve"> أما بعد قولنا بسم الله الرحمن الرحيم فقد كان كذا وكذا "</w:t>
      </w:r>
      <w:r w:rsidR="00F75C26">
        <w:rPr>
          <w:rFonts w:ascii="Traditional Arabic" w:eastAsia="Times New Roman" w:hAnsi="Traditional Arabic" w:cs="Traditional Arabic" w:hint="cs"/>
          <w:sz w:val="32"/>
          <w:szCs w:val="32"/>
          <w:rtl/>
          <w:lang w:bidi="ar-EG"/>
        </w:rPr>
        <w:t xml:space="preserve"> </w:t>
      </w:r>
      <w:r w:rsidR="00A04D4B">
        <w:rPr>
          <w:rFonts w:ascii="Traditional Arabic" w:eastAsia="Times New Roman" w:hAnsi="Traditional Arabic" w:cs="Traditional Arabic" w:hint="cs"/>
          <w:sz w:val="32"/>
          <w:szCs w:val="32"/>
          <w:rtl/>
          <w:lang w:bidi="ar-EG"/>
        </w:rPr>
        <w:t>(</w:t>
      </w:r>
      <w:r w:rsidR="00A04D4B">
        <w:rPr>
          <w:rStyle w:val="a6"/>
          <w:rFonts w:ascii="Traditional Arabic" w:eastAsia="Times New Roman" w:hAnsi="Traditional Arabic" w:cs="Traditional Arabic"/>
          <w:sz w:val="32"/>
          <w:szCs w:val="32"/>
          <w:rtl/>
          <w:lang w:bidi="ar-EG"/>
        </w:rPr>
        <w:footnoteReference w:id="89"/>
      </w:r>
      <w:r w:rsidR="00A04D4B">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 xml:space="preserve"> </w:t>
      </w:r>
      <w:r w:rsidR="00EF33E7">
        <w:rPr>
          <w:rFonts w:ascii="Traditional Arabic" w:eastAsia="Times New Roman" w:hAnsi="Traditional Arabic" w:cs="Traditional Arabic" w:hint="cs"/>
          <w:sz w:val="32"/>
          <w:szCs w:val="32"/>
          <w:rtl/>
          <w:lang w:bidi="ar-EG"/>
        </w:rPr>
        <w:t>وهو لم يذكر البسملة أولاً</w:t>
      </w:r>
      <w:r w:rsidR="00E85B04">
        <w:rPr>
          <w:rFonts w:ascii="Traditional Arabic" w:eastAsia="Times New Roman" w:hAnsi="Traditional Arabic" w:cs="Traditional Arabic" w:hint="cs"/>
          <w:sz w:val="32"/>
          <w:szCs w:val="32"/>
          <w:rtl/>
          <w:lang w:bidi="ar-EG"/>
        </w:rPr>
        <w:t>،</w:t>
      </w:r>
      <w:r w:rsidR="00EF33E7">
        <w:rPr>
          <w:rFonts w:ascii="Traditional Arabic" w:eastAsia="Times New Roman" w:hAnsi="Traditional Arabic" w:cs="Traditional Arabic" w:hint="cs"/>
          <w:sz w:val="32"/>
          <w:szCs w:val="32"/>
          <w:rtl/>
          <w:lang w:bidi="ar-EG"/>
        </w:rPr>
        <w:t xml:space="preserve"> فكيف يذكرها ثانيًا</w:t>
      </w:r>
      <w:r w:rsidR="00E85B04">
        <w:rPr>
          <w:rFonts w:ascii="Traditional Arabic" w:eastAsia="Times New Roman" w:hAnsi="Traditional Arabic" w:cs="Traditional Arabic" w:hint="cs"/>
          <w:sz w:val="32"/>
          <w:szCs w:val="32"/>
          <w:rtl/>
          <w:lang w:bidi="ar-EG"/>
        </w:rPr>
        <w:t>،</w:t>
      </w:r>
      <w:r w:rsidR="00EF33E7">
        <w:rPr>
          <w:rFonts w:ascii="Traditional Arabic" w:eastAsia="Times New Roman" w:hAnsi="Traditional Arabic" w:cs="Traditional Arabic" w:hint="cs"/>
          <w:sz w:val="32"/>
          <w:szCs w:val="32"/>
          <w:rtl/>
          <w:lang w:bidi="ar-EG"/>
        </w:rPr>
        <w:t xml:space="preserve"> وهي تتضمن الرحمة المنافية لمضمون رسالته</w:t>
      </w:r>
      <w:r w:rsidR="00BA47D5">
        <w:rPr>
          <w:rFonts w:ascii="Traditional Arabic" w:eastAsia="Times New Roman" w:hAnsi="Traditional Arabic" w:cs="Traditional Arabic" w:hint="cs"/>
          <w:sz w:val="32"/>
          <w:szCs w:val="32"/>
          <w:rtl/>
          <w:lang w:bidi="ar-EG"/>
        </w:rPr>
        <w:t xml:space="preserve"> الغاضبة الساخطة</w:t>
      </w:r>
      <w:r w:rsidR="00582E88">
        <w:rPr>
          <w:rFonts w:ascii="Traditional Arabic" w:eastAsia="Times New Roman" w:hAnsi="Traditional Arabic" w:cs="Traditional Arabic" w:hint="cs"/>
          <w:sz w:val="32"/>
          <w:szCs w:val="32"/>
          <w:rtl/>
          <w:lang w:bidi="ar-EG"/>
        </w:rPr>
        <w:t>.</w:t>
      </w:r>
      <w:r w:rsidR="00EF33E7">
        <w:rPr>
          <w:rFonts w:ascii="Traditional Arabic" w:eastAsia="Times New Roman" w:hAnsi="Traditional Arabic" w:cs="Traditional Arabic" w:hint="cs"/>
          <w:sz w:val="32"/>
          <w:szCs w:val="32"/>
          <w:rtl/>
          <w:lang w:bidi="ar-EG"/>
        </w:rPr>
        <w:t xml:space="preserve"> </w:t>
      </w:r>
    </w:p>
    <w:p w:rsidR="00EF33E7" w:rsidRDefault="00EF33E7" w:rsidP="00C2476A">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وقد كان الأمر كذلك مع رسالة الحَجّاج إلى سليمان هذه الرسالة التي مثلت ردَّ الفعل</w:t>
      </w:r>
      <w:r w:rsidR="00E85B04">
        <w:rPr>
          <w:rFonts w:ascii="Traditional Arabic" w:eastAsia="Times New Roman" w:hAnsi="Traditional Arabic" w:cs="Traditional Arabic" w:hint="cs"/>
          <w:sz w:val="32"/>
          <w:szCs w:val="32"/>
          <w:rtl/>
          <w:lang w:bidi="ar-EG"/>
        </w:rPr>
        <w:t>،</w:t>
      </w:r>
      <w:r w:rsidR="00740DC8">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أو الاستجابة الكتابية للمثير الذي مثله رسالة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لقد سيطر الغضب والسخط على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ومن ثمة كانت رسالته التي استغنى فيها عن الأدبيات البنائية للرسالة كما فعل سليمان في الموضعين</w:t>
      </w:r>
      <w:r w:rsidR="00E85B04">
        <w:rPr>
          <w:rFonts w:ascii="Traditional Arabic" w:eastAsia="Times New Roman" w:hAnsi="Traditional Arabic" w:cs="Traditional Arabic" w:hint="cs"/>
          <w:sz w:val="32"/>
          <w:szCs w:val="32"/>
          <w:rtl/>
          <w:lang w:bidi="ar-EG"/>
        </w:rPr>
        <w:t>:</w:t>
      </w:r>
      <w:r w:rsidR="00F45C8C">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الأول بدء الرسالة بالبسملة والحمدلة والدعاء</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والثاني بعد فصل الخطاب</w:t>
      </w:r>
      <w:r w:rsidR="00E85B04">
        <w:rPr>
          <w:rFonts w:ascii="Traditional Arabic" w:eastAsia="Times New Roman" w:hAnsi="Traditional Arabic" w:cs="Traditional Arabic" w:hint="cs"/>
          <w:sz w:val="32"/>
          <w:szCs w:val="32"/>
          <w:rtl/>
          <w:lang w:bidi="ar-EG"/>
        </w:rPr>
        <w:t>،</w:t>
      </w:r>
      <w:r w:rsidR="00524724">
        <w:rPr>
          <w:rFonts w:ascii="Traditional Arabic" w:eastAsia="Times New Roman" w:hAnsi="Traditional Arabic" w:cs="Traditional Arabic" w:hint="cs"/>
          <w:sz w:val="32"/>
          <w:szCs w:val="32"/>
          <w:rtl/>
          <w:lang w:bidi="ar-EG"/>
        </w:rPr>
        <w:t xml:space="preserve"> وهذا الحذف يشير إلى أن الحجاج قد بادل سليمان مشاعره الغاضبة</w:t>
      </w:r>
      <w:r w:rsidR="00E85B04">
        <w:rPr>
          <w:rFonts w:ascii="Traditional Arabic" w:eastAsia="Times New Roman" w:hAnsi="Traditional Arabic" w:cs="Traditional Arabic" w:hint="cs"/>
          <w:sz w:val="32"/>
          <w:szCs w:val="32"/>
          <w:rtl/>
          <w:lang w:bidi="ar-EG"/>
        </w:rPr>
        <w:t>،</w:t>
      </w:r>
      <w:r w:rsidR="00524724">
        <w:rPr>
          <w:rFonts w:ascii="Traditional Arabic" w:eastAsia="Times New Roman" w:hAnsi="Traditional Arabic" w:cs="Traditional Arabic" w:hint="cs"/>
          <w:sz w:val="32"/>
          <w:szCs w:val="32"/>
          <w:rtl/>
          <w:lang w:bidi="ar-EG"/>
        </w:rPr>
        <w:t xml:space="preserve"> حتى وإن بدا الحجاج ـ كما قلنا من قبل ـ أكثر حنكة وتعقلاً من سليمان في رسالته</w:t>
      </w:r>
      <w:r w:rsidR="00582E88">
        <w:rPr>
          <w:rFonts w:ascii="Traditional Arabic" w:eastAsia="Times New Roman" w:hAnsi="Traditional Arabic" w:cs="Traditional Arabic" w:hint="cs"/>
          <w:sz w:val="32"/>
          <w:szCs w:val="32"/>
          <w:rtl/>
          <w:lang w:bidi="ar-EG"/>
        </w:rPr>
        <w:t>.</w:t>
      </w:r>
      <w:r w:rsidR="00524724">
        <w:rPr>
          <w:rFonts w:ascii="Traditional Arabic" w:eastAsia="Times New Roman" w:hAnsi="Traditional Arabic" w:cs="Traditional Arabic" w:hint="cs"/>
          <w:sz w:val="32"/>
          <w:szCs w:val="32"/>
          <w:rtl/>
          <w:lang w:bidi="ar-EG"/>
        </w:rPr>
        <w:t xml:space="preserve"> </w:t>
      </w:r>
    </w:p>
    <w:p w:rsidR="00FC2563" w:rsidRDefault="00524724" w:rsidP="00FC2563">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ومن مواضع الحذف التي اتفقا غيها كذلك </w:t>
      </w:r>
      <w:r w:rsidR="006D19BF">
        <w:rPr>
          <w:rFonts w:ascii="Traditional Arabic" w:eastAsia="Times New Roman" w:hAnsi="Traditional Arabic" w:cs="Traditional Arabic" w:hint="cs"/>
          <w:sz w:val="32"/>
          <w:szCs w:val="32"/>
          <w:rtl/>
          <w:lang w:bidi="ar-EG"/>
        </w:rPr>
        <w:t>حذف الخبر مع أسلوب القسم عند سليمان في قوله</w:t>
      </w:r>
      <w:r w:rsidR="00E85B04">
        <w:rPr>
          <w:rFonts w:ascii="Traditional Arabic" w:eastAsia="Times New Roman" w:hAnsi="Traditional Arabic" w:cs="Traditional Arabic" w:hint="cs"/>
          <w:sz w:val="32"/>
          <w:szCs w:val="32"/>
          <w:rtl/>
          <w:lang w:bidi="ar-EG"/>
        </w:rPr>
        <w:t>:</w:t>
      </w:r>
      <w:r w:rsidR="006D19BF">
        <w:rPr>
          <w:rFonts w:ascii="Traditional Arabic" w:eastAsia="Times New Roman" w:hAnsi="Traditional Arabic" w:cs="Traditional Arabic" w:hint="cs"/>
          <w:sz w:val="32"/>
          <w:szCs w:val="32"/>
          <w:rtl/>
          <w:lang w:bidi="ar-EG"/>
        </w:rPr>
        <w:t xml:space="preserve"> وأيمُ الله</w:t>
      </w:r>
      <w:r w:rsidR="00E85B04">
        <w:rPr>
          <w:rFonts w:ascii="Traditional Arabic" w:eastAsia="Times New Roman" w:hAnsi="Traditional Arabic" w:cs="Traditional Arabic" w:hint="cs"/>
          <w:sz w:val="32"/>
          <w:szCs w:val="32"/>
          <w:rtl/>
          <w:lang w:bidi="ar-EG"/>
        </w:rPr>
        <w:t>،</w:t>
      </w:r>
      <w:r w:rsidR="006D19BF">
        <w:rPr>
          <w:rFonts w:ascii="Traditional Arabic" w:eastAsia="Times New Roman" w:hAnsi="Traditional Arabic" w:cs="Traditional Arabic" w:hint="cs"/>
          <w:sz w:val="32"/>
          <w:szCs w:val="32"/>
          <w:rtl/>
          <w:lang w:bidi="ar-EG"/>
        </w:rPr>
        <w:t xml:space="preserve"> وعند الحَجَّاج في قوله</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ولعمري</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وهما من الألفاظ الصريحة الموضوعة للقسم فهي </w:t>
      </w:r>
      <w:r w:rsidR="00803B12">
        <w:rPr>
          <w:rFonts w:ascii="Traditional Arabic" w:eastAsia="Times New Roman" w:hAnsi="Traditional Arabic" w:cs="Traditional Arabic" w:hint="cs"/>
          <w:sz w:val="32"/>
          <w:szCs w:val="32"/>
          <w:rtl/>
          <w:lang w:bidi="ar-EG"/>
        </w:rPr>
        <w:lastRenderedPageBreak/>
        <w:t>ألفاظ خاصة بالقَسَم</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ولا تكون مع غيره (</w:t>
      </w:r>
      <w:r w:rsidR="00803B12">
        <w:rPr>
          <w:rStyle w:val="a6"/>
          <w:rFonts w:ascii="Traditional Arabic" w:eastAsia="Times New Roman" w:hAnsi="Traditional Arabic" w:cs="Traditional Arabic"/>
          <w:sz w:val="32"/>
          <w:szCs w:val="32"/>
          <w:rtl/>
          <w:lang w:bidi="ar-EG"/>
        </w:rPr>
        <w:footnoteReference w:id="90"/>
      </w:r>
      <w:r w:rsidR="00803B12">
        <w:rPr>
          <w:rFonts w:ascii="Traditional Arabic" w:eastAsia="Times New Roman" w:hAnsi="Traditional Arabic" w:cs="Traditional Arabic" w:hint="cs"/>
          <w:sz w:val="32"/>
          <w:szCs w:val="32"/>
          <w:rtl/>
          <w:lang w:bidi="ar-EG"/>
        </w:rPr>
        <w:t>) من الأساليب</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وتقدير الخبر المحذوف</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قسمي</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أو ما أُقسم به</w:t>
      </w:r>
      <w:r w:rsidR="00E85B04">
        <w:rPr>
          <w:rFonts w:ascii="Traditional Arabic" w:eastAsia="Times New Roman" w:hAnsi="Traditional Arabic" w:cs="Traditional Arabic" w:hint="cs"/>
          <w:sz w:val="32"/>
          <w:szCs w:val="32"/>
          <w:rtl/>
          <w:lang w:bidi="ar-EG"/>
        </w:rPr>
        <w:t>،</w:t>
      </w:r>
      <w:r w:rsidR="00803B12">
        <w:rPr>
          <w:rFonts w:ascii="Traditional Arabic" w:eastAsia="Times New Roman" w:hAnsi="Traditional Arabic" w:cs="Traditional Arabic" w:hint="cs"/>
          <w:sz w:val="32"/>
          <w:szCs w:val="32"/>
          <w:rtl/>
          <w:lang w:bidi="ar-EG"/>
        </w:rPr>
        <w:t xml:space="preserve"> والحذف هنا للإيجاز </w:t>
      </w:r>
      <w:r w:rsidR="007C5B17">
        <w:rPr>
          <w:rFonts w:ascii="Traditional Arabic" w:eastAsia="Times New Roman" w:hAnsi="Traditional Arabic" w:cs="Traditional Arabic" w:hint="cs"/>
          <w:sz w:val="32"/>
          <w:szCs w:val="32"/>
          <w:rtl/>
          <w:lang w:bidi="ar-EG"/>
        </w:rPr>
        <w:t xml:space="preserve">وتسليط الضوء على جملة الجواب </w:t>
      </w:r>
      <w:r w:rsidR="00DA5D54">
        <w:rPr>
          <w:rFonts w:ascii="Traditional Arabic" w:eastAsia="Times New Roman" w:hAnsi="Traditional Arabic" w:cs="Traditional Arabic" w:hint="cs"/>
          <w:sz w:val="32"/>
          <w:szCs w:val="32"/>
          <w:rtl/>
          <w:lang w:bidi="ar-EG"/>
        </w:rPr>
        <w:t>التي يُقسِم</w:t>
      </w:r>
      <w:r w:rsidR="007C5B17">
        <w:rPr>
          <w:rFonts w:ascii="Traditional Arabic" w:eastAsia="Times New Roman" w:hAnsi="Traditional Arabic" w:cs="Traditional Arabic" w:hint="cs"/>
          <w:sz w:val="32"/>
          <w:szCs w:val="32"/>
          <w:rtl/>
          <w:lang w:bidi="ar-EG"/>
        </w:rPr>
        <w:t xml:space="preserve"> عليها</w:t>
      </w:r>
      <w:r w:rsidR="00E85B04">
        <w:rPr>
          <w:rFonts w:ascii="Traditional Arabic" w:eastAsia="Times New Roman" w:hAnsi="Traditional Arabic" w:cs="Traditional Arabic" w:hint="cs"/>
          <w:sz w:val="32"/>
          <w:szCs w:val="32"/>
          <w:rtl/>
          <w:lang w:bidi="ar-EG"/>
        </w:rPr>
        <w:t>،</w:t>
      </w:r>
      <w:r w:rsidR="007C5B17">
        <w:rPr>
          <w:rFonts w:ascii="Traditional Arabic" w:eastAsia="Times New Roman" w:hAnsi="Traditional Arabic" w:cs="Traditional Arabic" w:hint="cs"/>
          <w:sz w:val="32"/>
          <w:szCs w:val="32"/>
          <w:rtl/>
          <w:lang w:bidi="ar-EG"/>
        </w:rPr>
        <w:t xml:space="preserve"> وهي التهديد والوعيد والأمنيات بسوء العاقبة من سليمان للحجاج</w:t>
      </w:r>
      <w:r w:rsidR="00E85B04">
        <w:rPr>
          <w:rFonts w:ascii="Traditional Arabic" w:eastAsia="Times New Roman" w:hAnsi="Traditional Arabic" w:cs="Traditional Arabic" w:hint="cs"/>
          <w:sz w:val="32"/>
          <w:szCs w:val="32"/>
          <w:rtl/>
          <w:lang w:bidi="ar-EG"/>
        </w:rPr>
        <w:t>،</w:t>
      </w:r>
      <w:r w:rsidR="007C5B17">
        <w:rPr>
          <w:rFonts w:ascii="Traditional Arabic" w:eastAsia="Times New Roman" w:hAnsi="Traditional Arabic" w:cs="Traditional Arabic" w:hint="cs"/>
          <w:sz w:val="32"/>
          <w:szCs w:val="32"/>
          <w:rtl/>
          <w:lang w:bidi="ar-EG"/>
        </w:rPr>
        <w:t xml:space="preserve"> والعذر الذي التَمِسَه الحجاج لسليمان بسبب فساد عقله</w:t>
      </w:r>
      <w:r w:rsidR="00E85B04">
        <w:rPr>
          <w:rFonts w:ascii="Traditional Arabic" w:eastAsia="Times New Roman" w:hAnsi="Traditional Arabic" w:cs="Traditional Arabic" w:hint="cs"/>
          <w:sz w:val="32"/>
          <w:szCs w:val="32"/>
          <w:rtl/>
          <w:lang w:bidi="ar-EG"/>
        </w:rPr>
        <w:t>،</w:t>
      </w:r>
      <w:r w:rsidR="00FC2563">
        <w:rPr>
          <w:rFonts w:ascii="Traditional Arabic" w:eastAsia="Times New Roman" w:hAnsi="Traditional Arabic" w:cs="Traditional Arabic" w:hint="cs"/>
          <w:sz w:val="32"/>
          <w:szCs w:val="32"/>
          <w:rtl/>
          <w:lang w:bidi="ar-EG"/>
        </w:rPr>
        <w:t xml:space="preserve"> وهو ما أقسم عليه الحَجَّاج الثقفي كصورة لغوية تنتمي إلى القَسَم الحِجَاجي من حيث هو " مجموعة الح</w:t>
      </w:r>
      <w:r w:rsidR="008E4A70">
        <w:rPr>
          <w:rFonts w:ascii="Traditional Arabic" w:eastAsia="Times New Roman" w:hAnsi="Traditional Arabic" w:cs="Traditional Arabic" w:hint="cs"/>
          <w:sz w:val="32"/>
          <w:szCs w:val="32"/>
          <w:rtl/>
          <w:lang w:bidi="ar-EG"/>
        </w:rPr>
        <w:t>جج المتطابقة التي تُوَجِّه وِجهة</w:t>
      </w:r>
      <w:r w:rsidR="00FC2563">
        <w:rPr>
          <w:rFonts w:ascii="Traditional Arabic" w:eastAsia="Times New Roman" w:hAnsi="Traditional Arabic" w:cs="Traditional Arabic" w:hint="cs"/>
          <w:sz w:val="32"/>
          <w:szCs w:val="32"/>
          <w:rtl/>
          <w:lang w:bidi="ar-EG"/>
        </w:rPr>
        <w:t xml:space="preserve"> معينة في سبيل الوصول إلى نتيجة واحدة يروم الباثُّ إذعان متقبله لها وتسليمه لها " (</w:t>
      </w:r>
      <w:r w:rsidR="00FC2563">
        <w:rPr>
          <w:rStyle w:val="a6"/>
          <w:rFonts w:ascii="Traditional Arabic" w:eastAsia="Times New Roman" w:hAnsi="Traditional Arabic" w:cs="Traditional Arabic"/>
          <w:sz w:val="32"/>
          <w:szCs w:val="32"/>
          <w:rtl/>
          <w:lang w:bidi="ar-EG"/>
        </w:rPr>
        <w:footnoteReference w:id="91"/>
      </w:r>
      <w:r w:rsidR="00FC2563">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p>
    <w:p w:rsidR="00DA5D54" w:rsidRDefault="00DA5D54" w:rsidP="00DA5D54">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وثمة موضع آخر للحذف ورد في رسالة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ولم يرد في رسالة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وهذا الموضع هو حذف المفعول به في قول الحَجَّاج مخاطبًا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فكتبتَ والسلطان يُملي عليك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والمفعول المحذوف هو رسالتك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إذ التقدير</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فكتبت رسالتك</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وواضح أن دلالة الحذف هنا تنصرف إلى الازدراء وصيانة رسالته من أن تضم ـ كتابيًّا ـ رسالة يتم فيها مهاجمته على هذا النحو</w:t>
      </w:r>
      <w:r w:rsidR="00582E88">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p>
    <w:p w:rsidR="004202EF" w:rsidRDefault="004202EF" w:rsidP="00565123">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لقد أكثر الحَجَّاج من الحذف في رسالته مقارنًا برسالة سليمان إليه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ولهذا دلالته </w:t>
      </w:r>
      <w:r w:rsidR="00565123">
        <w:rPr>
          <w:rFonts w:ascii="Traditional Arabic" w:eastAsia="Times New Roman" w:hAnsi="Traditional Arabic" w:cs="Traditional Arabic" w:hint="cs"/>
          <w:sz w:val="32"/>
          <w:szCs w:val="32"/>
          <w:rtl/>
          <w:lang w:bidi="ar-EG"/>
        </w:rPr>
        <w:t>على</w:t>
      </w:r>
      <w:r>
        <w:rPr>
          <w:rFonts w:ascii="Traditional Arabic" w:eastAsia="Times New Roman" w:hAnsi="Traditional Arabic" w:cs="Traditional Arabic" w:hint="cs"/>
          <w:sz w:val="32"/>
          <w:szCs w:val="32"/>
          <w:rtl/>
          <w:lang w:bidi="ar-EG"/>
        </w:rPr>
        <w:t xml:space="preserve"> عمق الغضب المسيطر على الحَجَّاج حتى إنه قد ختم رسالته بهذا الحذف الدال على عمق الغضب</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وعدم الاعتناء بشخصية سليمان ولا مكانته كأمير شقيق للخليفة الوليد بن عبد الملك ووليٍّ للعهد ؛ فقد ختم رسالته بكلمة السلام غُفْلاً ممن يلقي عليه السلام أو يدعو له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حيث كان متوقعًا أن يقول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والسلام عليكم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أو على الأمير بيد أنه خالف هذا التوقع واستغنى عن الجر والمجرور المقصود بالدعاء</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وهذا الحذف بحد ذاته حُجَّة بالغة يضعها في وجه سليمان ؛ ليؤكد له العلة وراء إهماله وعدم الرد على رسائله السابقة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هذا العدم الذي وقف دافعًا للرسالة المردود عليها</w:t>
      </w:r>
      <w:r w:rsidR="00582E88">
        <w:rPr>
          <w:rFonts w:ascii="Traditional Arabic" w:eastAsia="Times New Roman" w:hAnsi="Traditional Arabic" w:cs="Traditional Arabic" w:hint="cs"/>
          <w:sz w:val="32"/>
          <w:szCs w:val="32"/>
          <w:rtl/>
          <w:lang w:bidi="ar-EG"/>
        </w:rPr>
        <w:t xml:space="preserve">. </w:t>
      </w:r>
    </w:p>
    <w:p w:rsidR="00A541FA" w:rsidRPr="005B43B7" w:rsidRDefault="00A541FA" w:rsidP="00582E88">
      <w:pPr>
        <w:pStyle w:val="2"/>
        <w:rPr>
          <w:rFonts w:eastAsia="Times New Roman"/>
          <w:rtl/>
          <w:lang w:bidi="ar-EG"/>
        </w:rPr>
      </w:pPr>
      <w:bookmarkStart w:id="16" w:name="_Toc476207781"/>
      <w:r w:rsidRPr="005B43B7">
        <w:rPr>
          <w:rFonts w:eastAsia="Times New Roman" w:hint="cs"/>
          <w:rtl/>
          <w:lang w:bidi="ar-EG"/>
        </w:rPr>
        <w:t>بنية التحول</w:t>
      </w:r>
      <w:r w:rsidR="00E85B04">
        <w:rPr>
          <w:rFonts w:eastAsia="Times New Roman" w:hint="cs"/>
          <w:rtl/>
          <w:lang w:bidi="ar-EG"/>
        </w:rPr>
        <w:t>:</w:t>
      </w:r>
      <w:bookmarkEnd w:id="16"/>
    </w:p>
    <w:p w:rsidR="00A541FA" w:rsidRDefault="00A541FA" w:rsidP="00502DD3">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في هذه البنية يُجاوز الأسلوب اللغوي ظاهره الشكلي باعتباره مجموعة من الدوالّ اللغوية المترابطة فيما بينها ترابطًا نحويًّا منتجًا لدلالات كالتي رأيناها في التقديم والتأخير والحذف</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أقول</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يُجاوز البنية السطحية تلك إلى حيث بنية العمق التي يتحول عندها تحولاً من الخبر إلى الإنشاء كالذي نراه في قول سليمان للحَجّاج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00206EF5">
        <w:rPr>
          <w:rFonts w:ascii="Traditional Arabic" w:eastAsia="Times New Roman" w:hAnsi="Traditional Arabic" w:cs="Traditional Arabic" w:hint="cs"/>
          <w:b/>
          <w:bCs/>
          <w:i/>
          <w:iCs/>
          <w:sz w:val="32"/>
          <w:szCs w:val="32"/>
          <w:rtl/>
          <w:lang w:bidi="ar-EG"/>
        </w:rPr>
        <w:t>لاَبُدَّ لَكَ مِنْ صَيْحَةٍ مُرْدِيَة</w:t>
      </w:r>
      <w:r w:rsidR="006B431F" w:rsidRPr="006B431F">
        <w:rPr>
          <w:rFonts w:ascii="Traditional Arabic" w:eastAsia="Times New Roman" w:hAnsi="Traditional Arabic" w:cs="Traditional Arabic" w:hint="cs"/>
          <w:b/>
          <w:bCs/>
          <w:sz w:val="32"/>
          <w:szCs w:val="32"/>
          <w:rtl/>
          <w:lang w:bidi="ar-EG"/>
        </w:rPr>
        <w:t xml:space="preserve"> </w:t>
      </w:r>
      <w:r w:rsidR="006B431F" w:rsidRPr="006B431F">
        <w:rPr>
          <w:rFonts w:ascii="Traditional Arabic" w:eastAsia="Times New Roman" w:hAnsi="Traditional Arabic" w:cs="Traditional Arabic" w:hint="cs"/>
          <w:b/>
          <w:bCs/>
          <w:i/>
          <w:iCs/>
          <w:sz w:val="32"/>
          <w:szCs w:val="32"/>
          <w:rtl/>
          <w:lang w:bidi="ar-EG"/>
        </w:rPr>
        <w:t>تَحِلُّ بِكَ</w:t>
      </w:r>
      <w:r w:rsidR="00E85B04">
        <w:rPr>
          <w:rFonts w:ascii="Traditional Arabic" w:eastAsia="Times New Roman" w:hAnsi="Traditional Arabic" w:cs="Traditional Arabic" w:hint="cs"/>
          <w:b/>
          <w:bCs/>
          <w:i/>
          <w:iCs/>
          <w:sz w:val="32"/>
          <w:szCs w:val="32"/>
          <w:rtl/>
          <w:lang w:bidi="ar-EG"/>
        </w:rPr>
        <w:t>،</w:t>
      </w:r>
      <w:r w:rsidR="006B431F" w:rsidRPr="006B431F">
        <w:rPr>
          <w:rFonts w:ascii="Traditional Arabic" w:eastAsia="Times New Roman" w:hAnsi="Traditional Arabic" w:cs="Traditional Arabic" w:hint="cs"/>
          <w:b/>
          <w:bCs/>
          <w:i/>
          <w:iCs/>
          <w:sz w:val="32"/>
          <w:szCs w:val="32"/>
          <w:rtl/>
          <w:lang w:bidi="ar-EG"/>
        </w:rPr>
        <w:t xml:space="preserve"> وَيَسُوءُ صَبَاحُكَ</w:t>
      </w:r>
      <w:r w:rsidR="00E85B04">
        <w:rPr>
          <w:rFonts w:ascii="Traditional Arabic" w:eastAsia="Times New Roman" w:hAnsi="Traditional Arabic" w:cs="Traditional Arabic" w:hint="cs"/>
          <w:b/>
          <w:bCs/>
          <w:i/>
          <w:iCs/>
          <w:sz w:val="32"/>
          <w:szCs w:val="32"/>
          <w:rtl/>
          <w:lang w:bidi="ar-EG"/>
        </w:rPr>
        <w:t>،</w:t>
      </w:r>
      <w:r w:rsidR="006B431F" w:rsidRPr="006B431F">
        <w:rPr>
          <w:rFonts w:ascii="Traditional Arabic" w:eastAsia="Times New Roman" w:hAnsi="Traditional Arabic" w:cs="Traditional Arabic" w:hint="cs"/>
          <w:b/>
          <w:bCs/>
          <w:i/>
          <w:iCs/>
          <w:sz w:val="32"/>
          <w:szCs w:val="32"/>
          <w:rtl/>
          <w:lang w:bidi="ar-EG"/>
        </w:rPr>
        <w:t xml:space="preserve"> ثُمَّ يَكُونُ مَصِيرُكَ فِي الآخِرَةِ سُوءَ الْمَصِيرِ</w:t>
      </w:r>
      <w:r w:rsidR="00E85B04">
        <w:rPr>
          <w:rFonts w:ascii="Traditional Arabic" w:eastAsia="Times New Roman" w:hAnsi="Traditional Arabic" w:cs="Traditional Arabic" w:hint="cs"/>
          <w:b/>
          <w:bCs/>
          <w:i/>
          <w:iCs/>
          <w:sz w:val="32"/>
          <w:szCs w:val="32"/>
          <w:rtl/>
          <w:lang w:bidi="ar-EG"/>
        </w:rPr>
        <w:t>،</w:t>
      </w:r>
      <w:r w:rsidR="006B431F">
        <w:rPr>
          <w:rFonts w:ascii="Traditional Arabic" w:eastAsia="Times New Roman" w:hAnsi="Traditional Arabic" w:cs="Traditional Arabic" w:hint="cs"/>
          <w:sz w:val="32"/>
          <w:szCs w:val="32"/>
          <w:rtl/>
          <w:lang w:bidi="ar-EG"/>
        </w:rPr>
        <w:t xml:space="preserve"> فتلك التراكيب اللغوية الإخبارية تجاوز بنية السطح الخبرية هذه متحولة إلى بنية </w:t>
      </w:r>
      <w:r w:rsidR="005B43B7">
        <w:rPr>
          <w:rFonts w:ascii="Traditional Arabic" w:eastAsia="Times New Roman" w:hAnsi="Traditional Arabic" w:cs="Traditional Arabic" w:hint="cs"/>
          <w:sz w:val="32"/>
          <w:szCs w:val="32"/>
          <w:rtl/>
          <w:lang w:bidi="ar-EG"/>
        </w:rPr>
        <w:t>العمق ال</w:t>
      </w:r>
      <w:r w:rsidR="006B431F">
        <w:rPr>
          <w:rFonts w:ascii="Traditional Arabic" w:eastAsia="Times New Roman" w:hAnsi="Traditional Arabic" w:cs="Traditional Arabic" w:hint="cs"/>
          <w:sz w:val="32"/>
          <w:szCs w:val="32"/>
          <w:rtl/>
          <w:lang w:bidi="ar-EG"/>
        </w:rPr>
        <w:t xml:space="preserve">إنشائية </w:t>
      </w:r>
      <w:r w:rsidR="005B43B7">
        <w:rPr>
          <w:rFonts w:ascii="Traditional Arabic" w:eastAsia="Times New Roman" w:hAnsi="Traditional Arabic" w:cs="Traditional Arabic" w:hint="cs"/>
          <w:sz w:val="32"/>
          <w:szCs w:val="32"/>
          <w:rtl/>
          <w:lang w:bidi="ar-EG"/>
        </w:rPr>
        <w:t>المنتجة لدلالة الدعاء</w:t>
      </w:r>
      <w:r w:rsidR="00502DD3">
        <w:rPr>
          <w:rFonts w:ascii="Traditional Arabic" w:eastAsia="Times New Roman" w:hAnsi="Traditional Arabic" w:cs="Traditional Arabic" w:hint="cs"/>
          <w:sz w:val="32"/>
          <w:szCs w:val="32"/>
          <w:rtl/>
          <w:lang w:bidi="ar-EG"/>
        </w:rPr>
        <w:t xml:space="preserve"> المتراكم بسبب هذه التراكيب التراتبية التي يُحاجج بها المُرْسَلَ إليه</w:t>
      </w:r>
      <w:r w:rsidR="00E85B04">
        <w:rPr>
          <w:rFonts w:ascii="Traditional Arabic" w:eastAsia="Times New Roman" w:hAnsi="Traditional Arabic" w:cs="Traditional Arabic" w:hint="cs"/>
          <w:sz w:val="32"/>
          <w:szCs w:val="32"/>
          <w:rtl/>
          <w:lang w:bidi="ar-EG"/>
        </w:rPr>
        <w:t>،</w:t>
      </w:r>
      <w:r w:rsidR="00502DD3">
        <w:rPr>
          <w:rFonts w:ascii="Traditional Arabic" w:eastAsia="Times New Roman" w:hAnsi="Traditional Arabic" w:cs="Traditional Arabic" w:hint="cs"/>
          <w:sz w:val="32"/>
          <w:szCs w:val="32"/>
          <w:rtl/>
          <w:lang w:bidi="ar-EG"/>
        </w:rPr>
        <w:t xml:space="preserve"> فالصيحة المُردية</w:t>
      </w:r>
      <w:r w:rsidR="00E93796">
        <w:rPr>
          <w:rFonts w:ascii="Traditional Arabic" w:eastAsia="Times New Roman" w:hAnsi="Traditional Arabic" w:cs="Traditional Arabic" w:hint="cs"/>
          <w:sz w:val="32"/>
          <w:szCs w:val="32"/>
          <w:rtl/>
          <w:lang w:bidi="ar-EG"/>
        </w:rPr>
        <w:t xml:space="preserve"> التي يتمناها للحَجَّاج يترتب عليها سوء صباحه هذا السوء الذي يترتب عليه السوء في الآخرة</w:t>
      </w:r>
      <w:r w:rsidR="00E85B04">
        <w:rPr>
          <w:rFonts w:ascii="Traditional Arabic" w:eastAsia="Times New Roman" w:hAnsi="Traditional Arabic" w:cs="Traditional Arabic" w:hint="cs"/>
          <w:sz w:val="32"/>
          <w:szCs w:val="32"/>
          <w:rtl/>
          <w:lang w:bidi="ar-EG"/>
        </w:rPr>
        <w:t>،</w:t>
      </w:r>
      <w:r w:rsidR="00E93796">
        <w:rPr>
          <w:rFonts w:ascii="Traditional Arabic" w:eastAsia="Times New Roman" w:hAnsi="Traditional Arabic" w:cs="Traditional Arabic" w:hint="cs"/>
          <w:sz w:val="32"/>
          <w:szCs w:val="32"/>
          <w:rtl/>
          <w:lang w:bidi="ar-EG"/>
        </w:rPr>
        <w:t xml:space="preserve"> وكأننا هنا أمام علاقة حِجَاجية باعتبارها " علاقة دلالية تربط </w:t>
      </w:r>
      <w:r w:rsidR="00E93796">
        <w:rPr>
          <w:rFonts w:ascii="Traditional Arabic" w:eastAsia="Times New Roman" w:hAnsi="Traditional Arabic" w:cs="Traditional Arabic" w:hint="cs"/>
          <w:sz w:val="32"/>
          <w:szCs w:val="32"/>
          <w:rtl/>
          <w:lang w:bidi="ar-EG"/>
        </w:rPr>
        <w:lastRenderedPageBreak/>
        <w:t>بين الأقوال بحيث يقوم الاشتغال الحِجَاجي على تقديم المتكلم لقول مُعيّن يُعتبَر حُجة يستهدف من خلاله حمل المخاطَب على القبول بقول آخر " (</w:t>
      </w:r>
      <w:r w:rsidR="00E93796">
        <w:rPr>
          <w:rStyle w:val="a6"/>
          <w:rFonts w:ascii="Traditional Arabic" w:eastAsia="Times New Roman" w:hAnsi="Traditional Arabic" w:cs="Traditional Arabic"/>
          <w:sz w:val="32"/>
          <w:szCs w:val="32"/>
          <w:rtl/>
          <w:lang w:bidi="ar-EG"/>
        </w:rPr>
        <w:footnoteReference w:id="92"/>
      </w:r>
      <w:r w:rsidR="00E93796">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p>
    <w:p w:rsidR="00584A8A" w:rsidRDefault="005B43B7" w:rsidP="00E93796">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والملاحظ أن مثل هذا التحول من البنية السطحية إلى البنية العميقة يستدعي فكرة المواربة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وعدم المباشرة والمواجهة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فليس النص هنا صريحًا</w:t>
      </w:r>
      <w:r w:rsidR="002F1236">
        <w:rPr>
          <w:rFonts w:ascii="Traditional Arabic" w:eastAsia="Times New Roman" w:hAnsi="Traditional Arabic" w:cs="Traditional Arabic" w:hint="cs"/>
          <w:sz w:val="32"/>
          <w:szCs w:val="32"/>
          <w:rtl/>
          <w:lang w:bidi="ar-EG"/>
        </w:rPr>
        <w:t xml:space="preserve"> في الدعاء على الحَجَّاج الذي لم نجد في رسالته إلى سليمان هذه البنية المتحولة ؛ وذلك مما ناسب شخصية الحجاج الصارمة البعيدة من المواربة</w:t>
      </w:r>
      <w:r w:rsidR="00E85B04">
        <w:rPr>
          <w:rFonts w:ascii="Traditional Arabic" w:eastAsia="Times New Roman" w:hAnsi="Traditional Arabic" w:cs="Traditional Arabic" w:hint="cs"/>
          <w:sz w:val="32"/>
          <w:szCs w:val="32"/>
          <w:rtl/>
          <w:lang w:bidi="ar-EG"/>
        </w:rPr>
        <w:t>،</w:t>
      </w:r>
      <w:r w:rsidR="002F1236">
        <w:rPr>
          <w:rFonts w:ascii="Traditional Arabic" w:eastAsia="Times New Roman" w:hAnsi="Traditional Arabic" w:cs="Traditional Arabic" w:hint="cs"/>
          <w:sz w:val="32"/>
          <w:szCs w:val="32"/>
          <w:rtl/>
          <w:lang w:bidi="ar-EG"/>
        </w:rPr>
        <w:t xml:space="preserve"> وهذه الصرامة </w:t>
      </w:r>
      <w:r w:rsidR="00B31B2B">
        <w:rPr>
          <w:rFonts w:ascii="Traditional Arabic" w:eastAsia="Times New Roman" w:hAnsi="Traditional Arabic" w:cs="Traditional Arabic" w:hint="cs"/>
          <w:sz w:val="32"/>
          <w:szCs w:val="32"/>
          <w:rtl/>
          <w:lang w:bidi="ar-EG"/>
        </w:rPr>
        <w:t>ظهرت في أسلوب القسم الذي استخدمه في رسالته</w:t>
      </w:r>
      <w:r w:rsidR="00E85B04">
        <w:rPr>
          <w:rFonts w:ascii="Traditional Arabic" w:eastAsia="Times New Roman" w:hAnsi="Traditional Arabic" w:cs="Traditional Arabic" w:hint="cs"/>
          <w:sz w:val="32"/>
          <w:szCs w:val="32"/>
          <w:rtl/>
          <w:lang w:bidi="ar-EG"/>
        </w:rPr>
        <w:t>:</w:t>
      </w:r>
      <w:r w:rsidR="00B31B2B">
        <w:rPr>
          <w:rFonts w:ascii="Traditional Arabic" w:eastAsia="Times New Roman" w:hAnsi="Traditional Arabic" w:cs="Traditional Arabic" w:hint="cs"/>
          <w:sz w:val="32"/>
          <w:szCs w:val="32"/>
          <w:rtl/>
          <w:lang w:bidi="ar-EG"/>
        </w:rPr>
        <w:t xml:space="preserve"> </w:t>
      </w:r>
      <w:r w:rsidR="00B31B2B">
        <w:rPr>
          <w:rFonts w:ascii="Traditional Arabic" w:eastAsia="Times New Roman" w:hAnsi="Traditional Arabic" w:cs="Traditional Arabic" w:hint="cs"/>
          <w:b/>
          <w:bCs/>
          <w:i/>
          <w:iCs/>
          <w:sz w:val="32"/>
          <w:szCs w:val="32"/>
          <w:rtl/>
          <w:lang w:bidi="ar-EG"/>
        </w:rPr>
        <w:t xml:space="preserve">لَعَمْرِي </w:t>
      </w:r>
      <w:r w:rsidR="00B31B2B">
        <w:rPr>
          <w:rFonts w:ascii="Traditional Arabic" w:eastAsia="Times New Roman" w:hAnsi="Traditional Arabic" w:cs="Traditional Arabic" w:hint="cs"/>
          <w:sz w:val="32"/>
          <w:szCs w:val="32"/>
          <w:rtl/>
          <w:lang w:bidi="ar-EG"/>
        </w:rPr>
        <w:t>حيث إسناد دالة القسم الإسمية إلى الذات المتعالية المُؤْثرة لها دون غيرها</w:t>
      </w:r>
      <w:r w:rsidR="00E85B04">
        <w:rPr>
          <w:rFonts w:ascii="Traditional Arabic" w:eastAsia="Times New Roman" w:hAnsi="Traditional Arabic" w:cs="Traditional Arabic" w:hint="cs"/>
          <w:sz w:val="32"/>
          <w:szCs w:val="32"/>
          <w:rtl/>
          <w:lang w:bidi="ar-EG"/>
        </w:rPr>
        <w:t>،</w:t>
      </w:r>
      <w:r w:rsidR="00B31B2B">
        <w:rPr>
          <w:rFonts w:ascii="Traditional Arabic" w:eastAsia="Times New Roman" w:hAnsi="Traditional Arabic" w:cs="Traditional Arabic" w:hint="cs"/>
          <w:sz w:val="32"/>
          <w:szCs w:val="32"/>
          <w:rtl/>
          <w:lang w:bidi="ar-EG"/>
        </w:rPr>
        <w:t xml:space="preserve"> في حين كان قَسَم سليمان</w:t>
      </w:r>
      <w:r w:rsidR="00E85B04">
        <w:rPr>
          <w:rFonts w:ascii="Traditional Arabic" w:eastAsia="Times New Roman" w:hAnsi="Traditional Arabic" w:cs="Traditional Arabic" w:hint="cs"/>
          <w:sz w:val="32"/>
          <w:szCs w:val="32"/>
          <w:rtl/>
          <w:lang w:bidi="ar-EG"/>
        </w:rPr>
        <w:t>:</w:t>
      </w:r>
      <w:r w:rsidR="00B31B2B">
        <w:rPr>
          <w:rFonts w:ascii="Traditional Arabic" w:eastAsia="Times New Roman" w:hAnsi="Traditional Arabic" w:cs="Traditional Arabic" w:hint="cs"/>
          <w:sz w:val="32"/>
          <w:szCs w:val="32"/>
          <w:rtl/>
          <w:lang w:bidi="ar-EG"/>
        </w:rPr>
        <w:t xml:space="preserve"> بالذات العلِيَّة</w:t>
      </w:r>
      <w:r w:rsidR="00E85B04">
        <w:rPr>
          <w:rFonts w:ascii="Traditional Arabic" w:eastAsia="Times New Roman" w:hAnsi="Traditional Arabic" w:cs="Traditional Arabic" w:hint="cs"/>
          <w:sz w:val="32"/>
          <w:szCs w:val="32"/>
          <w:rtl/>
          <w:lang w:bidi="ar-EG"/>
        </w:rPr>
        <w:t>:</w:t>
      </w:r>
      <w:r w:rsidR="00B31B2B">
        <w:rPr>
          <w:rFonts w:ascii="Traditional Arabic" w:eastAsia="Times New Roman" w:hAnsi="Traditional Arabic" w:cs="Traditional Arabic" w:hint="cs"/>
          <w:sz w:val="32"/>
          <w:szCs w:val="32"/>
          <w:rtl/>
          <w:lang w:bidi="ar-EG"/>
        </w:rPr>
        <w:t xml:space="preserve"> </w:t>
      </w:r>
      <w:r w:rsidR="00B31B2B">
        <w:rPr>
          <w:rFonts w:ascii="Traditional Arabic" w:eastAsia="Times New Roman" w:hAnsi="Traditional Arabic" w:cs="Traditional Arabic" w:hint="cs"/>
          <w:b/>
          <w:bCs/>
          <w:i/>
          <w:iCs/>
          <w:sz w:val="32"/>
          <w:szCs w:val="32"/>
          <w:rtl/>
          <w:lang w:bidi="ar-EG"/>
        </w:rPr>
        <w:t>ايْمُ اللهِ</w:t>
      </w:r>
      <w:r w:rsidR="00B31B2B">
        <w:rPr>
          <w:rFonts w:ascii="Traditional Arabic" w:eastAsia="Times New Roman" w:hAnsi="Traditional Arabic" w:cs="Traditional Arabic" w:hint="cs"/>
          <w:sz w:val="32"/>
          <w:szCs w:val="32"/>
          <w:rtl/>
          <w:lang w:bidi="ar-EG"/>
        </w:rPr>
        <w:t xml:space="preserve"> التي تزيد الأسلوب شرفًا وقيمة وكشفًا عن ذاتية المُقْسِم اللينة البعيدة من غلظة القلب</w:t>
      </w:r>
      <w:r w:rsidR="00E85B04">
        <w:rPr>
          <w:rFonts w:ascii="Traditional Arabic" w:eastAsia="Times New Roman" w:hAnsi="Traditional Arabic" w:cs="Traditional Arabic" w:hint="cs"/>
          <w:sz w:val="32"/>
          <w:szCs w:val="32"/>
          <w:rtl/>
          <w:lang w:bidi="ar-EG"/>
        </w:rPr>
        <w:t>،</w:t>
      </w:r>
      <w:r w:rsidR="00B31B2B">
        <w:rPr>
          <w:rFonts w:ascii="Traditional Arabic" w:eastAsia="Times New Roman" w:hAnsi="Traditional Arabic" w:cs="Traditional Arabic" w:hint="cs"/>
          <w:sz w:val="32"/>
          <w:szCs w:val="32"/>
          <w:rtl/>
          <w:lang w:bidi="ar-EG"/>
        </w:rPr>
        <w:t xml:space="preserve"> وقد جعلنا أسلوب القَسَم بنية متحولة ؛ لأنه لا يقف عند حد دلالة التوكيد</w:t>
      </w:r>
      <w:r w:rsidR="00E85B04">
        <w:rPr>
          <w:rFonts w:ascii="Traditional Arabic" w:eastAsia="Times New Roman" w:hAnsi="Traditional Arabic" w:cs="Traditional Arabic" w:hint="cs"/>
          <w:sz w:val="32"/>
          <w:szCs w:val="32"/>
          <w:rtl/>
          <w:lang w:bidi="ar-EG"/>
        </w:rPr>
        <w:t>،</w:t>
      </w:r>
      <w:r w:rsidR="00A51AAD">
        <w:rPr>
          <w:rFonts w:ascii="Traditional Arabic" w:eastAsia="Times New Roman" w:hAnsi="Traditional Arabic" w:cs="Traditional Arabic" w:hint="cs"/>
          <w:sz w:val="32"/>
          <w:szCs w:val="32"/>
          <w:rtl/>
          <w:lang w:bidi="ar-EG"/>
        </w:rPr>
        <w:t xml:space="preserve"> وإنما يُجاوزها إلى القيمة الحجاجية باعتباره أعلى درجات السلم الحِجَاجي </w:t>
      </w:r>
      <w:r w:rsidR="001271D2">
        <w:rPr>
          <w:rFonts w:ascii="Traditional Arabic" w:eastAsia="Times New Roman" w:hAnsi="Traditional Arabic" w:cs="Traditional Arabic" w:hint="cs"/>
          <w:sz w:val="32"/>
          <w:szCs w:val="32"/>
          <w:rtl/>
          <w:lang w:bidi="ar-EG"/>
        </w:rPr>
        <w:t>من حيث "هو علاقة ترتيبية للحجج " (</w:t>
      </w:r>
      <w:r w:rsidR="001271D2">
        <w:rPr>
          <w:rStyle w:val="a6"/>
          <w:rFonts w:ascii="Traditional Arabic" w:eastAsia="Times New Roman" w:hAnsi="Traditional Arabic" w:cs="Traditional Arabic"/>
          <w:sz w:val="32"/>
          <w:szCs w:val="32"/>
          <w:rtl/>
          <w:lang w:bidi="ar-EG"/>
        </w:rPr>
        <w:footnoteReference w:id="93"/>
      </w:r>
      <w:r w:rsidR="001271D2">
        <w:rPr>
          <w:rFonts w:ascii="Traditional Arabic" w:eastAsia="Times New Roman" w:hAnsi="Traditional Arabic" w:cs="Traditional Arabic" w:hint="cs"/>
          <w:sz w:val="32"/>
          <w:szCs w:val="32"/>
          <w:rtl/>
          <w:lang w:bidi="ar-EG"/>
        </w:rPr>
        <w:t xml:space="preserve">) </w:t>
      </w:r>
      <w:r w:rsidR="00584A8A">
        <w:rPr>
          <w:rFonts w:ascii="Traditional Arabic" w:eastAsia="Times New Roman" w:hAnsi="Traditional Arabic" w:cs="Traditional Arabic" w:hint="cs"/>
          <w:sz w:val="32"/>
          <w:szCs w:val="32"/>
          <w:rtl/>
          <w:lang w:bidi="ar-EG"/>
        </w:rPr>
        <w:t>حيث يتم</w:t>
      </w:r>
      <w:r w:rsidR="00A51AAD">
        <w:rPr>
          <w:rFonts w:ascii="Traditional Arabic" w:eastAsia="Times New Roman" w:hAnsi="Traditional Arabic" w:cs="Traditional Arabic" w:hint="cs"/>
          <w:sz w:val="32"/>
          <w:szCs w:val="32"/>
          <w:rtl/>
          <w:lang w:bidi="ar-EG"/>
        </w:rPr>
        <w:t xml:space="preserve"> ترتيب الحُجج بشكل عمودي يبدأ من الأضعف وينتهي بالأقوى من تلك الحجج</w:t>
      </w:r>
      <w:r w:rsidR="00584A8A">
        <w:rPr>
          <w:rFonts w:ascii="Traditional Arabic" w:eastAsia="Times New Roman" w:hAnsi="Traditional Arabic" w:cs="Traditional Arabic" w:hint="cs"/>
          <w:sz w:val="32"/>
          <w:szCs w:val="32"/>
          <w:rtl/>
          <w:lang w:bidi="ar-EG"/>
        </w:rPr>
        <w:t xml:space="preserve"> وذلك على النحو التالي</w:t>
      </w:r>
      <w:r w:rsidR="00E85B04">
        <w:rPr>
          <w:rFonts w:ascii="Traditional Arabic" w:eastAsia="Times New Roman" w:hAnsi="Traditional Arabic" w:cs="Traditional Arabic" w:hint="cs"/>
          <w:sz w:val="32"/>
          <w:szCs w:val="32"/>
          <w:rtl/>
          <w:lang w:bidi="ar-EG"/>
        </w:rPr>
        <w:t>:</w:t>
      </w:r>
    </w:p>
    <w:p w:rsidR="009A4609" w:rsidRDefault="009A4609" w:rsidP="00584A8A">
      <w:pPr>
        <w:pStyle w:val="a9"/>
        <w:numPr>
          <w:ilvl w:val="0"/>
          <w:numId w:val="1"/>
        </w:numPr>
        <w:spacing w:before="120" w:after="120" w:line="216" w:lineRule="auto"/>
        <w:jc w:val="lowKashida"/>
        <w:rPr>
          <w:rFonts w:ascii="Traditional Arabic" w:eastAsia="Times New Roman" w:hAnsi="Traditional Arabic" w:cs="Traditional Arabic"/>
          <w:sz w:val="32"/>
          <w:szCs w:val="32"/>
          <w:lang w:bidi="ar-EG"/>
        </w:rPr>
      </w:pPr>
      <w:r>
        <w:rPr>
          <w:rFonts w:ascii="Traditional Arabic" w:eastAsia="Times New Roman" w:hAnsi="Traditional Arabic" w:cs="Traditional Arabic" w:hint="cs"/>
          <w:sz w:val="32"/>
          <w:szCs w:val="32"/>
          <w:rtl/>
          <w:lang w:bidi="ar-EG"/>
        </w:rPr>
        <w:t>عَذَرْتُكَ</w:t>
      </w:r>
    </w:p>
    <w:p w:rsidR="009A4609" w:rsidRDefault="009A4609" w:rsidP="00584A8A">
      <w:pPr>
        <w:pStyle w:val="a9"/>
        <w:numPr>
          <w:ilvl w:val="0"/>
          <w:numId w:val="1"/>
        </w:numPr>
        <w:spacing w:before="120" w:after="120" w:line="216" w:lineRule="auto"/>
        <w:jc w:val="lowKashida"/>
        <w:rPr>
          <w:rFonts w:ascii="Traditional Arabic" w:eastAsia="Times New Roman" w:hAnsi="Traditional Arabic" w:cs="Traditional Arabic"/>
          <w:sz w:val="32"/>
          <w:szCs w:val="32"/>
          <w:lang w:bidi="ar-EG"/>
        </w:rPr>
      </w:pPr>
      <w:r>
        <w:rPr>
          <w:rFonts w:ascii="Traditional Arabic" w:eastAsia="Times New Roman" w:hAnsi="Traditional Arabic" w:cs="Traditional Arabic" w:hint="cs"/>
          <w:sz w:val="32"/>
          <w:szCs w:val="32"/>
          <w:rtl/>
          <w:lang w:bidi="ar-EG"/>
        </w:rPr>
        <w:t>لَقَدْ عَذَرْتُكَ</w:t>
      </w:r>
    </w:p>
    <w:p w:rsidR="009A4609" w:rsidRDefault="009A4609" w:rsidP="00584A8A">
      <w:pPr>
        <w:pStyle w:val="a9"/>
        <w:numPr>
          <w:ilvl w:val="0"/>
          <w:numId w:val="1"/>
        </w:numPr>
        <w:spacing w:before="120" w:after="120" w:line="216" w:lineRule="auto"/>
        <w:jc w:val="lowKashida"/>
        <w:rPr>
          <w:rFonts w:ascii="Traditional Arabic" w:eastAsia="Times New Roman" w:hAnsi="Traditional Arabic" w:cs="Traditional Arabic"/>
          <w:sz w:val="32"/>
          <w:szCs w:val="32"/>
          <w:lang w:bidi="ar-EG"/>
        </w:rPr>
      </w:pPr>
      <w:r>
        <w:rPr>
          <w:rFonts w:ascii="Traditional Arabic" w:eastAsia="Times New Roman" w:hAnsi="Traditional Arabic" w:cs="Traditional Arabic" w:hint="cs"/>
          <w:sz w:val="32"/>
          <w:szCs w:val="32"/>
          <w:rtl/>
          <w:lang w:bidi="ar-EG"/>
        </w:rPr>
        <w:t>لَعَمْرِي لَقَدْ عَذَرْتُكَ</w:t>
      </w:r>
    </w:p>
    <w:p w:rsidR="005B43B7" w:rsidRPr="009A4609" w:rsidRDefault="009A4609" w:rsidP="00A97FF0">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ومن خلال هذا الترتيب من الأضعف إلى الأقوى </w:t>
      </w:r>
      <w:r w:rsidR="00A97FF0">
        <w:rPr>
          <w:rFonts w:ascii="Traditional Arabic" w:eastAsia="Times New Roman" w:hAnsi="Traditional Arabic" w:cs="Traditional Arabic" w:hint="cs"/>
          <w:sz w:val="32"/>
          <w:szCs w:val="32"/>
          <w:rtl/>
          <w:lang w:bidi="ar-EG"/>
        </w:rPr>
        <w:t xml:space="preserve">في هذه الأقوال المنتمية إلى فئة حِجَاجيّة واحدة </w:t>
      </w:r>
      <w:r>
        <w:rPr>
          <w:rFonts w:ascii="Traditional Arabic" w:eastAsia="Times New Roman" w:hAnsi="Traditional Arabic" w:cs="Traditional Arabic" w:hint="cs"/>
          <w:sz w:val="32"/>
          <w:szCs w:val="32"/>
          <w:rtl/>
          <w:lang w:bidi="ar-EG"/>
        </w:rPr>
        <w:t>بدا أسلوب القسم المتوسل بأكثر من دالة توكيدية هي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اللام الابتدائية واسم القسم واللام المؤكدة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ثم قد</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وهذه القوة الحِجَاجيّة لابد أنها توجه المتلقي إلى التسليم واقتناع بصدق ما يقوله الحَجَّاج الثقفي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وهو ما لم نجده في قَسَم سليمان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b/>
          <w:bCs/>
          <w:i/>
          <w:iCs/>
          <w:sz w:val="32"/>
          <w:szCs w:val="32"/>
          <w:rtl/>
          <w:lang w:bidi="ar-EG"/>
        </w:rPr>
        <w:t>وايْمُ اللهِ لابُدَّ لك من صيحة مُرْدية</w:t>
      </w:r>
      <w:r w:rsidR="00E85B04">
        <w:rPr>
          <w:rFonts w:ascii="Traditional Arabic" w:eastAsia="Times New Roman" w:hAnsi="Traditional Arabic" w:cs="Traditional Arabic" w:hint="cs"/>
          <w:b/>
          <w:bCs/>
          <w:i/>
          <w:iCs/>
          <w:sz w:val="32"/>
          <w:szCs w:val="32"/>
          <w:rtl/>
          <w:lang w:bidi="ar-EG"/>
        </w:rPr>
        <w:t>،</w:t>
      </w:r>
      <w:r>
        <w:rPr>
          <w:rFonts w:ascii="Traditional Arabic" w:eastAsia="Times New Roman" w:hAnsi="Traditional Arabic" w:cs="Traditional Arabic" w:hint="cs"/>
          <w:sz w:val="32"/>
          <w:szCs w:val="32"/>
          <w:rtl/>
          <w:lang w:bidi="ar-EG"/>
        </w:rPr>
        <w:t xml:space="preserve"> حيث اكتفى بدالة القَسَم منفردة</w:t>
      </w:r>
      <w:r w:rsidR="00582E88">
        <w:rPr>
          <w:rFonts w:ascii="Traditional Arabic" w:eastAsia="Times New Roman" w:hAnsi="Traditional Arabic" w:cs="Traditional Arabic" w:hint="cs"/>
          <w:sz w:val="32"/>
          <w:szCs w:val="32"/>
          <w:rtl/>
          <w:lang w:bidi="ar-EG"/>
        </w:rPr>
        <w:t xml:space="preserve">. </w:t>
      </w:r>
    </w:p>
    <w:p w:rsidR="00115570" w:rsidRPr="005A7FCF" w:rsidRDefault="00115570" w:rsidP="00582E88">
      <w:pPr>
        <w:pStyle w:val="2"/>
        <w:rPr>
          <w:rFonts w:eastAsia="Times New Roman"/>
          <w:rtl/>
          <w:lang w:bidi="ar-EG"/>
        </w:rPr>
      </w:pPr>
      <w:bookmarkStart w:id="17" w:name="_Toc476207782"/>
      <w:r w:rsidRPr="005A7FCF">
        <w:rPr>
          <w:rFonts w:eastAsia="Times New Roman" w:hint="cs"/>
          <w:rtl/>
          <w:lang w:bidi="ar-EG"/>
        </w:rPr>
        <w:t>بنية البديع</w:t>
      </w:r>
      <w:r w:rsidR="00E85B04">
        <w:rPr>
          <w:rFonts w:eastAsia="Times New Roman" w:hint="cs"/>
          <w:rtl/>
          <w:lang w:bidi="ar-EG"/>
        </w:rPr>
        <w:t>:</w:t>
      </w:r>
      <w:bookmarkEnd w:id="17"/>
    </w:p>
    <w:p w:rsidR="00115570" w:rsidRDefault="000966B5" w:rsidP="00DA5D54">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ارتبط البديع في الذاكرة النقدية والبلاغية العربية</w:t>
      </w:r>
      <w:r w:rsidR="00171769">
        <w:rPr>
          <w:rFonts w:ascii="Traditional Arabic" w:eastAsia="Times New Roman" w:hAnsi="Traditional Arabic" w:cs="Traditional Arabic" w:hint="cs"/>
          <w:sz w:val="32"/>
          <w:szCs w:val="32"/>
          <w:rtl/>
          <w:lang w:bidi="ar-EG"/>
        </w:rPr>
        <w:t xml:space="preserve"> باعتباره علمًا " يُعرف به وجوه تحسين الكلام</w:t>
      </w:r>
      <w:r w:rsidR="00E85B04">
        <w:rPr>
          <w:rFonts w:ascii="Traditional Arabic" w:eastAsia="Times New Roman" w:hAnsi="Traditional Arabic" w:cs="Traditional Arabic" w:hint="cs"/>
          <w:sz w:val="32"/>
          <w:szCs w:val="32"/>
          <w:rtl/>
          <w:lang w:bidi="ar-EG"/>
        </w:rPr>
        <w:t>،</w:t>
      </w:r>
      <w:r w:rsidR="00171769">
        <w:rPr>
          <w:rFonts w:ascii="Traditional Arabic" w:eastAsia="Times New Roman" w:hAnsi="Traditional Arabic" w:cs="Traditional Arabic" w:hint="cs"/>
          <w:sz w:val="32"/>
          <w:szCs w:val="32"/>
          <w:rtl/>
          <w:lang w:bidi="ar-EG"/>
        </w:rPr>
        <w:t xml:space="preserve"> بعد رعاية تطبيقه على مقتضى الحال ووضوح الدلالة " (</w:t>
      </w:r>
      <w:r w:rsidR="00171769">
        <w:rPr>
          <w:rStyle w:val="a6"/>
          <w:rFonts w:ascii="Traditional Arabic" w:eastAsia="Times New Roman" w:hAnsi="Traditional Arabic" w:cs="Traditional Arabic"/>
          <w:sz w:val="32"/>
          <w:szCs w:val="32"/>
          <w:rtl/>
          <w:lang w:bidi="ar-EG"/>
        </w:rPr>
        <w:footnoteReference w:id="94"/>
      </w:r>
      <w:r w:rsidR="00171769">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المرتبطة بالحالة النفسية والشعورية للباثِّ</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وكذلك حالة المتلقي الخاص الذي تم إنتاج النص من أجله</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أو المتلقي العام الذي يتلقى النص</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وإذا حاولنا تخصيص المقال بالرسالتين اللتين نحن بصدده</w:t>
      </w:r>
      <w:r w:rsidR="00C16EEA">
        <w:rPr>
          <w:rFonts w:ascii="Traditional Arabic" w:eastAsia="Times New Roman" w:hAnsi="Traditional Arabic" w:cs="Traditional Arabic" w:hint="cs"/>
          <w:sz w:val="32"/>
          <w:szCs w:val="32"/>
          <w:rtl/>
          <w:lang w:bidi="ar-EG"/>
        </w:rPr>
        <w:t>م</w:t>
      </w:r>
      <w:r w:rsidR="00020A43">
        <w:rPr>
          <w:rFonts w:ascii="Traditional Arabic" w:eastAsia="Times New Roman" w:hAnsi="Traditional Arabic" w:cs="Traditional Arabic" w:hint="cs"/>
          <w:sz w:val="32"/>
          <w:szCs w:val="32"/>
          <w:rtl/>
          <w:lang w:bidi="ar-EG"/>
        </w:rPr>
        <w:t>ا في هذا السياق</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w:t>
      </w:r>
      <w:r w:rsidR="0090349D">
        <w:rPr>
          <w:rFonts w:ascii="Traditional Arabic" w:eastAsia="Times New Roman" w:hAnsi="Traditional Arabic" w:cs="Traditional Arabic" w:hint="cs"/>
          <w:sz w:val="32"/>
          <w:szCs w:val="32"/>
          <w:rtl/>
          <w:lang w:bidi="ar-EG"/>
        </w:rPr>
        <w:t>وربطنا ذلك بنظرية المقاصد التي يرتكز دورها " بوجه عام على بلورة المعنى كما هو عند المُرْسِل</w:t>
      </w:r>
      <w:r w:rsidR="00E85B04">
        <w:rPr>
          <w:rFonts w:ascii="Traditional Arabic" w:eastAsia="Times New Roman" w:hAnsi="Traditional Arabic" w:cs="Traditional Arabic" w:hint="cs"/>
          <w:sz w:val="32"/>
          <w:szCs w:val="32"/>
          <w:rtl/>
          <w:lang w:bidi="ar-EG"/>
        </w:rPr>
        <w:t>،</w:t>
      </w:r>
      <w:r w:rsidR="0090349D">
        <w:rPr>
          <w:rFonts w:ascii="Traditional Arabic" w:eastAsia="Times New Roman" w:hAnsi="Traditional Arabic" w:cs="Traditional Arabic" w:hint="cs"/>
          <w:sz w:val="32"/>
          <w:szCs w:val="32"/>
          <w:rtl/>
          <w:lang w:bidi="ar-EG"/>
        </w:rPr>
        <w:t xml:space="preserve"> إذ يستلزم فيه مراعاة كيفية التعبير عن قصده</w:t>
      </w:r>
      <w:r w:rsidR="00E85B04">
        <w:rPr>
          <w:rFonts w:ascii="Traditional Arabic" w:eastAsia="Times New Roman" w:hAnsi="Traditional Arabic" w:cs="Traditional Arabic" w:hint="cs"/>
          <w:sz w:val="32"/>
          <w:szCs w:val="32"/>
          <w:rtl/>
          <w:lang w:bidi="ar-EG"/>
        </w:rPr>
        <w:t>،</w:t>
      </w:r>
      <w:r w:rsidR="0090349D">
        <w:rPr>
          <w:rFonts w:ascii="Traditional Arabic" w:eastAsia="Times New Roman" w:hAnsi="Traditional Arabic" w:cs="Traditional Arabic" w:hint="cs"/>
          <w:sz w:val="32"/>
          <w:szCs w:val="32"/>
          <w:rtl/>
          <w:lang w:bidi="ar-EG"/>
        </w:rPr>
        <w:t xml:space="preserve"> وانتخاب الإستراتيجية التي تتكفل بنقله مع رعاية العناصر السياقية </w:t>
      </w:r>
      <w:r w:rsidR="0090349D">
        <w:rPr>
          <w:rFonts w:ascii="Traditional Arabic" w:eastAsia="Times New Roman" w:hAnsi="Traditional Arabic" w:cs="Traditional Arabic" w:hint="cs"/>
          <w:sz w:val="32"/>
          <w:szCs w:val="32"/>
          <w:rtl/>
          <w:lang w:bidi="ar-EG"/>
        </w:rPr>
        <w:lastRenderedPageBreak/>
        <w:t>الأخرى " (</w:t>
      </w:r>
      <w:r w:rsidR="0090349D">
        <w:rPr>
          <w:rStyle w:val="a6"/>
          <w:rFonts w:ascii="Traditional Arabic" w:eastAsia="Times New Roman" w:hAnsi="Traditional Arabic" w:cs="Traditional Arabic"/>
          <w:sz w:val="32"/>
          <w:szCs w:val="32"/>
          <w:rtl/>
          <w:lang w:bidi="ar-EG"/>
        </w:rPr>
        <w:footnoteReference w:id="95"/>
      </w:r>
      <w:r w:rsidR="0090349D">
        <w:rPr>
          <w:rFonts w:ascii="Traditional Arabic" w:eastAsia="Times New Roman" w:hAnsi="Traditional Arabic" w:cs="Traditional Arabic" w:hint="cs"/>
          <w:sz w:val="32"/>
          <w:szCs w:val="32"/>
          <w:rtl/>
          <w:lang w:bidi="ar-EG"/>
        </w:rPr>
        <w:t xml:space="preserve">) </w:t>
      </w:r>
      <w:r w:rsidR="00020A43">
        <w:rPr>
          <w:rFonts w:ascii="Traditional Arabic" w:eastAsia="Times New Roman" w:hAnsi="Traditional Arabic" w:cs="Traditional Arabic" w:hint="cs"/>
          <w:sz w:val="32"/>
          <w:szCs w:val="32"/>
          <w:rtl/>
          <w:lang w:bidi="ar-EG"/>
        </w:rPr>
        <w:t>رأينا طبيعة الرسالة السليمانية التي كشفت عن حالة سليمان بن عبد الملك النفسية</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وحالة الحَجّاج الثقفي النفسية </w:t>
      </w:r>
      <w:r w:rsidR="00C16EEA">
        <w:rPr>
          <w:rFonts w:ascii="Traditional Arabic" w:eastAsia="Times New Roman" w:hAnsi="Traditional Arabic" w:cs="Traditional Arabic" w:hint="cs"/>
          <w:sz w:val="32"/>
          <w:szCs w:val="32"/>
          <w:rtl/>
          <w:lang w:bidi="ar-EG"/>
        </w:rPr>
        <w:t>كذلك</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وأثر ذلك في صياغة رسالتيهما اللتين تفاوتتا في استخدام البديع</w:t>
      </w:r>
      <w:r w:rsidR="00E85B04">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وإن كان قليلاً فيهما</w:t>
      </w:r>
      <w:r w:rsidR="00582E88">
        <w:rPr>
          <w:rFonts w:ascii="Traditional Arabic" w:eastAsia="Times New Roman" w:hAnsi="Traditional Arabic" w:cs="Traditional Arabic" w:hint="cs"/>
          <w:sz w:val="32"/>
          <w:szCs w:val="32"/>
          <w:rtl/>
          <w:lang w:bidi="ar-EG"/>
        </w:rPr>
        <w:t>.</w:t>
      </w:r>
      <w:r w:rsidR="00020A43">
        <w:rPr>
          <w:rFonts w:ascii="Traditional Arabic" w:eastAsia="Times New Roman" w:hAnsi="Traditional Arabic" w:cs="Traditional Arabic" w:hint="cs"/>
          <w:sz w:val="32"/>
          <w:szCs w:val="32"/>
          <w:rtl/>
          <w:lang w:bidi="ar-EG"/>
        </w:rPr>
        <w:t xml:space="preserve"> </w:t>
      </w:r>
    </w:p>
    <w:p w:rsidR="00020A43" w:rsidRPr="00732392" w:rsidRDefault="00020A43" w:rsidP="00582E88">
      <w:pPr>
        <w:pStyle w:val="2"/>
        <w:rPr>
          <w:rFonts w:eastAsia="Times New Roman"/>
          <w:rtl/>
          <w:lang w:bidi="ar-EG"/>
        </w:rPr>
      </w:pPr>
      <w:bookmarkStart w:id="18" w:name="_Toc476207783"/>
      <w:r w:rsidRPr="00732392">
        <w:rPr>
          <w:rFonts w:eastAsia="Times New Roman" w:hint="cs"/>
          <w:rtl/>
          <w:lang w:bidi="ar-EG"/>
        </w:rPr>
        <w:t>المقابلة</w:t>
      </w:r>
      <w:r w:rsidR="00E85B04">
        <w:rPr>
          <w:rFonts w:eastAsia="Times New Roman" w:hint="cs"/>
          <w:rtl/>
          <w:lang w:bidi="ar-EG"/>
        </w:rPr>
        <w:t>:</w:t>
      </w:r>
      <w:bookmarkEnd w:id="18"/>
    </w:p>
    <w:p w:rsidR="00020A43" w:rsidRDefault="00B50633" w:rsidP="00DA5D54">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هي من المحسنات البديعية التي ضمها علم البديع العربي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وينصرف مفهومها إلى " أن يُؤتَى بمعنَيَيْن أو معاني متوافقة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ثم يُؤْتَى بما يقابلهما</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أو يقابلها " (</w:t>
      </w:r>
      <w:r>
        <w:rPr>
          <w:rStyle w:val="a6"/>
          <w:rFonts w:ascii="Traditional Arabic" w:eastAsia="Times New Roman" w:hAnsi="Traditional Arabic" w:cs="Traditional Arabic"/>
          <w:sz w:val="32"/>
          <w:szCs w:val="32"/>
          <w:rtl/>
          <w:lang w:bidi="ar-EG"/>
        </w:rPr>
        <w:footnoteReference w:id="96"/>
      </w:r>
      <w:r>
        <w:rPr>
          <w:rFonts w:ascii="Traditional Arabic" w:eastAsia="Times New Roman" w:hAnsi="Traditional Arabic" w:cs="Traditional Arabic" w:hint="cs"/>
          <w:sz w:val="32"/>
          <w:szCs w:val="32"/>
          <w:rtl/>
          <w:lang w:bidi="ar-EG"/>
        </w:rPr>
        <w:t>)</w:t>
      </w:r>
      <w:r w:rsidR="008652C1">
        <w:rPr>
          <w:rFonts w:ascii="Traditional Arabic" w:eastAsia="Times New Roman" w:hAnsi="Traditional Arabic" w:cs="Traditional Arabic" w:hint="cs"/>
          <w:sz w:val="32"/>
          <w:szCs w:val="32"/>
          <w:rtl/>
          <w:lang w:bidi="ar-EG"/>
        </w:rPr>
        <w:t xml:space="preserve"> </w:t>
      </w:r>
      <w:r w:rsidR="00CE67D0">
        <w:rPr>
          <w:rFonts w:ascii="Traditional Arabic" w:eastAsia="Times New Roman" w:hAnsi="Traditional Arabic" w:cs="Traditional Arabic" w:hint="cs"/>
          <w:sz w:val="32"/>
          <w:szCs w:val="32"/>
          <w:rtl/>
          <w:lang w:bidi="ar-EG"/>
        </w:rPr>
        <w:t>ولها قيمتها البلاغية من حيث الجمع بين الشيء وضده أو ما يقابله بحيث يبرز حُسنه في المأثور البلاغي القديم</w:t>
      </w:r>
      <w:r w:rsidR="00E85B04">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 xml:space="preserve"> ولها قيمتها الحجاجية والإقناعية التي لم تنفلت كذلك من أسر الفكر البلاغي القديم الذي رأى في الطباق والمقابلة دلالة أخرى غير التحسين الجمالي البديعي</w:t>
      </w:r>
      <w:r w:rsidR="00E85B04">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 xml:space="preserve"> وهي دلالة إبراز المعنى وتوكيده</w:t>
      </w:r>
      <w:r w:rsidR="00E85B04">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 xml:space="preserve"> فعندما يقول سليمان في رسالته إلى الحَجّاج</w:t>
      </w:r>
      <w:r w:rsidR="00E85B04">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 xml:space="preserve"> فَإِنَّكَ عَبْدٌ</w:t>
      </w:r>
      <w:r w:rsidR="00582E88">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000</w:t>
      </w:r>
      <w:r w:rsidR="00582E88">
        <w:rPr>
          <w:rFonts w:ascii="Traditional Arabic" w:eastAsia="Times New Roman" w:hAnsi="Traditional Arabic" w:cs="Traditional Arabic" w:hint="cs"/>
          <w:sz w:val="32"/>
          <w:szCs w:val="32"/>
          <w:rtl/>
          <w:lang w:bidi="ar-EG"/>
        </w:rPr>
        <w:t xml:space="preserve"> </w:t>
      </w:r>
      <w:r w:rsidR="00CE67D0" w:rsidRPr="00CE67D0">
        <w:rPr>
          <w:rFonts w:ascii="Traditional Arabic" w:eastAsia="Times New Roman" w:hAnsi="Traditional Arabic" w:cs="Traditional Arabic" w:hint="cs"/>
          <w:b/>
          <w:bCs/>
          <w:i/>
          <w:iCs/>
          <w:sz w:val="32"/>
          <w:szCs w:val="32"/>
          <w:rtl/>
          <w:lang w:bidi="ar-EG"/>
        </w:rPr>
        <w:t>مُبَاعِدٌ لِرِضَاهُ</w:t>
      </w:r>
      <w:r w:rsidR="00E85B04">
        <w:rPr>
          <w:rFonts w:ascii="Traditional Arabic" w:eastAsia="Times New Roman" w:hAnsi="Traditional Arabic" w:cs="Traditional Arabic" w:hint="cs"/>
          <w:b/>
          <w:bCs/>
          <w:i/>
          <w:iCs/>
          <w:sz w:val="32"/>
          <w:szCs w:val="32"/>
          <w:rtl/>
          <w:lang w:bidi="ar-EG"/>
        </w:rPr>
        <w:t>،</w:t>
      </w:r>
      <w:r w:rsidR="00CE67D0" w:rsidRPr="00CE67D0">
        <w:rPr>
          <w:rFonts w:ascii="Traditional Arabic" w:eastAsia="Times New Roman" w:hAnsi="Traditional Arabic" w:cs="Traditional Arabic" w:hint="cs"/>
          <w:b/>
          <w:bCs/>
          <w:i/>
          <w:iCs/>
          <w:sz w:val="32"/>
          <w:szCs w:val="32"/>
          <w:rtl/>
          <w:lang w:bidi="ar-EG"/>
        </w:rPr>
        <w:t xml:space="preserve"> مُتَقَرِّبٌ بِسُخْطِهِ</w:t>
      </w:r>
      <w:r w:rsidR="00E85B04">
        <w:rPr>
          <w:rFonts w:ascii="Traditional Arabic" w:eastAsia="Times New Roman" w:hAnsi="Traditional Arabic" w:cs="Traditional Arabic" w:hint="cs"/>
          <w:b/>
          <w:bCs/>
          <w:sz w:val="32"/>
          <w:szCs w:val="32"/>
          <w:rtl/>
          <w:lang w:bidi="ar-EG"/>
        </w:rPr>
        <w:t>،</w:t>
      </w:r>
      <w:r w:rsidR="00CE67D0">
        <w:rPr>
          <w:rFonts w:ascii="Traditional Arabic" w:eastAsia="Times New Roman" w:hAnsi="Traditional Arabic" w:cs="Traditional Arabic" w:hint="cs"/>
          <w:sz w:val="32"/>
          <w:szCs w:val="32"/>
          <w:rtl/>
          <w:lang w:bidi="ar-EG"/>
        </w:rPr>
        <w:t xml:space="preserve"> نجده قد قابل بين البُعد والتقرب</w:t>
      </w:r>
      <w:r w:rsidR="00E85B04">
        <w:rPr>
          <w:rFonts w:ascii="Traditional Arabic" w:eastAsia="Times New Roman" w:hAnsi="Traditional Arabic" w:cs="Traditional Arabic" w:hint="cs"/>
          <w:sz w:val="32"/>
          <w:szCs w:val="32"/>
          <w:rtl/>
          <w:lang w:bidi="ar-EG"/>
        </w:rPr>
        <w:t>،</w:t>
      </w:r>
      <w:r w:rsidR="00CE67D0">
        <w:rPr>
          <w:rFonts w:ascii="Traditional Arabic" w:eastAsia="Times New Roman" w:hAnsi="Traditional Arabic" w:cs="Traditional Arabic" w:hint="cs"/>
          <w:sz w:val="32"/>
          <w:szCs w:val="32"/>
          <w:rtl/>
          <w:lang w:bidi="ar-EG"/>
        </w:rPr>
        <w:t xml:space="preserve"> وبين رضا الله عز و جل وسُخطه ؛ </w:t>
      </w:r>
      <w:r w:rsidR="007017F8">
        <w:rPr>
          <w:rFonts w:ascii="Traditional Arabic" w:eastAsia="Times New Roman" w:hAnsi="Traditional Arabic" w:cs="Traditional Arabic" w:hint="cs"/>
          <w:sz w:val="32"/>
          <w:szCs w:val="32"/>
          <w:rtl/>
          <w:lang w:bidi="ar-EG"/>
        </w:rPr>
        <w:t>ليكشف عن مدى سوء أوصاف الحَجّاج</w:t>
      </w:r>
      <w:r w:rsidR="00E85B04">
        <w:rPr>
          <w:rFonts w:ascii="Traditional Arabic" w:eastAsia="Times New Roman" w:hAnsi="Traditional Arabic" w:cs="Traditional Arabic" w:hint="cs"/>
          <w:sz w:val="32"/>
          <w:szCs w:val="32"/>
          <w:rtl/>
          <w:lang w:bidi="ar-EG"/>
        </w:rPr>
        <w:t>،</w:t>
      </w:r>
      <w:r w:rsidR="007017F8">
        <w:rPr>
          <w:rFonts w:ascii="Traditional Arabic" w:eastAsia="Times New Roman" w:hAnsi="Traditional Arabic" w:cs="Traditional Arabic" w:hint="cs"/>
          <w:sz w:val="32"/>
          <w:szCs w:val="32"/>
          <w:rtl/>
          <w:lang w:bidi="ar-EG"/>
        </w:rPr>
        <w:t xml:space="preserve"> والجمع بين المتقابليْن هنا لا يقف عند أداء وظيفته البلاغية وحدها</w:t>
      </w:r>
      <w:r w:rsidR="00E85B04">
        <w:rPr>
          <w:rFonts w:ascii="Traditional Arabic" w:eastAsia="Times New Roman" w:hAnsi="Traditional Arabic" w:cs="Traditional Arabic" w:hint="cs"/>
          <w:sz w:val="32"/>
          <w:szCs w:val="32"/>
          <w:rtl/>
          <w:lang w:bidi="ar-EG"/>
        </w:rPr>
        <w:t>،</w:t>
      </w:r>
      <w:r w:rsidR="007017F8">
        <w:rPr>
          <w:rFonts w:ascii="Traditional Arabic" w:eastAsia="Times New Roman" w:hAnsi="Traditional Arabic" w:cs="Traditional Arabic" w:hint="cs"/>
          <w:sz w:val="32"/>
          <w:szCs w:val="32"/>
          <w:rtl/>
          <w:lang w:bidi="ar-EG"/>
        </w:rPr>
        <w:t xml:space="preserve"> وإنما يتحول " لأداء أغراض تواصلية</w:t>
      </w:r>
      <w:r w:rsidR="00E85B04">
        <w:rPr>
          <w:rFonts w:ascii="Traditional Arabic" w:eastAsia="Times New Roman" w:hAnsi="Traditional Arabic" w:cs="Traditional Arabic" w:hint="cs"/>
          <w:sz w:val="32"/>
          <w:szCs w:val="32"/>
          <w:rtl/>
          <w:lang w:bidi="ar-EG"/>
        </w:rPr>
        <w:t>،</w:t>
      </w:r>
      <w:r w:rsidR="007017F8">
        <w:rPr>
          <w:rFonts w:ascii="Traditional Arabic" w:eastAsia="Times New Roman" w:hAnsi="Traditional Arabic" w:cs="Traditional Arabic" w:hint="cs"/>
          <w:sz w:val="32"/>
          <w:szCs w:val="32"/>
          <w:rtl/>
          <w:lang w:bidi="ar-EG"/>
        </w:rPr>
        <w:t xml:space="preserve"> ولإنجاز مقاصد حِجَاجية</w:t>
      </w:r>
      <w:r w:rsidR="00E85B04">
        <w:rPr>
          <w:rFonts w:ascii="Traditional Arabic" w:eastAsia="Times New Roman" w:hAnsi="Traditional Arabic" w:cs="Traditional Arabic" w:hint="cs"/>
          <w:sz w:val="32"/>
          <w:szCs w:val="32"/>
          <w:rtl/>
          <w:lang w:bidi="ar-EG"/>
        </w:rPr>
        <w:t>،</w:t>
      </w:r>
      <w:r w:rsidR="007017F8">
        <w:rPr>
          <w:rFonts w:ascii="Traditional Arabic" w:eastAsia="Times New Roman" w:hAnsi="Traditional Arabic" w:cs="Traditional Arabic" w:hint="cs"/>
          <w:sz w:val="32"/>
          <w:szCs w:val="32"/>
          <w:rtl/>
          <w:lang w:bidi="ar-EG"/>
        </w:rPr>
        <w:t xml:space="preserve"> ولإفادة أبعاد تداولية " (</w:t>
      </w:r>
      <w:r w:rsidR="007017F8">
        <w:rPr>
          <w:rStyle w:val="a6"/>
          <w:rFonts w:ascii="Traditional Arabic" w:eastAsia="Times New Roman" w:hAnsi="Traditional Arabic" w:cs="Traditional Arabic"/>
          <w:sz w:val="32"/>
          <w:szCs w:val="32"/>
          <w:rtl/>
          <w:lang w:bidi="ar-EG"/>
        </w:rPr>
        <w:footnoteReference w:id="97"/>
      </w:r>
      <w:r w:rsidR="007017F8">
        <w:rPr>
          <w:rFonts w:ascii="Traditional Arabic" w:eastAsia="Times New Roman" w:hAnsi="Traditional Arabic" w:cs="Traditional Arabic" w:hint="cs"/>
          <w:sz w:val="32"/>
          <w:szCs w:val="32"/>
          <w:rtl/>
          <w:lang w:bidi="ar-EG"/>
        </w:rPr>
        <w:t xml:space="preserve">) </w:t>
      </w:r>
      <w:r w:rsidR="00F371A9">
        <w:rPr>
          <w:rFonts w:ascii="Traditional Arabic" w:eastAsia="Times New Roman" w:hAnsi="Traditional Arabic" w:cs="Traditional Arabic" w:hint="cs"/>
          <w:sz w:val="32"/>
          <w:szCs w:val="32"/>
          <w:rtl/>
          <w:lang w:bidi="ar-EG"/>
        </w:rPr>
        <w:t>تتجاوز القيمة اللغوية أو البلاغية لارتباطها بكل ما يحيط بها من سياقات نفسية واجتماعية ومقاصد للمتكلمين</w:t>
      </w:r>
      <w:r w:rsidR="00E85B04">
        <w:rPr>
          <w:rFonts w:ascii="Traditional Arabic" w:eastAsia="Times New Roman" w:hAnsi="Traditional Arabic" w:cs="Traditional Arabic" w:hint="cs"/>
          <w:sz w:val="32"/>
          <w:szCs w:val="32"/>
          <w:rtl/>
          <w:lang w:bidi="ar-EG"/>
        </w:rPr>
        <w:t>،</w:t>
      </w:r>
      <w:r w:rsidR="00F371A9">
        <w:rPr>
          <w:rFonts w:ascii="Traditional Arabic" w:eastAsia="Times New Roman" w:hAnsi="Traditional Arabic" w:cs="Traditional Arabic" w:hint="cs"/>
          <w:sz w:val="32"/>
          <w:szCs w:val="32"/>
          <w:rtl/>
          <w:lang w:bidi="ar-EG"/>
        </w:rPr>
        <w:t xml:space="preserve"> هذه المقاصد التي نراها واضحة في ذَمِّ الحَجَّاج الثقفي</w:t>
      </w:r>
      <w:r w:rsidR="00E85B04">
        <w:rPr>
          <w:rFonts w:ascii="Traditional Arabic" w:eastAsia="Times New Roman" w:hAnsi="Traditional Arabic" w:cs="Traditional Arabic" w:hint="cs"/>
          <w:sz w:val="32"/>
          <w:szCs w:val="32"/>
          <w:rtl/>
          <w:lang w:bidi="ar-EG"/>
        </w:rPr>
        <w:t>،</w:t>
      </w:r>
      <w:r w:rsidR="00F371A9">
        <w:rPr>
          <w:rFonts w:ascii="Traditional Arabic" w:eastAsia="Times New Roman" w:hAnsi="Traditional Arabic" w:cs="Traditional Arabic" w:hint="cs"/>
          <w:sz w:val="32"/>
          <w:szCs w:val="32"/>
          <w:rtl/>
          <w:lang w:bidi="ar-EG"/>
        </w:rPr>
        <w:t xml:space="preserve"> </w:t>
      </w:r>
      <w:r w:rsidR="00973232">
        <w:rPr>
          <w:rFonts w:ascii="Traditional Arabic" w:eastAsia="Times New Roman" w:hAnsi="Traditional Arabic" w:cs="Traditional Arabic" w:hint="cs"/>
          <w:sz w:val="32"/>
          <w:szCs w:val="32"/>
          <w:rtl/>
          <w:lang w:bidi="ar-EG"/>
        </w:rPr>
        <w:t>والسخرية منه</w:t>
      </w:r>
      <w:r w:rsidR="00E85B04">
        <w:rPr>
          <w:rFonts w:ascii="Traditional Arabic" w:eastAsia="Times New Roman" w:hAnsi="Traditional Arabic" w:cs="Traditional Arabic" w:hint="cs"/>
          <w:sz w:val="32"/>
          <w:szCs w:val="32"/>
          <w:rtl/>
          <w:lang w:bidi="ar-EG"/>
        </w:rPr>
        <w:t>،</w:t>
      </w:r>
      <w:r w:rsidR="00973232">
        <w:rPr>
          <w:rFonts w:ascii="Traditional Arabic" w:eastAsia="Times New Roman" w:hAnsi="Traditional Arabic" w:cs="Traditional Arabic" w:hint="cs"/>
          <w:sz w:val="32"/>
          <w:szCs w:val="32"/>
          <w:rtl/>
          <w:lang w:bidi="ar-EG"/>
        </w:rPr>
        <w:t xml:space="preserve"> </w:t>
      </w:r>
      <w:r w:rsidR="00F371A9">
        <w:rPr>
          <w:rFonts w:ascii="Traditional Arabic" w:eastAsia="Times New Roman" w:hAnsi="Traditional Arabic" w:cs="Traditional Arabic" w:hint="cs"/>
          <w:sz w:val="32"/>
          <w:szCs w:val="32"/>
          <w:rtl/>
          <w:lang w:bidi="ar-EG"/>
        </w:rPr>
        <w:t>ونعته بكل النعوت القبيحة التي تجعل منه شخصية مستقبحة</w:t>
      </w:r>
      <w:r w:rsidR="00582E88">
        <w:rPr>
          <w:rFonts w:ascii="Traditional Arabic" w:eastAsia="Times New Roman" w:hAnsi="Traditional Arabic" w:cs="Traditional Arabic" w:hint="cs"/>
          <w:sz w:val="32"/>
          <w:szCs w:val="32"/>
          <w:rtl/>
          <w:lang w:bidi="ar-EG"/>
        </w:rPr>
        <w:t>.</w:t>
      </w:r>
      <w:r w:rsidR="00F371A9">
        <w:rPr>
          <w:rFonts w:ascii="Traditional Arabic" w:eastAsia="Times New Roman" w:hAnsi="Traditional Arabic" w:cs="Traditional Arabic" w:hint="cs"/>
          <w:sz w:val="32"/>
          <w:szCs w:val="32"/>
          <w:rtl/>
          <w:lang w:bidi="ar-EG"/>
        </w:rPr>
        <w:t xml:space="preserve"> </w:t>
      </w:r>
    </w:p>
    <w:p w:rsidR="003712E7" w:rsidRPr="00070322" w:rsidRDefault="003712E7" w:rsidP="00582E88">
      <w:pPr>
        <w:pStyle w:val="2"/>
        <w:rPr>
          <w:rFonts w:eastAsia="Times New Roman"/>
          <w:rtl/>
          <w:lang w:bidi="ar-EG"/>
        </w:rPr>
      </w:pPr>
      <w:bookmarkStart w:id="19" w:name="_Toc476207784"/>
      <w:r w:rsidRPr="00070322">
        <w:rPr>
          <w:rFonts w:eastAsia="Times New Roman" w:hint="cs"/>
          <w:rtl/>
          <w:lang w:bidi="ar-EG"/>
        </w:rPr>
        <w:t>السجع</w:t>
      </w:r>
      <w:r w:rsidR="00E85B04">
        <w:rPr>
          <w:rFonts w:eastAsia="Times New Roman" w:hint="cs"/>
          <w:rtl/>
          <w:lang w:bidi="ar-EG"/>
        </w:rPr>
        <w:t>:</w:t>
      </w:r>
      <w:bookmarkEnd w:id="19"/>
    </w:p>
    <w:p w:rsidR="00A24E7C" w:rsidRDefault="009605AF" w:rsidP="00FE6D62">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من محسنات البديع اللفظي وهو يشير في مدلوله إلى " تواطؤ الفواصل في الكلام المنثور على حرف واحد " (</w:t>
      </w:r>
      <w:r>
        <w:rPr>
          <w:rStyle w:val="a6"/>
          <w:rFonts w:ascii="Traditional Arabic" w:eastAsia="Times New Roman" w:hAnsi="Traditional Arabic" w:cs="Traditional Arabic"/>
          <w:sz w:val="32"/>
          <w:szCs w:val="32"/>
          <w:rtl/>
          <w:lang w:bidi="ar-EG"/>
        </w:rPr>
        <w:footnoteReference w:id="98"/>
      </w:r>
      <w:r>
        <w:rPr>
          <w:rFonts w:ascii="Traditional Arabic" w:eastAsia="Times New Roman" w:hAnsi="Traditional Arabic" w:cs="Traditional Arabic" w:hint="cs"/>
          <w:sz w:val="32"/>
          <w:szCs w:val="32"/>
          <w:rtl/>
          <w:lang w:bidi="ar-EG"/>
        </w:rPr>
        <w:t>)</w:t>
      </w:r>
      <w:r w:rsidR="00FE6D62">
        <w:rPr>
          <w:rFonts w:ascii="Traditional Arabic" w:eastAsia="Times New Roman" w:hAnsi="Traditional Arabic" w:cs="Traditional Arabic" w:hint="cs"/>
          <w:sz w:val="32"/>
          <w:szCs w:val="32"/>
          <w:rtl/>
          <w:lang w:bidi="ar-EG"/>
        </w:rPr>
        <w:t xml:space="preserve"> وهي إشارة تستدعي التوازن الإيقاعي بين الفواصل التي لا ترتبط بالكلمة الخاتمة</w:t>
      </w:r>
      <w:r w:rsidR="00E85B04">
        <w:rPr>
          <w:rFonts w:ascii="Traditional Arabic" w:eastAsia="Times New Roman" w:hAnsi="Traditional Arabic" w:cs="Traditional Arabic" w:hint="cs"/>
          <w:sz w:val="32"/>
          <w:szCs w:val="32"/>
          <w:rtl/>
          <w:lang w:bidi="ar-EG"/>
        </w:rPr>
        <w:t>،</w:t>
      </w:r>
      <w:r w:rsidR="00FE6D62">
        <w:rPr>
          <w:rFonts w:ascii="Traditional Arabic" w:eastAsia="Times New Roman" w:hAnsi="Traditional Arabic" w:cs="Traditional Arabic" w:hint="cs"/>
          <w:sz w:val="32"/>
          <w:szCs w:val="32"/>
          <w:rtl/>
          <w:lang w:bidi="ar-EG"/>
        </w:rPr>
        <w:t xml:space="preserve"> وإنما بكل كلمات الفاصلة</w:t>
      </w:r>
      <w:r w:rsidR="00E85B04">
        <w:rPr>
          <w:rFonts w:ascii="Traditional Arabic" w:eastAsia="Times New Roman" w:hAnsi="Traditional Arabic" w:cs="Traditional Arabic" w:hint="cs"/>
          <w:sz w:val="32"/>
          <w:szCs w:val="32"/>
          <w:rtl/>
          <w:lang w:bidi="ar-EG"/>
        </w:rPr>
        <w:t>،</w:t>
      </w:r>
      <w:r w:rsidR="00FE6D62">
        <w:rPr>
          <w:rFonts w:ascii="Traditional Arabic" w:eastAsia="Times New Roman" w:hAnsi="Traditional Arabic" w:cs="Traditional Arabic" w:hint="cs"/>
          <w:sz w:val="32"/>
          <w:szCs w:val="32"/>
          <w:rtl/>
          <w:lang w:bidi="ar-EG"/>
        </w:rPr>
        <w:t xml:space="preserve"> فتكون الفاصلتان متساويتين في الكلمات</w:t>
      </w:r>
      <w:r w:rsidR="00E85B04">
        <w:rPr>
          <w:rFonts w:ascii="Traditional Arabic" w:eastAsia="Times New Roman" w:hAnsi="Traditional Arabic" w:cs="Traditional Arabic" w:hint="cs"/>
          <w:sz w:val="32"/>
          <w:szCs w:val="32"/>
          <w:rtl/>
          <w:lang w:bidi="ar-EG"/>
        </w:rPr>
        <w:t>،</w:t>
      </w:r>
      <w:r w:rsidR="00FE6D62">
        <w:rPr>
          <w:rFonts w:ascii="Traditional Arabic" w:eastAsia="Times New Roman" w:hAnsi="Traditional Arabic" w:cs="Traditional Arabic" w:hint="cs"/>
          <w:sz w:val="32"/>
          <w:szCs w:val="32"/>
          <w:rtl/>
          <w:lang w:bidi="ar-EG"/>
        </w:rPr>
        <w:t xml:space="preserve"> وفي نهاية الفاصلة حيث تشابه الحرف الأخير وحركته</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وهو ما يُفهم من قول السكاكي عن السجع</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إنه " في النثر كما القوافي في الشعر " (</w:t>
      </w:r>
      <w:r w:rsidR="00C25EFE">
        <w:rPr>
          <w:rStyle w:val="a6"/>
          <w:rFonts w:ascii="Traditional Arabic" w:eastAsia="Times New Roman" w:hAnsi="Traditional Arabic" w:cs="Traditional Arabic"/>
          <w:sz w:val="32"/>
          <w:szCs w:val="32"/>
          <w:rtl/>
          <w:lang w:bidi="ar-EG"/>
        </w:rPr>
        <w:footnoteReference w:id="99"/>
      </w:r>
      <w:r w:rsidR="00C25EFE">
        <w:rPr>
          <w:rFonts w:ascii="Traditional Arabic" w:eastAsia="Times New Roman" w:hAnsi="Traditional Arabic" w:cs="Traditional Arabic" w:hint="cs"/>
          <w:sz w:val="32"/>
          <w:szCs w:val="32"/>
          <w:rtl/>
          <w:lang w:bidi="ar-EG"/>
        </w:rPr>
        <w:t>)</w:t>
      </w:r>
      <w:r w:rsidR="00FE6D62">
        <w:rPr>
          <w:rFonts w:ascii="Traditional Arabic" w:eastAsia="Times New Roman" w:hAnsi="Traditional Arabic" w:cs="Traditional Arabic" w:hint="cs"/>
          <w:sz w:val="32"/>
          <w:szCs w:val="32"/>
          <w:rtl/>
          <w:lang w:bidi="ar-EG"/>
        </w:rPr>
        <w:t xml:space="preserve"> </w:t>
      </w:r>
      <w:r w:rsidR="00C25EFE">
        <w:rPr>
          <w:rFonts w:ascii="Traditional Arabic" w:eastAsia="Times New Roman" w:hAnsi="Traditional Arabic" w:cs="Traditional Arabic" w:hint="cs"/>
          <w:sz w:val="32"/>
          <w:szCs w:val="32"/>
          <w:rtl/>
          <w:lang w:bidi="ar-EG"/>
        </w:rPr>
        <w:t>وهو بهذه الدلالة لم يرد عند سليمان</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وإنما ورد عند الحَجّاج في قوله</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w:t>
      </w:r>
      <w:r w:rsidR="00C25EFE" w:rsidRPr="000219CC">
        <w:rPr>
          <w:rFonts w:ascii="Traditional Arabic" w:eastAsia="Times New Roman" w:hAnsi="Traditional Arabic" w:cs="Traditional Arabic" w:hint="cs"/>
          <w:b/>
          <w:bCs/>
          <w:i/>
          <w:iCs/>
          <w:sz w:val="32"/>
          <w:szCs w:val="32"/>
          <w:rtl/>
          <w:lang w:bidi="ar-EG"/>
        </w:rPr>
        <w:t>فَكَتَبْتَ وَالسُّلْطَانُ يُمْلِي عَلَيكَ</w:t>
      </w:r>
      <w:r w:rsidR="00E85B04">
        <w:rPr>
          <w:rFonts w:ascii="Traditional Arabic" w:eastAsia="Times New Roman" w:hAnsi="Traditional Arabic" w:cs="Traditional Arabic" w:hint="cs"/>
          <w:b/>
          <w:bCs/>
          <w:i/>
          <w:iCs/>
          <w:sz w:val="32"/>
          <w:szCs w:val="32"/>
          <w:rtl/>
          <w:lang w:bidi="ar-EG"/>
        </w:rPr>
        <w:t>،</w:t>
      </w:r>
      <w:r w:rsidR="00C25EFE" w:rsidRPr="000219CC">
        <w:rPr>
          <w:rFonts w:ascii="Traditional Arabic" w:eastAsia="Times New Roman" w:hAnsi="Traditional Arabic" w:cs="Traditional Arabic" w:hint="cs"/>
          <w:b/>
          <w:bCs/>
          <w:i/>
          <w:iCs/>
          <w:sz w:val="32"/>
          <w:szCs w:val="32"/>
          <w:rtl/>
          <w:lang w:bidi="ar-EG"/>
        </w:rPr>
        <w:t xml:space="preserve"> وَالْعِزَّةُ بَيْنَ عَيْنَيْكَ</w:t>
      </w:r>
      <w:r w:rsidR="00E85B04">
        <w:rPr>
          <w:rFonts w:ascii="Traditional Arabic" w:eastAsia="Times New Roman" w:hAnsi="Traditional Arabic" w:cs="Traditional Arabic" w:hint="cs"/>
          <w:b/>
          <w:bCs/>
          <w:i/>
          <w:iCs/>
          <w:sz w:val="32"/>
          <w:szCs w:val="32"/>
          <w:rtl/>
          <w:lang w:bidi="ar-EG"/>
        </w:rPr>
        <w:t>،</w:t>
      </w:r>
      <w:r w:rsidR="00C25EFE" w:rsidRPr="000219CC">
        <w:rPr>
          <w:rFonts w:ascii="Traditional Arabic" w:eastAsia="Times New Roman" w:hAnsi="Traditional Arabic" w:cs="Traditional Arabic" w:hint="cs"/>
          <w:b/>
          <w:bCs/>
          <w:i/>
          <w:iCs/>
          <w:sz w:val="32"/>
          <w:szCs w:val="32"/>
          <w:rtl/>
          <w:lang w:bidi="ar-EG"/>
        </w:rPr>
        <w:t xml:space="preserve"> ولَطَالَمَا ذَلَّلْتُ لَكُمُ الصِّعَابَ</w:t>
      </w:r>
      <w:r w:rsidR="00E85B04">
        <w:rPr>
          <w:rFonts w:ascii="Traditional Arabic" w:eastAsia="Times New Roman" w:hAnsi="Traditional Arabic" w:cs="Traditional Arabic" w:hint="cs"/>
          <w:b/>
          <w:bCs/>
          <w:i/>
          <w:iCs/>
          <w:sz w:val="32"/>
          <w:szCs w:val="32"/>
          <w:rtl/>
          <w:lang w:bidi="ar-EG"/>
        </w:rPr>
        <w:t>،</w:t>
      </w:r>
      <w:r w:rsidR="00C25EFE" w:rsidRPr="000219CC">
        <w:rPr>
          <w:rFonts w:ascii="Traditional Arabic" w:eastAsia="Times New Roman" w:hAnsi="Traditional Arabic" w:cs="Traditional Arabic" w:hint="cs"/>
          <w:b/>
          <w:bCs/>
          <w:i/>
          <w:iCs/>
          <w:sz w:val="32"/>
          <w:szCs w:val="32"/>
          <w:rtl/>
          <w:lang w:bidi="ar-EG"/>
        </w:rPr>
        <w:t xml:space="preserve"> وَأَخْضَعْتُ لَكُمُ الرِّقَابَ</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حيث جاءت الفاصلة الأولى مختومة في طرفيها بالياء المتصلة بكاف الخطاب للمفرد المذكر</w:t>
      </w:r>
      <w:r w:rsidR="00E85B04">
        <w:rPr>
          <w:rFonts w:ascii="Traditional Arabic" w:eastAsia="Times New Roman" w:hAnsi="Traditional Arabic" w:cs="Traditional Arabic" w:hint="cs"/>
          <w:sz w:val="32"/>
          <w:szCs w:val="32"/>
          <w:rtl/>
          <w:lang w:bidi="ar-EG"/>
        </w:rPr>
        <w:t>،</w:t>
      </w:r>
      <w:r w:rsidR="00C25EFE">
        <w:rPr>
          <w:rFonts w:ascii="Traditional Arabic" w:eastAsia="Times New Roman" w:hAnsi="Traditional Arabic" w:cs="Traditional Arabic" w:hint="cs"/>
          <w:sz w:val="32"/>
          <w:szCs w:val="32"/>
          <w:rtl/>
          <w:lang w:bidi="ar-EG"/>
        </w:rPr>
        <w:t xml:space="preserve"> في حين خُتمت الفاصلة الثانية في طرفيها </w:t>
      </w:r>
      <w:r w:rsidR="000219CC">
        <w:rPr>
          <w:rFonts w:ascii="Traditional Arabic" w:eastAsia="Times New Roman" w:hAnsi="Traditional Arabic" w:cs="Traditional Arabic" w:hint="cs"/>
          <w:sz w:val="32"/>
          <w:szCs w:val="32"/>
          <w:rtl/>
          <w:lang w:bidi="ar-EG"/>
        </w:rPr>
        <w:t>بالباء المفتوحة</w:t>
      </w:r>
      <w:r w:rsidR="00E85B04">
        <w:rPr>
          <w:rFonts w:ascii="Traditional Arabic" w:eastAsia="Times New Roman" w:hAnsi="Traditional Arabic" w:cs="Traditional Arabic" w:hint="cs"/>
          <w:sz w:val="32"/>
          <w:szCs w:val="32"/>
          <w:rtl/>
          <w:lang w:bidi="ar-EG"/>
        </w:rPr>
        <w:t>،</w:t>
      </w:r>
      <w:r w:rsidR="00093395">
        <w:rPr>
          <w:rFonts w:ascii="Traditional Arabic" w:eastAsia="Times New Roman" w:hAnsi="Traditional Arabic" w:cs="Traditional Arabic" w:hint="cs"/>
          <w:sz w:val="32"/>
          <w:szCs w:val="32"/>
          <w:rtl/>
          <w:lang w:bidi="ar-EG"/>
        </w:rPr>
        <w:t xml:space="preserve"> والملاحظ أن القيمة الإيقاعية التي ينتجها </w:t>
      </w:r>
      <w:r w:rsidR="00093395">
        <w:rPr>
          <w:rFonts w:ascii="Traditional Arabic" w:eastAsia="Times New Roman" w:hAnsi="Traditional Arabic" w:cs="Traditional Arabic" w:hint="cs"/>
          <w:sz w:val="32"/>
          <w:szCs w:val="32"/>
          <w:rtl/>
          <w:lang w:bidi="ar-EG"/>
        </w:rPr>
        <w:lastRenderedPageBreak/>
        <w:t>السجع هنا مردوفة بقيمة حِجَاجية مردُّها التهكم بسليمان في الأولى</w:t>
      </w:r>
      <w:r w:rsidR="00E85B04">
        <w:rPr>
          <w:rFonts w:ascii="Traditional Arabic" w:eastAsia="Times New Roman" w:hAnsi="Traditional Arabic" w:cs="Traditional Arabic" w:hint="cs"/>
          <w:sz w:val="32"/>
          <w:szCs w:val="32"/>
          <w:rtl/>
          <w:lang w:bidi="ar-EG"/>
        </w:rPr>
        <w:t>،</w:t>
      </w:r>
      <w:r w:rsidR="00093395">
        <w:rPr>
          <w:rFonts w:ascii="Traditional Arabic" w:eastAsia="Times New Roman" w:hAnsi="Traditional Arabic" w:cs="Traditional Arabic" w:hint="cs"/>
          <w:sz w:val="32"/>
          <w:szCs w:val="32"/>
          <w:rtl/>
          <w:lang w:bidi="ar-EG"/>
        </w:rPr>
        <w:t xml:space="preserve"> والمَنِّ عليه وأهله في الثانية</w:t>
      </w:r>
      <w:r w:rsidR="00E85B04">
        <w:rPr>
          <w:rFonts w:ascii="Traditional Arabic" w:eastAsia="Times New Roman" w:hAnsi="Traditional Arabic" w:cs="Traditional Arabic" w:hint="cs"/>
          <w:sz w:val="32"/>
          <w:szCs w:val="32"/>
          <w:rtl/>
          <w:lang w:bidi="ar-EG"/>
        </w:rPr>
        <w:t>،</w:t>
      </w:r>
      <w:r w:rsidR="00093395">
        <w:rPr>
          <w:rFonts w:ascii="Traditional Arabic" w:eastAsia="Times New Roman" w:hAnsi="Traditional Arabic" w:cs="Traditional Arabic" w:hint="cs"/>
          <w:sz w:val="32"/>
          <w:szCs w:val="32"/>
          <w:rtl/>
          <w:lang w:bidi="ar-EG"/>
        </w:rPr>
        <w:t xml:space="preserve"> </w:t>
      </w:r>
      <w:r w:rsidR="00F55D54">
        <w:rPr>
          <w:rFonts w:ascii="Traditional Arabic" w:eastAsia="Times New Roman" w:hAnsi="Traditional Arabic" w:cs="Traditional Arabic" w:hint="cs"/>
          <w:sz w:val="32"/>
          <w:szCs w:val="32"/>
          <w:rtl/>
          <w:lang w:bidi="ar-EG"/>
        </w:rPr>
        <w:t xml:space="preserve">إلى جانب ذيوع هذا المَنِّ </w:t>
      </w:r>
      <w:r w:rsidR="00070322">
        <w:rPr>
          <w:rFonts w:ascii="Traditional Arabic" w:eastAsia="Times New Roman" w:hAnsi="Traditional Arabic" w:cs="Traditional Arabic" w:hint="cs"/>
          <w:sz w:val="32"/>
          <w:szCs w:val="32"/>
          <w:rtl/>
          <w:lang w:bidi="ar-EG"/>
        </w:rPr>
        <w:t>على الألسنة التي تستسيغ الإيقاع الصوتي</w:t>
      </w:r>
      <w:r w:rsidR="00E85B04">
        <w:rPr>
          <w:rFonts w:ascii="Traditional Arabic" w:eastAsia="Times New Roman" w:hAnsi="Traditional Arabic" w:cs="Traditional Arabic" w:hint="cs"/>
          <w:sz w:val="32"/>
          <w:szCs w:val="32"/>
          <w:rtl/>
          <w:lang w:bidi="ar-EG"/>
        </w:rPr>
        <w:t>،</w:t>
      </w:r>
      <w:r w:rsidR="00070322">
        <w:rPr>
          <w:rFonts w:ascii="Traditional Arabic" w:eastAsia="Times New Roman" w:hAnsi="Traditional Arabic" w:cs="Traditional Arabic" w:hint="cs"/>
          <w:sz w:val="32"/>
          <w:szCs w:val="32"/>
          <w:rtl/>
          <w:lang w:bidi="ar-EG"/>
        </w:rPr>
        <w:t xml:space="preserve"> فتقوم بترديده كلما سنحت لها المناسبات المماثلة لعلة القول</w:t>
      </w:r>
      <w:r w:rsidR="00582E88">
        <w:rPr>
          <w:rFonts w:ascii="Traditional Arabic" w:eastAsia="Times New Roman" w:hAnsi="Traditional Arabic" w:cs="Traditional Arabic" w:hint="cs"/>
          <w:sz w:val="32"/>
          <w:szCs w:val="32"/>
          <w:rtl/>
          <w:lang w:bidi="ar-EG"/>
        </w:rPr>
        <w:t>.</w:t>
      </w:r>
      <w:r w:rsidR="00070322">
        <w:rPr>
          <w:rFonts w:ascii="Traditional Arabic" w:eastAsia="Times New Roman" w:hAnsi="Traditional Arabic" w:cs="Traditional Arabic" w:hint="cs"/>
          <w:sz w:val="32"/>
          <w:szCs w:val="32"/>
          <w:rtl/>
          <w:lang w:bidi="ar-EG"/>
        </w:rPr>
        <w:t xml:space="preserve"> </w:t>
      </w:r>
    </w:p>
    <w:p w:rsidR="00A24E7C" w:rsidRDefault="00A24E7C" w:rsidP="00FE6D62">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وإذا كان سليمان لم يستخدم السجع في رسالته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فإنه استخدم آلية إيقاعية لافتة هي تقسيم بعض جُمَل الرسالة إلى أجزاء متساوية في عدة الكلمات من مثل قوله في خطاب الحَجّاج</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r w:rsidRPr="00A24E7C">
        <w:rPr>
          <w:rFonts w:ascii="Traditional Arabic" w:eastAsia="Times New Roman" w:hAnsi="Traditional Arabic" w:cs="Traditional Arabic" w:hint="cs"/>
          <w:b/>
          <w:bCs/>
          <w:i/>
          <w:iCs/>
          <w:sz w:val="32"/>
          <w:szCs w:val="32"/>
          <w:rtl/>
          <w:lang w:bidi="ar-EG"/>
        </w:rPr>
        <w:t>أفْسَدَتْكَ النِّعْمَةُ</w:t>
      </w:r>
      <w:r w:rsidR="00E85B04">
        <w:rPr>
          <w:rFonts w:ascii="Traditional Arabic" w:eastAsia="Times New Roman" w:hAnsi="Traditional Arabic" w:cs="Traditional Arabic" w:hint="cs"/>
          <w:b/>
          <w:bCs/>
          <w:i/>
          <w:iCs/>
          <w:sz w:val="32"/>
          <w:szCs w:val="32"/>
          <w:rtl/>
          <w:lang w:bidi="ar-EG"/>
        </w:rPr>
        <w:t>،</w:t>
      </w:r>
      <w:r w:rsidRPr="00A24E7C">
        <w:rPr>
          <w:rFonts w:ascii="Traditional Arabic" w:eastAsia="Times New Roman" w:hAnsi="Traditional Arabic" w:cs="Traditional Arabic" w:hint="cs"/>
          <w:b/>
          <w:bCs/>
          <w:i/>
          <w:iCs/>
          <w:sz w:val="32"/>
          <w:szCs w:val="32"/>
          <w:rtl/>
          <w:lang w:bidi="ar-EG"/>
        </w:rPr>
        <w:t xml:space="preserve"> وَجَرَّأَكَ الْحِلْمُ</w:t>
      </w:r>
      <w:r w:rsidR="00E85B04">
        <w:rPr>
          <w:rFonts w:ascii="Traditional Arabic" w:eastAsia="Times New Roman" w:hAnsi="Traditional Arabic" w:cs="Traditional Arabic" w:hint="cs"/>
          <w:b/>
          <w:bCs/>
          <w:i/>
          <w:iCs/>
          <w:sz w:val="32"/>
          <w:szCs w:val="32"/>
          <w:rtl/>
          <w:lang w:bidi="ar-EG"/>
        </w:rPr>
        <w:t>،</w:t>
      </w:r>
      <w:r w:rsidRPr="00A24E7C">
        <w:rPr>
          <w:rFonts w:ascii="Traditional Arabic" w:eastAsia="Times New Roman" w:hAnsi="Traditional Arabic" w:cs="Traditional Arabic" w:hint="cs"/>
          <w:b/>
          <w:bCs/>
          <w:i/>
          <w:iCs/>
          <w:sz w:val="32"/>
          <w:szCs w:val="32"/>
          <w:rtl/>
          <w:lang w:bidi="ar-EG"/>
        </w:rPr>
        <w:t xml:space="preserve"> مَهْتُوكٌ عِنْدَكَ حِجَابُ الْحَقِّ</w:t>
      </w:r>
      <w:r w:rsidR="00E85B04">
        <w:rPr>
          <w:rFonts w:ascii="Traditional Arabic" w:eastAsia="Times New Roman" w:hAnsi="Traditional Arabic" w:cs="Traditional Arabic" w:hint="cs"/>
          <w:b/>
          <w:bCs/>
          <w:i/>
          <w:iCs/>
          <w:sz w:val="32"/>
          <w:szCs w:val="32"/>
          <w:rtl/>
          <w:lang w:bidi="ar-EG"/>
        </w:rPr>
        <w:t>،</w:t>
      </w:r>
      <w:r w:rsidRPr="00A24E7C">
        <w:rPr>
          <w:rFonts w:ascii="Traditional Arabic" w:eastAsia="Times New Roman" w:hAnsi="Traditional Arabic" w:cs="Traditional Arabic" w:hint="cs"/>
          <w:b/>
          <w:bCs/>
          <w:i/>
          <w:iCs/>
          <w:sz w:val="32"/>
          <w:szCs w:val="32"/>
          <w:rtl/>
          <w:lang w:bidi="ar-EG"/>
        </w:rPr>
        <w:t xml:space="preserve"> مُسْتَخِفٌّ بِأَوَامِرِ اللهِ عَزَّ وَجَلَّ</w:t>
      </w:r>
      <w:r w:rsidR="00E85B04">
        <w:rPr>
          <w:rFonts w:ascii="Traditional Arabic" w:eastAsia="Times New Roman" w:hAnsi="Traditional Arabic" w:cs="Traditional Arabic" w:hint="cs"/>
          <w:b/>
          <w:bCs/>
          <w:i/>
          <w:iCs/>
          <w:sz w:val="32"/>
          <w:szCs w:val="32"/>
          <w:rtl/>
          <w:lang w:bidi="ar-EG"/>
        </w:rPr>
        <w:t>،</w:t>
      </w:r>
      <w:r w:rsidRPr="00A24E7C">
        <w:rPr>
          <w:rFonts w:ascii="Traditional Arabic" w:eastAsia="Times New Roman" w:hAnsi="Traditional Arabic" w:cs="Traditional Arabic" w:hint="cs"/>
          <w:b/>
          <w:bCs/>
          <w:i/>
          <w:iCs/>
          <w:sz w:val="32"/>
          <w:szCs w:val="32"/>
          <w:rtl/>
          <w:lang w:bidi="ar-EG"/>
        </w:rPr>
        <w:t xml:space="preserve"> مُبَاعِدٌ لِرِضَاهُ</w:t>
      </w:r>
      <w:r w:rsidR="00E85B04">
        <w:rPr>
          <w:rFonts w:ascii="Traditional Arabic" w:eastAsia="Times New Roman" w:hAnsi="Traditional Arabic" w:cs="Traditional Arabic" w:hint="cs"/>
          <w:b/>
          <w:bCs/>
          <w:i/>
          <w:iCs/>
          <w:sz w:val="32"/>
          <w:szCs w:val="32"/>
          <w:rtl/>
          <w:lang w:bidi="ar-EG"/>
        </w:rPr>
        <w:t>،</w:t>
      </w:r>
      <w:r w:rsidRPr="00A24E7C">
        <w:rPr>
          <w:rFonts w:ascii="Traditional Arabic" w:eastAsia="Times New Roman" w:hAnsi="Traditional Arabic" w:cs="Traditional Arabic" w:hint="cs"/>
          <w:b/>
          <w:bCs/>
          <w:i/>
          <w:iCs/>
          <w:sz w:val="32"/>
          <w:szCs w:val="32"/>
          <w:rtl/>
          <w:lang w:bidi="ar-EG"/>
        </w:rPr>
        <w:t xml:space="preserve"> مُتَقَرِّبٌ بِسُخْطِهِ</w:t>
      </w:r>
      <w:r w:rsidR="00E85B04">
        <w:rPr>
          <w:rFonts w:ascii="Traditional Arabic" w:eastAsia="Times New Roman" w:hAnsi="Traditional Arabic" w:cs="Traditional Arabic" w:hint="cs"/>
          <w:b/>
          <w:bCs/>
          <w:i/>
          <w:iCs/>
          <w:sz w:val="32"/>
          <w:szCs w:val="32"/>
          <w:rtl/>
          <w:lang w:bidi="ar-EG"/>
        </w:rPr>
        <w:t>،</w:t>
      </w:r>
      <w:r>
        <w:rPr>
          <w:rFonts w:ascii="Traditional Arabic" w:eastAsia="Times New Roman" w:hAnsi="Traditional Arabic" w:cs="Traditional Arabic" w:hint="cs"/>
          <w:sz w:val="32"/>
          <w:szCs w:val="32"/>
          <w:rtl/>
          <w:lang w:bidi="ar-EG"/>
        </w:rPr>
        <w:t xml:space="preserve"> فنجدها مجموعة من الفواصل المتواطئة إيقاعيًّا ما بين ثنائي الكلمات</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وما زاد على الإثنين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ويمكن ملاحظة ذلك من خلال الجدول التالي</w:t>
      </w:r>
      <w:r w:rsidR="00E85B04">
        <w:rPr>
          <w:rFonts w:ascii="Traditional Arabic" w:eastAsia="Times New Roman" w:hAnsi="Traditional Arabic" w:cs="Traditional Arabic" w:hint="cs"/>
          <w:sz w:val="32"/>
          <w:szCs w:val="32"/>
          <w:rtl/>
          <w:lang w:bidi="ar-EG"/>
        </w:rPr>
        <w:t>:</w:t>
      </w:r>
    </w:p>
    <w:tbl>
      <w:tblPr>
        <w:tblStyle w:val="a7"/>
        <w:bidiVisual/>
        <w:tblW w:w="0" w:type="auto"/>
        <w:tblInd w:w="1610" w:type="dxa"/>
        <w:tblLook w:val="04A0" w:firstRow="1" w:lastRow="0" w:firstColumn="1" w:lastColumn="0" w:noHBand="0" w:noVBand="1"/>
      </w:tblPr>
      <w:tblGrid>
        <w:gridCol w:w="2409"/>
        <w:gridCol w:w="2835"/>
      </w:tblGrid>
      <w:tr w:rsidR="00A24E7C" w:rsidTr="00F17D3F">
        <w:tc>
          <w:tcPr>
            <w:tcW w:w="2409" w:type="dxa"/>
          </w:tcPr>
          <w:p w:rsidR="00A24E7C" w:rsidRPr="00F17D3F" w:rsidRDefault="00A24E7C" w:rsidP="00F7501D">
            <w:pPr>
              <w:spacing w:before="100" w:after="100" w:line="168" w:lineRule="auto"/>
              <w:jc w:val="center"/>
              <w:rPr>
                <w:rFonts w:ascii="Traditional Arabic" w:eastAsia="Times New Roman" w:hAnsi="Traditional Arabic" w:cs="Traditional Arabic"/>
                <w:b/>
                <w:bCs/>
                <w:sz w:val="32"/>
                <w:szCs w:val="32"/>
                <w:rtl/>
                <w:lang w:bidi="ar-EG"/>
              </w:rPr>
            </w:pPr>
            <w:r w:rsidRPr="00F17D3F">
              <w:rPr>
                <w:rFonts w:ascii="Traditional Arabic" w:eastAsia="Times New Roman" w:hAnsi="Traditional Arabic" w:cs="Traditional Arabic" w:hint="cs"/>
                <w:b/>
                <w:bCs/>
                <w:sz w:val="32"/>
                <w:szCs w:val="32"/>
                <w:rtl/>
                <w:lang w:bidi="ar-EG"/>
              </w:rPr>
              <w:t>الجزء الأول</w:t>
            </w:r>
          </w:p>
        </w:tc>
        <w:tc>
          <w:tcPr>
            <w:tcW w:w="2835" w:type="dxa"/>
          </w:tcPr>
          <w:p w:rsidR="00A24E7C" w:rsidRPr="00F17D3F" w:rsidRDefault="00A24E7C" w:rsidP="00F7501D">
            <w:pPr>
              <w:spacing w:before="100" w:after="100" w:line="168" w:lineRule="auto"/>
              <w:jc w:val="center"/>
              <w:rPr>
                <w:rFonts w:ascii="Traditional Arabic" w:eastAsia="Times New Roman" w:hAnsi="Traditional Arabic" w:cs="Traditional Arabic"/>
                <w:b/>
                <w:bCs/>
                <w:sz w:val="32"/>
                <w:szCs w:val="32"/>
                <w:rtl/>
                <w:lang w:bidi="ar-EG"/>
              </w:rPr>
            </w:pPr>
            <w:r w:rsidRPr="00F17D3F">
              <w:rPr>
                <w:rFonts w:ascii="Traditional Arabic" w:eastAsia="Times New Roman" w:hAnsi="Traditional Arabic" w:cs="Traditional Arabic" w:hint="cs"/>
                <w:b/>
                <w:bCs/>
                <w:sz w:val="32"/>
                <w:szCs w:val="32"/>
                <w:rtl/>
                <w:lang w:bidi="ar-EG"/>
              </w:rPr>
              <w:t>الجزء الثاني</w:t>
            </w:r>
          </w:p>
        </w:tc>
      </w:tr>
      <w:tr w:rsidR="00A24E7C" w:rsidTr="00F17D3F">
        <w:tc>
          <w:tcPr>
            <w:tcW w:w="2409" w:type="dxa"/>
          </w:tcPr>
          <w:p w:rsidR="00A24E7C" w:rsidRDefault="00A24E7C"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أفسدتْك</w:t>
            </w:r>
            <w:r w:rsidR="00F17D3F">
              <w:rPr>
                <w:rFonts w:ascii="Traditional Arabic" w:eastAsia="Times New Roman" w:hAnsi="Traditional Arabic" w:cs="Traditional Arabic" w:hint="cs"/>
                <w:sz w:val="32"/>
                <w:szCs w:val="32"/>
                <w:rtl/>
                <w:lang w:bidi="ar-EG"/>
              </w:rPr>
              <w:t>/ فعل+ مفعول</w:t>
            </w:r>
          </w:p>
        </w:tc>
        <w:tc>
          <w:tcPr>
            <w:tcW w:w="2835" w:type="dxa"/>
          </w:tcPr>
          <w:p w:rsidR="00A24E7C" w:rsidRDefault="00A24E7C"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النعمة</w:t>
            </w:r>
            <w:r w:rsidR="00F17D3F">
              <w:rPr>
                <w:rFonts w:ascii="Traditional Arabic" w:eastAsia="Times New Roman" w:hAnsi="Traditional Arabic" w:cs="Traditional Arabic" w:hint="cs"/>
                <w:sz w:val="32"/>
                <w:szCs w:val="32"/>
                <w:rtl/>
                <w:lang w:bidi="ar-EG"/>
              </w:rPr>
              <w:t xml:space="preserve"> / فاعل</w:t>
            </w:r>
          </w:p>
        </w:tc>
      </w:tr>
      <w:tr w:rsidR="00A24E7C" w:rsidTr="00F17D3F">
        <w:tc>
          <w:tcPr>
            <w:tcW w:w="2409" w:type="dxa"/>
          </w:tcPr>
          <w:p w:rsidR="00A24E7C"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جرّأك / فعل + مفعول</w:t>
            </w:r>
          </w:p>
        </w:tc>
        <w:tc>
          <w:tcPr>
            <w:tcW w:w="2835" w:type="dxa"/>
          </w:tcPr>
          <w:p w:rsidR="00A24E7C"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الحِلم / فاعل</w:t>
            </w:r>
          </w:p>
        </w:tc>
      </w:tr>
      <w:tr w:rsidR="00F17D3F" w:rsidTr="00F17D3F">
        <w:tc>
          <w:tcPr>
            <w:tcW w:w="2409" w:type="dxa"/>
          </w:tcPr>
          <w:p w:rsidR="00F17D3F"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مباعد/ اسم فاعل / خبر</w:t>
            </w:r>
          </w:p>
        </w:tc>
        <w:tc>
          <w:tcPr>
            <w:tcW w:w="2835" w:type="dxa"/>
          </w:tcPr>
          <w:p w:rsidR="00F17D3F"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لرضاه / جر ومجرور + مضاف</w:t>
            </w:r>
          </w:p>
        </w:tc>
      </w:tr>
      <w:tr w:rsidR="00F17D3F" w:rsidTr="00F17D3F">
        <w:tc>
          <w:tcPr>
            <w:tcW w:w="2409" w:type="dxa"/>
          </w:tcPr>
          <w:p w:rsidR="00F17D3F"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متقرِّبٌ/ اسم فاعل / خبر</w:t>
            </w:r>
          </w:p>
        </w:tc>
        <w:tc>
          <w:tcPr>
            <w:tcW w:w="2835" w:type="dxa"/>
          </w:tcPr>
          <w:p w:rsidR="00F17D3F" w:rsidRDefault="00F17D3F" w:rsidP="00F7501D">
            <w:pPr>
              <w:spacing w:before="100" w:after="100" w:line="168" w:lineRule="auto"/>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بسُخْطِه / جر ومجرور + مضاف</w:t>
            </w:r>
          </w:p>
        </w:tc>
      </w:tr>
    </w:tbl>
    <w:p w:rsidR="009605AF" w:rsidRDefault="00777661" w:rsidP="00FE6D62">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ومثل هذا التوازن بين مكونات كل فاصلة </w:t>
      </w:r>
      <w:r w:rsidR="00D821D8">
        <w:rPr>
          <w:rFonts w:ascii="Traditional Arabic" w:eastAsia="Times New Roman" w:hAnsi="Traditional Arabic" w:cs="Traditional Arabic" w:hint="cs"/>
          <w:sz w:val="32"/>
          <w:szCs w:val="32"/>
          <w:rtl/>
          <w:lang w:bidi="ar-EG"/>
        </w:rPr>
        <w:t>من الفواصل قد يُطلق عليه الموازنة باعتبارها " توازنًا غير مسجوع " (</w:t>
      </w:r>
      <w:r w:rsidR="00D821D8">
        <w:rPr>
          <w:rStyle w:val="a6"/>
          <w:rFonts w:ascii="Traditional Arabic" w:eastAsia="Times New Roman" w:hAnsi="Traditional Arabic" w:cs="Traditional Arabic"/>
          <w:sz w:val="32"/>
          <w:szCs w:val="32"/>
          <w:rtl/>
          <w:lang w:bidi="ar-EG"/>
        </w:rPr>
        <w:footnoteReference w:id="100"/>
      </w:r>
      <w:r w:rsidR="00D821D8">
        <w:rPr>
          <w:rFonts w:ascii="Traditional Arabic" w:eastAsia="Times New Roman" w:hAnsi="Traditional Arabic" w:cs="Traditional Arabic" w:hint="cs"/>
          <w:sz w:val="32"/>
          <w:szCs w:val="32"/>
          <w:rtl/>
          <w:lang w:bidi="ar-EG"/>
        </w:rPr>
        <w:t>) وقد يُطلق عليه ازدواج أو مزاوجة مع اختلاف بين البلاغيين في حقيقته وطبيعته وقربه أو بُعده من مفهوم السجع (</w:t>
      </w:r>
      <w:r w:rsidR="00D821D8">
        <w:rPr>
          <w:rStyle w:val="a6"/>
          <w:rFonts w:ascii="Traditional Arabic" w:eastAsia="Times New Roman" w:hAnsi="Traditional Arabic" w:cs="Traditional Arabic"/>
          <w:sz w:val="32"/>
          <w:szCs w:val="32"/>
          <w:rtl/>
          <w:lang w:bidi="ar-EG"/>
        </w:rPr>
        <w:footnoteReference w:id="101"/>
      </w:r>
      <w:r w:rsidR="00D821D8">
        <w:rPr>
          <w:rFonts w:ascii="Traditional Arabic" w:eastAsia="Times New Roman" w:hAnsi="Traditional Arabic" w:cs="Traditional Arabic" w:hint="cs"/>
          <w:sz w:val="32"/>
          <w:szCs w:val="32"/>
          <w:rtl/>
          <w:lang w:bidi="ar-EG"/>
        </w:rPr>
        <w:t>)</w:t>
      </w:r>
      <w:r w:rsidR="00A24E7C">
        <w:rPr>
          <w:rFonts w:ascii="Traditional Arabic" w:eastAsia="Times New Roman" w:hAnsi="Traditional Arabic" w:cs="Traditional Arabic" w:hint="cs"/>
          <w:sz w:val="32"/>
          <w:szCs w:val="32"/>
          <w:rtl/>
          <w:lang w:bidi="ar-EG"/>
        </w:rPr>
        <w:t xml:space="preserve"> </w:t>
      </w:r>
      <w:r w:rsidR="004E3548">
        <w:rPr>
          <w:rFonts w:ascii="Traditional Arabic" w:eastAsia="Times New Roman" w:hAnsi="Traditional Arabic" w:cs="Traditional Arabic" w:hint="cs"/>
          <w:sz w:val="32"/>
          <w:szCs w:val="32"/>
          <w:rtl/>
          <w:lang w:bidi="ar-EG"/>
        </w:rPr>
        <w:t>وفي كل الأحوال فنحن أمام تراكيب لغوية أو فواصل مختلفة الخاتمة اختلافًا قد ينتقص القيمة الإيقاعية بيد أنه لا يُلغيها</w:t>
      </w:r>
      <w:r w:rsidR="00E85B04">
        <w:rPr>
          <w:rFonts w:ascii="Traditional Arabic" w:eastAsia="Times New Roman" w:hAnsi="Traditional Arabic" w:cs="Traditional Arabic" w:hint="cs"/>
          <w:sz w:val="32"/>
          <w:szCs w:val="32"/>
          <w:rtl/>
          <w:lang w:bidi="ar-EG"/>
        </w:rPr>
        <w:t>،</w:t>
      </w:r>
      <w:r w:rsidR="002F5A3E">
        <w:rPr>
          <w:rFonts w:ascii="Traditional Arabic" w:eastAsia="Times New Roman" w:hAnsi="Traditional Arabic" w:cs="Traditional Arabic" w:hint="cs"/>
          <w:sz w:val="32"/>
          <w:szCs w:val="32"/>
          <w:rtl/>
          <w:lang w:bidi="ar-EG"/>
        </w:rPr>
        <w:t xml:space="preserve"> ومع هذه القيمة الإيقاعية نلمح بُعدًا حِجَاجيًّا مرتبطًا </w:t>
      </w:r>
      <w:r w:rsidR="00F7501D">
        <w:rPr>
          <w:rFonts w:ascii="Traditional Arabic" w:eastAsia="Times New Roman" w:hAnsi="Traditional Arabic" w:cs="Traditional Arabic" w:hint="cs"/>
          <w:sz w:val="32"/>
          <w:szCs w:val="32"/>
          <w:rtl/>
          <w:lang w:bidi="ar-EG"/>
        </w:rPr>
        <w:t>بتوالي هذه الفواصل المتوازنة نحويًّا بترتيب أجزاء القول وأنواعها ما بين الفعلية والإسمية وما يرتبط بهما من دلالات التجدد والثبات</w:t>
      </w:r>
      <w:r w:rsidR="00E85B04">
        <w:rPr>
          <w:rFonts w:ascii="Traditional Arabic" w:eastAsia="Times New Roman" w:hAnsi="Traditional Arabic" w:cs="Traditional Arabic" w:hint="cs"/>
          <w:sz w:val="32"/>
          <w:szCs w:val="32"/>
          <w:rtl/>
          <w:lang w:bidi="ar-EG"/>
        </w:rPr>
        <w:t>،</w:t>
      </w:r>
      <w:r w:rsidR="00F7501D">
        <w:rPr>
          <w:rFonts w:ascii="Traditional Arabic" w:eastAsia="Times New Roman" w:hAnsi="Traditional Arabic" w:cs="Traditional Arabic" w:hint="cs"/>
          <w:sz w:val="32"/>
          <w:szCs w:val="32"/>
          <w:rtl/>
          <w:lang w:bidi="ar-EG"/>
        </w:rPr>
        <w:t xml:space="preserve"> وكأن هذه الصفات السلبية التي يَصِم بها الحَجَّاج قد كانت متجددة مرافقة وملازمة له</w:t>
      </w:r>
      <w:r w:rsidR="00582E88">
        <w:rPr>
          <w:rFonts w:ascii="Traditional Arabic" w:eastAsia="Times New Roman" w:hAnsi="Traditional Arabic" w:cs="Traditional Arabic" w:hint="cs"/>
          <w:sz w:val="32"/>
          <w:szCs w:val="32"/>
          <w:rtl/>
          <w:lang w:bidi="ar-EG"/>
        </w:rPr>
        <w:t xml:space="preserve">. </w:t>
      </w:r>
    </w:p>
    <w:p w:rsidR="001A21E7" w:rsidRPr="001F5876" w:rsidRDefault="001A21E7" w:rsidP="00582E88">
      <w:pPr>
        <w:pStyle w:val="2"/>
        <w:rPr>
          <w:rFonts w:eastAsia="Times New Roman"/>
          <w:rtl/>
          <w:lang w:bidi="ar-EG"/>
        </w:rPr>
      </w:pPr>
      <w:bookmarkStart w:id="20" w:name="_Toc476207785"/>
      <w:r w:rsidRPr="001F5876">
        <w:rPr>
          <w:rFonts w:eastAsia="Times New Roman" w:hint="cs"/>
          <w:rtl/>
          <w:lang w:bidi="ar-EG"/>
        </w:rPr>
        <w:t>بنية المجاز</w:t>
      </w:r>
      <w:r w:rsidR="00E85B04">
        <w:rPr>
          <w:rFonts w:eastAsia="Times New Roman" w:hint="cs"/>
          <w:rtl/>
          <w:lang w:bidi="ar-EG"/>
        </w:rPr>
        <w:t>:</w:t>
      </w:r>
      <w:bookmarkEnd w:id="20"/>
      <w:r w:rsidRPr="001F5876">
        <w:rPr>
          <w:rFonts w:eastAsia="Times New Roman" w:hint="cs"/>
          <w:rtl/>
          <w:lang w:bidi="ar-EG"/>
        </w:rPr>
        <w:t xml:space="preserve"> </w:t>
      </w:r>
    </w:p>
    <w:p w:rsidR="001F5876" w:rsidRDefault="001F5876" w:rsidP="00FE6D62">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يقول الإمام عبد القاهر الجرجاني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 المجاز مَفْعَلٌ من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جاز الشيءَ يجوزه إذا تعدَّاه</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وإذا عُدل باللفظ عما يُوجبه أصل اللغة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وُصِفَ بأنه مجاز</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على معنى أنهم جازوا به موضعه الأصلي</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أو جاز هو مكانه الذي وُضِعَ فيه أوَّلاً " (</w:t>
      </w:r>
      <w:r>
        <w:rPr>
          <w:rStyle w:val="a6"/>
          <w:rFonts w:ascii="Traditional Arabic" w:eastAsia="Times New Roman" w:hAnsi="Traditional Arabic" w:cs="Traditional Arabic"/>
          <w:sz w:val="32"/>
          <w:szCs w:val="32"/>
          <w:rtl/>
          <w:lang w:bidi="ar-EG"/>
        </w:rPr>
        <w:footnoteReference w:id="102"/>
      </w:r>
      <w:r>
        <w:rPr>
          <w:rFonts w:ascii="Traditional Arabic" w:eastAsia="Times New Roman" w:hAnsi="Traditional Arabic" w:cs="Traditional Arabic" w:hint="cs"/>
          <w:sz w:val="32"/>
          <w:szCs w:val="32"/>
          <w:rtl/>
          <w:lang w:bidi="ar-EG"/>
        </w:rPr>
        <w:t xml:space="preserve">) واعتماد النقل ومجاوزة الموضع الأصلي للفظ إلى موضع </w:t>
      </w:r>
      <w:r>
        <w:rPr>
          <w:rFonts w:ascii="Traditional Arabic" w:eastAsia="Times New Roman" w:hAnsi="Traditional Arabic" w:cs="Traditional Arabic" w:hint="cs"/>
          <w:sz w:val="32"/>
          <w:szCs w:val="32"/>
          <w:rtl/>
          <w:lang w:bidi="ar-EG"/>
        </w:rPr>
        <w:lastRenderedPageBreak/>
        <w:t>آخر لدلالة بلاغية هو الأصل في مفهوم المجاز وقيمته التي لا تقف فقط عند القيمة البلاغية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وإنما تتعداها إلى قيمة حِجَاجية إقناعية مردها إلى صدع توقع المتلقي ولفت نظره إلى الدلالة الجديدة التي تأخذ حكم المواضعة النافية للتردد في قبول الحكم أو الدلالة المرادة من عملية نقل</w:t>
      </w:r>
      <w:r w:rsidR="00A465A2">
        <w:rPr>
          <w:rFonts w:ascii="Traditional Arabic" w:eastAsia="Times New Roman" w:hAnsi="Traditional Arabic" w:cs="Traditional Arabic" w:hint="cs"/>
          <w:sz w:val="32"/>
          <w:szCs w:val="32"/>
          <w:rtl/>
          <w:lang w:bidi="ar-EG"/>
        </w:rPr>
        <w:t xml:space="preserve"> الشيء من موضعه الأول في أصل اللغة</w:t>
      </w:r>
      <w:r w:rsidR="00E85B04">
        <w:rPr>
          <w:rFonts w:ascii="Traditional Arabic" w:eastAsia="Times New Roman" w:hAnsi="Traditional Arabic" w:cs="Traditional Arabic" w:hint="cs"/>
          <w:sz w:val="32"/>
          <w:szCs w:val="32"/>
          <w:rtl/>
          <w:lang w:bidi="ar-EG"/>
        </w:rPr>
        <w:t>،</w:t>
      </w:r>
      <w:r w:rsidR="00A465A2">
        <w:rPr>
          <w:rFonts w:ascii="Traditional Arabic" w:eastAsia="Times New Roman" w:hAnsi="Traditional Arabic" w:cs="Traditional Arabic" w:hint="cs"/>
          <w:sz w:val="32"/>
          <w:szCs w:val="32"/>
          <w:rtl/>
          <w:lang w:bidi="ar-EG"/>
        </w:rPr>
        <w:t xml:space="preserve"> إلى الموضع الثاني</w:t>
      </w:r>
      <w:r w:rsidR="007666D8">
        <w:rPr>
          <w:rFonts w:ascii="Traditional Arabic" w:eastAsia="Times New Roman" w:hAnsi="Traditional Arabic" w:cs="Traditional Arabic" w:hint="cs"/>
          <w:sz w:val="32"/>
          <w:szCs w:val="32"/>
          <w:rtl/>
          <w:lang w:bidi="ar-EG"/>
        </w:rPr>
        <w:t xml:space="preserve"> المنقول إليه</w:t>
      </w:r>
      <w:r w:rsidR="00A465A2">
        <w:rPr>
          <w:rFonts w:ascii="Traditional Arabic" w:eastAsia="Times New Roman" w:hAnsi="Traditional Arabic" w:cs="Traditional Arabic" w:hint="cs"/>
          <w:sz w:val="32"/>
          <w:szCs w:val="32"/>
          <w:rtl/>
          <w:lang w:bidi="ar-EG"/>
        </w:rPr>
        <w:t xml:space="preserve"> ؛ لأن " جريه على الثاني إنما هو على سبيل الحُكم يتأدّى إلى الشيء من غيره "</w:t>
      </w:r>
      <w:r w:rsidR="007666D8">
        <w:rPr>
          <w:rFonts w:ascii="Traditional Arabic" w:eastAsia="Times New Roman" w:hAnsi="Traditional Arabic" w:cs="Traditional Arabic" w:hint="cs"/>
          <w:sz w:val="32"/>
          <w:szCs w:val="32"/>
          <w:rtl/>
          <w:lang w:bidi="ar-EG"/>
        </w:rPr>
        <w:t xml:space="preserve"> (</w:t>
      </w:r>
      <w:r w:rsidR="007666D8">
        <w:rPr>
          <w:rStyle w:val="a6"/>
          <w:rFonts w:ascii="Traditional Arabic" w:eastAsia="Times New Roman" w:hAnsi="Traditional Arabic" w:cs="Traditional Arabic"/>
          <w:sz w:val="32"/>
          <w:szCs w:val="32"/>
          <w:rtl/>
          <w:lang w:bidi="ar-EG"/>
        </w:rPr>
        <w:footnoteReference w:id="103"/>
      </w:r>
      <w:r w:rsidR="007666D8">
        <w:rPr>
          <w:rFonts w:ascii="Traditional Arabic" w:eastAsia="Times New Roman" w:hAnsi="Traditional Arabic" w:cs="Traditional Arabic" w:hint="cs"/>
          <w:sz w:val="32"/>
          <w:szCs w:val="32"/>
          <w:rtl/>
          <w:lang w:bidi="ar-EG"/>
        </w:rPr>
        <w:t>)</w:t>
      </w:r>
      <w:r w:rsidR="00582E88">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p>
    <w:p w:rsidR="001F5876" w:rsidRDefault="001F5876" w:rsidP="00E92B97">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وقد عُدَّت الاستعارة </w:t>
      </w:r>
      <w:r w:rsidR="00A87F3D">
        <w:rPr>
          <w:rFonts w:ascii="Traditional Arabic" w:eastAsia="Times New Roman" w:hAnsi="Traditional Arabic" w:cs="Traditional Arabic" w:hint="cs"/>
          <w:sz w:val="32"/>
          <w:szCs w:val="32"/>
          <w:rtl/>
          <w:lang w:bidi="ar-EG"/>
        </w:rPr>
        <w:t>من المجاز ؛ لأن مدارها " نقل الاسم عن أصله إلى غيره للتشبيه على حد المبالغة " (</w:t>
      </w:r>
      <w:r w:rsidR="00A87F3D">
        <w:rPr>
          <w:rStyle w:val="a6"/>
          <w:rFonts w:ascii="Traditional Arabic" w:eastAsia="Times New Roman" w:hAnsi="Traditional Arabic" w:cs="Traditional Arabic"/>
          <w:sz w:val="32"/>
          <w:szCs w:val="32"/>
          <w:rtl/>
          <w:lang w:bidi="ar-EG"/>
        </w:rPr>
        <w:footnoteReference w:id="104"/>
      </w:r>
      <w:r w:rsidR="00A87F3D">
        <w:rPr>
          <w:rFonts w:ascii="Traditional Arabic" w:eastAsia="Times New Roman" w:hAnsi="Traditional Arabic" w:cs="Traditional Arabic" w:hint="cs"/>
          <w:sz w:val="32"/>
          <w:szCs w:val="32"/>
          <w:rtl/>
          <w:lang w:bidi="ar-EG"/>
        </w:rPr>
        <w:t xml:space="preserve">) </w:t>
      </w:r>
      <w:r w:rsidR="00A73589">
        <w:rPr>
          <w:rFonts w:ascii="Traditional Arabic" w:eastAsia="Times New Roman" w:hAnsi="Traditional Arabic" w:cs="Traditional Arabic" w:hint="cs"/>
          <w:sz w:val="32"/>
          <w:szCs w:val="32"/>
          <w:rtl/>
          <w:lang w:bidi="ar-EG"/>
        </w:rPr>
        <w:t>في الوصف المتعلق بنقل الشيء عن أصل وضعه اللغوي إلى الوضع المنقول إليه على سبيل الاستعارة التي " هي ادِّعاء معنى الاسم للشيء</w:t>
      </w:r>
      <w:r w:rsidR="00E85B04">
        <w:rPr>
          <w:rFonts w:ascii="Traditional Arabic" w:eastAsia="Times New Roman" w:hAnsi="Traditional Arabic" w:cs="Traditional Arabic" w:hint="cs"/>
          <w:sz w:val="32"/>
          <w:szCs w:val="32"/>
          <w:rtl/>
          <w:lang w:bidi="ar-EG"/>
        </w:rPr>
        <w:t>،</w:t>
      </w:r>
      <w:r w:rsidR="00A73589">
        <w:rPr>
          <w:rFonts w:ascii="Traditional Arabic" w:eastAsia="Times New Roman" w:hAnsi="Traditional Arabic" w:cs="Traditional Arabic" w:hint="cs"/>
          <w:sz w:val="32"/>
          <w:szCs w:val="32"/>
          <w:rtl/>
          <w:lang w:bidi="ar-EG"/>
        </w:rPr>
        <w:t xml:space="preserve"> لا نقل الاسم عن الشيء " (</w:t>
      </w:r>
      <w:r w:rsidR="00A73589">
        <w:rPr>
          <w:rStyle w:val="a6"/>
          <w:rFonts w:ascii="Traditional Arabic" w:eastAsia="Times New Roman" w:hAnsi="Traditional Arabic" w:cs="Traditional Arabic"/>
          <w:sz w:val="32"/>
          <w:szCs w:val="32"/>
          <w:rtl/>
          <w:lang w:bidi="ar-EG"/>
        </w:rPr>
        <w:footnoteReference w:id="105"/>
      </w:r>
      <w:r w:rsidR="00A73589">
        <w:rPr>
          <w:rFonts w:ascii="Traditional Arabic" w:eastAsia="Times New Roman" w:hAnsi="Traditional Arabic" w:cs="Traditional Arabic" w:hint="cs"/>
          <w:sz w:val="32"/>
          <w:szCs w:val="32"/>
          <w:rtl/>
          <w:lang w:bidi="ar-EG"/>
        </w:rPr>
        <w:t xml:space="preserve">) والادِّعاء أسلوب إقناعي حِجَاجيٌّ </w:t>
      </w:r>
      <w:r w:rsidR="00065DE5">
        <w:rPr>
          <w:rFonts w:ascii="Traditional Arabic" w:eastAsia="Times New Roman" w:hAnsi="Traditional Arabic" w:cs="Traditional Arabic" w:hint="cs"/>
          <w:sz w:val="32"/>
          <w:szCs w:val="32"/>
          <w:rtl/>
          <w:lang w:bidi="ar-EG"/>
        </w:rPr>
        <w:t>يُحاوِل المُدَّعي من خلاله إكراه المُدَّعَى عليه على قبول ادِّعائه والتسليم به</w:t>
      </w:r>
      <w:r w:rsidR="00E85B04">
        <w:rPr>
          <w:rFonts w:ascii="Traditional Arabic" w:eastAsia="Times New Roman" w:hAnsi="Traditional Arabic" w:cs="Traditional Arabic" w:hint="cs"/>
          <w:sz w:val="32"/>
          <w:szCs w:val="32"/>
          <w:rtl/>
          <w:lang w:bidi="ar-EG"/>
        </w:rPr>
        <w:t>،</w:t>
      </w:r>
      <w:r w:rsidR="00065DE5">
        <w:rPr>
          <w:rFonts w:ascii="Traditional Arabic" w:eastAsia="Times New Roman" w:hAnsi="Traditional Arabic" w:cs="Traditional Arabic" w:hint="cs"/>
          <w:sz w:val="32"/>
          <w:szCs w:val="32"/>
          <w:rtl/>
          <w:lang w:bidi="ar-EG"/>
        </w:rPr>
        <w:t xml:space="preserve"> أو على الأقل لفت انتباهه إليه</w:t>
      </w:r>
      <w:r w:rsidR="00E85B04">
        <w:rPr>
          <w:rFonts w:ascii="Traditional Arabic" w:eastAsia="Times New Roman" w:hAnsi="Traditional Arabic" w:cs="Traditional Arabic" w:hint="cs"/>
          <w:sz w:val="32"/>
          <w:szCs w:val="32"/>
          <w:rtl/>
          <w:lang w:bidi="ar-EG"/>
        </w:rPr>
        <w:t>،</w:t>
      </w:r>
      <w:r w:rsidR="00065DE5">
        <w:rPr>
          <w:rFonts w:ascii="Traditional Arabic" w:eastAsia="Times New Roman" w:hAnsi="Traditional Arabic" w:cs="Traditional Arabic" w:hint="cs"/>
          <w:sz w:val="32"/>
          <w:szCs w:val="32"/>
          <w:rtl/>
          <w:lang w:bidi="ar-EG"/>
        </w:rPr>
        <w:t xml:space="preserve"> ومن ثمة كانت " العلاقة الاستعارية هي أدلُّ ضروب المجاز على ماهية الحِجَاج " (</w:t>
      </w:r>
      <w:r w:rsidR="00065DE5">
        <w:rPr>
          <w:rStyle w:val="a6"/>
          <w:rFonts w:ascii="Traditional Arabic" w:eastAsia="Times New Roman" w:hAnsi="Traditional Arabic" w:cs="Traditional Arabic"/>
          <w:sz w:val="32"/>
          <w:szCs w:val="32"/>
          <w:rtl/>
          <w:lang w:bidi="ar-EG"/>
        </w:rPr>
        <w:footnoteReference w:id="106"/>
      </w:r>
      <w:r w:rsidR="00065DE5">
        <w:rPr>
          <w:rFonts w:ascii="Traditional Arabic" w:eastAsia="Times New Roman" w:hAnsi="Traditional Arabic" w:cs="Traditional Arabic" w:hint="cs"/>
          <w:sz w:val="32"/>
          <w:szCs w:val="32"/>
          <w:rtl/>
          <w:lang w:bidi="ar-EG"/>
        </w:rPr>
        <w:t xml:space="preserve">) ولذلك لجأ سليمان بن عبد الملك إلى محاججة الحَجَّاجِ وإكراهه على تقبل </w:t>
      </w:r>
      <w:r w:rsidR="00E92B97">
        <w:rPr>
          <w:rFonts w:ascii="Traditional Arabic" w:eastAsia="Times New Roman" w:hAnsi="Traditional Arabic" w:cs="Traditional Arabic" w:hint="cs"/>
          <w:sz w:val="32"/>
          <w:szCs w:val="32"/>
          <w:rtl/>
          <w:lang w:bidi="ar-EG"/>
        </w:rPr>
        <w:t>وا وصمه به من العيوب كقوله له</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w:t>
      </w:r>
      <w:r w:rsidR="00E92B97" w:rsidRPr="00E92B97">
        <w:rPr>
          <w:rFonts w:ascii="Traditional Arabic" w:eastAsia="Times New Roman" w:hAnsi="Traditional Arabic" w:cs="Traditional Arabic" w:hint="cs"/>
          <w:b/>
          <w:bCs/>
          <w:i/>
          <w:iCs/>
          <w:sz w:val="32"/>
          <w:szCs w:val="32"/>
          <w:rtl/>
          <w:lang w:bidi="ar-EG"/>
        </w:rPr>
        <w:t>فَإِنَّكَ عَبْدٌ أفْسَدَتْكَ النِّعْمَةُ</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وَجَرَّأَكَ الْحِلْمُ</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مَهْتُوكٌ عِنْدَكَ حِجَابُ الْحَقِّ</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مُسْتَخِفٌّ بِأَوَامِرِ اللهِ عَزَّ وَجَلَّ</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مُبَاعِدٌ لِرِضَاهُ</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مُتَقَرِّبٌ بِسُخْطِهِ</w:t>
      </w:r>
      <w:r w:rsidR="00E85B04">
        <w:rPr>
          <w:rFonts w:ascii="Traditional Arabic" w:eastAsia="Times New Roman" w:hAnsi="Traditional Arabic" w:cs="Traditional Arabic" w:hint="cs"/>
          <w:b/>
          <w:bCs/>
          <w:i/>
          <w:iCs/>
          <w:sz w:val="32"/>
          <w:szCs w:val="32"/>
          <w:rtl/>
          <w:lang w:bidi="ar-EG"/>
        </w:rPr>
        <w:t>،</w:t>
      </w:r>
      <w:r w:rsidR="00E92B97" w:rsidRPr="00E92B97">
        <w:rPr>
          <w:rFonts w:ascii="Traditional Arabic" w:eastAsia="Times New Roman" w:hAnsi="Traditional Arabic" w:cs="Traditional Arabic" w:hint="cs"/>
          <w:b/>
          <w:bCs/>
          <w:i/>
          <w:iCs/>
          <w:sz w:val="32"/>
          <w:szCs w:val="32"/>
          <w:rtl/>
          <w:lang w:bidi="ar-EG"/>
        </w:rPr>
        <w:t xml:space="preserve"> مُتَّبِعٌ لِهَوَاكَ</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حيث استعار للنعمة فِعل الإفساد</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واستعار للحِلْم فعل التجريء</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وجعل الحق المجردَ محسوسًا له حجاب مهتوك عند الحَجَّاج</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وجعل رضا الله عز وجلّ شيئًا مادِّيًّا يبتعد عنه الحَجَّاج</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كما جعل السخط وسيلة مصاحبة له يتقرب بها إلى الله عز وجلّ</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ثم إنه في الأخير جعل هواه شيطانًا يتبعه</w:t>
      </w:r>
      <w:r w:rsidR="00E85B04">
        <w:rPr>
          <w:rFonts w:ascii="Traditional Arabic" w:eastAsia="Times New Roman" w:hAnsi="Traditional Arabic" w:cs="Traditional Arabic" w:hint="cs"/>
          <w:sz w:val="32"/>
          <w:szCs w:val="32"/>
          <w:rtl/>
          <w:lang w:bidi="ar-EG"/>
        </w:rPr>
        <w:t>،</w:t>
      </w:r>
      <w:r w:rsidR="00E92B97">
        <w:rPr>
          <w:rFonts w:ascii="Traditional Arabic" w:eastAsia="Times New Roman" w:hAnsi="Traditional Arabic" w:cs="Traditional Arabic" w:hint="cs"/>
          <w:sz w:val="32"/>
          <w:szCs w:val="32"/>
          <w:rtl/>
          <w:lang w:bidi="ar-EG"/>
        </w:rPr>
        <w:t xml:space="preserve"> وكلها استعارات متكئة على فكرة الادِّعاء التي يُحاجِج بها سليمان غريمه </w:t>
      </w:r>
      <w:r w:rsidR="008A67E5">
        <w:rPr>
          <w:rFonts w:ascii="Traditional Arabic" w:eastAsia="Times New Roman" w:hAnsi="Traditional Arabic" w:cs="Traditional Arabic" w:hint="cs"/>
          <w:sz w:val="32"/>
          <w:szCs w:val="32"/>
          <w:rtl/>
          <w:lang w:bidi="ar-EG"/>
        </w:rPr>
        <w:t>؛ ليقنعه والمتلقي معه بأنها أوصاف حقيقية ملازمة له</w:t>
      </w:r>
      <w:r w:rsidR="00E85B04">
        <w:rPr>
          <w:rFonts w:ascii="Traditional Arabic" w:eastAsia="Times New Roman" w:hAnsi="Traditional Arabic" w:cs="Traditional Arabic" w:hint="cs"/>
          <w:sz w:val="32"/>
          <w:szCs w:val="32"/>
          <w:rtl/>
          <w:lang w:bidi="ar-EG"/>
        </w:rPr>
        <w:t>،</w:t>
      </w:r>
      <w:r w:rsidR="008A67E5">
        <w:rPr>
          <w:rFonts w:ascii="Traditional Arabic" w:eastAsia="Times New Roman" w:hAnsi="Traditional Arabic" w:cs="Traditional Arabic" w:hint="cs"/>
          <w:sz w:val="32"/>
          <w:szCs w:val="32"/>
          <w:rtl/>
          <w:lang w:bidi="ar-EG"/>
        </w:rPr>
        <w:t xml:space="preserve"> وليست مستعارة</w:t>
      </w:r>
      <w:r w:rsidR="00E85B04">
        <w:rPr>
          <w:rFonts w:ascii="Traditional Arabic" w:eastAsia="Times New Roman" w:hAnsi="Traditional Arabic" w:cs="Traditional Arabic" w:hint="cs"/>
          <w:sz w:val="32"/>
          <w:szCs w:val="32"/>
          <w:rtl/>
          <w:lang w:bidi="ar-EG"/>
        </w:rPr>
        <w:t>،</w:t>
      </w:r>
      <w:r w:rsidR="008A67E5">
        <w:rPr>
          <w:rFonts w:ascii="Traditional Arabic" w:eastAsia="Times New Roman" w:hAnsi="Traditional Arabic" w:cs="Traditional Arabic" w:hint="cs"/>
          <w:sz w:val="32"/>
          <w:szCs w:val="32"/>
          <w:rtl/>
          <w:lang w:bidi="ar-EG"/>
        </w:rPr>
        <w:t xml:space="preserve"> أو مُلفَّقةً له</w:t>
      </w:r>
      <w:r w:rsidR="00582E88">
        <w:rPr>
          <w:rFonts w:ascii="Traditional Arabic" w:eastAsia="Times New Roman" w:hAnsi="Traditional Arabic" w:cs="Traditional Arabic" w:hint="cs"/>
          <w:sz w:val="32"/>
          <w:szCs w:val="32"/>
          <w:rtl/>
          <w:lang w:bidi="ar-EG"/>
        </w:rPr>
        <w:t>.</w:t>
      </w:r>
      <w:r w:rsidR="008A67E5">
        <w:rPr>
          <w:rFonts w:ascii="Traditional Arabic" w:eastAsia="Times New Roman" w:hAnsi="Traditional Arabic" w:cs="Traditional Arabic" w:hint="cs"/>
          <w:sz w:val="32"/>
          <w:szCs w:val="32"/>
          <w:rtl/>
          <w:lang w:bidi="ar-EG"/>
        </w:rPr>
        <w:t xml:space="preserve"> </w:t>
      </w:r>
    </w:p>
    <w:p w:rsidR="008A67E5" w:rsidRDefault="00E936CC" w:rsidP="00E92B97">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وأمر الادعاء عينه نجده في رسالة الحَجَّاج التي يرد بها على سليمان ردًّا يحمل في طياته التهكُّم والسخرية اللاذعة </w:t>
      </w:r>
      <w:r w:rsidR="00AB3348">
        <w:rPr>
          <w:rFonts w:ascii="Traditional Arabic" w:eastAsia="Times New Roman" w:hAnsi="Traditional Arabic" w:cs="Traditional Arabic" w:hint="cs"/>
          <w:sz w:val="32"/>
          <w:szCs w:val="32"/>
          <w:rtl/>
          <w:lang w:bidi="ar-EG"/>
        </w:rPr>
        <w:t>التي تبدو في قوله لسليمان</w:t>
      </w:r>
      <w:r w:rsidR="00E85B04">
        <w:rPr>
          <w:rFonts w:ascii="Traditional Arabic" w:eastAsia="Times New Roman" w:hAnsi="Traditional Arabic" w:cs="Traditional Arabic" w:hint="cs"/>
          <w:sz w:val="32"/>
          <w:szCs w:val="32"/>
          <w:rtl/>
          <w:lang w:bidi="ar-EG"/>
        </w:rPr>
        <w:t>:</w:t>
      </w:r>
      <w:r w:rsidR="00AB3348">
        <w:rPr>
          <w:rFonts w:ascii="Traditional Arabic" w:eastAsia="Times New Roman" w:hAnsi="Traditional Arabic" w:cs="Traditional Arabic" w:hint="cs"/>
          <w:sz w:val="32"/>
          <w:szCs w:val="32"/>
          <w:rtl/>
          <w:lang w:bidi="ar-EG"/>
        </w:rPr>
        <w:t xml:space="preserve"> </w:t>
      </w:r>
      <w:r w:rsidR="00AB3348" w:rsidRPr="000219CC">
        <w:rPr>
          <w:rFonts w:ascii="Traditional Arabic" w:eastAsia="Times New Roman" w:hAnsi="Traditional Arabic" w:cs="Traditional Arabic" w:hint="cs"/>
          <w:b/>
          <w:bCs/>
          <w:i/>
          <w:iCs/>
          <w:sz w:val="32"/>
          <w:szCs w:val="32"/>
          <w:rtl/>
          <w:lang w:bidi="ar-EG"/>
        </w:rPr>
        <w:t>فَكَتَبْتَ وَالسُّلْطَانُ يُمْلِي عَلَيكَ</w:t>
      </w:r>
      <w:r w:rsidR="00E85B04">
        <w:rPr>
          <w:rFonts w:ascii="Traditional Arabic" w:eastAsia="Times New Roman" w:hAnsi="Traditional Arabic" w:cs="Traditional Arabic" w:hint="cs"/>
          <w:b/>
          <w:bCs/>
          <w:i/>
          <w:iCs/>
          <w:sz w:val="32"/>
          <w:szCs w:val="32"/>
          <w:rtl/>
          <w:lang w:bidi="ar-EG"/>
        </w:rPr>
        <w:t>،</w:t>
      </w:r>
      <w:r w:rsidR="00AB3348" w:rsidRPr="000219CC">
        <w:rPr>
          <w:rFonts w:ascii="Traditional Arabic" w:eastAsia="Times New Roman" w:hAnsi="Traditional Arabic" w:cs="Traditional Arabic" w:hint="cs"/>
          <w:b/>
          <w:bCs/>
          <w:i/>
          <w:iCs/>
          <w:sz w:val="32"/>
          <w:szCs w:val="32"/>
          <w:rtl/>
          <w:lang w:bidi="ar-EG"/>
        </w:rPr>
        <w:t xml:space="preserve"> وَالْعِزَّةُ بَيْنَ عَيْنَيْكَ</w:t>
      </w:r>
      <w:r w:rsidR="00E85B04">
        <w:rPr>
          <w:rFonts w:ascii="Traditional Arabic" w:eastAsia="Times New Roman" w:hAnsi="Traditional Arabic" w:cs="Traditional Arabic" w:hint="cs"/>
          <w:sz w:val="32"/>
          <w:szCs w:val="32"/>
          <w:rtl/>
          <w:lang w:bidi="ar-EG"/>
        </w:rPr>
        <w:t>،</w:t>
      </w:r>
      <w:r w:rsidR="00AB3348">
        <w:rPr>
          <w:rFonts w:ascii="Traditional Arabic" w:eastAsia="Times New Roman" w:hAnsi="Traditional Arabic" w:cs="Traditional Arabic" w:hint="cs"/>
          <w:sz w:val="32"/>
          <w:szCs w:val="32"/>
          <w:rtl/>
          <w:lang w:bidi="ar-EG"/>
        </w:rPr>
        <w:t xml:space="preserve"> حيث جعل السلطان ـ العزة والتكبر ـ إنسانًا يُملي عليه ما يكتبه</w:t>
      </w:r>
      <w:r w:rsidR="00E85B04">
        <w:rPr>
          <w:rFonts w:ascii="Traditional Arabic" w:eastAsia="Times New Roman" w:hAnsi="Traditional Arabic" w:cs="Traditional Arabic" w:hint="cs"/>
          <w:sz w:val="32"/>
          <w:szCs w:val="32"/>
          <w:rtl/>
          <w:lang w:bidi="ar-EG"/>
        </w:rPr>
        <w:t>،</w:t>
      </w:r>
      <w:r w:rsidR="00AB3348">
        <w:rPr>
          <w:rFonts w:ascii="Traditional Arabic" w:eastAsia="Times New Roman" w:hAnsi="Traditional Arabic" w:cs="Traditional Arabic" w:hint="cs"/>
          <w:sz w:val="32"/>
          <w:szCs w:val="32"/>
          <w:rtl/>
          <w:lang w:bidi="ar-EG"/>
        </w:rPr>
        <w:t xml:space="preserve"> وكأنّ</w:t>
      </w:r>
      <w:r w:rsidR="00582E88">
        <w:rPr>
          <w:rFonts w:ascii="Traditional Arabic" w:eastAsia="Times New Roman" w:hAnsi="Traditional Arabic" w:cs="Traditional Arabic" w:hint="cs"/>
          <w:sz w:val="32"/>
          <w:szCs w:val="32"/>
          <w:rtl/>
          <w:lang w:bidi="ar-EG"/>
        </w:rPr>
        <w:t xml:space="preserve"> </w:t>
      </w:r>
      <w:r w:rsidR="00AB3348">
        <w:rPr>
          <w:rFonts w:ascii="Traditional Arabic" w:eastAsia="Times New Roman" w:hAnsi="Traditional Arabic" w:cs="Traditional Arabic" w:hint="cs"/>
          <w:sz w:val="32"/>
          <w:szCs w:val="32"/>
          <w:rtl/>
          <w:lang w:bidi="ar-EG"/>
        </w:rPr>
        <w:t>شخصيته معدومة القدرة على الإملاء والكتابة من ذاتها</w:t>
      </w:r>
      <w:r w:rsidR="00E85B04">
        <w:rPr>
          <w:rFonts w:ascii="Traditional Arabic" w:eastAsia="Times New Roman" w:hAnsi="Traditional Arabic" w:cs="Traditional Arabic" w:hint="cs"/>
          <w:sz w:val="32"/>
          <w:szCs w:val="32"/>
          <w:rtl/>
          <w:lang w:bidi="ar-EG"/>
        </w:rPr>
        <w:t>،</w:t>
      </w:r>
      <w:r w:rsidR="00AB3348">
        <w:rPr>
          <w:rFonts w:ascii="Traditional Arabic" w:eastAsia="Times New Roman" w:hAnsi="Traditional Arabic" w:cs="Traditional Arabic" w:hint="cs"/>
          <w:sz w:val="32"/>
          <w:szCs w:val="32"/>
          <w:rtl/>
          <w:lang w:bidi="ar-EG"/>
        </w:rPr>
        <w:t xml:space="preserve"> بل هو في حاجة دائمة إلى مَنْ يوجِّهه </w:t>
      </w:r>
      <w:r w:rsidR="00BA67D8">
        <w:rPr>
          <w:rFonts w:ascii="Traditional Arabic" w:eastAsia="Times New Roman" w:hAnsi="Traditional Arabic" w:cs="Traditional Arabic" w:hint="cs"/>
          <w:sz w:val="32"/>
          <w:szCs w:val="32"/>
          <w:rtl/>
          <w:lang w:bidi="ar-EG"/>
        </w:rPr>
        <w:t xml:space="preserve">؛ لأنه </w:t>
      </w:r>
      <w:r w:rsidR="00BA67D8">
        <w:rPr>
          <w:rFonts w:ascii="Traditional Arabic" w:eastAsia="Times New Roman" w:hAnsi="Traditional Arabic" w:cs="Traditional Arabic" w:hint="cs"/>
          <w:b/>
          <w:bCs/>
          <w:i/>
          <w:iCs/>
          <w:sz w:val="32"/>
          <w:szCs w:val="32"/>
          <w:rtl/>
          <w:lang w:bidi="ar-EG"/>
        </w:rPr>
        <w:t>صَبِيٌّ حَدَثُ السِّنِّ قَلِيلُ التَّثَبُّتِ</w:t>
      </w:r>
      <w:r w:rsidR="00E85B04">
        <w:rPr>
          <w:rFonts w:ascii="Traditional Arabic" w:eastAsia="Times New Roman" w:hAnsi="Traditional Arabic" w:cs="Traditional Arabic" w:hint="cs"/>
          <w:sz w:val="32"/>
          <w:szCs w:val="32"/>
          <w:rtl/>
          <w:lang w:bidi="ar-EG"/>
        </w:rPr>
        <w:t>،</w:t>
      </w:r>
      <w:r w:rsidR="00BA67D8">
        <w:rPr>
          <w:rFonts w:ascii="Traditional Arabic" w:eastAsia="Times New Roman" w:hAnsi="Traditional Arabic" w:cs="Traditional Arabic" w:hint="cs"/>
          <w:sz w:val="32"/>
          <w:szCs w:val="32"/>
          <w:rtl/>
          <w:lang w:bidi="ar-EG"/>
        </w:rPr>
        <w:t xml:space="preserve"> </w:t>
      </w:r>
      <w:r w:rsidR="00AB3348">
        <w:rPr>
          <w:rFonts w:ascii="Traditional Arabic" w:eastAsia="Times New Roman" w:hAnsi="Traditional Arabic" w:cs="Traditional Arabic" w:hint="cs"/>
          <w:sz w:val="32"/>
          <w:szCs w:val="32"/>
          <w:rtl/>
          <w:lang w:bidi="ar-EG"/>
        </w:rPr>
        <w:t>كما جعل العزة المعنوية مرئية يراها متجسدة أمام عينيه</w:t>
      </w:r>
      <w:r w:rsidR="00BA67D8">
        <w:rPr>
          <w:rFonts w:ascii="Traditional Arabic" w:eastAsia="Times New Roman" w:hAnsi="Traditional Arabic" w:cs="Traditional Arabic" w:hint="cs"/>
          <w:sz w:val="32"/>
          <w:szCs w:val="32"/>
          <w:rtl/>
          <w:lang w:bidi="ar-EG"/>
        </w:rPr>
        <w:t xml:space="preserve"> في إشارة واضحة إلى غروره وصلفه في مخاطَبة القائد المغوار الذي كثيرًا ما ذلَّل لهم الصعاب وأخضع لهم الرقاب</w:t>
      </w:r>
      <w:r w:rsidR="00E85B04">
        <w:rPr>
          <w:rFonts w:ascii="Traditional Arabic" w:eastAsia="Times New Roman" w:hAnsi="Traditional Arabic" w:cs="Traditional Arabic" w:hint="cs"/>
          <w:sz w:val="32"/>
          <w:szCs w:val="32"/>
          <w:rtl/>
          <w:lang w:bidi="ar-EG"/>
        </w:rPr>
        <w:t>،</w:t>
      </w:r>
      <w:r w:rsidR="00481E7E">
        <w:rPr>
          <w:rFonts w:ascii="Traditional Arabic" w:eastAsia="Times New Roman" w:hAnsi="Traditional Arabic" w:cs="Traditional Arabic" w:hint="cs"/>
          <w:sz w:val="32"/>
          <w:szCs w:val="32"/>
          <w:rtl/>
          <w:lang w:bidi="ar-EG"/>
        </w:rPr>
        <w:t xml:space="preserve"> ومن ثمة كانت هذه الاستعارات مثلما كانت ري رسالة سليمان من الاستعارات الحِجَاجيّة " التي تهدف إلى إحداث تغيير </w:t>
      </w:r>
      <w:r w:rsidR="00481E7E">
        <w:rPr>
          <w:rFonts w:ascii="Traditional Arabic" w:eastAsia="Times New Roman" w:hAnsi="Traditional Arabic" w:cs="Traditional Arabic" w:hint="cs"/>
          <w:sz w:val="32"/>
          <w:szCs w:val="32"/>
          <w:rtl/>
          <w:lang w:bidi="ar-EG"/>
        </w:rPr>
        <w:lastRenderedPageBreak/>
        <w:t>في الموقف الفكري أو العاطفي للمتلقي " (</w:t>
      </w:r>
      <w:r w:rsidR="00481E7E">
        <w:rPr>
          <w:rStyle w:val="a6"/>
          <w:rFonts w:ascii="Traditional Arabic" w:eastAsia="Times New Roman" w:hAnsi="Traditional Arabic" w:cs="Traditional Arabic"/>
          <w:sz w:val="32"/>
          <w:szCs w:val="32"/>
          <w:rtl/>
          <w:lang w:bidi="ar-EG"/>
        </w:rPr>
        <w:footnoteReference w:id="107"/>
      </w:r>
      <w:r w:rsidR="00481E7E">
        <w:rPr>
          <w:rFonts w:ascii="Traditional Arabic" w:eastAsia="Times New Roman" w:hAnsi="Traditional Arabic" w:cs="Traditional Arabic" w:hint="cs"/>
          <w:sz w:val="32"/>
          <w:szCs w:val="32"/>
          <w:rtl/>
          <w:lang w:bidi="ar-EG"/>
        </w:rPr>
        <w:t>)</w:t>
      </w:r>
      <w:r w:rsidR="00BA67D8">
        <w:rPr>
          <w:rFonts w:ascii="Traditional Arabic" w:eastAsia="Times New Roman" w:hAnsi="Traditional Arabic" w:cs="Traditional Arabic" w:hint="cs"/>
          <w:sz w:val="32"/>
          <w:szCs w:val="32"/>
          <w:rtl/>
          <w:lang w:bidi="ar-EG"/>
        </w:rPr>
        <w:t xml:space="preserve"> </w:t>
      </w:r>
      <w:r w:rsidR="00481E7E">
        <w:rPr>
          <w:rFonts w:ascii="Traditional Arabic" w:eastAsia="Times New Roman" w:hAnsi="Traditional Arabic" w:cs="Traditional Arabic" w:hint="cs"/>
          <w:sz w:val="32"/>
          <w:szCs w:val="32"/>
          <w:rtl/>
          <w:lang w:bidi="ar-EG"/>
        </w:rPr>
        <w:t>فقد رغب سليمان من الحَجَّاج أن يعدل من صفاته وغير من سلوكه</w:t>
      </w:r>
      <w:r w:rsidR="00E85B04">
        <w:rPr>
          <w:rFonts w:ascii="Traditional Arabic" w:eastAsia="Times New Roman" w:hAnsi="Traditional Arabic" w:cs="Traditional Arabic" w:hint="cs"/>
          <w:sz w:val="32"/>
          <w:szCs w:val="32"/>
          <w:rtl/>
          <w:lang w:bidi="ar-EG"/>
        </w:rPr>
        <w:t>،</w:t>
      </w:r>
      <w:r w:rsidR="00481E7E">
        <w:rPr>
          <w:rFonts w:ascii="Traditional Arabic" w:eastAsia="Times New Roman" w:hAnsi="Traditional Arabic" w:cs="Traditional Arabic" w:hint="cs"/>
          <w:sz w:val="32"/>
          <w:szCs w:val="32"/>
          <w:rtl/>
          <w:lang w:bidi="ar-EG"/>
        </w:rPr>
        <w:t xml:space="preserve"> وبالمثل أراد الحَجَّاج تغيير أسلوب سليمان</w:t>
      </w:r>
      <w:r w:rsidR="00E85B04">
        <w:rPr>
          <w:rFonts w:ascii="Traditional Arabic" w:eastAsia="Times New Roman" w:hAnsi="Traditional Arabic" w:cs="Traditional Arabic" w:hint="cs"/>
          <w:sz w:val="32"/>
          <w:szCs w:val="32"/>
          <w:rtl/>
          <w:lang w:bidi="ar-EG"/>
        </w:rPr>
        <w:t>،</w:t>
      </w:r>
      <w:r w:rsidR="00481E7E">
        <w:rPr>
          <w:rFonts w:ascii="Traditional Arabic" w:eastAsia="Times New Roman" w:hAnsi="Traditional Arabic" w:cs="Traditional Arabic" w:hint="cs"/>
          <w:sz w:val="32"/>
          <w:szCs w:val="32"/>
          <w:rtl/>
          <w:lang w:bidi="ar-EG"/>
        </w:rPr>
        <w:t xml:space="preserve"> أو تعديله بلفته إليه</w:t>
      </w:r>
      <w:r w:rsidR="00582E88">
        <w:rPr>
          <w:rFonts w:ascii="Traditional Arabic" w:eastAsia="Times New Roman" w:hAnsi="Traditional Arabic" w:cs="Traditional Arabic" w:hint="cs"/>
          <w:sz w:val="32"/>
          <w:szCs w:val="32"/>
          <w:rtl/>
          <w:lang w:bidi="ar-EG"/>
        </w:rPr>
        <w:t xml:space="preserve">. </w:t>
      </w:r>
    </w:p>
    <w:p w:rsidR="00AA63CC" w:rsidRPr="00706C89" w:rsidRDefault="00AA63CC" w:rsidP="00582E88">
      <w:pPr>
        <w:pStyle w:val="2"/>
        <w:rPr>
          <w:rFonts w:eastAsia="Times New Roman"/>
          <w:rtl/>
          <w:lang w:bidi="ar-EG"/>
        </w:rPr>
      </w:pPr>
      <w:bookmarkStart w:id="21" w:name="_Toc476207786"/>
      <w:r w:rsidRPr="00706C89">
        <w:rPr>
          <w:rFonts w:eastAsia="Times New Roman" w:hint="cs"/>
          <w:rtl/>
          <w:lang w:bidi="ar-EG"/>
        </w:rPr>
        <w:t>الخاتمة</w:t>
      </w:r>
      <w:bookmarkEnd w:id="21"/>
      <w:r w:rsidRPr="00706C89">
        <w:rPr>
          <w:rFonts w:eastAsia="Times New Roman" w:hint="cs"/>
          <w:rtl/>
          <w:lang w:bidi="ar-EG"/>
        </w:rPr>
        <w:t xml:space="preserve"> </w:t>
      </w:r>
    </w:p>
    <w:p w:rsidR="00AA63CC" w:rsidRDefault="00AA63CC" w:rsidP="00AA63C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في ضياء ما تقدم من مدارسة نص الرسالتين خلص البحث إلى ما يلي</w:t>
      </w:r>
      <w:r w:rsidR="00E85B04">
        <w:rPr>
          <w:rFonts w:ascii="Traditional Arabic" w:eastAsia="Times New Roman" w:hAnsi="Traditional Arabic" w:cs="Traditional Arabic" w:hint="cs"/>
          <w:sz w:val="32"/>
          <w:szCs w:val="32"/>
          <w:rtl/>
          <w:lang w:bidi="ar-EG"/>
        </w:rPr>
        <w:t>:</w:t>
      </w:r>
    </w:p>
    <w:p w:rsidR="00A73589" w:rsidRDefault="00AA63CC" w:rsidP="00F94C5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تنتمي الرسالتان كلتاهما إلى فن الرسائل الإخواني </w:t>
      </w:r>
      <w:r w:rsidR="00F94C5C">
        <w:rPr>
          <w:rFonts w:ascii="Traditional Arabic" w:eastAsia="Times New Roman" w:hAnsi="Traditional Arabic" w:cs="Traditional Arabic" w:hint="cs"/>
          <w:sz w:val="32"/>
          <w:szCs w:val="32"/>
          <w:rtl/>
          <w:lang w:bidi="ar-EG"/>
        </w:rPr>
        <w:t>" نسبة</w:t>
      </w:r>
      <w:r w:rsidR="00582E88">
        <w:rPr>
          <w:rFonts w:ascii="Traditional Arabic" w:eastAsia="Times New Roman" w:hAnsi="Traditional Arabic" w:cs="Traditional Arabic" w:hint="cs"/>
          <w:sz w:val="32"/>
          <w:szCs w:val="32"/>
          <w:rtl/>
          <w:lang w:bidi="ar-EG"/>
        </w:rPr>
        <w:t xml:space="preserve"> </w:t>
      </w:r>
      <w:r w:rsidR="00F94C5C">
        <w:rPr>
          <w:rFonts w:ascii="Traditional Arabic" w:eastAsia="Times New Roman" w:hAnsi="Traditional Arabic" w:cs="Traditional Arabic" w:hint="cs"/>
          <w:sz w:val="32"/>
          <w:szCs w:val="32"/>
          <w:rtl/>
          <w:lang w:bidi="ar-EG"/>
        </w:rPr>
        <w:t>إلى الإخوان جمع أخٍ</w:t>
      </w:r>
      <w:r w:rsidR="00E85B04">
        <w:rPr>
          <w:rFonts w:ascii="Traditional Arabic" w:eastAsia="Times New Roman" w:hAnsi="Traditional Arabic" w:cs="Traditional Arabic" w:hint="cs"/>
          <w:sz w:val="32"/>
          <w:szCs w:val="32"/>
          <w:rtl/>
          <w:lang w:bidi="ar-EG"/>
        </w:rPr>
        <w:t>،</w:t>
      </w:r>
      <w:r w:rsidR="00F94C5C">
        <w:rPr>
          <w:rFonts w:ascii="Traditional Arabic" w:eastAsia="Times New Roman" w:hAnsi="Traditional Arabic" w:cs="Traditional Arabic" w:hint="cs"/>
          <w:sz w:val="32"/>
          <w:szCs w:val="32"/>
          <w:rtl/>
          <w:lang w:bidi="ar-EG"/>
        </w:rPr>
        <w:t xml:space="preserve"> والمراد المكاتبات الدائرة بين الأصدقاء " (</w:t>
      </w:r>
      <w:r w:rsidR="00F94C5C">
        <w:rPr>
          <w:rStyle w:val="a6"/>
          <w:rFonts w:ascii="Traditional Arabic" w:eastAsia="Times New Roman" w:hAnsi="Traditional Arabic" w:cs="Traditional Arabic"/>
          <w:sz w:val="32"/>
          <w:szCs w:val="32"/>
          <w:rtl/>
          <w:lang w:bidi="ar-EG"/>
        </w:rPr>
        <w:footnoteReference w:id="108"/>
      </w:r>
      <w:r w:rsidR="00F94C5C">
        <w:rPr>
          <w:rFonts w:ascii="Traditional Arabic" w:eastAsia="Times New Roman" w:hAnsi="Traditional Arabic" w:cs="Traditional Arabic" w:hint="cs"/>
          <w:sz w:val="32"/>
          <w:szCs w:val="32"/>
          <w:rtl/>
          <w:lang w:bidi="ar-EG"/>
        </w:rPr>
        <w:t xml:space="preserve">) </w:t>
      </w:r>
      <w:r>
        <w:rPr>
          <w:rFonts w:ascii="Traditional Arabic" w:eastAsia="Times New Roman" w:hAnsi="Traditional Arabic" w:cs="Traditional Arabic" w:hint="cs"/>
          <w:sz w:val="32"/>
          <w:szCs w:val="32"/>
          <w:rtl/>
          <w:lang w:bidi="ar-EG"/>
        </w:rPr>
        <w:t>من حيث كونهما كانت</w:t>
      </w:r>
      <w:r w:rsidR="00F94C5C">
        <w:rPr>
          <w:rFonts w:ascii="Traditional Arabic" w:eastAsia="Times New Roman" w:hAnsi="Traditional Arabic" w:cs="Traditional Arabic" w:hint="cs"/>
          <w:sz w:val="32"/>
          <w:szCs w:val="32"/>
          <w:rtl/>
          <w:lang w:bidi="ar-EG"/>
        </w:rPr>
        <w:t>ا</w:t>
      </w:r>
      <w:r>
        <w:rPr>
          <w:rFonts w:ascii="Traditional Arabic" w:eastAsia="Times New Roman" w:hAnsi="Traditional Arabic" w:cs="Traditional Arabic" w:hint="cs"/>
          <w:sz w:val="32"/>
          <w:szCs w:val="32"/>
          <w:rtl/>
          <w:lang w:bidi="ar-EG"/>
        </w:rPr>
        <w:t xml:space="preserve"> بين شخصيتين</w:t>
      </w:r>
      <w:r w:rsidR="00F94C5C">
        <w:rPr>
          <w:rFonts w:ascii="Traditional Arabic" w:eastAsia="Times New Roman" w:hAnsi="Traditional Arabic" w:cs="Traditional Arabic" w:hint="cs"/>
          <w:sz w:val="32"/>
          <w:szCs w:val="32"/>
          <w:rtl/>
          <w:lang w:bidi="ar-EG"/>
        </w:rPr>
        <w:t xml:space="preserve"> اثنتين لغرض واضح هو العتاب والوعيد من الطرف الأول وهو سليمان بن عبد الملك</w:t>
      </w:r>
      <w:r w:rsidR="00E85B04">
        <w:rPr>
          <w:rFonts w:ascii="Traditional Arabic" w:eastAsia="Times New Roman" w:hAnsi="Traditional Arabic" w:cs="Traditional Arabic" w:hint="cs"/>
          <w:sz w:val="32"/>
          <w:szCs w:val="32"/>
          <w:rtl/>
          <w:lang w:bidi="ar-EG"/>
        </w:rPr>
        <w:t>،</w:t>
      </w:r>
      <w:r w:rsidR="00F94C5C">
        <w:rPr>
          <w:rFonts w:ascii="Traditional Arabic" w:eastAsia="Times New Roman" w:hAnsi="Traditional Arabic" w:cs="Traditional Arabic" w:hint="cs"/>
          <w:sz w:val="32"/>
          <w:szCs w:val="32"/>
          <w:rtl/>
          <w:lang w:bidi="ar-EG"/>
        </w:rPr>
        <w:t xml:space="preserve"> والسخط الغاضب من الطرف الثاني وهو الحَجَّاج بن يوسف الثقفي</w:t>
      </w:r>
      <w:r w:rsidR="00582E88">
        <w:rPr>
          <w:rFonts w:ascii="Traditional Arabic" w:eastAsia="Times New Roman" w:hAnsi="Traditional Arabic" w:cs="Traditional Arabic" w:hint="cs"/>
          <w:sz w:val="32"/>
          <w:szCs w:val="32"/>
          <w:rtl/>
          <w:lang w:bidi="ar-EG"/>
        </w:rPr>
        <w:t>.</w:t>
      </w:r>
      <w:r w:rsidR="00F94C5C">
        <w:rPr>
          <w:rFonts w:ascii="Traditional Arabic" w:eastAsia="Times New Roman" w:hAnsi="Traditional Arabic" w:cs="Traditional Arabic" w:hint="cs"/>
          <w:sz w:val="32"/>
          <w:szCs w:val="32"/>
          <w:rtl/>
          <w:lang w:bidi="ar-EG"/>
        </w:rPr>
        <w:t xml:space="preserve"> </w:t>
      </w:r>
    </w:p>
    <w:p w:rsidR="004B76A7" w:rsidRDefault="004B76A7" w:rsidP="00F94C5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الْتزم المرسلان كلاهما أدبيات بناء الرسالة في أُثِر عن السابقين من حيث الاعتماد على فصل الخطاب ـ أمّا بعدُ</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ثم موضوع الرسالة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واتفقا كلاهما في إسقاط مقدمة الرسالة من حيث البسملة والحمدلة والصلاة على النبي صلى الله عليه وسلم</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وقد عللنا ذلك بطبيعة موضوع الرسالتين وما فيهما من حِدَّة وشدة وقسوة وغلظة لا تناسبها رحمة البسملة ولا الصلاة على النبي صلى الله عليه وسلم</w:t>
      </w:r>
      <w:r w:rsidR="00582E88">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w:t>
      </w:r>
    </w:p>
    <w:p w:rsidR="004B76A7" w:rsidRDefault="004B76A7" w:rsidP="00F94C5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نجح المُرْسِلان في توظيف الأصوات اللغوية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ومعانيها وقيمها الإيحائية في التعبير عن موضوع الرسالتين</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والتعبير كذلك عن العاطفة المسيطرة عليهما عند كتابة الرسالة</w:t>
      </w:r>
      <w:r w:rsidR="00E85B04">
        <w:rPr>
          <w:rFonts w:ascii="Traditional Arabic" w:eastAsia="Times New Roman" w:hAnsi="Traditional Arabic" w:cs="Traditional Arabic" w:hint="cs"/>
          <w:sz w:val="32"/>
          <w:szCs w:val="32"/>
          <w:rtl/>
          <w:lang w:bidi="ar-EG"/>
        </w:rPr>
        <w:t>،</w:t>
      </w:r>
      <w:r w:rsidR="00B01684">
        <w:rPr>
          <w:rFonts w:ascii="Traditional Arabic" w:eastAsia="Times New Roman" w:hAnsi="Traditional Arabic" w:cs="Traditional Arabic" w:hint="cs"/>
          <w:sz w:val="32"/>
          <w:szCs w:val="32"/>
          <w:rtl/>
          <w:lang w:bidi="ar-EG"/>
        </w:rPr>
        <w:t xml:space="preserve"> كما جاءت ألفاظ الرسالتين مناسبة لموضوعهما وللعاطفة</w:t>
      </w:r>
      <w:r w:rsidR="00E85B04">
        <w:rPr>
          <w:rFonts w:ascii="Traditional Arabic" w:eastAsia="Times New Roman" w:hAnsi="Traditional Arabic" w:cs="Traditional Arabic" w:hint="cs"/>
          <w:sz w:val="32"/>
          <w:szCs w:val="32"/>
          <w:rtl/>
          <w:lang w:bidi="ar-EG"/>
        </w:rPr>
        <w:t>،</w:t>
      </w:r>
      <w:r w:rsidR="00B01684">
        <w:rPr>
          <w:rFonts w:ascii="Traditional Arabic" w:eastAsia="Times New Roman" w:hAnsi="Traditional Arabic" w:cs="Traditional Arabic" w:hint="cs"/>
          <w:sz w:val="32"/>
          <w:szCs w:val="32"/>
          <w:rtl/>
          <w:lang w:bidi="ar-EG"/>
        </w:rPr>
        <w:t xml:space="preserve"> وجاءت البنية التركيبية من حيث التقديم والتأخير والحذف والتوكيد وغيرها معبرة كذلك عن الموضوع وقد بدا ذلك عند تعريجنا على القيم الفنية والحِجاجية الإقناعية لتلك الظواهر التركيبية التي لم تنفصل من العاطفة المسيطرة على المُرْسِلَين</w:t>
      </w:r>
      <w:r w:rsidR="00582E88">
        <w:rPr>
          <w:rFonts w:ascii="Traditional Arabic" w:eastAsia="Times New Roman" w:hAnsi="Traditional Arabic" w:cs="Traditional Arabic" w:hint="cs"/>
          <w:sz w:val="32"/>
          <w:szCs w:val="32"/>
          <w:rtl/>
          <w:lang w:bidi="ar-EG"/>
        </w:rPr>
        <w:t>.</w:t>
      </w:r>
    </w:p>
    <w:p w:rsidR="00B01684" w:rsidRDefault="00B01684" w:rsidP="00F94C5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نجح المرسلان في توظيف البنى البديعية والمجازية</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بحيث ظهرت القيم الفنية والأسلوبية والحِجاجية التي حاول من خلالها كل طرف أن يؤكد ما يذهب إليه في مواجهة الآخر بالذّمِّ والهجو ؛ نتيجة لتوتر العلاقة بينهما</w:t>
      </w:r>
      <w:r w:rsidR="00E85B04">
        <w:rPr>
          <w:rFonts w:ascii="Traditional Arabic" w:eastAsia="Times New Roman" w:hAnsi="Traditional Arabic" w:cs="Traditional Arabic" w:hint="cs"/>
          <w:sz w:val="32"/>
          <w:szCs w:val="32"/>
          <w:rtl/>
          <w:lang w:bidi="ar-EG"/>
        </w:rPr>
        <w:t>،</w:t>
      </w:r>
      <w:r w:rsidR="004A58BC">
        <w:rPr>
          <w:rFonts w:ascii="Traditional Arabic" w:eastAsia="Times New Roman" w:hAnsi="Traditional Arabic" w:cs="Traditional Arabic" w:hint="cs"/>
          <w:sz w:val="32"/>
          <w:szCs w:val="32"/>
          <w:rtl/>
          <w:lang w:bidi="ar-EG"/>
        </w:rPr>
        <w:t xml:space="preserve"> وخلفياته السياسية حيث مساندة الحَجَّاج وتأييده للوليد بن عبد الملك في عزل أخيه سليمان من ولاية العهد</w:t>
      </w:r>
      <w:r w:rsidR="00582E88">
        <w:rPr>
          <w:rFonts w:ascii="Traditional Arabic" w:eastAsia="Times New Roman" w:hAnsi="Traditional Arabic" w:cs="Traditional Arabic" w:hint="cs"/>
          <w:sz w:val="32"/>
          <w:szCs w:val="32"/>
          <w:rtl/>
          <w:lang w:bidi="ar-EG"/>
        </w:rPr>
        <w:t>.</w:t>
      </w:r>
      <w:r w:rsidR="004A58BC">
        <w:rPr>
          <w:rFonts w:ascii="Traditional Arabic" w:eastAsia="Times New Roman" w:hAnsi="Traditional Arabic" w:cs="Traditional Arabic" w:hint="cs"/>
          <w:sz w:val="32"/>
          <w:szCs w:val="32"/>
          <w:rtl/>
          <w:lang w:bidi="ar-EG"/>
        </w:rPr>
        <w:t xml:space="preserve"> </w:t>
      </w:r>
    </w:p>
    <w:p w:rsidR="0004483F" w:rsidRDefault="004B76A7" w:rsidP="00F94C5C">
      <w:pPr>
        <w:spacing w:before="120" w:after="120" w:line="216" w:lineRule="auto"/>
        <w:ind w:firstLine="720"/>
        <w:jc w:val="lowKashida"/>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اتسمت رسالة سليمان بالحدَّة والعصبية واللهجة المتعالية باعتبار الخلفية الاجتماعية له من حيث كونه من البيت الحاكم وهو كذلك ولي العهد</w:t>
      </w:r>
      <w:r w:rsidR="00E85B04">
        <w:rPr>
          <w:rFonts w:ascii="Traditional Arabic" w:eastAsia="Times New Roman" w:hAnsi="Traditional Arabic" w:cs="Traditional Arabic" w:hint="cs"/>
          <w:sz w:val="32"/>
          <w:szCs w:val="32"/>
          <w:rtl/>
          <w:lang w:bidi="ar-EG"/>
        </w:rPr>
        <w:t>،</w:t>
      </w:r>
      <w:r>
        <w:rPr>
          <w:rFonts w:ascii="Traditional Arabic" w:eastAsia="Times New Roman" w:hAnsi="Traditional Arabic" w:cs="Traditional Arabic" w:hint="cs"/>
          <w:sz w:val="32"/>
          <w:szCs w:val="32"/>
          <w:rtl/>
          <w:lang w:bidi="ar-EG"/>
        </w:rPr>
        <w:t xml:space="preserve"> وربما كان السبب في ذلك إحساسه الكِبْر والتغطرس في شخية الحَجَّاج بن يوسف الذي أهمله من قبلُ ولم يجبه في رسائله التي كان يرسلها</w:t>
      </w:r>
      <w:r w:rsidR="00B01684">
        <w:rPr>
          <w:rFonts w:ascii="Traditional Arabic" w:eastAsia="Times New Roman" w:hAnsi="Traditional Arabic" w:cs="Traditional Arabic" w:hint="cs"/>
          <w:sz w:val="32"/>
          <w:szCs w:val="32"/>
          <w:rtl/>
          <w:lang w:bidi="ar-EG"/>
        </w:rPr>
        <w:t xml:space="preserve"> إليه من قبل</w:t>
      </w:r>
      <w:r w:rsidR="00E85B04">
        <w:rPr>
          <w:rFonts w:ascii="Traditional Arabic" w:eastAsia="Times New Roman" w:hAnsi="Traditional Arabic" w:cs="Traditional Arabic" w:hint="cs"/>
          <w:sz w:val="32"/>
          <w:szCs w:val="32"/>
          <w:rtl/>
          <w:lang w:bidi="ar-EG"/>
        </w:rPr>
        <w:t>،</w:t>
      </w:r>
      <w:r w:rsidR="004A58BC">
        <w:rPr>
          <w:rFonts w:ascii="Traditional Arabic" w:eastAsia="Times New Roman" w:hAnsi="Traditional Arabic" w:cs="Traditional Arabic" w:hint="cs"/>
          <w:sz w:val="32"/>
          <w:szCs w:val="32"/>
          <w:rtl/>
          <w:lang w:bidi="ar-EG"/>
        </w:rPr>
        <w:t xml:space="preserve"> ولم تبرأ رسالة الحَجَاج من هذا التعالي</w:t>
      </w:r>
      <w:r w:rsidR="00E85B04">
        <w:rPr>
          <w:rFonts w:ascii="Traditional Arabic" w:eastAsia="Times New Roman" w:hAnsi="Traditional Arabic" w:cs="Traditional Arabic" w:hint="cs"/>
          <w:sz w:val="32"/>
          <w:szCs w:val="32"/>
          <w:rtl/>
          <w:lang w:bidi="ar-EG"/>
        </w:rPr>
        <w:t>،</w:t>
      </w:r>
      <w:r w:rsidR="004A58BC">
        <w:rPr>
          <w:rFonts w:ascii="Traditional Arabic" w:eastAsia="Times New Roman" w:hAnsi="Traditional Arabic" w:cs="Traditional Arabic" w:hint="cs"/>
          <w:sz w:val="32"/>
          <w:szCs w:val="32"/>
          <w:rtl/>
          <w:lang w:bidi="ar-EG"/>
        </w:rPr>
        <w:t xml:space="preserve"> ومن الغضب</w:t>
      </w:r>
      <w:r w:rsidR="00E85B04">
        <w:rPr>
          <w:rFonts w:ascii="Traditional Arabic" w:eastAsia="Times New Roman" w:hAnsi="Traditional Arabic" w:cs="Traditional Arabic" w:hint="cs"/>
          <w:sz w:val="32"/>
          <w:szCs w:val="32"/>
          <w:rtl/>
          <w:lang w:bidi="ar-EG"/>
        </w:rPr>
        <w:t>،</w:t>
      </w:r>
      <w:r w:rsidR="004A58BC">
        <w:rPr>
          <w:rFonts w:ascii="Traditional Arabic" w:eastAsia="Times New Roman" w:hAnsi="Traditional Arabic" w:cs="Traditional Arabic" w:hint="cs"/>
          <w:sz w:val="32"/>
          <w:szCs w:val="32"/>
          <w:rtl/>
          <w:lang w:bidi="ar-EG"/>
        </w:rPr>
        <w:t xml:space="preserve"> وإنما سيطرت عليه الحنكة والخبرة والحِكمة والدُّربة</w:t>
      </w:r>
      <w:r w:rsidR="00E85B04">
        <w:rPr>
          <w:rFonts w:ascii="Traditional Arabic" w:eastAsia="Times New Roman" w:hAnsi="Traditional Arabic" w:cs="Traditional Arabic" w:hint="cs"/>
          <w:sz w:val="32"/>
          <w:szCs w:val="32"/>
          <w:rtl/>
          <w:lang w:bidi="ar-EG"/>
        </w:rPr>
        <w:t>،</w:t>
      </w:r>
      <w:r w:rsidR="0004483F">
        <w:rPr>
          <w:rFonts w:ascii="Traditional Arabic" w:eastAsia="Times New Roman" w:hAnsi="Traditional Arabic" w:cs="Traditional Arabic" w:hint="cs"/>
          <w:sz w:val="32"/>
          <w:szCs w:val="32"/>
          <w:rtl/>
          <w:lang w:bidi="ar-EG"/>
        </w:rPr>
        <w:t xml:space="preserve"> بحيث إنه بادل سليمان بعضًا من الأوصاف السلبية التي اتهمه بها</w:t>
      </w:r>
      <w:r w:rsidR="00E85B04">
        <w:rPr>
          <w:rFonts w:ascii="Traditional Arabic" w:eastAsia="Times New Roman" w:hAnsi="Traditional Arabic" w:cs="Traditional Arabic" w:hint="cs"/>
          <w:sz w:val="32"/>
          <w:szCs w:val="32"/>
          <w:rtl/>
          <w:lang w:bidi="ar-EG"/>
        </w:rPr>
        <w:t>،</w:t>
      </w:r>
      <w:r w:rsidR="0004483F">
        <w:rPr>
          <w:rFonts w:ascii="Traditional Arabic" w:eastAsia="Times New Roman" w:hAnsi="Traditional Arabic" w:cs="Traditional Arabic" w:hint="cs"/>
          <w:sz w:val="32"/>
          <w:szCs w:val="32"/>
          <w:rtl/>
          <w:lang w:bidi="ar-EG"/>
        </w:rPr>
        <w:t xml:space="preserve"> وقد بدت هذه </w:t>
      </w:r>
      <w:r w:rsidR="0004483F">
        <w:rPr>
          <w:rFonts w:ascii="Traditional Arabic" w:eastAsia="Times New Roman" w:hAnsi="Traditional Arabic" w:cs="Traditional Arabic" w:hint="cs"/>
          <w:sz w:val="32"/>
          <w:szCs w:val="32"/>
          <w:rtl/>
          <w:lang w:bidi="ar-EG"/>
        </w:rPr>
        <w:lastRenderedPageBreak/>
        <w:t>الحنكة وتلك الدربة في خاتمة رسالته حيث كلمة السلام العارية عمن يوجّه إليه الدعاء بالسلام</w:t>
      </w:r>
      <w:r w:rsidR="00E85B04">
        <w:rPr>
          <w:rFonts w:ascii="Traditional Arabic" w:eastAsia="Times New Roman" w:hAnsi="Traditional Arabic" w:cs="Traditional Arabic" w:hint="cs"/>
          <w:sz w:val="32"/>
          <w:szCs w:val="32"/>
          <w:rtl/>
          <w:lang w:bidi="ar-EG"/>
        </w:rPr>
        <w:t>،</w:t>
      </w:r>
      <w:r w:rsidR="0004483F">
        <w:rPr>
          <w:rFonts w:ascii="Traditional Arabic" w:eastAsia="Times New Roman" w:hAnsi="Traditional Arabic" w:cs="Traditional Arabic" w:hint="cs"/>
          <w:sz w:val="32"/>
          <w:szCs w:val="32"/>
          <w:rtl/>
          <w:lang w:bidi="ar-EG"/>
        </w:rPr>
        <w:t xml:space="preserve"> وهو أمر خلت منه رسالة سليمان</w:t>
      </w:r>
      <w:r w:rsidR="00582E88">
        <w:rPr>
          <w:rFonts w:ascii="Traditional Arabic" w:eastAsia="Times New Roman" w:hAnsi="Traditional Arabic" w:cs="Traditional Arabic" w:hint="cs"/>
          <w:sz w:val="32"/>
          <w:szCs w:val="32"/>
          <w:rtl/>
          <w:lang w:bidi="ar-EG"/>
        </w:rPr>
        <w:t>.</w:t>
      </w:r>
      <w:r w:rsidR="0004483F">
        <w:rPr>
          <w:rFonts w:ascii="Traditional Arabic" w:eastAsia="Times New Roman" w:hAnsi="Traditional Arabic" w:cs="Traditional Arabic" w:hint="cs"/>
          <w:sz w:val="32"/>
          <w:szCs w:val="32"/>
          <w:rtl/>
          <w:lang w:bidi="ar-EG"/>
        </w:rPr>
        <w:t xml:space="preserve"> </w:t>
      </w:r>
    </w:p>
    <w:p w:rsidR="00582E88" w:rsidRPr="00582E88" w:rsidRDefault="00582E88">
      <w:pPr>
        <w:bidi w:val="0"/>
        <w:rPr>
          <w:rFonts w:ascii="Traditional Arabic" w:eastAsia="Times New Roman" w:hAnsi="Traditional Arabic" w:cs="Traditional Arabic"/>
          <w:b/>
          <w:bCs/>
          <w:sz w:val="32"/>
          <w:szCs w:val="32"/>
          <w:rtl/>
          <w:lang w:bidi="ar-EG"/>
        </w:rPr>
      </w:pPr>
      <w:r w:rsidRPr="00582E88">
        <w:rPr>
          <w:rFonts w:ascii="Traditional Arabic" w:eastAsia="Times New Roman" w:hAnsi="Traditional Arabic" w:cs="Traditional Arabic"/>
          <w:b/>
          <w:bCs/>
          <w:sz w:val="32"/>
          <w:szCs w:val="32"/>
          <w:rtl/>
          <w:lang w:bidi="ar-EG"/>
        </w:rPr>
        <w:br w:type="page"/>
      </w:r>
    </w:p>
    <w:p w:rsidR="0004483F" w:rsidRDefault="0004483F" w:rsidP="00582E88">
      <w:pPr>
        <w:pStyle w:val="1"/>
        <w:rPr>
          <w:rFonts w:eastAsia="Times New Roman"/>
          <w:rtl/>
          <w:lang w:bidi="ar-EG"/>
        </w:rPr>
      </w:pPr>
      <w:bookmarkStart w:id="22" w:name="_Toc476207787"/>
      <w:r w:rsidRPr="0004483F">
        <w:rPr>
          <w:rFonts w:eastAsia="Times New Roman" w:hint="cs"/>
          <w:rtl/>
          <w:lang w:bidi="ar-EG"/>
        </w:rPr>
        <w:lastRenderedPageBreak/>
        <w:t>المصادر والمراجع</w:t>
      </w:r>
      <w:bookmarkEnd w:id="22"/>
      <w:r w:rsidRPr="0004483F">
        <w:rPr>
          <w:rFonts w:eastAsia="Times New Roman" w:hint="cs"/>
          <w:rtl/>
          <w:lang w:bidi="ar-EG"/>
        </w:rPr>
        <w:t xml:space="preserve"> </w:t>
      </w:r>
    </w:p>
    <w:p w:rsidR="0006003C" w:rsidRPr="00630610" w:rsidRDefault="0006003C" w:rsidP="0006003C">
      <w:pPr>
        <w:spacing w:before="120" w:after="120" w:line="216" w:lineRule="auto"/>
        <w:jc w:val="lowKashida"/>
        <w:rPr>
          <w:rFonts w:ascii="Traditional Arabic" w:eastAsia="Times New Roman" w:hAnsi="Traditional Arabic" w:cs="Traditional Arabic"/>
          <w:b/>
          <w:bCs/>
          <w:sz w:val="32"/>
          <w:szCs w:val="32"/>
          <w:rtl/>
          <w:lang w:bidi="ar-EG"/>
        </w:rPr>
      </w:pPr>
      <w:r w:rsidRPr="00630610">
        <w:rPr>
          <w:rFonts w:ascii="Traditional Arabic" w:eastAsia="Times New Roman" w:hAnsi="Traditional Arabic" w:cs="Traditional Arabic" w:hint="cs"/>
          <w:b/>
          <w:bCs/>
          <w:sz w:val="32"/>
          <w:szCs w:val="32"/>
          <w:rtl/>
          <w:lang w:bidi="ar-EG"/>
        </w:rPr>
        <w:t xml:space="preserve">القرآن الكريم </w:t>
      </w:r>
    </w:p>
    <w:p w:rsidR="0004483F" w:rsidRPr="001013DA" w:rsidRDefault="00B01684" w:rsidP="0004483F">
      <w:pPr>
        <w:spacing w:after="0" w:line="216" w:lineRule="auto"/>
        <w:jc w:val="both"/>
        <w:rPr>
          <w:rFonts w:ascii="Traditional Arabic" w:hAnsi="Traditional Arabic" w:cs="Traditional Arabic"/>
          <w:b/>
          <w:bCs/>
          <w:sz w:val="32"/>
          <w:szCs w:val="32"/>
          <w:u w:val="single"/>
          <w:rtl/>
          <w:lang w:bidi="ar-EG"/>
        </w:rPr>
      </w:pPr>
      <w:r>
        <w:rPr>
          <w:rFonts w:ascii="Traditional Arabic" w:eastAsia="Times New Roman" w:hAnsi="Traditional Arabic" w:cs="Traditional Arabic" w:hint="cs"/>
          <w:sz w:val="32"/>
          <w:szCs w:val="32"/>
          <w:rtl/>
          <w:lang w:bidi="ar-EG"/>
        </w:rPr>
        <w:t xml:space="preserve"> </w:t>
      </w:r>
      <w:r w:rsidR="0004483F" w:rsidRPr="001013DA">
        <w:rPr>
          <w:rFonts w:ascii="Traditional Arabic" w:hAnsi="Traditional Arabic" w:cs="Traditional Arabic"/>
          <w:b/>
          <w:bCs/>
          <w:sz w:val="32"/>
          <w:szCs w:val="32"/>
          <w:u w:val="single"/>
          <w:rtl/>
          <w:lang w:bidi="ar-EG"/>
        </w:rPr>
        <w:t>المراجع العربية القديمة</w:t>
      </w:r>
      <w:r w:rsidR="00E85B04">
        <w:rPr>
          <w:rFonts w:ascii="Traditional Arabic" w:hAnsi="Traditional Arabic" w:cs="Traditional Arabic"/>
          <w:b/>
          <w:bCs/>
          <w:sz w:val="32"/>
          <w:szCs w:val="32"/>
          <w:u w:val="single"/>
          <w:rtl/>
          <w:lang w:bidi="ar-EG"/>
        </w:rPr>
        <w:t>:</w:t>
      </w:r>
    </w:p>
    <w:p w:rsidR="0006003C" w:rsidRDefault="0004483F" w:rsidP="0006003C">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الأثير</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ضياء الدين نصر الله بن محمد بن محمد بن عب</w:t>
      </w:r>
      <w:r w:rsidR="0006003C">
        <w:rPr>
          <w:rFonts w:ascii="Traditional Arabic" w:hAnsi="Traditional Arabic" w:cs="Traditional Arabic"/>
          <w:sz w:val="32"/>
          <w:szCs w:val="32"/>
          <w:rtl/>
          <w:lang w:bidi="ar-EG"/>
        </w:rPr>
        <w:t xml:space="preserve">د الكريم [ ت 637ه ]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1ـ </w:t>
      </w:r>
      <w:r w:rsidR="0004483F" w:rsidRPr="001013DA">
        <w:rPr>
          <w:rFonts w:ascii="Traditional Arabic" w:hAnsi="Traditional Arabic" w:cs="Traditional Arabic"/>
          <w:sz w:val="32"/>
          <w:szCs w:val="32"/>
          <w:rtl/>
          <w:lang w:bidi="ar-EG"/>
        </w:rPr>
        <w:t>المثل السائر في أدب الكاتب والشاعر – قدمه وعلّق عليه د/أحمد محمد الحوفي</w:t>
      </w:r>
      <w:r w:rsidR="00E85B04">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د/ بدوي طبانة – ط2/1973م – دار نهضة مصر</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الأثير</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نجم الدين أحمد بن إسماعيل [ت 737ه]</w:t>
      </w:r>
      <w:r w:rsidR="00582E88">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2ـ </w:t>
      </w:r>
      <w:r w:rsidR="0004483F" w:rsidRPr="001013DA">
        <w:rPr>
          <w:rFonts w:ascii="Traditional Arabic" w:hAnsi="Traditional Arabic" w:cs="Traditional Arabic"/>
          <w:sz w:val="32"/>
          <w:szCs w:val="32"/>
          <w:rtl/>
          <w:lang w:bidi="ar-EG"/>
        </w:rPr>
        <w:t>جوهر الكنز – تحقيق وتعليق د/ محمد زغلول سلام –</w:t>
      </w:r>
      <w:r w:rsidR="00582E88">
        <w:rPr>
          <w:rFonts w:ascii="Traditional Arabic" w:hAnsi="Traditional Arabic" w:cs="Traditional Arabic"/>
          <w:sz w:val="32"/>
          <w:szCs w:val="32"/>
          <w:rtl/>
          <w:lang w:bidi="ar-EG"/>
        </w:rPr>
        <w:t xml:space="preserve"> </w:t>
      </w:r>
      <w:r w:rsidR="0004483F" w:rsidRPr="001013DA">
        <w:rPr>
          <w:rFonts w:ascii="Traditional Arabic" w:hAnsi="Traditional Arabic" w:cs="Traditional Arabic"/>
          <w:sz w:val="32"/>
          <w:szCs w:val="32"/>
          <w:rtl/>
          <w:lang w:bidi="ar-EG"/>
        </w:rPr>
        <w:t>ط1/2000م - منشأة المعارف – الأسكندرية</w:t>
      </w:r>
      <w:r w:rsidR="00582E88">
        <w:rPr>
          <w:rFonts w:ascii="Traditional Arabic" w:hAnsi="Traditional Arabic" w:cs="Traditional Arabic" w:hint="cs"/>
          <w:sz w:val="32"/>
          <w:szCs w:val="32"/>
          <w:rtl/>
          <w:lang w:bidi="ar-EG"/>
        </w:rPr>
        <w:t>.</w:t>
      </w:r>
      <w:r>
        <w:rPr>
          <w:rFonts w:ascii="Traditional Arabic" w:hAnsi="Traditional Arabic" w:cs="Traditional Arabic" w:hint="cs"/>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أبي الإصبع</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عبد العظيم بن عبد الواحد بن ظافر [ ت 654ه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3ـ </w:t>
      </w:r>
      <w:r w:rsidR="0004483F" w:rsidRPr="001013DA">
        <w:rPr>
          <w:rFonts w:ascii="Traditional Arabic" w:hAnsi="Traditional Arabic" w:cs="Traditional Arabic"/>
          <w:sz w:val="32"/>
          <w:szCs w:val="32"/>
          <w:rtl/>
          <w:lang w:bidi="ar-EG"/>
        </w:rPr>
        <w:t>تحرير التحبير في صناعة الشعر والنثر وبيان إعجاز القرآن – تقديم وتحقيق د/ حفني محمد شرف – المجلس الأعلى للشئون الإسلامية – القاهرة 1995م</w:t>
      </w:r>
      <w:r w:rsidR="00582E88">
        <w:rPr>
          <w:rFonts w:ascii="Traditional Arabic" w:hAnsi="Traditional Arabic" w:cs="Traditional Arabic" w:hint="cs"/>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الجاحظ</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عثمان عمرو بن بحر [ ت 255ه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4ـ </w:t>
      </w:r>
      <w:r w:rsidR="0004483F" w:rsidRPr="001013DA">
        <w:rPr>
          <w:rFonts w:ascii="Traditional Arabic" w:hAnsi="Traditional Arabic" w:cs="Traditional Arabic"/>
          <w:sz w:val="32"/>
          <w:szCs w:val="32"/>
          <w:rtl/>
          <w:lang w:bidi="ar-EG"/>
        </w:rPr>
        <w:t xml:space="preserve">البيان والتبيين – تحقيق وشرح عبد السلام محمد هارون – ط5/1985م – مكتبة الخانجي – مصر </w:t>
      </w:r>
    </w:p>
    <w:p w:rsidR="0004483F" w:rsidRPr="001013DA" w:rsidRDefault="0004483F" w:rsidP="0004483F">
      <w:pPr>
        <w:spacing w:after="0" w:line="216" w:lineRule="auto"/>
        <w:jc w:val="both"/>
        <w:rPr>
          <w:rFonts w:ascii="Traditional Arabic" w:hAnsi="Traditional Arabic" w:cs="Traditional Arabic"/>
          <w:sz w:val="32"/>
          <w:szCs w:val="32"/>
          <w:rtl/>
        </w:rPr>
      </w:pPr>
      <w:r w:rsidRPr="001013DA">
        <w:rPr>
          <w:rFonts w:ascii="Traditional Arabic" w:hAnsi="Traditional Arabic" w:cs="Traditional Arabic"/>
          <w:sz w:val="32"/>
          <w:szCs w:val="32"/>
          <w:rtl/>
        </w:rPr>
        <w:t>الجرجاني</w:t>
      </w:r>
      <w:r w:rsidR="00E85B04">
        <w:rPr>
          <w:rFonts w:ascii="Traditional Arabic" w:hAnsi="Traditional Arabic" w:cs="Traditional Arabic"/>
          <w:sz w:val="32"/>
          <w:szCs w:val="32"/>
          <w:rtl/>
        </w:rPr>
        <w:t>:</w:t>
      </w:r>
      <w:r w:rsidRPr="001013DA">
        <w:rPr>
          <w:rFonts w:ascii="Traditional Arabic" w:hAnsi="Traditional Arabic" w:cs="Traditional Arabic"/>
          <w:sz w:val="32"/>
          <w:szCs w:val="32"/>
          <w:rtl/>
        </w:rPr>
        <w:t xml:space="preserve"> الإمام عبد القاهر</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5ـ </w:t>
      </w:r>
      <w:r w:rsidR="0004483F" w:rsidRPr="001013DA">
        <w:rPr>
          <w:rFonts w:ascii="Traditional Arabic" w:hAnsi="Traditional Arabic" w:cs="Traditional Arabic"/>
          <w:sz w:val="32"/>
          <w:szCs w:val="32"/>
          <w:rtl/>
          <w:lang w:bidi="ar-EG"/>
        </w:rPr>
        <w:t>أسرار البلاغة – قرأه وعلق عليه محمود محمد شاكر – ط1/1991م – المدني – القاهرة</w:t>
      </w:r>
      <w:r w:rsidR="00582E88">
        <w:rPr>
          <w:rFonts w:ascii="Traditional Arabic" w:hAnsi="Traditional Arabic" w:cs="Traditional Arabic"/>
          <w:sz w:val="32"/>
          <w:szCs w:val="32"/>
          <w:rtl/>
          <w:lang w:bidi="ar-EG"/>
        </w:rPr>
        <w:t xml:space="preserve">. </w:t>
      </w:r>
    </w:p>
    <w:p w:rsidR="0004483F" w:rsidRPr="001013DA" w:rsidRDefault="0006003C" w:rsidP="0004483F">
      <w:pPr>
        <w:spacing w:after="0" w:line="216"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6ـ </w:t>
      </w:r>
      <w:r w:rsidR="0004483F" w:rsidRPr="001013DA">
        <w:rPr>
          <w:rFonts w:ascii="Traditional Arabic" w:hAnsi="Traditional Arabic" w:cs="Traditional Arabic"/>
          <w:sz w:val="32"/>
          <w:szCs w:val="32"/>
          <w:rtl/>
        </w:rPr>
        <w:t>دلائل الإعجاز – قرأه وعلق عليه محمود محمد شاكر –</w:t>
      </w:r>
      <w:r w:rsidR="00582E88">
        <w:rPr>
          <w:rFonts w:ascii="Traditional Arabic" w:hAnsi="Traditional Arabic" w:cs="Traditional Arabic"/>
          <w:sz w:val="32"/>
          <w:szCs w:val="32"/>
          <w:rtl/>
        </w:rPr>
        <w:t xml:space="preserve"> </w:t>
      </w:r>
      <w:r w:rsidR="0004483F" w:rsidRPr="001013DA">
        <w:rPr>
          <w:rFonts w:ascii="Traditional Arabic" w:hAnsi="Traditional Arabic" w:cs="Traditional Arabic"/>
          <w:sz w:val="32"/>
          <w:szCs w:val="32"/>
          <w:rtl/>
        </w:rPr>
        <w:t>مكتبة الخانجي – القاهرة – 2000م</w:t>
      </w:r>
      <w:r w:rsidR="00582E88">
        <w:rPr>
          <w:rFonts w:ascii="Traditional Arabic" w:hAnsi="Traditional Arabic" w:cs="Traditional Arabic"/>
          <w:sz w:val="32"/>
          <w:szCs w:val="32"/>
          <w:rtl/>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الجرجاني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محمد بن علي بن محمد [ت 729ه]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7ـ </w:t>
      </w:r>
      <w:r w:rsidR="0004483F" w:rsidRPr="001013DA">
        <w:rPr>
          <w:rFonts w:ascii="Traditional Arabic" w:hAnsi="Traditional Arabic" w:cs="Traditional Arabic"/>
          <w:sz w:val="32"/>
          <w:szCs w:val="32"/>
          <w:rtl/>
          <w:lang w:bidi="ar-EG"/>
        </w:rPr>
        <w:t>الإشارات والتنبيهات في علم البلاغة – تحقيق د/ عبد القادر حسين – مكتبة الآداب – القاهرة 1997م</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الجوهري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الشيخ إسماعيل بن غنيم [ ت 1165ه ]</w:t>
      </w:r>
      <w:r w:rsidR="00582E88">
        <w:rPr>
          <w:rFonts w:ascii="Traditional Arabic" w:hAnsi="Traditional Arabic" w:cs="Traditional Arabic"/>
          <w:sz w:val="32"/>
          <w:szCs w:val="32"/>
          <w:rtl/>
          <w:lang w:bidi="ar-EG"/>
        </w:rPr>
        <w:t xml:space="preserve">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8ـ </w:t>
      </w:r>
      <w:r w:rsidR="0004483F" w:rsidRPr="001013DA">
        <w:rPr>
          <w:rFonts w:ascii="Traditional Arabic" w:hAnsi="Traditional Arabic" w:cs="Traditional Arabic"/>
          <w:sz w:val="32"/>
          <w:szCs w:val="32"/>
          <w:rtl/>
          <w:lang w:bidi="ar-EG"/>
        </w:rPr>
        <w:t>إحراز السعد بإنجاز الوعد بمسائل أما بعد – تحقيق أبي عبد الله الداني بن منير آل زهوي – ط1/ 2011م- المكتبة العصرية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الخطيب</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لسان الدين أبو عبد الله محمد بن عبد الله [ ت776ه]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9ـ </w:t>
      </w:r>
      <w:r w:rsidR="0004483F" w:rsidRPr="001013DA">
        <w:rPr>
          <w:rFonts w:ascii="Traditional Arabic" w:hAnsi="Traditional Arabic" w:cs="Traditional Arabic"/>
          <w:sz w:val="32"/>
          <w:szCs w:val="32"/>
          <w:rtl/>
          <w:lang w:bidi="ar-EG"/>
        </w:rPr>
        <w:t>الكتيبة الكامنة في من لقيناه بالأندلس من شعراء المائة الثامنة – تحقيق د/ إحسان عباس - دار الثقافة – بيروت 1983م</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الذهبي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شمس الدين محمد بن أحمد بن عثمان [ ت 748ه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10ـ </w:t>
      </w:r>
      <w:r w:rsidR="0004483F" w:rsidRPr="001013DA">
        <w:rPr>
          <w:rFonts w:ascii="Traditional Arabic" w:hAnsi="Traditional Arabic" w:cs="Traditional Arabic"/>
          <w:sz w:val="32"/>
          <w:szCs w:val="32"/>
          <w:rtl/>
          <w:lang w:bidi="ar-EG"/>
        </w:rPr>
        <w:t>سير أعلام النبلاء – ط2/ 1402ه – مؤسسة الرسالة – بيروت</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الرضي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محمد بن الحسن الاستراباذي [ ت 686ه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lastRenderedPageBreak/>
        <w:t xml:space="preserve">11ـ </w:t>
      </w:r>
      <w:r w:rsidR="0004483F" w:rsidRPr="001013DA">
        <w:rPr>
          <w:rFonts w:ascii="Traditional Arabic" w:hAnsi="Traditional Arabic" w:cs="Traditional Arabic"/>
          <w:sz w:val="32"/>
          <w:szCs w:val="32"/>
          <w:rtl/>
          <w:lang w:bidi="ar-EG"/>
        </w:rPr>
        <w:t>شرح الرضي على الكافية– تصحيح وتعليق يوسف حسن عمر – ط2/1996م – منشورات جامعة قار يونس – بنغازي – ليبيا</w:t>
      </w:r>
      <w:r w:rsidR="00582E88">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 xml:space="preserve"> الرماني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الحسن علي بن عيسى [ ت 384ه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12ـ </w:t>
      </w:r>
      <w:r w:rsidR="0004483F" w:rsidRPr="001013DA">
        <w:rPr>
          <w:rFonts w:ascii="Traditional Arabic" w:hAnsi="Traditional Arabic" w:cs="Traditional Arabic"/>
          <w:sz w:val="32"/>
          <w:szCs w:val="32"/>
          <w:rtl/>
          <w:lang w:bidi="ar-EG"/>
        </w:rPr>
        <w:t>معاني الحروف مذيلاً بالإعجاز اللغوي لحروف القرآن المجيد – تحقيق وتعليق الشيخ عرفان بن سليم العشا حسونة – ط1/2005م – المكتبة العصرية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الزجاجي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القاسم عبد الرحمن بن إسحاق [ ت 337ه ]</w:t>
      </w:r>
      <w:r w:rsidR="00582E88">
        <w:rPr>
          <w:rFonts w:ascii="Traditional Arabic" w:hAnsi="Traditional Arabic" w:cs="Traditional Arabic"/>
          <w:sz w:val="32"/>
          <w:szCs w:val="32"/>
          <w:rtl/>
          <w:lang w:bidi="ar-EG"/>
        </w:rPr>
        <w:t xml:space="preserve">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13ـ </w:t>
      </w:r>
      <w:r w:rsidR="0004483F" w:rsidRPr="001013DA">
        <w:rPr>
          <w:rFonts w:ascii="Traditional Arabic" w:hAnsi="Traditional Arabic" w:cs="Traditional Arabic"/>
          <w:sz w:val="32"/>
          <w:szCs w:val="32"/>
          <w:rtl/>
          <w:lang w:bidi="ar-EG"/>
        </w:rPr>
        <w:t>كتاب اللامات – تحقيق د/ مازن المبارك – ط2/1985م- دار الفكر – دمشق</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السكاكي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يعقوب يوسف بن أبي بكر بن محمد [ت626ه]</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14ـ </w:t>
      </w:r>
      <w:r w:rsidR="0004483F" w:rsidRPr="001013DA">
        <w:rPr>
          <w:rFonts w:ascii="Traditional Arabic" w:hAnsi="Traditional Arabic" w:cs="Traditional Arabic"/>
          <w:sz w:val="32"/>
          <w:szCs w:val="32"/>
          <w:rtl/>
          <w:lang w:bidi="ar-EG"/>
        </w:rPr>
        <w:t>مفتاح العلوم – تحقيق أكرم عثمان يوسف – ط1/1982م – دار الرسالة – بغداد</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سيبويه</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بشر عمرو بن عثمان بن قنبر [ ت 180ه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15ـ </w:t>
      </w:r>
      <w:r w:rsidR="0004483F" w:rsidRPr="001013DA">
        <w:rPr>
          <w:rFonts w:ascii="Traditional Arabic" w:hAnsi="Traditional Arabic" w:cs="Traditional Arabic"/>
          <w:sz w:val="32"/>
          <w:szCs w:val="32"/>
          <w:rtl/>
          <w:lang w:bidi="ar-EG"/>
        </w:rPr>
        <w:t>الكتاب – تحقيق وشرح عبد السلام محمد هارون – ط3/1988م – مكتبة الخانجي – مصر</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السيوطي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الإمام جلال الدين عبد الرحمن [ ت 911ه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16ـ </w:t>
      </w:r>
      <w:r w:rsidR="0004483F" w:rsidRPr="001013DA">
        <w:rPr>
          <w:rFonts w:ascii="Traditional Arabic" w:hAnsi="Traditional Arabic" w:cs="Traditional Arabic"/>
          <w:sz w:val="32"/>
          <w:szCs w:val="32"/>
          <w:rtl/>
          <w:lang w:bidi="ar-EG"/>
        </w:rPr>
        <w:t>الإتقان في علوم القرآن – تحقيق محمد أبو الفضل إبراهيم – ط3/1985م – دار التراث – القاهرة</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الشيباني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اليسر إبراهيم بن محمد [ ت 298ه]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17ـ </w:t>
      </w:r>
      <w:r w:rsidR="0004483F" w:rsidRPr="001013DA">
        <w:rPr>
          <w:rFonts w:ascii="Traditional Arabic" w:hAnsi="Traditional Arabic" w:cs="Traditional Arabic"/>
          <w:sz w:val="32"/>
          <w:szCs w:val="32"/>
          <w:rtl/>
          <w:lang w:bidi="ar-EG"/>
        </w:rPr>
        <w:t>الرسالة العذراء في موازين البلاغة وأدوات الكتابة – تحقيق ودراسة د/ يوسف محمد فتحي عبد الوهاب – دار الطلائع – القاهرة 2005م</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الصولي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بكر محمد بن يحيى [ ت 336ه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18ـ </w:t>
      </w:r>
      <w:r w:rsidR="0004483F" w:rsidRPr="001013DA">
        <w:rPr>
          <w:rFonts w:ascii="Traditional Arabic" w:hAnsi="Traditional Arabic" w:cs="Traditional Arabic"/>
          <w:sz w:val="32"/>
          <w:szCs w:val="32"/>
          <w:rtl/>
          <w:lang w:bidi="ar-EG"/>
        </w:rPr>
        <w:t>أدب الكُتَّاب – تصحيح وتعليق محمد بهجة الأثري – المطبعة السلفية – مصر 1341ه</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العاملي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w:t>
      </w:r>
      <w:r w:rsidRPr="001013DA">
        <w:rPr>
          <w:rFonts w:ascii="Traditional Arabic" w:eastAsia="Times New Roman" w:hAnsi="Traditional Arabic" w:cs="Traditional Arabic"/>
          <w:sz w:val="32"/>
          <w:szCs w:val="32"/>
          <w:rtl/>
          <w:lang w:bidi="ar-EG"/>
        </w:rPr>
        <w:t>محمد بن أبي العلاء محمد بن سِمَاك</w:t>
      </w:r>
      <w:r w:rsidRPr="001013DA">
        <w:rPr>
          <w:rFonts w:ascii="Traditional Arabic" w:hAnsi="Traditional Arabic" w:cs="Traditional Arabic"/>
          <w:sz w:val="32"/>
          <w:szCs w:val="32"/>
          <w:rtl/>
          <w:lang w:bidi="ar-EG"/>
        </w:rPr>
        <w:t xml:space="preserve"> [ ق8ه]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19ـ </w:t>
      </w:r>
      <w:r w:rsidR="0004483F" w:rsidRPr="001013DA">
        <w:rPr>
          <w:rFonts w:ascii="Traditional Arabic" w:hAnsi="Traditional Arabic" w:cs="Traditional Arabic"/>
          <w:sz w:val="32"/>
          <w:szCs w:val="32"/>
          <w:rtl/>
          <w:lang w:bidi="ar-EG"/>
        </w:rPr>
        <w:t>الزهرات المنثورة في نكت الأخبار المأثور – تقديم وتحقيق د/ محمد علي مكي – مجلة المعهد المصري للدراسات الإسلامية في مدريد – المجلدان 20- 21 – 1980- 1982م – إسبانيا</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عبد ربه</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الفقيه أحمد بن محمد [ ت 328ه]</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20ـ </w:t>
      </w:r>
      <w:r w:rsidR="0004483F" w:rsidRPr="001013DA">
        <w:rPr>
          <w:rFonts w:ascii="Traditional Arabic" w:hAnsi="Traditional Arabic" w:cs="Traditional Arabic"/>
          <w:sz w:val="32"/>
          <w:szCs w:val="32"/>
          <w:rtl/>
          <w:lang w:bidi="ar-EG"/>
        </w:rPr>
        <w:t>العقد الفريد – تحقيق د/ عبد المجيد الترحيني – ط1/1983م – دار الكتب العلمية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العديم</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كمال الدين عمر بن أحمد بن أبي جرادة [ ت 660ه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21ـ </w:t>
      </w:r>
      <w:r w:rsidR="0004483F" w:rsidRPr="001013DA">
        <w:rPr>
          <w:rFonts w:ascii="Traditional Arabic" w:hAnsi="Traditional Arabic" w:cs="Traditional Arabic"/>
          <w:sz w:val="32"/>
          <w:szCs w:val="32"/>
          <w:rtl/>
          <w:lang w:bidi="ar-EG"/>
        </w:rPr>
        <w:t>بغية الطلب في تاريخ حلب – تحقيق وتقديم د/ سهيل زكار – دار الفكر – بيروت 1988م</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العسكري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هلال الحسن بن عبد الله بن سهل [ ت 395ه]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22ـ </w:t>
      </w:r>
      <w:r w:rsidR="0004483F" w:rsidRPr="001013DA">
        <w:rPr>
          <w:rFonts w:ascii="Traditional Arabic" w:hAnsi="Traditional Arabic" w:cs="Traditional Arabic"/>
          <w:sz w:val="32"/>
          <w:szCs w:val="32"/>
          <w:rtl/>
          <w:lang w:bidi="ar-EG"/>
        </w:rPr>
        <w:t>الصناعتين – تحقيق علي محمد البجاوي و محمد أبو الفضل إبراهيم – ط2/1971م – دار الفكر العربي – القاهرة</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23ـ </w:t>
      </w:r>
      <w:r w:rsidR="0004483F" w:rsidRPr="001013DA">
        <w:rPr>
          <w:rFonts w:ascii="Traditional Arabic" w:hAnsi="Traditional Arabic" w:cs="Traditional Arabic"/>
          <w:sz w:val="32"/>
          <w:szCs w:val="32"/>
          <w:rtl/>
          <w:lang w:bidi="ar-EG"/>
        </w:rPr>
        <w:t>الأوائل – تحقيق وضبط د/ محمد السيد الوكيل – ط1/1987م- دار البشير – طنطا – مصر</w:t>
      </w:r>
      <w:r w:rsidR="00582E88">
        <w:rPr>
          <w:rFonts w:ascii="Traditional Arabic" w:hAnsi="Traditional Arabic" w:cs="Traditional Arabic"/>
          <w:sz w:val="32"/>
          <w:szCs w:val="32"/>
          <w:rtl/>
          <w:lang w:bidi="ar-EG"/>
        </w:rPr>
        <w:t>.</w:t>
      </w:r>
    </w:p>
    <w:p w:rsidR="0006003C" w:rsidRPr="001013DA" w:rsidRDefault="0006003C" w:rsidP="0006003C">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lastRenderedPageBreak/>
        <w:t>ابن فارس</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الحسين أحمد [ ت 395هـ]</w:t>
      </w:r>
    </w:p>
    <w:p w:rsidR="0006003C"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24ـ </w:t>
      </w:r>
      <w:r w:rsidRPr="001013DA">
        <w:rPr>
          <w:rFonts w:ascii="Traditional Arabic" w:hAnsi="Traditional Arabic" w:cs="Traditional Arabic"/>
          <w:sz w:val="32"/>
          <w:szCs w:val="32"/>
          <w:rtl/>
          <w:lang w:bidi="ar-EG"/>
        </w:rPr>
        <w:t>مقاييس اللغة – تحقيق وضبط عبد السلام هارون – اتحاد الكتاب العرب – دمشق 2002م</w:t>
      </w:r>
      <w:r w:rsidR="00582E88">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الفاكهي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عبد الله بن أحمد [ ت 972ه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25ـ </w:t>
      </w:r>
      <w:r w:rsidR="0004483F" w:rsidRPr="001013DA">
        <w:rPr>
          <w:rFonts w:ascii="Traditional Arabic" w:hAnsi="Traditional Arabic" w:cs="Traditional Arabic"/>
          <w:sz w:val="32"/>
          <w:szCs w:val="32"/>
          <w:rtl/>
          <w:lang w:bidi="ar-EG"/>
        </w:rPr>
        <w:t>شرح كتاب الحدود في النحو – تحقيق د/ المتولي رمضان الدميري – ط2/1993م – مكتبة وهبة – القاهرة</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قتيبة</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عبد الله محمد بن مسلم [ ت 276ه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26ـ </w:t>
      </w:r>
      <w:r w:rsidR="0004483F" w:rsidRPr="001013DA">
        <w:rPr>
          <w:rFonts w:ascii="Traditional Arabic" w:hAnsi="Traditional Arabic" w:cs="Traditional Arabic"/>
          <w:sz w:val="32"/>
          <w:szCs w:val="32"/>
          <w:rtl/>
          <w:lang w:bidi="ar-EG"/>
        </w:rPr>
        <w:t>المعارف – تحقيق وتقديم د/ ثروت عكاشة – ذخائر العرب 44 – ط4/1981م – دار المعارف – القاهرة</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القزويني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جلال الدين محمد بن عبد الرحمن بن عمر [ ت 739ه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27ـ </w:t>
      </w:r>
      <w:r w:rsidR="0004483F" w:rsidRPr="001013DA">
        <w:rPr>
          <w:rFonts w:ascii="Traditional Arabic" w:hAnsi="Traditional Arabic" w:cs="Traditional Arabic"/>
          <w:sz w:val="32"/>
          <w:szCs w:val="32"/>
          <w:rtl/>
          <w:lang w:bidi="ar-EG"/>
        </w:rPr>
        <w:t>الإيضاح في علوم البلاغة – وضع حواشيه إبراهيم شمس الدين – ط1/2003م – دار الكتب العلمية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القلقشندي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العباس أحمد [ ت 821ه]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28ـ </w:t>
      </w:r>
      <w:r w:rsidR="0004483F" w:rsidRPr="001013DA">
        <w:rPr>
          <w:rFonts w:ascii="Traditional Arabic" w:hAnsi="Traditional Arabic" w:cs="Traditional Arabic"/>
          <w:sz w:val="32"/>
          <w:szCs w:val="32"/>
          <w:rtl/>
          <w:lang w:bidi="ar-EG"/>
        </w:rPr>
        <w:t>صبح الأعشى – الهيئة العامة لقصور الثقافة – الذخائر 143 – ط2004م مصورة عن طبعة دار الكتب السلطانية – مصر</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29ـ </w:t>
      </w:r>
      <w:r w:rsidR="0004483F" w:rsidRPr="001013DA">
        <w:rPr>
          <w:rFonts w:ascii="Traditional Arabic" w:hAnsi="Traditional Arabic" w:cs="Traditional Arabic"/>
          <w:sz w:val="32"/>
          <w:szCs w:val="32"/>
          <w:rtl/>
          <w:lang w:bidi="ar-EG"/>
        </w:rPr>
        <w:t>نهاية الأرب في معرفة أنساب العرب – تحقيق إبراهيم الإبياري – ط2/1980م – دار الكتاب اللبناني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كثير</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عماد الدين أبو الفداء إسماعيل بن عمر [ ت 774ه]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30ـ </w:t>
      </w:r>
      <w:r w:rsidR="0004483F" w:rsidRPr="001013DA">
        <w:rPr>
          <w:rFonts w:ascii="Traditional Arabic" w:hAnsi="Traditional Arabic" w:cs="Traditional Arabic"/>
          <w:sz w:val="32"/>
          <w:szCs w:val="32"/>
          <w:rtl/>
          <w:lang w:bidi="ar-EG"/>
        </w:rPr>
        <w:t>البداية والنهاية – تحقيق د/ عبد الله بن عبد المحسن التركي – ط1/1998م – دار هجر – القاهرة</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الكفوي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البقاء أيوب بن موسى الحسيني [ ت 1094هـ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31ـ </w:t>
      </w:r>
      <w:r w:rsidR="0004483F" w:rsidRPr="001013DA">
        <w:rPr>
          <w:rFonts w:ascii="Traditional Arabic" w:hAnsi="Traditional Arabic" w:cs="Traditional Arabic"/>
          <w:sz w:val="32"/>
          <w:szCs w:val="32"/>
          <w:rtl/>
          <w:lang w:bidi="ar-EG"/>
        </w:rPr>
        <w:t>الكليات</w:t>
      </w:r>
      <w:r w:rsidR="00E85B04">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معجم في المصطلحات والفروق اللغوية – أعده للطبع ووضع فهارسه د/ عدنان درويش ومحمد المصري – ط2/1998م – مؤسسة الرسالة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المالقي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أحمد بن عبد النور [ ت 702ه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32ـ </w:t>
      </w:r>
      <w:r w:rsidR="0004483F" w:rsidRPr="001013DA">
        <w:rPr>
          <w:rFonts w:ascii="Traditional Arabic" w:hAnsi="Traditional Arabic" w:cs="Traditional Arabic"/>
          <w:sz w:val="32"/>
          <w:szCs w:val="32"/>
          <w:rtl/>
          <w:lang w:bidi="ar-EG"/>
        </w:rPr>
        <w:t>رصف المباني في شرح حروف المعاني – تحقيق د/ أحمد محمد الخراط – ط3/2002م – دار القلم – دمشق</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المرادي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الحسن بن قاسم [ ت 749ه ]</w:t>
      </w:r>
      <w:r w:rsidR="00582E88">
        <w:rPr>
          <w:rFonts w:ascii="Traditional Arabic" w:hAnsi="Traditional Arabic" w:cs="Traditional Arabic"/>
          <w:sz w:val="32"/>
          <w:szCs w:val="32"/>
          <w:rtl/>
          <w:lang w:bidi="ar-EG"/>
        </w:rPr>
        <w:t xml:space="preserve">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33ـ </w:t>
      </w:r>
      <w:r w:rsidR="0004483F" w:rsidRPr="001013DA">
        <w:rPr>
          <w:rFonts w:ascii="Traditional Arabic" w:hAnsi="Traditional Arabic" w:cs="Traditional Arabic"/>
          <w:sz w:val="32"/>
          <w:szCs w:val="32"/>
          <w:rtl/>
          <w:lang w:bidi="ar-EG"/>
        </w:rPr>
        <w:t>الجنى الداني في حروف المعاني – تحقيق د/ فخر الدين قباوة ومحمد نديم فاضل – ط1/1992م – دار الكتب العلمية – بيروت</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المسعودي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الحسن علي بن الحسين بن علي [ ت 346ه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34ـ </w:t>
      </w:r>
      <w:r w:rsidR="0004483F" w:rsidRPr="001013DA">
        <w:rPr>
          <w:rFonts w:ascii="Traditional Arabic" w:hAnsi="Traditional Arabic" w:cs="Traditional Arabic"/>
          <w:sz w:val="32"/>
          <w:szCs w:val="32"/>
          <w:rtl/>
          <w:lang w:bidi="ar-EG"/>
        </w:rPr>
        <w:t>مروج الذهب ومعادن الجوهر – اعتنى به وراجعه كمال حسن مرعي – ط1/2005م – المكتبة العصرية – بيروت</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منظور</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الفضل جمال الدين محمد بن مكرم [ ت 711هـ ]</w:t>
      </w:r>
    </w:p>
    <w:p w:rsidR="0004483F" w:rsidRPr="001013DA" w:rsidRDefault="0006003C" w:rsidP="0006003C">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lastRenderedPageBreak/>
        <w:t xml:space="preserve">35ـ </w:t>
      </w:r>
      <w:r w:rsidR="0004483F" w:rsidRPr="001013DA">
        <w:rPr>
          <w:rFonts w:ascii="Traditional Arabic" w:hAnsi="Traditional Arabic" w:cs="Traditional Arabic"/>
          <w:sz w:val="32"/>
          <w:szCs w:val="32"/>
          <w:rtl/>
          <w:lang w:bidi="ar-EG"/>
        </w:rPr>
        <w:t>لسان العرب – دار صادر – بيروت</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الهروي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الحسن علي بن محمد النحوي [ ت 415ه ] </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36ـ </w:t>
      </w:r>
      <w:r w:rsidR="0004483F" w:rsidRPr="001013DA">
        <w:rPr>
          <w:rFonts w:ascii="Traditional Arabic" w:hAnsi="Traditional Arabic" w:cs="Traditional Arabic"/>
          <w:sz w:val="32"/>
          <w:szCs w:val="32"/>
          <w:rtl/>
          <w:lang w:bidi="ar-EG"/>
        </w:rPr>
        <w:t>كتاب اللامات – تحقيق وتعليق يحيى علوان البلداوي – ط1/1980م – مكتبة الفلاح – الكويت</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ابن وهب</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أبو الحسين إسحاق بن إبراهيم بن سليمان [ ق4ه]</w:t>
      </w:r>
    </w:p>
    <w:p w:rsidR="0004483F" w:rsidRPr="001013DA" w:rsidRDefault="0006003C" w:rsidP="0004483F">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37ـ </w:t>
      </w:r>
      <w:r w:rsidR="0004483F" w:rsidRPr="001013DA">
        <w:rPr>
          <w:rFonts w:ascii="Traditional Arabic" w:hAnsi="Traditional Arabic" w:cs="Traditional Arabic"/>
          <w:sz w:val="32"/>
          <w:szCs w:val="32"/>
          <w:rtl/>
          <w:lang w:bidi="ar-EG"/>
        </w:rPr>
        <w:t>البرهان في وجوه البيان – تقديم وتحقيق د/ حفني محمد شرف – مكتبة الشباب – القاهرة 1969م</w:t>
      </w:r>
      <w:r w:rsidR="00582E88">
        <w:rPr>
          <w:rFonts w:ascii="Traditional Arabic" w:hAnsi="Traditional Arabic" w:cs="Traditional Arabic"/>
          <w:sz w:val="32"/>
          <w:szCs w:val="32"/>
          <w:rtl/>
          <w:lang w:bidi="ar-EG"/>
        </w:rPr>
        <w:t>.</w:t>
      </w:r>
    </w:p>
    <w:p w:rsidR="0004483F" w:rsidRPr="001013DA" w:rsidRDefault="0004483F" w:rsidP="0004483F">
      <w:pPr>
        <w:spacing w:after="0" w:line="216" w:lineRule="auto"/>
        <w:jc w:val="both"/>
        <w:rPr>
          <w:rFonts w:ascii="Traditional Arabic" w:hAnsi="Traditional Arabic" w:cs="Traditional Arabic"/>
          <w:b/>
          <w:bCs/>
          <w:sz w:val="32"/>
          <w:szCs w:val="32"/>
          <w:u w:val="single"/>
          <w:rtl/>
          <w:lang w:bidi="ar-EG"/>
        </w:rPr>
      </w:pPr>
      <w:r w:rsidRPr="001013DA">
        <w:rPr>
          <w:rFonts w:ascii="Traditional Arabic" w:hAnsi="Traditional Arabic" w:cs="Traditional Arabic"/>
          <w:b/>
          <w:bCs/>
          <w:sz w:val="32"/>
          <w:szCs w:val="32"/>
          <w:u w:val="single"/>
          <w:rtl/>
          <w:lang w:bidi="ar-EG"/>
        </w:rPr>
        <w:t>المراجع العربية الحديثة</w:t>
      </w:r>
      <w:r w:rsidR="00E85B04">
        <w:rPr>
          <w:rFonts w:ascii="Traditional Arabic" w:hAnsi="Traditional Arabic" w:cs="Traditional Arabic"/>
          <w:b/>
          <w:bCs/>
          <w:sz w:val="32"/>
          <w:szCs w:val="32"/>
          <w:u w:val="single"/>
          <w:rtl/>
          <w:lang w:bidi="ar-EG"/>
        </w:rPr>
        <w:t>:</w:t>
      </w:r>
    </w:p>
    <w:p w:rsidR="0004483F" w:rsidRPr="001013DA" w:rsidRDefault="0004483F" w:rsidP="0004483F">
      <w:pPr>
        <w:spacing w:after="0" w:line="240" w:lineRule="auto"/>
        <w:jc w:val="both"/>
        <w:rPr>
          <w:rFonts w:ascii="Traditional Arabic" w:hAnsi="Traditional Arabic" w:cs="Traditional Arabic"/>
          <w:sz w:val="32"/>
          <w:szCs w:val="32"/>
          <w:rtl/>
        </w:rPr>
      </w:pPr>
      <w:r w:rsidRPr="001013DA">
        <w:rPr>
          <w:rFonts w:ascii="Traditional Arabic" w:hAnsi="Traditional Arabic" w:cs="Traditional Arabic"/>
          <w:sz w:val="32"/>
          <w:szCs w:val="32"/>
          <w:rtl/>
        </w:rPr>
        <w:t>أحمد</w:t>
      </w:r>
      <w:r w:rsidR="00E85B04">
        <w:rPr>
          <w:rFonts w:ascii="Traditional Arabic" w:hAnsi="Traditional Arabic" w:cs="Traditional Arabic"/>
          <w:sz w:val="32"/>
          <w:szCs w:val="32"/>
          <w:rtl/>
        </w:rPr>
        <w:t>:</w:t>
      </w:r>
      <w:r w:rsidRPr="001013DA">
        <w:rPr>
          <w:rFonts w:ascii="Traditional Arabic" w:hAnsi="Traditional Arabic" w:cs="Traditional Arabic"/>
          <w:sz w:val="32"/>
          <w:szCs w:val="32"/>
          <w:rtl/>
        </w:rPr>
        <w:t xml:space="preserve"> د/ محمد فتوح</w:t>
      </w:r>
    </w:p>
    <w:p w:rsidR="0004483F" w:rsidRPr="001013DA" w:rsidRDefault="0006003C" w:rsidP="0004483F">
      <w:p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38ـ </w:t>
      </w:r>
      <w:r w:rsidR="0004483F" w:rsidRPr="001013DA">
        <w:rPr>
          <w:rFonts w:ascii="Traditional Arabic" w:hAnsi="Traditional Arabic" w:cs="Traditional Arabic"/>
          <w:sz w:val="32"/>
          <w:szCs w:val="32"/>
          <w:rtl/>
        </w:rPr>
        <w:t>شعر المتنبي قراءة أخرى – ط2/ 1988م – دار المعارف – القاهرة</w:t>
      </w:r>
      <w:r w:rsidR="00582E88">
        <w:rPr>
          <w:rFonts w:ascii="Traditional Arabic" w:hAnsi="Traditional Arabic" w:cs="Traditional Arabic"/>
          <w:sz w:val="32"/>
          <w:szCs w:val="32"/>
          <w:rtl/>
        </w:rPr>
        <w:t>.</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إستيتية</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سمير شريف </w:t>
      </w:r>
    </w:p>
    <w:p w:rsidR="0004483F" w:rsidRPr="001013DA" w:rsidRDefault="0006003C" w:rsidP="0004483F">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39ـ </w:t>
      </w:r>
      <w:r w:rsidR="0004483F" w:rsidRPr="001013DA">
        <w:rPr>
          <w:rFonts w:ascii="Traditional Arabic" w:hAnsi="Traditional Arabic" w:cs="Traditional Arabic"/>
          <w:sz w:val="32"/>
          <w:szCs w:val="32"/>
          <w:rtl/>
          <w:lang w:bidi="ar-EG"/>
        </w:rPr>
        <w:t>الأصوات اللغوية – رؤية عضوية ونطقية وفيزيائية – ط1/2003م- دار وائل للنشر والتوزيع – عَمان – الأردن</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أوگان</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عمر</w:t>
      </w:r>
    </w:p>
    <w:p w:rsidR="0004483F" w:rsidRPr="001013DA" w:rsidRDefault="0006003C" w:rsidP="0004483F">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40ـ </w:t>
      </w:r>
      <w:r w:rsidR="0004483F" w:rsidRPr="001013DA">
        <w:rPr>
          <w:rFonts w:ascii="Traditional Arabic" w:hAnsi="Traditional Arabic" w:cs="Traditional Arabic"/>
          <w:sz w:val="32"/>
          <w:szCs w:val="32"/>
          <w:rtl/>
          <w:lang w:bidi="ar-EG"/>
        </w:rPr>
        <w:t>اللغة والخطاب – ط1/2001م – أفريقيا الشرق – المغرب</w:t>
      </w:r>
      <w:r w:rsidR="00582E88">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بشر</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كمال محمد </w:t>
      </w:r>
    </w:p>
    <w:p w:rsidR="0004483F" w:rsidRPr="001013DA" w:rsidRDefault="00995999" w:rsidP="0004483F">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41ـ </w:t>
      </w:r>
      <w:r w:rsidR="0004483F" w:rsidRPr="001013DA">
        <w:rPr>
          <w:rFonts w:ascii="Traditional Arabic" w:hAnsi="Traditional Arabic" w:cs="Traditional Arabic"/>
          <w:sz w:val="32"/>
          <w:szCs w:val="32"/>
          <w:rtl/>
          <w:lang w:bidi="ar-EG"/>
        </w:rPr>
        <w:t>علم الأصوات – دار غريب – القاهرة 2000م</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الحباشة</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صابر</w:t>
      </w:r>
    </w:p>
    <w:p w:rsidR="0004483F" w:rsidRPr="001013DA" w:rsidRDefault="00995999" w:rsidP="00995999">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42ـ </w:t>
      </w:r>
      <w:r w:rsidR="0004483F" w:rsidRPr="001013DA">
        <w:rPr>
          <w:rFonts w:ascii="Traditional Arabic" w:hAnsi="Traditional Arabic" w:cs="Traditional Arabic"/>
          <w:sz w:val="32"/>
          <w:szCs w:val="32"/>
          <w:rtl/>
          <w:lang w:bidi="ar-EG"/>
        </w:rPr>
        <w:t>التداولية والحِجاج – مداخل ونصوص – ط1/2008م – صفحات للدراسات والنشر – دمشق</w:t>
      </w:r>
      <w:r w:rsidR="00582E88">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الشهري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عبد الهادي بن ظافر</w:t>
      </w:r>
    </w:p>
    <w:p w:rsidR="0004483F" w:rsidRPr="001013DA" w:rsidRDefault="00995999" w:rsidP="0004483F">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 xml:space="preserve">43ـ </w:t>
      </w:r>
      <w:r w:rsidR="0004483F" w:rsidRPr="001013DA">
        <w:rPr>
          <w:rFonts w:ascii="Traditional Arabic" w:hAnsi="Traditional Arabic" w:cs="Traditional Arabic"/>
          <w:sz w:val="32"/>
          <w:szCs w:val="32"/>
          <w:rtl/>
          <w:lang w:bidi="ar-EG"/>
        </w:rPr>
        <w:t>استراتيجيات الخطاب – مقاربة لغوية تداولية – ط1/2004م – دار الكتاب الجديد المتحدة – بيروت</w:t>
      </w:r>
      <w:r w:rsidR="00582E88">
        <w:rPr>
          <w:rFonts w:ascii="Traditional Arabic" w:hAnsi="Traditional Arabic" w:cs="Traditional Arabic" w:hint="cs"/>
          <w:sz w:val="32"/>
          <w:szCs w:val="32"/>
          <w:rtl/>
          <w:lang w:bidi="ar-EG"/>
        </w:rPr>
        <w:t>.</w:t>
      </w:r>
    </w:p>
    <w:p w:rsidR="0004483F" w:rsidRPr="001013DA" w:rsidRDefault="0004483F" w:rsidP="0004483F">
      <w:pPr>
        <w:spacing w:after="0" w:line="240" w:lineRule="auto"/>
        <w:jc w:val="both"/>
        <w:rPr>
          <w:rFonts w:ascii="Traditional Arabic" w:eastAsia="Times New Roman" w:hAnsi="Traditional Arabic" w:cs="Traditional Arabic"/>
          <w:sz w:val="32"/>
          <w:szCs w:val="32"/>
          <w:rtl/>
          <w:lang w:bidi="ar-EG"/>
        </w:rPr>
      </w:pPr>
      <w:r w:rsidRPr="001013DA">
        <w:rPr>
          <w:rFonts w:ascii="Traditional Arabic" w:eastAsia="Times New Roman" w:hAnsi="Traditional Arabic" w:cs="Traditional Arabic"/>
          <w:sz w:val="32"/>
          <w:szCs w:val="32"/>
          <w:rtl/>
          <w:lang w:bidi="ar-EG"/>
        </w:rPr>
        <w:t>صولة</w:t>
      </w:r>
      <w:r w:rsidR="00E85B04">
        <w:rPr>
          <w:rFonts w:ascii="Traditional Arabic" w:eastAsia="Times New Roman" w:hAnsi="Traditional Arabic" w:cs="Traditional Arabic"/>
          <w:sz w:val="32"/>
          <w:szCs w:val="32"/>
          <w:rtl/>
          <w:lang w:bidi="ar-EG"/>
        </w:rPr>
        <w:t>:</w:t>
      </w:r>
      <w:r w:rsidRPr="001013DA">
        <w:rPr>
          <w:rFonts w:ascii="Traditional Arabic" w:eastAsia="Times New Roman" w:hAnsi="Traditional Arabic" w:cs="Traditional Arabic"/>
          <w:sz w:val="32"/>
          <w:szCs w:val="32"/>
          <w:rtl/>
          <w:lang w:bidi="ar-EG"/>
        </w:rPr>
        <w:t xml:space="preserve"> عبد الله </w:t>
      </w:r>
    </w:p>
    <w:p w:rsidR="0004483F" w:rsidRPr="001013DA" w:rsidRDefault="00995999" w:rsidP="0004483F">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 xml:space="preserve">44ـ </w:t>
      </w:r>
      <w:r w:rsidR="0004483F" w:rsidRPr="001013DA">
        <w:rPr>
          <w:rFonts w:ascii="Traditional Arabic" w:hAnsi="Traditional Arabic" w:cs="Traditional Arabic"/>
          <w:sz w:val="32"/>
          <w:szCs w:val="32"/>
          <w:rtl/>
          <w:lang w:bidi="ar-EG"/>
        </w:rPr>
        <w:t>الحجاج في القرآن من خلال أهم خصائصه الأسلوبية – ط2/2007م – دار الفارابي – بيروت</w:t>
      </w:r>
      <w:r w:rsidR="00582E88">
        <w:rPr>
          <w:rFonts w:ascii="Traditional Arabic" w:eastAsia="Times New Roman" w:hAnsi="Traditional Arabic" w:cs="Traditional Arabic"/>
          <w:sz w:val="32"/>
          <w:szCs w:val="32"/>
          <w:rtl/>
          <w:lang w:bidi="ar-EG"/>
        </w:rPr>
        <w:t>.</w:t>
      </w:r>
    </w:p>
    <w:p w:rsidR="0004483F" w:rsidRDefault="00995999" w:rsidP="0004483F">
      <w:pPr>
        <w:spacing w:after="0" w:line="240" w:lineRule="auto"/>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 xml:space="preserve">45ـ </w:t>
      </w:r>
      <w:r w:rsidR="0004483F" w:rsidRPr="001013DA">
        <w:rPr>
          <w:rFonts w:ascii="Traditional Arabic" w:eastAsia="Times New Roman" w:hAnsi="Traditional Arabic" w:cs="Traditional Arabic"/>
          <w:sz w:val="32"/>
          <w:szCs w:val="32"/>
          <w:rtl/>
          <w:lang w:bidi="ar-EG"/>
        </w:rPr>
        <w:t>في نظرية الحِجاج – دراسات وتطبيقات – ط1/2011م- مسكيلياني للنشر والتوزيع – تونس</w:t>
      </w:r>
      <w:r w:rsidR="00582E88">
        <w:rPr>
          <w:rFonts w:ascii="Traditional Arabic" w:eastAsia="Times New Roman" w:hAnsi="Traditional Arabic" w:cs="Traditional Arabic"/>
          <w:sz w:val="32"/>
          <w:szCs w:val="32"/>
          <w:rtl/>
          <w:lang w:bidi="ar-EG"/>
        </w:rPr>
        <w:t>.</w:t>
      </w:r>
    </w:p>
    <w:p w:rsidR="00037B7A" w:rsidRDefault="00037B7A" w:rsidP="00037B7A">
      <w:pPr>
        <w:spacing w:after="0" w:line="240" w:lineRule="auto"/>
        <w:jc w:val="both"/>
        <w:rPr>
          <w:rFonts w:ascii="Traditional Arabic" w:hAnsi="Traditional Arabic" w:cs="Traditional Arabic"/>
          <w:sz w:val="32"/>
          <w:szCs w:val="32"/>
          <w:rtl/>
          <w:lang w:bidi="ar-EG"/>
        </w:rPr>
      </w:pPr>
      <w:r w:rsidRPr="00851199">
        <w:rPr>
          <w:rFonts w:ascii="Traditional Arabic" w:hAnsi="Traditional Arabic" w:cs="Traditional Arabic"/>
          <w:sz w:val="32"/>
          <w:szCs w:val="32"/>
          <w:rtl/>
          <w:lang w:bidi="ar-EG"/>
        </w:rPr>
        <w:t>عادل</w:t>
      </w:r>
      <w:r w:rsidR="00E85B04">
        <w:rPr>
          <w:rFonts w:ascii="Traditional Arabic" w:hAnsi="Traditional Arabic" w:cs="Traditional Arabic"/>
          <w:sz w:val="32"/>
          <w:szCs w:val="32"/>
          <w:rtl/>
          <w:lang w:bidi="ar-EG"/>
        </w:rPr>
        <w:t>:</w:t>
      </w:r>
      <w:r w:rsidRPr="00851199">
        <w:rPr>
          <w:rFonts w:ascii="Traditional Arabic" w:hAnsi="Traditional Arabic" w:cs="Traditional Arabic"/>
          <w:sz w:val="32"/>
          <w:szCs w:val="32"/>
          <w:rtl/>
          <w:lang w:bidi="ar-EG"/>
        </w:rPr>
        <w:t xml:space="preserve"> د/ عبد اللطيف</w:t>
      </w:r>
    </w:p>
    <w:p w:rsidR="00037B7A" w:rsidRPr="00851199" w:rsidRDefault="00037B7A" w:rsidP="00037B7A">
      <w:pPr>
        <w:spacing w:after="0" w:line="240" w:lineRule="auto"/>
        <w:jc w:val="both"/>
        <w:rPr>
          <w:rFonts w:ascii="Traditional Arabic" w:eastAsia="Times New Roman" w:hAnsi="Traditional Arabic" w:cs="Traditional Arabic"/>
          <w:sz w:val="36"/>
          <w:szCs w:val="36"/>
          <w:rtl/>
          <w:lang w:bidi="ar-EG"/>
        </w:rPr>
      </w:pPr>
      <w:r>
        <w:rPr>
          <w:rFonts w:ascii="Traditional Arabic" w:hAnsi="Traditional Arabic" w:cs="Traditional Arabic" w:hint="cs"/>
          <w:sz w:val="32"/>
          <w:szCs w:val="32"/>
          <w:rtl/>
          <w:lang w:bidi="ar-EG"/>
        </w:rPr>
        <w:lastRenderedPageBreak/>
        <w:t xml:space="preserve">46ـ </w:t>
      </w:r>
      <w:r w:rsidRPr="00851199">
        <w:rPr>
          <w:rFonts w:ascii="Traditional Arabic" w:hAnsi="Traditional Arabic" w:cs="Traditional Arabic"/>
          <w:sz w:val="32"/>
          <w:szCs w:val="32"/>
          <w:rtl/>
          <w:lang w:bidi="ar-EG"/>
        </w:rPr>
        <w:t>بلاغة الإقناع في المناظرة – ط1/2013م – منشورات الاختلاف – الجزائر</w:t>
      </w:r>
      <w:r w:rsidR="00582E88">
        <w:rPr>
          <w:rFonts w:ascii="Traditional Arabic" w:hAnsi="Traditional Arabic" w:cs="Traditional Arabic" w:hint="cs"/>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عباس</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أ- حسن </w:t>
      </w:r>
    </w:p>
    <w:p w:rsidR="0004483F" w:rsidRPr="001013DA" w:rsidRDefault="00995999" w:rsidP="00037B7A">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4</w:t>
      </w:r>
      <w:r w:rsidR="00037B7A">
        <w:rPr>
          <w:rFonts w:ascii="Traditional Arabic" w:hAnsi="Traditional Arabic" w:cs="Traditional Arabic" w:hint="cs"/>
          <w:sz w:val="32"/>
          <w:szCs w:val="32"/>
          <w:rtl/>
          <w:lang w:bidi="ar-EG"/>
        </w:rPr>
        <w:t>7</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حروف المعاني بين الأصالة والحداثة – منشورات اتحاد الكتاب العرب – دمشق 2000م</w:t>
      </w:r>
      <w:r w:rsidR="00582E88">
        <w:rPr>
          <w:rFonts w:ascii="Traditional Arabic" w:hAnsi="Traditional Arabic" w:cs="Traditional Arabic"/>
          <w:sz w:val="32"/>
          <w:szCs w:val="32"/>
          <w:rtl/>
          <w:lang w:bidi="ar-EG"/>
        </w:rPr>
        <w:t>.</w:t>
      </w:r>
    </w:p>
    <w:p w:rsidR="0004483F" w:rsidRPr="001013DA" w:rsidRDefault="00995999" w:rsidP="00037B7A">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4</w:t>
      </w:r>
      <w:r w:rsidR="00037B7A">
        <w:rPr>
          <w:rFonts w:ascii="Traditional Arabic" w:hAnsi="Traditional Arabic" w:cs="Traditional Arabic" w:hint="cs"/>
          <w:sz w:val="32"/>
          <w:szCs w:val="32"/>
          <w:rtl/>
          <w:lang w:bidi="ar-EG"/>
        </w:rPr>
        <w:t>8</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خصائص الحروف العربية ومعانيها – اتحاد الكتاب العرب – دمشق 19989م</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عبد الرحمن</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طه</w:t>
      </w:r>
    </w:p>
    <w:p w:rsidR="0004483F" w:rsidRPr="001013DA" w:rsidRDefault="00995999" w:rsidP="00037B7A">
      <w:pPr>
        <w:spacing w:after="0" w:line="240"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4</w:t>
      </w:r>
      <w:r w:rsidR="00037B7A">
        <w:rPr>
          <w:rFonts w:ascii="Traditional Arabic" w:hAnsi="Traditional Arabic" w:cs="Traditional Arabic" w:hint="cs"/>
          <w:sz w:val="32"/>
          <w:szCs w:val="32"/>
          <w:rtl/>
          <w:lang w:bidi="ar-EG"/>
        </w:rPr>
        <w:t>9</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اللسان والميزان أو التكوثر العقلي – ط2/2008م – المركز الثقافي العربي – الدار البيضاء</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rPr>
      </w:pPr>
      <w:r w:rsidRPr="001013DA">
        <w:rPr>
          <w:rFonts w:ascii="Traditional Arabic" w:hAnsi="Traditional Arabic" w:cs="Traditional Arabic"/>
          <w:sz w:val="32"/>
          <w:szCs w:val="32"/>
          <w:rtl/>
        </w:rPr>
        <w:t>عبد المطلب</w:t>
      </w:r>
      <w:r w:rsidR="00E85B04">
        <w:rPr>
          <w:rFonts w:ascii="Traditional Arabic" w:hAnsi="Traditional Arabic" w:cs="Traditional Arabic"/>
          <w:sz w:val="32"/>
          <w:szCs w:val="32"/>
          <w:rtl/>
        </w:rPr>
        <w:t>:</w:t>
      </w:r>
      <w:r w:rsidRPr="001013DA">
        <w:rPr>
          <w:rFonts w:ascii="Traditional Arabic" w:hAnsi="Traditional Arabic" w:cs="Traditional Arabic"/>
          <w:sz w:val="32"/>
          <w:szCs w:val="32"/>
          <w:rtl/>
        </w:rPr>
        <w:t xml:space="preserve"> د/ محمد </w:t>
      </w:r>
    </w:p>
    <w:p w:rsidR="0004483F" w:rsidRDefault="00037B7A" w:rsidP="0004483F">
      <w:p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50</w:t>
      </w:r>
      <w:r w:rsidR="00995999">
        <w:rPr>
          <w:rFonts w:ascii="Traditional Arabic" w:hAnsi="Traditional Arabic" w:cs="Traditional Arabic" w:hint="cs"/>
          <w:sz w:val="32"/>
          <w:szCs w:val="32"/>
          <w:rtl/>
        </w:rPr>
        <w:t xml:space="preserve">ـ </w:t>
      </w:r>
      <w:r w:rsidR="0004483F" w:rsidRPr="001013DA">
        <w:rPr>
          <w:rFonts w:ascii="Traditional Arabic" w:hAnsi="Traditional Arabic" w:cs="Traditional Arabic"/>
          <w:sz w:val="32"/>
          <w:szCs w:val="32"/>
          <w:rtl/>
        </w:rPr>
        <w:t>البلاغة والأسلوبية ـ ط1/1994م- لونجمان – القاهرة</w:t>
      </w:r>
      <w:r w:rsidR="00582E88">
        <w:rPr>
          <w:rFonts w:ascii="Traditional Arabic" w:hAnsi="Traditional Arabic" w:cs="Traditional Arabic"/>
          <w:sz w:val="32"/>
          <w:szCs w:val="32"/>
          <w:rtl/>
        </w:rPr>
        <w:t>.</w:t>
      </w:r>
      <w:r w:rsidR="0004483F" w:rsidRPr="001013DA">
        <w:rPr>
          <w:rFonts w:ascii="Traditional Arabic" w:hAnsi="Traditional Arabic" w:cs="Traditional Arabic"/>
          <w:sz w:val="32"/>
          <w:szCs w:val="32"/>
          <w:rtl/>
        </w:rPr>
        <w:t xml:space="preserve"> </w:t>
      </w:r>
    </w:p>
    <w:p w:rsidR="001271D2" w:rsidRDefault="001271D2" w:rsidP="001271D2">
      <w:pPr>
        <w:spacing w:after="0" w:line="240" w:lineRule="auto"/>
        <w:jc w:val="both"/>
        <w:rPr>
          <w:rFonts w:ascii="Traditional Arabic" w:hAnsi="Traditional Arabic" w:cs="Traditional Arabic"/>
          <w:sz w:val="32"/>
          <w:szCs w:val="32"/>
          <w:rtl/>
          <w:lang w:bidi="ar-EG"/>
        </w:rPr>
      </w:pPr>
      <w:r w:rsidRPr="00AC2752">
        <w:rPr>
          <w:rFonts w:ascii="Traditional Arabic" w:hAnsi="Traditional Arabic" w:cs="Traditional Arabic"/>
          <w:sz w:val="32"/>
          <w:szCs w:val="32"/>
          <w:rtl/>
          <w:lang w:bidi="ar-EG"/>
        </w:rPr>
        <w:t>العزاوي</w:t>
      </w:r>
      <w:r w:rsidR="00E85B04">
        <w:rPr>
          <w:rFonts w:ascii="Traditional Arabic" w:hAnsi="Traditional Arabic" w:cs="Traditional Arabic"/>
          <w:sz w:val="32"/>
          <w:szCs w:val="32"/>
          <w:rtl/>
          <w:lang w:bidi="ar-EG"/>
        </w:rPr>
        <w:t>:</w:t>
      </w:r>
      <w:r w:rsidRPr="00AC2752">
        <w:rPr>
          <w:rFonts w:ascii="Traditional Arabic" w:hAnsi="Traditional Arabic" w:cs="Traditional Arabic"/>
          <w:sz w:val="32"/>
          <w:szCs w:val="32"/>
          <w:rtl/>
          <w:lang w:bidi="ar-EG"/>
        </w:rPr>
        <w:t xml:space="preserve"> د/ أبو بكر</w:t>
      </w:r>
    </w:p>
    <w:p w:rsidR="001271D2" w:rsidRPr="00AC2752" w:rsidRDefault="00037B7A" w:rsidP="001271D2">
      <w:pPr>
        <w:spacing w:after="0" w:line="240" w:lineRule="auto"/>
        <w:jc w:val="both"/>
        <w:rPr>
          <w:rFonts w:ascii="Traditional Arabic" w:hAnsi="Traditional Arabic" w:cs="Traditional Arabic"/>
          <w:sz w:val="42"/>
          <w:szCs w:val="42"/>
          <w:rtl/>
          <w:lang w:bidi="ar-EG"/>
        </w:rPr>
      </w:pPr>
      <w:r>
        <w:rPr>
          <w:rFonts w:ascii="Traditional Arabic" w:hAnsi="Traditional Arabic" w:cs="Traditional Arabic" w:hint="cs"/>
          <w:sz w:val="32"/>
          <w:szCs w:val="32"/>
          <w:rtl/>
          <w:lang w:bidi="ar-EG"/>
        </w:rPr>
        <w:t xml:space="preserve">51ـ </w:t>
      </w:r>
      <w:r w:rsidR="001271D2" w:rsidRPr="00AC2752">
        <w:rPr>
          <w:rFonts w:ascii="Traditional Arabic" w:hAnsi="Traditional Arabic" w:cs="Traditional Arabic"/>
          <w:sz w:val="32"/>
          <w:szCs w:val="32"/>
          <w:rtl/>
          <w:lang w:bidi="ar-EG"/>
        </w:rPr>
        <w:t>اللغة والحِجَاج – ط1/2006م – العمدة في الطبع – الدار البيضاء</w:t>
      </w:r>
      <w:r w:rsidR="00582E88">
        <w:rPr>
          <w:rFonts w:ascii="Traditional Arabic" w:hAnsi="Traditional Arabic" w:cs="Traditional Arabic" w:hint="cs"/>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العقاد</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عباس محمود </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2</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أشتات مجتمعات في اللغة والأدب ط6/1988م- دار المعارف – القاهرة</w:t>
      </w:r>
      <w:r w:rsidR="00582E88">
        <w:rPr>
          <w:rFonts w:ascii="Traditional Arabic" w:hAnsi="Traditional Arabic" w:cs="Traditional Arabic"/>
          <w:sz w:val="32"/>
          <w:szCs w:val="32"/>
          <w:rtl/>
          <w:lang w:bidi="ar-EG"/>
        </w:rPr>
        <w:t>.</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عكاشة</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محمود</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3</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تحليل الخطاب في ضوء نظرية أحداث اللغة – ط1/2014م – دار النشر للجامعات – القاهرة</w:t>
      </w:r>
      <w:r w:rsidR="00582E88">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أبو علي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نبيل خالد رباح </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4</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نقد النثر في تراث العرب النقدي حتى نهاية العصر العباسي 656ه – الهيئة المصرية العامة للكتاب – مصر 1993م</w:t>
      </w:r>
      <w:r w:rsidR="00582E88">
        <w:rPr>
          <w:rFonts w:ascii="Traditional Arabic" w:eastAsia="Times New Roman" w:hAnsi="Traditional Arabic" w:cs="Traditional Arabic"/>
          <w:sz w:val="32"/>
          <w:szCs w:val="32"/>
          <w:rtl/>
          <w:lang w:bidi="ar-EG"/>
        </w:rPr>
        <w:t>.</w:t>
      </w:r>
      <w:r w:rsidR="0004483F" w:rsidRPr="001013DA">
        <w:rPr>
          <w:rFonts w:ascii="Traditional Arabic" w:eastAsia="Times New Roman"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العمري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محمد</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5</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 xml:space="preserve">الموازنات الصوتية في الرؤية البلاغية والممارسة الشعرية – ط1/2001م – أفريقيا الشرق – الرباط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المطلبي</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غالب فاضل</w:t>
      </w:r>
      <w:r w:rsidR="00582E88">
        <w:rPr>
          <w:rFonts w:ascii="Traditional Arabic" w:hAnsi="Traditional Arabic" w:cs="Traditional Arabic"/>
          <w:sz w:val="32"/>
          <w:szCs w:val="32"/>
          <w:rtl/>
          <w:lang w:bidi="ar-EG"/>
        </w:rPr>
        <w:t xml:space="preserve"> </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6</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في الأصوات اللغوية – دراسة في أصوات المد العربية – دار الشئون الثقافية والنشر – بغداد 1984م</w:t>
      </w:r>
      <w:r w:rsidR="00582E88">
        <w:rPr>
          <w:rFonts w:ascii="Traditional Arabic" w:eastAsia="Times New Roman" w:hAnsi="Traditional Arabic" w:cs="Traditional Arabic"/>
          <w:sz w:val="32"/>
          <w:szCs w:val="32"/>
          <w:rtl/>
          <w:lang w:bidi="ar-EG"/>
        </w:rPr>
        <w:t>.</w:t>
      </w:r>
    </w:p>
    <w:p w:rsidR="0004483F" w:rsidRPr="001013DA" w:rsidRDefault="0004483F" w:rsidP="0004483F">
      <w:pPr>
        <w:spacing w:after="0" w:line="240" w:lineRule="auto"/>
        <w:jc w:val="both"/>
        <w:rPr>
          <w:rFonts w:ascii="Traditional Arabic" w:eastAsia="Times New Roman" w:hAnsi="Traditional Arabic" w:cs="Traditional Arabic"/>
          <w:sz w:val="32"/>
          <w:szCs w:val="32"/>
          <w:rtl/>
          <w:lang w:bidi="ar-EG"/>
        </w:rPr>
      </w:pPr>
      <w:r w:rsidRPr="001013DA">
        <w:rPr>
          <w:rFonts w:ascii="Traditional Arabic" w:eastAsia="Times New Roman" w:hAnsi="Traditional Arabic" w:cs="Traditional Arabic"/>
          <w:sz w:val="32"/>
          <w:szCs w:val="32"/>
          <w:rtl/>
          <w:lang w:bidi="ar-EG"/>
        </w:rPr>
        <w:t>مطلوب</w:t>
      </w:r>
      <w:r w:rsidR="00E85B04">
        <w:rPr>
          <w:rFonts w:ascii="Traditional Arabic" w:eastAsia="Times New Roman" w:hAnsi="Traditional Arabic" w:cs="Traditional Arabic"/>
          <w:sz w:val="32"/>
          <w:szCs w:val="32"/>
          <w:rtl/>
          <w:lang w:bidi="ar-EG"/>
        </w:rPr>
        <w:t>:</w:t>
      </w:r>
      <w:r w:rsidRPr="001013DA">
        <w:rPr>
          <w:rFonts w:ascii="Traditional Arabic" w:eastAsia="Times New Roman" w:hAnsi="Traditional Arabic" w:cs="Traditional Arabic"/>
          <w:sz w:val="32"/>
          <w:szCs w:val="32"/>
          <w:rtl/>
          <w:lang w:bidi="ar-EG"/>
        </w:rPr>
        <w:t xml:space="preserve"> د/ أحمد</w:t>
      </w:r>
      <w:r w:rsidR="00582E88">
        <w:rPr>
          <w:rFonts w:ascii="Traditional Arabic" w:eastAsia="Times New Roman" w:hAnsi="Traditional Arabic" w:cs="Traditional Arabic"/>
          <w:sz w:val="32"/>
          <w:szCs w:val="32"/>
          <w:rtl/>
          <w:lang w:bidi="ar-EG"/>
        </w:rPr>
        <w:t xml:space="preserve"> </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7</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معجم المصطلحات البلاغية وتطورها – المجمع العلمي العراقي 1983م</w:t>
      </w:r>
      <w:r w:rsidR="00582E88">
        <w:rPr>
          <w:rFonts w:ascii="Traditional Arabic" w:hAnsi="Traditional Arabic" w:cs="Traditional Arabic"/>
          <w:sz w:val="32"/>
          <w:szCs w:val="32"/>
          <w:rtl/>
          <w:lang w:bidi="ar-EG"/>
        </w:rPr>
        <w:t>.</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eastAsia="Times New Roman" w:hAnsi="Traditional Arabic" w:cs="Traditional Arabic" w:hint="cs"/>
          <w:sz w:val="32"/>
          <w:szCs w:val="32"/>
          <w:rtl/>
          <w:lang w:bidi="ar-EG"/>
        </w:rPr>
        <w:t>5</w:t>
      </w:r>
      <w:r w:rsidR="00037B7A">
        <w:rPr>
          <w:rFonts w:ascii="Traditional Arabic" w:eastAsia="Times New Roman" w:hAnsi="Traditional Arabic" w:cs="Traditional Arabic" w:hint="cs"/>
          <w:sz w:val="32"/>
          <w:szCs w:val="32"/>
          <w:rtl/>
          <w:lang w:bidi="ar-EG"/>
        </w:rPr>
        <w:t>8</w:t>
      </w:r>
      <w:r>
        <w:rPr>
          <w:rFonts w:ascii="Traditional Arabic" w:eastAsia="Times New Roman" w:hAnsi="Traditional Arabic" w:cs="Traditional Arabic" w:hint="cs"/>
          <w:sz w:val="32"/>
          <w:szCs w:val="32"/>
          <w:rtl/>
          <w:lang w:bidi="ar-EG"/>
        </w:rPr>
        <w:t xml:space="preserve">ـ </w:t>
      </w:r>
      <w:r w:rsidR="0004483F" w:rsidRPr="001013DA">
        <w:rPr>
          <w:rFonts w:ascii="Traditional Arabic" w:eastAsia="Times New Roman" w:hAnsi="Traditional Arabic" w:cs="Traditional Arabic"/>
          <w:sz w:val="32"/>
          <w:szCs w:val="32"/>
          <w:rtl/>
          <w:lang w:bidi="ar-EG"/>
        </w:rPr>
        <w:t>معجم النقد العربي القديم – ط1/1989م – دار الشؤون الثقافية العامة – بغداد</w:t>
      </w:r>
      <w:r w:rsidR="00582E88">
        <w:rPr>
          <w:rFonts w:ascii="Traditional Arabic" w:eastAsia="Times New Roman"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الناجح</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د/ عز الدين</w:t>
      </w:r>
    </w:p>
    <w:p w:rsidR="0004483F" w:rsidRPr="001013DA" w:rsidRDefault="00995999" w:rsidP="00037B7A">
      <w:pPr>
        <w:spacing w:after="0" w:line="240" w:lineRule="auto"/>
        <w:jc w:val="both"/>
        <w:rPr>
          <w:rFonts w:ascii="Traditional Arabic" w:eastAsia="Times New Roman" w:hAnsi="Traditional Arabic" w:cs="Traditional Arabic"/>
          <w:sz w:val="32"/>
          <w:szCs w:val="32"/>
          <w:rtl/>
          <w:lang w:bidi="ar-EG"/>
        </w:rPr>
      </w:pPr>
      <w:r>
        <w:rPr>
          <w:rFonts w:ascii="Traditional Arabic" w:hAnsi="Traditional Arabic" w:cs="Traditional Arabic" w:hint="cs"/>
          <w:sz w:val="32"/>
          <w:szCs w:val="32"/>
          <w:rtl/>
          <w:lang w:bidi="ar-EG"/>
        </w:rPr>
        <w:t>5</w:t>
      </w:r>
      <w:r w:rsidR="00037B7A">
        <w:rPr>
          <w:rFonts w:ascii="Traditional Arabic" w:hAnsi="Traditional Arabic" w:cs="Traditional Arabic" w:hint="cs"/>
          <w:sz w:val="32"/>
          <w:szCs w:val="32"/>
          <w:rtl/>
          <w:lang w:bidi="ar-EG"/>
        </w:rPr>
        <w:t>9</w:t>
      </w:r>
      <w:r>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العوامل الحجاجية في اللغة العربية – ط1/2011م – مكتبة علاء الدين – تونس</w:t>
      </w:r>
      <w:r w:rsidR="00582E88">
        <w:rPr>
          <w:rFonts w:ascii="Traditional Arabic" w:hAnsi="Traditional Arabic" w:cs="Traditional Arabic"/>
          <w:sz w:val="32"/>
          <w:szCs w:val="32"/>
          <w:rtl/>
          <w:lang w:bidi="ar-EG"/>
        </w:rPr>
        <w:t>.</w:t>
      </w:r>
      <w:r w:rsidR="0004483F" w:rsidRPr="001013DA">
        <w:rPr>
          <w:rFonts w:ascii="Traditional Arabic" w:eastAsia="Times New Roman" w:hAnsi="Traditional Arabic" w:cs="Traditional Arabic"/>
          <w:sz w:val="32"/>
          <w:szCs w:val="32"/>
          <w:rtl/>
          <w:lang w:bidi="ar-EG"/>
        </w:rPr>
        <w:t xml:space="preserve"> </w:t>
      </w:r>
    </w:p>
    <w:p w:rsidR="0004483F" w:rsidRPr="001013DA" w:rsidRDefault="0004483F" w:rsidP="0004483F">
      <w:pPr>
        <w:spacing w:after="0" w:line="240" w:lineRule="auto"/>
        <w:jc w:val="both"/>
        <w:rPr>
          <w:rFonts w:ascii="Traditional Arabic" w:eastAsia="Times New Roman" w:hAnsi="Traditional Arabic" w:cs="Traditional Arabic"/>
          <w:b/>
          <w:bCs/>
          <w:sz w:val="32"/>
          <w:szCs w:val="32"/>
          <w:u w:val="single"/>
          <w:rtl/>
          <w:lang w:bidi="ar-EG"/>
        </w:rPr>
      </w:pPr>
      <w:r w:rsidRPr="001013DA">
        <w:rPr>
          <w:rFonts w:ascii="Traditional Arabic" w:eastAsia="Times New Roman" w:hAnsi="Traditional Arabic" w:cs="Traditional Arabic"/>
          <w:b/>
          <w:bCs/>
          <w:sz w:val="32"/>
          <w:szCs w:val="32"/>
          <w:u w:val="single"/>
          <w:rtl/>
          <w:lang w:bidi="ar-EG"/>
        </w:rPr>
        <w:lastRenderedPageBreak/>
        <w:t>المراجع المترجمة</w:t>
      </w:r>
      <w:r w:rsidR="00E85B04">
        <w:rPr>
          <w:rFonts w:ascii="Traditional Arabic" w:eastAsia="Times New Roman" w:hAnsi="Traditional Arabic" w:cs="Traditional Arabic"/>
          <w:b/>
          <w:bCs/>
          <w:sz w:val="32"/>
          <w:szCs w:val="32"/>
          <w:u w:val="single"/>
          <w:rtl/>
          <w:lang w:bidi="ar-EG"/>
        </w:rPr>
        <w:t>:</w:t>
      </w:r>
    </w:p>
    <w:p w:rsidR="0004483F" w:rsidRPr="001013DA" w:rsidRDefault="0004483F" w:rsidP="0004483F">
      <w:pPr>
        <w:spacing w:after="0" w:line="240" w:lineRule="auto"/>
        <w:jc w:val="both"/>
        <w:rPr>
          <w:rFonts w:ascii="Traditional Arabic" w:hAnsi="Traditional Arabic" w:cs="Traditional Arabic"/>
          <w:sz w:val="32"/>
          <w:szCs w:val="32"/>
          <w:rtl/>
        </w:rPr>
      </w:pPr>
      <w:r w:rsidRPr="001013DA">
        <w:rPr>
          <w:rFonts w:ascii="Traditional Arabic" w:hAnsi="Traditional Arabic" w:cs="Traditional Arabic"/>
          <w:sz w:val="32"/>
          <w:szCs w:val="32"/>
          <w:rtl/>
        </w:rPr>
        <w:t>إيفانكوس</w:t>
      </w:r>
      <w:r w:rsidR="00E85B04">
        <w:rPr>
          <w:rFonts w:ascii="Traditional Arabic" w:hAnsi="Traditional Arabic" w:cs="Traditional Arabic"/>
          <w:sz w:val="32"/>
          <w:szCs w:val="32"/>
          <w:rtl/>
        </w:rPr>
        <w:t>:</w:t>
      </w:r>
      <w:r w:rsidRPr="001013DA">
        <w:rPr>
          <w:rFonts w:ascii="Traditional Arabic" w:hAnsi="Traditional Arabic" w:cs="Traditional Arabic"/>
          <w:sz w:val="32"/>
          <w:szCs w:val="32"/>
          <w:rtl/>
        </w:rPr>
        <w:t xml:space="preserve"> خوسيا ماريا </w:t>
      </w:r>
    </w:p>
    <w:p w:rsidR="0004483F" w:rsidRPr="001013DA" w:rsidRDefault="00037B7A" w:rsidP="0004483F">
      <w:pPr>
        <w:spacing w:after="0" w:line="240" w:lineRule="auto"/>
        <w:jc w:val="both"/>
        <w:rPr>
          <w:rFonts w:ascii="Traditional Arabic" w:hAnsi="Traditional Arabic" w:cs="Traditional Arabic"/>
          <w:sz w:val="32"/>
          <w:szCs w:val="32"/>
          <w:rtl/>
        </w:rPr>
      </w:pPr>
      <w:r>
        <w:rPr>
          <w:rFonts w:ascii="Traditional Arabic" w:hAnsi="Traditional Arabic" w:cs="Traditional Arabic" w:hint="cs"/>
          <w:sz w:val="32"/>
          <w:szCs w:val="32"/>
          <w:rtl/>
        </w:rPr>
        <w:t>60</w:t>
      </w:r>
      <w:r w:rsidR="00995999">
        <w:rPr>
          <w:rFonts w:ascii="Traditional Arabic" w:hAnsi="Traditional Arabic" w:cs="Traditional Arabic" w:hint="cs"/>
          <w:sz w:val="32"/>
          <w:szCs w:val="32"/>
          <w:rtl/>
        </w:rPr>
        <w:t xml:space="preserve">ـ </w:t>
      </w:r>
      <w:r w:rsidR="0004483F" w:rsidRPr="001013DA">
        <w:rPr>
          <w:rFonts w:ascii="Traditional Arabic" w:hAnsi="Traditional Arabic" w:cs="Traditional Arabic"/>
          <w:sz w:val="32"/>
          <w:szCs w:val="32"/>
          <w:rtl/>
        </w:rPr>
        <w:t>نظرية اللغة الأدبية – ترجمة د/ حامد أبو أحمد – مكتبة غريب – القاهرة 1992م</w:t>
      </w:r>
      <w:r w:rsidR="00582E88">
        <w:rPr>
          <w:rFonts w:ascii="Traditional Arabic" w:hAnsi="Traditional Arabic" w:cs="Traditional Arabic"/>
          <w:sz w:val="32"/>
          <w:szCs w:val="32"/>
          <w:rtl/>
        </w:rPr>
        <w:t>.</w:t>
      </w:r>
    </w:p>
    <w:p w:rsidR="0004483F" w:rsidRPr="001013DA" w:rsidRDefault="0004483F" w:rsidP="0004483F">
      <w:pPr>
        <w:spacing w:after="0" w:line="216" w:lineRule="auto"/>
        <w:jc w:val="both"/>
        <w:rPr>
          <w:rFonts w:ascii="Traditional Arabic" w:hAnsi="Traditional Arabic" w:cs="Traditional Arabic"/>
          <w:sz w:val="32"/>
          <w:szCs w:val="32"/>
          <w:rtl/>
          <w:lang w:bidi="ar-EG"/>
        </w:rPr>
      </w:pPr>
      <w:r w:rsidRPr="001013DA">
        <w:rPr>
          <w:rFonts w:ascii="Traditional Arabic" w:hAnsi="Traditional Arabic" w:cs="Traditional Arabic"/>
          <w:sz w:val="32"/>
          <w:szCs w:val="32"/>
          <w:rtl/>
          <w:lang w:bidi="ar-EG"/>
        </w:rPr>
        <w:t>روبول</w:t>
      </w:r>
      <w:r w:rsidR="00E85B04">
        <w:rPr>
          <w:rFonts w:ascii="Traditional Arabic" w:hAnsi="Traditional Arabic" w:cs="Traditional Arabic"/>
          <w:sz w:val="32"/>
          <w:szCs w:val="32"/>
          <w:rtl/>
          <w:lang w:bidi="ar-EG"/>
        </w:rPr>
        <w:t>:</w:t>
      </w:r>
      <w:r w:rsidRPr="001013DA">
        <w:rPr>
          <w:rFonts w:ascii="Traditional Arabic" w:hAnsi="Traditional Arabic" w:cs="Traditional Arabic"/>
          <w:sz w:val="32"/>
          <w:szCs w:val="32"/>
          <w:rtl/>
          <w:lang w:bidi="ar-EG"/>
        </w:rPr>
        <w:t xml:space="preserve"> آن وجاك موشلار</w:t>
      </w:r>
    </w:p>
    <w:p w:rsidR="007228B4" w:rsidRDefault="00037B7A" w:rsidP="00113220">
      <w:pPr>
        <w:spacing w:after="0" w:line="216" w:lineRule="auto"/>
        <w:jc w:val="both"/>
        <w:rPr>
          <w:rFonts w:ascii="Traditional Arabic" w:hAnsi="Traditional Arabic" w:cs="Traditional Arabic"/>
          <w:sz w:val="32"/>
          <w:szCs w:val="32"/>
          <w:rtl/>
          <w:lang w:bidi="ar-EG"/>
        </w:rPr>
      </w:pPr>
      <w:r>
        <w:rPr>
          <w:rFonts w:ascii="Traditional Arabic" w:hAnsi="Traditional Arabic" w:cs="Traditional Arabic" w:hint="cs"/>
          <w:sz w:val="32"/>
          <w:szCs w:val="32"/>
          <w:rtl/>
          <w:lang w:bidi="ar-EG"/>
        </w:rPr>
        <w:t>61</w:t>
      </w:r>
      <w:r w:rsidR="00995999">
        <w:rPr>
          <w:rFonts w:ascii="Traditional Arabic" w:hAnsi="Traditional Arabic" w:cs="Traditional Arabic" w:hint="cs"/>
          <w:sz w:val="32"/>
          <w:szCs w:val="32"/>
          <w:rtl/>
          <w:lang w:bidi="ar-EG"/>
        </w:rPr>
        <w:t xml:space="preserve">ـ </w:t>
      </w:r>
      <w:r w:rsidR="0004483F" w:rsidRPr="001013DA">
        <w:rPr>
          <w:rFonts w:ascii="Traditional Arabic" w:hAnsi="Traditional Arabic" w:cs="Traditional Arabic"/>
          <w:sz w:val="32"/>
          <w:szCs w:val="32"/>
          <w:rtl/>
          <w:lang w:bidi="ar-EG"/>
        </w:rPr>
        <w:t>التداولية اليوم – علم جديد في التواصل – ترجمة د/ سيف الدين دغفوس</w:t>
      </w:r>
      <w:r w:rsidR="00E85B04">
        <w:rPr>
          <w:rFonts w:ascii="Traditional Arabic" w:hAnsi="Traditional Arabic" w:cs="Traditional Arabic"/>
          <w:sz w:val="32"/>
          <w:szCs w:val="32"/>
          <w:rtl/>
          <w:lang w:bidi="ar-EG"/>
        </w:rPr>
        <w:t>،</w:t>
      </w:r>
      <w:r w:rsidR="0004483F" w:rsidRPr="001013DA">
        <w:rPr>
          <w:rFonts w:ascii="Traditional Arabic" w:hAnsi="Traditional Arabic" w:cs="Traditional Arabic"/>
          <w:sz w:val="32"/>
          <w:szCs w:val="32"/>
          <w:rtl/>
          <w:lang w:bidi="ar-EG"/>
        </w:rPr>
        <w:t xml:space="preserve"> د/ محمد الشيباني – ط1/2003م- دار الطليعة للنشر والتوزيع – بيروت</w:t>
      </w:r>
      <w:r w:rsidR="00E85B04">
        <w:rPr>
          <w:rFonts w:ascii="Traditional Arabic" w:hAnsi="Traditional Arabic" w:cs="Traditional Arabic"/>
          <w:sz w:val="32"/>
          <w:szCs w:val="32"/>
          <w:rtl/>
          <w:lang w:bidi="ar-EG"/>
        </w:rPr>
        <w:t>.</w:t>
      </w:r>
    </w:p>
    <w:p w:rsidR="00582E88" w:rsidRDefault="00582E88">
      <w:pPr>
        <w:bidi w:val="0"/>
        <w:rPr>
          <w:rFonts w:ascii="Traditional Arabic" w:hAnsi="Traditional Arabic" w:cs="Traditional Arabic"/>
          <w:sz w:val="32"/>
          <w:szCs w:val="32"/>
          <w:rtl/>
          <w:lang w:bidi="ar-EG"/>
        </w:rPr>
      </w:pPr>
      <w:r>
        <w:rPr>
          <w:rFonts w:ascii="Traditional Arabic" w:hAnsi="Traditional Arabic" w:cs="Traditional Arabic"/>
          <w:sz w:val="32"/>
          <w:szCs w:val="32"/>
          <w:rtl/>
          <w:lang w:bidi="ar-EG"/>
        </w:rPr>
        <w:br w:type="page"/>
      </w:r>
    </w:p>
    <w:sdt>
      <w:sdtPr>
        <w:rPr>
          <w:rFonts w:cs="Traditional Arabic"/>
          <w:sz w:val="34"/>
          <w:szCs w:val="34"/>
          <w:lang w:val="ar-SA"/>
        </w:rPr>
        <w:id w:val="1117798721"/>
        <w:docPartObj>
          <w:docPartGallery w:val="Table of Contents"/>
          <w:docPartUnique/>
        </w:docPartObj>
      </w:sdtPr>
      <w:sdtEndPr>
        <w:rPr>
          <w:rFonts w:asciiTheme="minorHAnsi" w:eastAsiaTheme="minorHAnsi" w:hAnsiTheme="minorHAnsi"/>
          <w:color w:val="auto"/>
          <w:lang w:val="en-US"/>
        </w:rPr>
      </w:sdtEndPr>
      <w:sdtContent>
        <w:p w:rsidR="00582E88" w:rsidRPr="00582E88" w:rsidRDefault="00582E88" w:rsidP="00582E88">
          <w:pPr>
            <w:pStyle w:val="aa"/>
            <w:spacing w:before="0" w:line="240" w:lineRule="auto"/>
            <w:jc w:val="center"/>
            <w:rPr>
              <w:rFonts w:cs="Traditional Arabic"/>
              <w:b/>
              <w:bCs/>
              <w:sz w:val="34"/>
              <w:szCs w:val="34"/>
            </w:rPr>
          </w:pPr>
          <w:r w:rsidRPr="00582E88">
            <w:rPr>
              <w:rFonts w:cs="Traditional Arabic"/>
              <w:b/>
              <w:bCs/>
              <w:sz w:val="34"/>
              <w:szCs w:val="34"/>
              <w:lang w:val="ar-SA"/>
            </w:rPr>
            <w:t>المحتويات</w:t>
          </w:r>
        </w:p>
        <w:p w:rsidR="00582E88" w:rsidRPr="00582E88" w:rsidRDefault="00582E88" w:rsidP="00582E88">
          <w:pPr>
            <w:pStyle w:val="20"/>
            <w:tabs>
              <w:tab w:val="right" w:leader="dot" w:pos="8296"/>
            </w:tabs>
            <w:spacing w:after="0" w:line="240" w:lineRule="auto"/>
            <w:rPr>
              <w:rFonts w:cs="Traditional Arabic"/>
              <w:noProof/>
              <w:sz w:val="34"/>
              <w:szCs w:val="34"/>
              <w:rtl/>
            </w:rPr>
          </w:pPr>
          <w:r w:rsidRPr="00582E88">
            <w:rPr>
              <w:rFonts w:cs="Traditional Arabic"/>
              <w:sz w:val="34"/>
              <w:szCs w:val="34"/>
            </w:rPr>
            <w:fldChar w:fldCharType="begin"/>
          </w:r>
          <w:r w:rsidRPr="00582E88">
            <w:rPr>
              <w:rFonts w:cs="Traditional Arabic"/>
              <w:sz w:val="34"/>
              <w:szCs w:val="34"/>
            </w:rPr>
            <w:instrText xml:space="preserve"> TOC \o "1-3" \h \z \u </w:instrText>
          </w:r>
          <w:r w:rsidRPr="00582E88">
            <w:rPr>
              <w:rFonts w:cs="Traditional Arabic"/>
              <w:sz w:val="34"/>
              <w:szCs w:val="34"/>
            </w:rPr>
            <w:fldChar w:fldCharType="separate"/>
          </w:r>
          <w:hyperlink w:anchor="_Toc476207766" w:history="1">
            <w:r w:rsidRPr="00582E88">
              <w:rPr>
                <w:rStyle w:val="Hyperlink"/>
                <w:rFonts w:cs="Traditional Arabic" w:hint="eastAsia"/>
                <w:noProof/>
                <w:sz w:val="34"/>
                <w:szCs w:val="34"/>
                <w:rtl/>
                <w:lang w:bidi="ar-EG"/>
              </w:rPr>
              <w:t>مقدمة</w:t>
            </w:r>
            <w:r w:rsidRPr="00582E88">
              <w:rPr>
                <w:rStyle w:val="Hyperlink"/>
                <w:rFonts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Toc476207766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4</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67" w:history="1">
            <w:r w:rsidRPr="00582E88">
              <w:rPr>
                <w:rStyle w:val="Hyperlink"/>
                <w:rFonts w:cs="Traditional Arabic" w:hint="eastAsia"/>
                <w:noProof/>
                <w:sz w:val="34"/>
                <w:szCs w:val="34"/>
                <w:rtl/>
                <w:lang w:bidi="ar-EG"/>
              </w:rPr>
              <w:t>الدراسات</w:t>
            </w:r>
            <w:r w:rsidRPr="00582E88">
              <w:rPr>
                <w:rStyle w:val="Hyperlink"/>
                <w:rFonts w:cs="Traditional Arabic"/>
                <w:noProof/>
                <w:sz w:val="34"/>
                <w:szCs w:val="34"/>
                <w:rtl/>
                <w:lang w:bidi="ar-EG"/>
              </w:rPr>
              <w:t xml:space="preserve"> </w:t>
            </w:r>
            <w:r w:rsidRPr="00582E88">
              <w:rPr>
                <w:rStyle w:val="Hyperlink"/>
                <w:rFonts w:cs="Traditional Arabic" w:hint="eastAsia"/>
                <w:noProof/>
                <w:sz w:val="34"/>
                <w:szCs w:val="34"/>
                <w:rtl/>
                <w:lang w:bidi="ar-EG"/>
              </w:rPr>
              <w:t>السابقة</w:t>
            </w:r>
            <w:r w:rsidRPr="00582E88">
              <w:rPr>
                <w:rStyle w:val="Hyperlink"/>
                <w:rFonts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Toc476207767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4</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68" w:history="1">
            <w:r w:rsidRPr="00582E88">
              <w:rPr>
                <w:rStyle w:val="Hyperlink"/>
                <w:rFonts w:cs="Traditional Arabic" w:hint="eastAsia"/>
                <w:noProof/>
                <w:sz w:val="34"/>
                <w:szCs w:val="34"/>
                <w:rtl/>
                <w:lang w:bidi="ar-EG"/>
              </w:rPr>
              <w:t>مدخل</w:t>
            </w:r>
            <w:r w:rsidRPr="00582E88">
              <w:rPr>
                <w:rStyle w:val="Hyperlink"/>
                <w:rFonts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Toc476207768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5</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69" w:history="1">
            <w:r w:rsidRPr="00582E88">
              <w:rPr>
                <w:rStyle w:val="Hyperlink"/>
                <w:rFonts w:cs="Traditional Arabic"/>
                <w:noProof/>
                <w:sz w:val="34"/>
                <w:szCs w:val="34"/>
                <w:rtl/>
                <w:lang w:bidi="ar-EG"/>
              </w:rPr>
              <w:t>1</w:t>
            </w:r>
            <w:r w:rsidRPr="00582E88">
              <w:rPr>
                <w:rStyle w:val="Hyperlink"/>
                <w:rFonts w:cs="Traditional Arabic" w:hint="eastAsia"/>
                <w:noProof/>
                <w:sz w:val="34"/>
                <w:szCs w:val="34"/>
                <w:rtl/>
                <w:lang w:bidi="ar-EG"/>
              </w:rPr>
              <w:t>ـ</w:t>
            </w:r>
            <w:r w:rsidRPr="00582E88">
              <w:rPr>
                <w:rStyle w:val="Hyperlink"/>
                <w:rFonts w:cs="Traditional Arabic"/>
                <w:noProof/>
                <w:sz w:val="34"/>
                <w:szCs w:val="34"/>
                <w:rtl/>
                <w:lang w:bidi="ar-EG"/>
              </w:rPr>
              <w:t xml:space="preserve"> </w:t>
            </w:r>
            <w:r w:rsidRPr="00582E88">
              <w:rPr>
                <w:rStyle w:val="Hyperlink"/>
                <w:rFonts w:cs="Traditional Arabic" w:hint="eastAsia"/>
                <w:noProof/>
                <w:sz w:val="34"/>
                <w:szCs w:val="34"/>
                <w:rtl/>
                <w:lang w:bidi="ar-EG"/>
              </w:rPr>
              <w:t>الرسالة</w:t>
            </w:r>
            <w:r w:rsidRPr="00582E88">
              <w:rPr>
                <w:rStyle w:val="Hyperlink"/>
                <w:rFonts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Toc476207769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5</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0" w:history="1">
            <w:r w:rsidRPr="00582E88">
              <w:rPr>
                <w:rStyle w:val="Hyperlink"/>
                <w:rFonts w:cs="Traditional Arabic"/>
                <w:noProof/>
                <w:sz w:val="34"/>
                <w:szCs w:val="34"/>
                <w:rtl/>
                <w:lang w:bidi="ar-EG"/>
              </w:rPr>
              <w:t>2</w:t>
            </w:r>
            <w:r w:rsidRPr="00582E88">
              <w:rPr>
                <w:rStyle w:val="Hyperlink"/>
                <w:rFonts w:cs="Traditional Arabic" w:hint="eastAsia"/>
                <w:noProof/>
                <w:sz w:val="34"/>
                <w:szCs w:val="34"/>
                <w:rtl/>
                <w:lang w:bidi="ar-EG"/>
              </w:rPr>
              <w:t>ـ</w:t>
            </w:r>
            <w:r w:rsidRPr="00582E88">
              <w:rPr>
                <w:rStyle w:val="Hyperlink"/>
                <w:rFonts w:cs="Traditional Arabic"/>
                <w:noProof/>
                <w:sz w:val="34"/>
                <w:szCs w:val="34"/>
                <w:rtl/>
                <w:lang w:bidi="ar-EG"/>
              </w:rPr>
              <w:t xml:space="preserve"> </w:t>
            </w:r>
            <w:r w:rsidRPr="00582E88">
              <w:rPr>
                <w:rStyle w:val="Hyperlink"/>
                <w:rFonts w:cs="Traditional Arabic" w:hint="eastAsia"/>
                <w:noProof/>
                <w:sz w:val="34"/>
                <w:szCs w:val="34"/>
                <w:rtl/>
                <w:lang w:bidi="ar-EG"/>
              </w:rPr>
              <w:t>ابن</w:t>
            </w:r>
            <w:r w:rsidRPr="00582E88">
              <w:rPr>
                <w:rStyle w:val="Hyperlink"/>
                <w:rFonts w:cs="Traditional Arabic"/>
                <w:noProof/>
                <w:sz w:val="34"/>
                <w:szCs w:val="34"/>
                <w:rtl/>
                <w:lang w:bidi="ar-EG"/>
              </w:rPr>
              <w:t xml:space="preserve"> </w:t>
            </w:r>
            <w:r w:rsidRPr="00582E88">
              <w:rPr>
                <w:rStyle w:val="Hyperlink"/>
                <w:rFonts w:cs="Traditional Arabic" w:hint="eastAsia"/>
                <w:noProof/>
                <w:sz w:val="34"/>
                <w:szCs w:val="34"/>
                <w:rtl/>
                <w:lang w:bidi="ar-EG"/>
              </w:rPr>
              <w:t>سماك</w:t>
            </w:r>
            <w:r w:rsidRPr="00582E88">
              <w:rPr>
                <w:rStyle w:val="Hyperlink"/>
                <w:rFonts w:cs="Traditional Arabic"/>
                <w:noProof/>
                <w:sz w:val="34"/>
                <w:szCs w:val="34"/>
                <w:rtl/>
                <w:lang w:bidi="ar-EG"/>
              </w:rPr>
              <w:t xml:space="preserve"> </w:t>
            </w:r>
            <w:r w:rsidRPr="00582E88">
              <w:rPr>
                <w:rStyle w:val="Hyperlink"/>
                <w:rFonts w:cs="Traditional Arabic" w:hint="eastAsia"/>
                <w:noProof/>
                <w:sz w:val="34"/>
                <w:szCs w:val="34"/>
                <w:rtl/>
                <w:lang w:bidi="ar-EG"/>
              </w:rPr>
              <w:t>العاملي</w:t>
            </w:r>
            <w:r w:rsidRPr="00582E88">
              <w:rPr>
                <w:rStyle w:val="Hyperlink"/>
                <w:rFonts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Toc476207770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7</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1" w:history="1">
            <w:r w:rsidRPr="00582E88">
              <w:rPr>
                <w:rStyle w:val="Hyperlink"/>
                <w:rFonts w:eastAsia="Times New Roman" w:cs="Traditional Arabic" w:hint="eastAsia"/>
                <w:noProof/>
                <w:sz w:val="34"/>
                <w:szCs w:val="34"/>
                <w:rtl/>
                <w:lang w:bidi="ar-EG"/>
              </w:rPr>
              <w:t>بناء</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الرسالة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Toc476207771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10</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2" w:history="1">
            <w:r w:rsidRPr="00582E88">
              <w:rPr>
                <w:rStyle w:val="Hyperlink"/>
                <w:rFonts w:eastAsia="Times New Roman" w:cs="Traditional Arabic" w:hint="eastAsia"/>
                <w:noProof/>
                <w:sz w:val="34"/>
                <w:szCs w:val="34"/>
                <w:rtl/>
                <w:lang w:bidi="ar-EG"/>
              </w:rPr>
              <w:t>فصل</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الخطاب</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Toc476207772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11</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3" w:history="1">
            <w:r w:rsidRPr="00582E88">
              <w:rPr>
                <w:rStyle w:val="Hyperlink"/>
                <w:rFonts w:eastAsia="Times New Roman" w:cs="Traditional Arabic" w:hint="eastAsia"/>
                <w:noProof/>
                <w:sz w:val="34"/>
                <w:szCs w:val="34"/>
                <w:rtl/>
                <w:lang w:bidi="ar-EG"/>
              </w:rPr>
              <w:t>الموضوع</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Toc476207773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13</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4" w:history="1">
            <w:r w:rsidRPr="00582E88">
              <w:rPr>
                <w:rStyle w:val="Hyperlink"/>
                <w:rFonts w:eastAsia="Times New Roman" w:cs="Traditional Arabic" w:hint="eastAsia"/>
                <w:noProof/>
                <w:sz w:val="34"/>
                <w:szCs w:val="34"/>
                <w:rtl/>
                <w:lang w:bidi="ar-EG"/>
              </w:rPr>
              <w:t>الخاتمة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Toc476207774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13</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5" w:history="1">
            <w:r w:rsidRPr="00582E88">
              <w:rPr>
                <w:rStyle w:val="Hyperlink"/>
                <w:rFonts w:eastAsia="Times New Roman" w:cs="Traditional Arabic" w:hint="eastAsia"/>
                <w:noProof/>
                <w:sz w:val="34"/>
                <w:szCs w:val="34"/>
                <w:rtl/>
                <w:lang w:bidi="ar-EG"/>
              </w:rPr>
              <w:t>الدراسة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الأسلوبية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Toc476207775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14</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6" w:history="1">
            <w:r w:rsidRPr="00582E88">
              <w:rPr>
                <w:rStyle w:val="Hyperlink"/>
                <w:rFonts w:eastAsia="Times New Roman" w:cs="Traditional Arabic" w:hint="eastAsia"/>
                <w:noProof/>
                <w:sz w:val="34"/>
                <w:szCs w:val="34"/>
                <w:rtl/>
                <w:lang w:bidi="ar-EG"/>
              </w:rPr>
              <w:t>البنية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المعجمية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Toc476207776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19</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7" w:history="1">
            <w:r w:rsidRPr="00582E88">
              <w:rPr>
                <w:rStyle w:val="Hyperlink"/>
                <w:rFonts w:eastAsia="Times New Roman" w:cs="Traditional Arabic" w:hint="eastAsia"/>
                <w:noProof/>
                <w:sz w:val="34"/>
                <w:szCs w:val="34"/>
                <w:rtl/>
                <w:lang w:bidi="ar-EG"/>
              </w:rPr>
              <w:t>البنية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التركيبية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Toc476207777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20</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8" w:history="1">
            <w:r w:rsidRPr="00582E88">
              <w:rPr>
                <w:rStyle w:val="Hyperlink"/>
                <w:rFonts w:eastAsia="Times New Roman" w:cs="Traditional Arabic" w:hint="eastAsia"/>
                <w:noProof/>
                <w:sz w:val="34"/>
                <w:szCs w:val="34"/>
                <w:rtl/>
                <w:lang w:bidi="ar-EG"/>
              </w:rPr>
              <w:t>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العدول</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Toc476207778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21</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79" w:history="1">
            <w:r w:rsidRPr="00582E88">
              <w:rPr>
                <w:rStyle w:val="Hyperlink"/>
                <w:rFonts w:eastAsia="Times New Roman" w:cs="Traditional Arabic" w:hint="eastAsia"/>
                <w:noProof/>
                <w:sz w:val="34"/>
                <w:szCs w:val="34"/>
                <w:rtl/>
                <w:lang w:bidi="ar-EG"/>
              </w:rPr>
              <w:t>التقديم</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والتأخير</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Toc476207779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21</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0" w:history="1">
            <w:r w:rsidRPr="00582E88">
              <w:rPr>
                <w:rStyle w:val="Hyperlink"/>
                <w:rFonts w:eastAsia="Times New Roman" w:cs="Traditional Arabic" w:hint="eastAsia"/>
                <w:noProof/>
                <w:sz w:val="34"/>
                <w:szCs w:val="34"/>
                <w:rtl/>
                <w:lang w:bidi="ar-EG"/>
              </w:rPr>
              <w:t>الحذف</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Toc476207780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23</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1" w:history="1">
            <w:r w:rsidRPr="00582E88">
              <w:rPr>
                <w:rStyle w:val="Hyperlink"/>
                <w:rFonts w:eastAsia="Times New Roman" w:cs="Traditional Arabic" w:hint="eastAsia"/>
                <w:noProof/>
                <w:sz w:val="34"/>
                <w:szCs w:val="34"/>
                <w:rtl/>
                <w:lang w:bidi="ar-EG"/>
              </w:rPr>
              <w:t>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التحول</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Toc476207781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25</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2" w:history="1">
            <w:r w:rsidRPr="00582E88">
              <w:rPr>
                <w:rStyle w:val="Hyperlink"/>
                <w:rFonts w:eastAsia="Times New Roman" w:cs="Traditional Arabic" w:hint="eastAsia"/>
                <w:noProof/>
                <w:sz w:val="34"/>
                <w:szCs w:val="34"/>
                <w:rtl/>
                <w:lang w:bidi="ar-EG"/>
              </w:rPr>
              <w:t>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البديع</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Toc476207782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26</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3" w:history="1">
            <w:r w:rsidRPr="00582E88">
              <w:rPr>
                <w:rStyle w:val="Hyperlink"/>
                <w:rFonts w:eastAsia="Times New Roman" w:cs="Traditional Arabic" w:hint="eastAsia"/>
                <w:noProof/>
                <w:sz w:val="34"/>
                <w:szCs w:val="34"/>
                <w:rtl/>
                <w:lang w:bidi="ar-EG"/>
              </w:rPr>
              <w:t>المقابلة</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Toc476207783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27</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4" w:history="1">
            <w:r w:rsidRPr="00582E88">
              <w:rPr>
                <w:rStyle w:val="Hyperlink"/>
                <w:rFonts w:eastAsia="Times New Roman" w:cs="Traditional Arabic" w:hint="eastAsia"/>
                <w:noProof/>
                <w:sz w:val="34"/>
                <w:szCs w:val="34"/>
                <w:rtl/>
                <w:lang w:bidi="ar-EG"/>
              </w:rPr>
              <w:t>السجع</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Toc476207784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27</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5" w:history="1">
            <w:r w:rsidRPr="00582E88">
              <w:rPr>
                <w:rStyle w:val="Hyperlink"/>
                <w:rFonts w:eastAsia="Times New Roman" w:cs="Traditional Arabic" w:hint="eastAsia"/>
                <w:noProof/>
                <w:sz w:val="34"/>
                <w:szCs w:val="34"/>
                <w:rtl/>
                <w:lang w:bidi="ar-EG"/>
              </w:rPr>
              <w:t>بنية</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المجاز</w:t>
            </w:r>
            <w:r w:rsidRPr="00582E88">
              <w:rPr>
                <w:rStyle w:val="Hyperlink"/>
                <w:rFonts w:eastAsia="Times New Roman" w:cs="Traditional Arabic"/>
                <w:noProof/>
                <w:sz w:val="34"/>
                <w:szCs w:val="34"/>
                <w:rtl/>
                <w:lang w:bidi="ar-EG"/>
              </w:rPr>
              <w:t>:</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Toc476207785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28</w:t>
            </w:r>
            <w:r w:rsidRPr="00582E88">
              <w:rPr>
                <w:rStyle w:val="Hyperlink"/>
                <w:rFonts w:cs="Traditional Arabic"/>
                <w:noProof/>
                <w:sz w:val="34"/>
                <w:szCs w:val="34"/>
                <w:rtl/>
              </w:rPr>
              <w:fldChar w:fldCharType="end"/>
            </w:r>
          </w:hyperlink>
        </w:p>
        <w:p w:rsidR="00582E88" w:rsidRPr="00582E88" w:rsidRDefault="00582E88" w:rsidP="00582E88">
          <w:pPr>
            <w:pStyle w:val="20"/>
            <w:tabs>
              <w:tab w:val="right" w:leader="dot" w:pos="8296"/>
            </w:tabs>
            <w:spacing w:after="0" w:line="240" w:lineRule="auto"/>
            <w:rPr>
              <w:rFonts w:cs="Traditional Arabic"/>
              <w:noProof/>
              <w:sz w:val="34"/>
              <w:szCs w:val="34"/>
              <w:rtl/>
            </w:rPr>
          </w:pPr>
          <w:hyperlink w:anchor="_Toc476207786" w:history="1">
            <w:r w:rsidRPr="00582E88">
              <w:rPr>
                <w:rStyle w:val="Hyperlink"/>
                <w:rFonts w:eastAsia="Times New Roman" w:cs="Traditional Arabic" w:hint="eastAsia"/>
                <w:noProof/>
                <w:sz w:val="34"/>
                <w:szCs w:val="34"/>
                <w:rtl/>
                <w:lang w:bidi="ar-EG"/>
              </w:rPr>
              <w:t>الخاتمة</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Toc476207786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30</w:t>
            </w:r>
            <w:r w:rsidRPr="00582E88">
              <w:rPr>
                <w:rStyle w:val="Hyperlink"/>
                <w:rFonts w:cs="Traditional Arabic"/>
                <w:noProof/>
                <w:sz w:val="34"/>
                <w:szCs w:val="34"/>
                <w:rtl/>
              </w:rPr>
              <w:fldChar w:fldCharType="end"/>
            </w:r>
          </w:hyperlink>
        </w:p>
        <w:p w:rsidR="00582E88" w:rsidRPr="00582E88" w:rsidRDefault="00582E88" w:rsidP="00582E88">
          <w:pPr>
            <w:pStyle w:val="10"/>
            <w:tabs>
              <w:tab w:val="right" w:leader="dot" w:pos="8296"/>
            </w:tabs>
            <w:spacing w:after="0" w:line="240" w:lineRule="auto"/>
            <w:rPr>
              <w:rFonts w:cs="Traditional Arabic"/>
              <w:noProof/>
              <w:sz w:val="32"/>
              <w:szCs w:val="32"/>
              <w:rtl/>
            </w:rPr>
          </w:pPr>
          <w:hyperlink w:anchor="_Toc476207787" w:history="1">
            <w:r w:rsidRPr="00582E88">
              <w:rPr>
                <w:rStyle w:val="Hyperlink"/>
                <w:rFonts w:eastAsia="Times New Roman" w:cs="Traditional Arabic" w:hint="eastAsia"/>
                <w:noProof/>
                <w:sz w:val="34"/>
                <w:szCs w:val="34"/>
                <w:rtl/>
                <w:lang w:bidi="ar-EG"/>
              </w:rPr>
              <w:t>المصادر</w:t>
            </w:r>
            <w:r w:rsidRPr="00582E88">
              <w:rPr>
                <w:rStyle w:val="Hyperlink"/>
                <w:rFonts w:eastAsia="Times New Roman" w:cs="Traditional Arabic"/>
                <w:noProof/>
                <w:sz w:val="34"/>
                <w:szCs w:val="34"/>
                <w:rtl/>
                <w:lang w:bidi="ar-EG"/>
              </w:rPr>
              <w:t xml:space="preserve"> </w:t>
            </w:r>
            <w:r w:rsidRPr="00582E88">
              <w:rPr>
                <w:rStyle w:val="Hyperlink"/>
                <w:rFonts w:eastAsia="Times New Roman" w:cs="Traditional Arabic" w:hint="eastAsia"/>
                <w:noProof/>
                <w:sz w:val="34"/>
                <w:szCs w:val="34"/>
                <w:rtl/>
                <w:lang w:bidi="ar-EG"/>
              </w:rPr>
              <w:t>والمراجع</w:t>
            </w:r>
            <w:r w:rsidRPr="00582E88">
              <w:rPr>
                <w:rFonts w:cs="Traditional Arabic"/>
                <w:noProof/>
                <w:webHidden/>
                <w:sz w:val="34"/>
                <w:szCs w:val="34"/>
                <w:rtl/>
              </w:rPr>
              <w:tab/>
            </w:r>
            <w:r w:rsidRPr="00582E88">
              <w:rPr>
                <w:rStyle w:val="Hyperlink"/>
                <w:rFonts w:cs="Traditional Arabic"/>
                <w:noProof/>
                <w:sz w:val="34"/>
                <w:szCs w:val="34"/>
                <w:rtl/>
              </w:rPr>
              <w:fldChar w:fldCharType="begin"/>
            </w:r>
            <w:r w:rsidRPr="00582E88">
              <w:rPr>
                <w:rFonts w:cs="Traditional Arabic"/>
                <w:noProof/>
                <w:webHidden/>
                <w:sz w:val="34"/>
                <w:szCs w:val="34"/>
                <w:rtl/>
              </w:rPr>
              <w:instrText xml:space="preserve"> </w:instrText>
            </w:r>
            <w:r w:rsidRPr="00582E88">
              <w:rPr>
                <w:rFonts w:cs="Traditional Arabic"/>
                <w:noProof/>
                <w:webHidden/>
                <w:sz w:val="34"/>
                <w:szCs w:val="34"/>
              </w:rPr>
              <w:instrText>PAGEREF</w:instrText>
            </w:r>
            <w:r w:rsidRPr="00582E88">
              <w:rPr>
                <w:rFonts w:cs="Traditional Arabic"/>
                <w:noProof/>
                <w:webHidden/>
                <w:sz w:val="34"/>
                <w:szCs w:val="34"/>
                <w:rtl/>
              </w:rPr>
              <w:instrText xml:space="preserve"> _</w:instrText>
            </w:r>
            <w:r w:rsidRPr="00582E88">
              <w:rPr>
                <w:rFonts w:cs="Traditional Arabic"/>
                <w:noProof/>
                <w:webHidden/>
                <w:sz w:val="34"/>
                <w:szCs w:val="34"/>
              </w:rPr>
              <w:instrText>Toc476207787 \h</w:instrText>
            </w:r>
            <w:r w:rsidRPr="00582E88">
              <w:rPr>
                <w:rFonts w:cs="Traditional Arabic"/>
                <w:noProof/>
                <w:webHidden/>
                <w:sz w:val="34"/>
                <w:szCs w:val="34"/>
                <w:rtl/>
              </w:rPr>
              <w:instrText xml:space="preserve"> </w:instrText>
            </w:r>
            <w:r w:rsidRPr="00582E88">
              <w:rPr>
                <w:rStyle w:val="Hyperlink"/>
                <w:rFonts w:cs="Traditional Arabic"/>
                <w:noProof/>
                <w:sz w:val="34"/>
                <w:szCs w:val="34"/>
                <w:rtl/>
              </w:rPr>
            </w:r>
            <w:r w:rsidRPr="00582E88">
              <w:rPr>
                <w:rStyle w:val="Hyperlink"/>
                <w:rFonts w:cs="Traditional Arabic"/>
                <w:noProof/>
                <w:sz w:val="34"/>
                <w:szCs w:val="34"/>
                <w:rtl/>
              </w:rPr>
              <w:fldChar w:fldCharType="separate"/>
            </w:r>
            <w:r w:rsidRPr="00582E88">
              <w:rPr>
                <w:rFonts w:cs="Traditional Arabic"/>
                <w:noProof/>
                <w:webHidden/>
                <w:sz w:val="34"/>
                <w:szCs w:val="34"/>
                <w:rtl/>
              </w:rPr>
              <w:t>32</w:t>
            </w:r>
            <w:r w:rsidRPr="00582E88">
              <w:rPr>
                <w:rStyle w:val="Hyperlink"/>
                <w:rFonts w:cs="Traditional Arabic"/>
                <w:noProof/>
                <w:sz w:val="34"/>
                <w:szCs w:val="34"/>
                <w:rtl/>
              </w:rPr>
              <w:fldChar w:fldCharType="end"/>
            </w:r>
          </w:hyperlink>
        </w:p>
        <w:p w:rsidR="00582E88" w:rsidRPr="00582E88" w:rsidRDefault="00582E88" w:rsidP="00582E88">
          <w:pPr>
            <w:spacing w:after="0" w:line="240" w:lineRule="auto"/>
            <w:rPr>
              <w:rFonts w:cs="Traditional Arabic" w:hint="cs"/>
              <w:sz w:val="34"/>
              <w:szCs w:val="34"/>
              <w:rtl/>
              <w:lang w:bidi="ar-EG"/>
            </w:rPr>
          </w:pPr>
          <w:r w:rsidRPr="00582E88">
            <w:rPr>
              <w:rFonts w:cs="Traditional Arabic"/>
              <w:b/>
              <w:bCs/>
              <w:sz w:val="34"/>
              <w:szCs w:val="34"/>
              <w:lang w:val="ar-SA"/>
            </w:rPr>
            <w:fldChar w:fldCharType="end"/>
          </w:r>
        </w:p>
      </w:sdtContent>
    </w:sdt>
    <w:sectPr w:rsidR="00582E88" w:rsidRPr="00582E88" w:rsidSect="00904FFF">
      <w:footerReference w:type="default" r:id="rId1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CAD" w:rsidRDefault="00EA3CAD" w:rsidP="00636E4C">
      <w:pPr>
        <w:spacing w:after="0" w:line="240" w:lineRule="auto"/>
      </w:pPr>
      <w:r>
        <w:separator/>
      </w:r>
    </w:p>
  </w:endnote>
  <w:endnote w:type="continuationSeparator" w:id="0">
    <w:p w:rsidR="00EA3CAD" w:rsidRDefault="00EA3CAD" w:rsidP="00636E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B2"/>
    <w:family w:val="auto"/>
    <w:pitch w:val="variable"/>
    <w:sig w:usb0="00002001" w:usb1="00000000" w:usb2="00000000" w:usb3="00000000" w:csb0="0000004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l-QuranAlKareem">
    <w:altName w:val="Times New Roman"/>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E7704F" w:rsidRPr="00582E88" w:rsidRDefault="00582E88" w:rsidP="00582E88">
        <w:pPr>
          <w:pStyle w:val="a4"/>
          <w:tabs>
            <w:tab w:val="clear" w:pos="8306"/>
          </w:tabs>
          <w:ind w:right="-851" w:hanging="1050"/>
          <w:jc w:val="center"/>
        </w:pPr>
        <w:r>
          <w:rPr>
            <w:noProof/>
          </w:rPr>
          <mc:AlternateContent>
            <mc:Choice Requires="wps">
              <w:drawing>
                <wp:anchor distT="45720" distB="45720" distL="114300" distR="114300" simplePos="0" relativeHeight="251664384" behindDoc="1" locked="0" layoutInCell="1" allowOverlap="1" wp14:anchorId="29602182" wp14:editId="67F25450">
                  <wp:simplePos x="0" y="0"/>
                  <wp:positionH relativeFrom="column">
                    <wp:posOffset>2026488</wp:posOffset>
                  </wp:positionH>
                  <wp:positionV relativeFrom="paragraph">
                    <wp:posOffset>92075</wp:posOffset>
                  </wp:positionV>
                  <wp:extent cx="1334135" cy="340360"/>
                  <wp:effectExtent l="0" t="0" r="18415" b="21590"/>
                  <wp:wrapTight wrapText="bothSides">
                    <wp:wrapPolygon edited="0">
                      <wp:start x="0" y="0"/>
                      <wp:lineTo x="0" y="21761"/>
                      <wp:lineTo x="21590" y="21761"/>
                      <wp:lineTo x="21590"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582E88" w:rsidRDefault="00582E88" w:rsidP="00582E88">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602182" id="_x0000_t202" coordsize="21600,21600" o:spt="202" path="m,l,21600r21600,l21600,xe">
                  <v:stroke joinstyle="miter"/>
                  <v:path gradientshapeok="t" o:connecttype="rect"/>
                </v:shapetype>
                <v:shape id="مربع نص 2" o:spid="_x0000_s1026" type="#_x0000_t202" style="position:absolute;left:0;text-align:left;margin-left:159.55pt;margin-top:7.25pt;width:105.05pt;height:26.8pt;flip:x;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" filled="f" strokecolor="white [3212]">
                  <v:textbox>
                    <w:txbxContent>
                      <w:p w:rsidR="00582E88" w:rsidRDefault="00582E88" w:rsidP="00582E88">
                        <w:hyperlink r:id="rId2" w:history="1">
                          <w:r w:rsidRPr="00C01086">
                            <w:rPr>
                              <w:rStyle w:val="Hyperlink"/>
                              <w:sz w:val="26"/>
                              <w:szCs w:val="26"/>
                            </w:rPr>
                            <w:t>www.alukah.net</w:t>
                          </w:r>
                        </w:hyperlink>
                      </w:p>
                    </w:txbxContent>
                  </v:textbox>
                  <w10:wrap type="tight"/>
                </v:shape>
              </w:pict>
            </mc:Fallback>
          </mc:AlternateContent>
        </w:r>
        <w:r>
          <w:rPr>
            <w:noProof/>
            <w:rtl/>
          </w:rPr>
          <mc:AlternateContent>
            <mc:Choice Requires="wpg">
              <w:drawing>
                <wp:anchor distT="0" distB="0" distL="114300" distR="114300" simplePos="0" relativeHeight="251657216" behindDoc="0" locked="0" layoutInCell="1" allowOverlap="1" wp14:anchorId="569963F7" wp14:editId="559CF1F1">
                  <wp:simplePos x="0" y="0"/>
                  <wp:positionH relativeFrom="leftMargin">
                    <wp:posOffset>946150</wp:posOffset>
                  </wp:positionH>
                  <wp:positionV relativeFrom="bottomMargin">
                    <wp:posOffset>109855</wp:posOffset>
                  </wp:positionV>
                  <wp:extent cx="515620" cy="347980"/>
                  <wp:effectExtent l="3175" t="1270" r="0" b="3175"/>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347980"/>
                            <a:chOff x="10104" y="14464"/>
                            <a:chExt cx="720" cy="548"/>
                          </a:xfrm>
                        </wpg:grpSpPr>
                        <wps:wsp>
                          <wps:cNvPr id="4" name="Rectangle 20"/>
                          <wps:cNvSpPr>
                            <a:spLocks noChangeArrowheads="1"/>
                          </wps:cNvSpPr>
                          <wps:spPr bwMode="auto">
                            <a:xfrm rot="-5786020">
                              <a:off x="10190" y="14378"/>
                              <a:ext cx="54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37373"/>
                                  </a:solidFill>
                                  <a:miter lim="800000"/>
                                  <a:headEnd/>
                                  <a:tailEnd/>
                                </a14:hiddenLine>
                              </a:ext>
                            </a:extLst>
                          </wps:spPr>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37373"/>
                                  </a:solidFill>
                                  <a:miter lim="800000"/>
                                  <a:headEnd/>
                                  <a:tailEnd/>
                                </a14:hiddenLine>
                              </a:ext>
                            </a:extLst>
                          </wps:spPr>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582E88" w:rsidRPr="00854D38" w:rsidRDefault="00582E88" w:rsidP="00582E88">
                                <w:pPr>
                                  <w:pStyle w:val="a4"/>
                                  <w:jc w:val="center"/>
                                  <w:rPr>
                                    <w:rFonts w:ascii="Tahoma" w:hAnsi="Tahoma" w:cs="Tahoma"/>
                                    <w:b/>
                                    <w:bCs/>
                                    <w:color w:val="FFFFFF" w:themeColor="background1"/>
                                  </w:rPr>
                                </w:pPr>
                                <w:r w:rsidRPr="00854D38">
                                  <w:rPr>
                                    <w:rFonts w:ascii="Tahoma" w:hAnsi="Tahoma" w:cs="Tahoma"/>
                                    <w:b/>
                                    <w:bCs/>
                                    <w:color w:val="FFFFFF" w:themeColor="background1"/>
                                    <w:sz w:val="24"/>
                                    <w:szCs w:val="24"/>
                                  </w:rPr>
                                  <w:fldChar w:fldCharType="begin"/>
                                </w:r>
                                <w:r w:rsidRPr="00854D38">
                                  <w:rPr>
                                    <w:rFonts w:ascii="Tahoma" w:hAnsi="Tahoma" w:cs="Tahoma"/>
                                    <w:b/>
                                    <w:bCs/>
                                    <w:color w:val="FFFFFF" w:themeColor="background1"/>
                                    <w:sz w:val="24"/>
                                    <w:szCs w:val="24"/>
                                  </w:rPr>
                                  <w:instrText>PAGE    \* MERGEFORMAT</w:instrText>
                                </w:r>
                                <w:r w:rsidRPr="00854D38">
                                  <w:rPr>
                                    <w:rFonts w:ascii="Tahoma" w:hAnsi="Tahoma" w:cs="Tahoma"/>
                                    <w:b/>
                                    <w:bCs/>
                                    <w:color w:val="FFFFFF" w:themeColor="background1"/>
                                    <w:sz w:val="24"/>
                                    <w:szCs w:val="24"/>
                                  </w:rPr>
                                  <w:fldChar w:fldCharType="separate"/>
                                </w:r>
                                <w:r w:rsidRPr="00582E88">
                                  <w:rPr>
                                    <w:rFonts w:ascii="Tahoma" w:hAnsi="Tahoma" w:cs="Tahoma"/>
                                    <w:b/>
                                    <w:bCs/>
                                    <w:noProof/>
                                    <w:color w:val="FFFFFF" w:themeColor="background1"/>
                                    <w:sz w:val="24"/>
                                    <w:szCs w:val="24"/>
                                    <w:rtl/>
                                    <w:lang w:val="ar-SA"/>
                                  </w:rPr>
                                  <w:t>21</w:t>
                                </w:r>
                                <w:r w:rsidRPr="00854D38">
                                  <w:rPr>
                                    <w:rFonts w:ascii="Tahoma" w:hAnsi="Tahoma" w:cs="Tahoma"/>
                                    <w:b/>
                                    <w:bCs/>
                                    <w:color w:val="FFFFFF" w:themeColor="background1"/>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963F7" id="مجموعة 3" o:spid="_x0000_s1027" style="position:absolute;left:0;text-align:left;margin-left:74.5pt;margin-top:8.65pt;width:40.6pt;height:27.4pt;flip:x;z-index:251657216;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">
                  <v:rect id="Rectangle 20" o:spid="_x0000_s1028"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ACPsUA&#10;AADaAAAADwAAAGRycy9kb3ducmV2LnhtbESPT2vCQBTE74LfYXlCL0U3La1IdJUglNZb/QPi7Zl9&#10;JtHs2212a9Jv3xUEj8PM/IaZLTpTiys1vrKs4GWUgCDOra64ULDbfgwnIHxA1lhbJgV/5GEx7/dm&#10;mGrb8pqum1CICGGfooIyBJdK6fOSDPqRdcTRO9nGYIiyKaRusI1wU8vXJBlLgxXHhRIdLUvKL5tf&#10;o8Bl5+p9ctyvPs+Ze/7JLqu2/j4o9TTosimIQF14hO/tL63gDW5X4g2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UAI+xQAAANoAAAAPAAAAAAAAAAAAAAAAAJgCAABkcnMv&#10;ZG93bnJldi54bWxQSwUGAAAAAAQABAD1AAAAigMAAAAA&#10;" filled="f" stroked="f" strokecolor="#737373"/>
                  <v:rect id="Rectangle 21" o:spid="_x0000_s1029"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NusIA&#10;AADaAAAADwAAAGRycy9kb3ducmV2LnhtbESPT2vCQBTE74LfYXlCb7qx2lJS16DFSHrUil4f2dck&#10;mH0bsps//fZuodDjMDO/YTbJaGrRU+sqywqWiwgEcW51xYWCy1c6fwPhPLLG2jIp+CEHyXY62WCs&#10;7cAn6s++EAHCLkYFpfdNLKXLSzLoFrYhDt63bQ36INtC6haHADe1fI6iV2mw4rBQYkMfJeX3c2cU&#10;HC6UHrMrmv1qOOanm1x3+Jkp9TQbd+8gPI3+P/zXzrSCF/i9Em6A3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I26wgAAANoAAAAPAAAAAAAAAAAAAAAAAJgCAABkcnMvZG93&#10;bnJldi54bWxQSwUGAAAAAAQABAD1AAAAhwMAAAAA&#10;" filled="f" stroked="f" strokecolor="#737373"/>
                  <v:rect id="Rectangle 22" o:spid="_x0000_s1030"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JkdcMA&#10;AADaAAAADwAAAGRycy9kb3ducmV2LnhtbESPT2vCQBTE74LfYXlCL0U3FrESXUWEQk4Fo/XP7ZF9&#10;JsHdt2l2q/HbdwsFj8PM/IZZrDprxI1aXztWMB4lIIgLp2suFex3H8MZCB+QNRrHpOBBHlbLfm+B&#10;qXZ33tItD6WIEPYpKqhCaFIpfVGRRT9yDXH0Lq61GKJsS6lbvEe4NfItSabSYs1xocKGNhUV1/zH&#10;Kji6zBzyXTYx3eOT37/PJ/p6dUq9DLr1HESgLjzD/+1MK5jC3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1JkdcMAAADaAAAADwAAAAAAAAAAAAAAAACYAgAAZHJzL2Rv&#10;d25yZXYueG1sUEsFBgAAAAAEAAQA9QAAAIgDAAAAAA==&#10;" filled="f" stroked="f" strokecolor="#737373">
                    <v:textbox>
                      <w:txbxContent>
                        <w:p w:rsidR="00582E88" w:rsidRPr="00854D38" w:rsidRDefault="00582E88" w:rsidP="00582E88">
                          <w:pPr>
                            <w:pStyle w:val="a4"/>
                            <w:jc w:val="center"/>
                            <w:rPr>
                              <w:rFonts w:ascii="Tahoma" w:hAnsi="Tahoma" w:cs="Tahoma"/>
                              <w:b/>
                              <w:bCs/>
                              <w:color w:val="FFFFFF" w:themeColor="background1"/>
                            </w:rPr>
                          </w:pPr>
                          <w:r w:rsidRPr="00854D38">
                            <w:rPr>
                              <w:rFonts w:ascii="Tahoma" w:hAnsi="Tahoma" w:cs="Tahoma"/>
                              <w:b/>
                              <w:bCs/>
                              <w:color w:val="FFFFFF" w:themeColor="background1"/>
                              <w:sz w:val="24"/>
                              <w:szCs w:val="24"/>
                            </w:rPr>
                            <w:fldChar w:fldCharType="begin"/>
                          </w:r>
                          <w:r w:rsidRPr="00854D38">
                            <w:rPr>
                              <w:rFonts w:ascii="Tahoma" w:hAnsi="Tahoma" w:cs="Tahoma"/>
                              <w:b/>
                              <w:bCs/>
                              <w:color w:val="FFFFFF" w:themeColor="background1"/>
                              <w:sz w:val="24"/>
                              <w:szCs w:val="24"/>
                            </w:rPr>
                            <w:instrText>PAGE    \* MERGEFORMAT</w:instrText>
                          </w:r>
                          <w:r w:rsidRPr="00854D38">
                            <w:rPr>
                              <w:rFonts w:ascii="Tahoma" w:hAnsi="Tahoma" w:cs="Tahoma"/>
                              <w:b/>
                              <w:bCs/>
                              <w:color w:val="FFFFFF" w:themeColor="background1"/>
                              <w:sz w:val="24"/>
                              <w:szCs w:val="24"/>
                            </w:rPr>
                            <w:fldChar w:fldCharType="separate"/>
                          </w:r>
                          <w:r w:rsidRPr="00582E88">
                            <w:rPr>
                              <w:rFonts w:ascii="Tahoma" w:hAnsi="Tahoma" w:cs="Tahoma"/>
                              <w:b/>
                              <w:bCs/>
                              <w:noProof/>
                              <w:color w:val="FFFFFF" w:themeColor="background1"/>
                              <w:sz w:val="24"/>
                              <w:szCs w:val="24"/>
                              <w:rtl/>
                              <w:lang w:val="ar-SA"/>
                            </w:rPr>
                            <w:t>21</w:t>
                          </w:r>
                          <w:r w:rsidRPr="00854D38">
                            <w:rPr>
                              <w:rFonts w:ascii="Tahoma" w:hAnsi="Tahoma" w:cs="Tahoma"/>
                              <w:b/>
                              <w:bCs/>
                              <w:color w:val="FFFFFF" w:themeColor="background1"/>
                              <w:sz w:val="24"/>
                              <w:szCs w:val="24"/>
                            </w:rPr>
                            <w:fldChar w:fldCharType="end"/>
                          </w:r>
                        </w:p>
                      </w:txbxContent>
                    </v:textbox>
                  </v:rect>
                  <w10:wrap anchorx="margin" anchory="margin"/>
                </v:group>
              </w:pict>
            </mc:Fallback>
          </mc:AlternateContent>
        </w:r>
        <w:sdt>
          <w:sdtPr>
            <w:rPr>
              <w:rtl/>
            </w:rPr>
            <w:id w:val="1905137"/>
            <w:docPartObj>
              <w:docPartGallery w:val="Page Numbers (Bottom of Page)"/>
              <w:docPartUnique/>
            </w:docPartObj>
          </w:sdtPr>
          <w:sdtContent>
            <w:r w:rsidRPr="00C01086">
              <w:rPr>
                <w:noProof/>
              </w:rPr>
              <w:drawing>
                <wp:inline distT="0" distB="0" distL="0" distR="0" wp14:anchorId="00FA8405" wp14:editId="25A762A6">
                  <wp:extent cx="2063261" cy="483235"/>
                  <wp:effectExtent l="0" t="0" r="0" b="0"/>
                  <wp:docPr id="15" name="صورة 15"/>
                  <wp:cNvGraphicFramePr/>
                  <a:graphic xmlns:a="http://schemas.openxmlformats.org/drawingml/2006/main">
                    <a:graphicData uri="http://schemas.openxmlformats.org/drawingml/2006/picture">
                      <pic:pic xmlns:pic="http://schemas.openxmlformats.org/drawingml/2006/picture">
                        <pic:nvPicPr>
                          <pic:cNvPr id="4" name="صورة 3"/>
                          <pic:cNvPicPr/>
                        </pic:nvPicPr>
                        <pic:blipFill rotWithShape="1">
                          <a:blip r:embed="rId3" cstate="print">
                            <a:extLst>
                              <a:ext uri="{28A0092B-C50C-407E-A947-70E740481C1C}">
                                <a14:useLocalDpi xmlns:a14="http://schemas.microsoft.com/office/drawing/2010/main" val="0"/>
                              </a:ext>
                            </a:extLst>
                          </a:blip>
                          <a:srcRect l="63116" t="-5677" r="2145" b="14366"/>
                          <a:stretch/>
                        </pic:blipFill>
                        <pic:spPr bwMode="auto">
                          <a:xfrm>
                            <a:off x="0" y="0"/>
                            <a:ext cx="2064721" cy="483577"/>
                          </a:xfrm>
                          <a:prstGeom prst="rect">
                            <a:avLst/>
                          </a:prstGeom>
                          <a:noFill/>
                          <a:ln>
                            <a:noFill/>
                          </a:ln>
                          <a:extLst>
                            <a:ext uri="{53640926-AAD7-44D8-BBD7-CCE9431645EC}">
                              <a14:shadowObscured xmlns:a14="http://schemas.microsoft.com/office/drawing/2010/main"/>
                            </a:ext>
                          </a:extLst>
                        </pic:spPr>
                      </pic:pic>
                    </a:graphicData>
                  </a:graphic>
                </wp:inline>
              </w:drawing>
            </w:r>
            <w:r>
              <w:rPr>
                <w:lang w:bidi="ar-EG"/>
              </w:rPr>
              <w:t xml:space="preserve">    </w:t>
            </w:r>
            <w:r>
              <w:rPr>
                <w:rFonts w:hint="cs"/>
                <w:rtl/>
              </w:rPr>
              <w:t xml:space="preserve">    </w:t>
            </w:r>
            <w:r w:rsidRPr="00C01086">
              <w:rPr>
                <w:rFonts w:hint="cs"/>
                <w:sz w:val="26"/>
                <w:szCs w:val="26"/>
                <w:rtl/>
              </w:rPr>
              <w:t xml:space="preserve"> </w:t>
            </w:r>
            <w:r>
              <w:rPr>
                <w:rFonts w:hint="cs"/>
                <w:sz w:val="26"/>
                <w:szCs w:val="26"/>
                <w:rtl/>
              </w:rPr>
              <w:t xml:space="preserve">  </w:t>
            </w:r>
            <w:r w:rsidRPr="00854D38">
              <w:rPr>
                <w:rFonts w:hint="cs"/>
                <w:b/>
                <w:bCs/>
                <w:sz w:val="26"/>
                <w:szCs w:val="26"/>
                <w:rtl/>
              </w:rPr>
              <w:t xml:space="preserve"> </w:t>
            </w:r>
            <w:r w:rsidRPr="00854D38">
              <w:rPr>
                <w:rFonts w:hint="cs"/>
                <w:b/>
                <w:bCs/>
                <w:sz w:val="32"/>
                <w:szCs w:val="32"/>
                <w:rtl/>
              </w:rPr>
              <w:t xml:space="preserve">   </w:t>
            </w:r>
            <w:r w:rsidRPr="00854D38">
              <w:rPr>
                <w:rFonts w:hint="cs"/>
                <w:b/>
                <w:bCs/>
                <w:sz w:val="26"/>
                <w:szCs w:val="26"/>
                <w:rtl/>
              </w:rPr>
              <w:t xml:space="preserve">                   </w:t>
            </w:r>
            <w:r w:rsidRPr="00765E5A">
              <w:rPr>
                <w:rFonts w:hint="cs"/>
                <w:sz w:val="26"/>
                <w:szCs w:val="26"/>
                <w:rtl/>
              </w:rPr>
              <w:t xml:space="preserve">   </w:t>
            </w:r>
            <w:r>
              <w:rPr>
                <w:rFonts w:hint="cs"/>
                <w:sz w:val="26"/>
                <w:szCs w:val="26"/>
                <w:rtl/>
              </w:rPr>
              <w:t xml:space="preserve"> </w:t>
            </w:r>
            <w:r w:rsidRPr="00C01086">
              <w:rPr>
                <w:noProof/>
              </w:rPr>
              <w:drawing>
                <wp:inline distT="0" distB="0" distL="0" distR="0" wp14:anchorId="218041F1" wp14:editId="506E6C0A">
                  <wp:extent cx="2300654" cy="437833"/>
                  <wp:effectExtent l="0" t="0" r="0" b="0"/>
                  <wp:docPr id="16" name="صورة 4"/>
                  <wp:cNvGraphicFramePr/>
                  <a:graphic xmlns:a="http://schemas.openxmlformats.org/drawingml/2006/main">
                    <a:graphicData uri="http://schemas.openxmlformats.org/drawingml/2006/picture">
                      <pic:pic xmlns:pic="http://schemas.openxmlformats.org/drawingml/2006/picture">
                        <pic:nvPicPr>
                          <pic:cNvPr id="5" name="صورة 4"/>
                          <pic:cNvPicPr/>
                        </pic:nvPicPr>
                        <pic:blipFill rotWithShape="1">
                          <a:blip r:embed="rId3" cstate="print">
                            <a:extLst>
                              <a:ext uri="{28A0092B-C50C-407E-A947-70E740481C1C}">
                                <a14:useLocalDpi xmlns:a14="http://schemas.microsoft.com/office/drawing/2010/main" val="0"/>
                              </a:ext>
                            </a:extLst>
                          </a:blip>
                          <a:srcRect r="61292" b="17326"/>
                          <a:stretch/>
                        </pic:blipFill>
                        <pic:spPr bwMode="auto">
                          <a:xfrm>
                            <a:off x="0" y="0"/>
                            <a:ext cx="2300654" cy="437833"/>
                          </a:xfrm>
                          <a:prstGeom prst="rect">
                            <a:avLst/>
                          </a:prstGeom>
                          <a:noFill/>
                          <a:ln>
                            <a:noFill/>
                          </a:ln>
                        </pic:spPr>
                      </pic:pic>
                    </a:graphicData>
                  </a:graphic>
                </wp:inline>
              </w:drawing>
            </w:r>
          </w:sdtContent>
        </w:sdt>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CAD" w:rsidRDefault="00EA3CAD" w:rsidP="00636E4C">
      <w:pPr>
        <w:spacing w:after="0" w:line="240" w:lineRule="auto"/>
      </w:pPr>
      <w:r>
        <w:separator/>
      </w:r>
    </w:p>
  </w:footnote>
  <w:footnote w:type="continuationSeparator" w:id="0">
    <w:p w:rsidR="00EA3CAD" w:rsidRDefault="00EA3CAD" w:rsidP="00636E4C">
      <w:pPr>
        <w:spacing w:after="0" w:line="240" w:lineRule="auto"/>
      </w:pPr>
      <w:r>
        <w:continuationSeparator/>
      </w:r>
    </w:p>
  </w:footnote>
  <w:footnote w:id="1">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ابن فارس</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مقاييس اللغة – تحقيق وضبط عبد السلام هارون – اتحاد الكتاب العرب – دمشق 2002م – 2/392</w:t>
      </w:r>
      <w:r w:rsidR="00582E88">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w:t>
      </w:r>
    </w:p>
  </w:footnote>
  <w:footnote w:id="2">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ابن منظور</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لسان العرب – دار صادر – بيروت – 11/ 283- 285 – مادة رسل</w:t>
      </w:r>
      <w:r w:rsidR="00582E88">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w:t>
      </w:r>
    </w:p>
  </w:footnote>
  <w:footnote w:id="3">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ابن وهب</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البرهان في وجوه البيان – تقديم وتحقيق د/ حفني محمد شرف – مكتبة الشباب – القاهرة 1969م – ص 152</w:t>
      </w:r>
      <w:r w:rsidR="00582E88">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w:t>
      </w:r>
    </w:p>
  </w:footnote>
  <w:footnote w:id="4">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الكفوي</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الكليات</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معجم في المصطلحات والفروق اللغوية – أعده للطبع ووضع فهارسه د/ عدنان درويش ومحمد المصري – ط2/1998م – مؤسسة الرسالة – بيروت – ص 476</w:t>
      </w:r>
      <w:r w:rsidR="00582E88">
        <w:rPr>
          <w:rFonts w:ascii="Traditional Arabic" w:hAnsi="Traditional Arabic" w:cs="Traditional Arabic"/>
          <w:sz w:val="28"/>
          <w:szCs w:val="28"/>
          <w:rtl/>
          <w:lang w:bidi="ar-EG"/>
        </w:rPr>
        <w:t>.</w:t>
      </w:r>
    </w:p>
  </w:footnote>
  <w:footnote w:id="5">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القلقشندي</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صبح الأعشى – الهيئة العامة لقصور الثقافة – الذخائر 143 – ط2004م مصورة عن طبعة دار الكتب السلطانية – مصر – 14/138</w:t>
      </w:r>
      <w:r w:rsidR="00582E88">
        <w:rPr>
          <w:rFonts w:ascii="Traditional Arabic" w:hAnsi="Traditional Arabic" w:cs="Traditional Arabic"/>
          <w:sz w:val="28"/>
          <w:szCs w:val="28"/>
          <w:rtl/>
          <w:lang w:bidi="ar-EG"/>
        </w:rPr>
        <w:t>.</w:t>
      </w:r>
    </w:p>
  </w:footnote>
  <w:footnote w:id="6">
    <w:p w:rsidR="00E7704F" w:rsidRPr="00551903" w:rsidRDefault="00E7704F" w:rsidP="00551903">
      <w:pPr>
        <w:pStyle w:val="a5"/>
        <w:bidi/>
        <w:spacing w:line="192" w:lineRule="auto"/>
        <w:jc w:val="both"/>
        <w:rPr>
          <w:rFonts w:ascii="Traditional Arabic" w:hAnsi="Traditional Arabic" w:cs="Traditional Arabic"/>
          <w:sz w:val="28"/>
          <w:szCs w:val="28"/>
          <w:rtl/>
          <w:lang w:bidi="ar-EG"/>
        </w:rPr>
      </w:pPr>
      <w:r w:rsidRPr="00551903">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551903">
        <w:rPr>
          <w:rFonts w:ascii="Traditional Arabic" w:hAnsi="Traditional Arabic" w:cs="Traditional Arabic"/>
          <w:sz w:val="28"/>
          <w:szCs w:val="28"/>
          <w:rtl/>
          <w:lang w:bidi="ar-EG"/>
        </w:rPr>
        <w:t>- أبو هلال العسكري</w:t>
      </w:r>
      <w:r w:rsidR="00E85B04">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الصناعتين – تحقيق علي محمد البجاوي و محمد أبو الفضل إبراهيم – ط2/1971م – دار الفكر العربي – القاهرة – ص 162</w:t>
      </w:r>
      <w:r w:rsidR="00582E88">
        <w:rPr>
          <w:rFonts w:ascii="Traditional Arabic" w:hAnsi="Traditional Arabic" w:cs="Traditional Arabic"/>
          <w:sz w:val="28"/>
          <w:szCs w:val="28"/>
          <w:rtl/>
          <w:lang w:bidi="ar-EG"/>
        </w:rPr>
        <w:t>.</w:t>
      </w:r>
      <w:r w:rsidRPr="00551903">
        <w:rPr>
          <w:rFonts w:ascii="Traditional Arabic" w:hAnsi="Traditional Arabic" w:cs="Traditional Arabic"/>
          <w:sz w:val="28"/>
          <w:szCs w:val="28"/>
          <w:rtl/>
          <w:lang w:bidi="ar-EG"/>
        </w:rPr>
        <w:t xml:space="preserve"> </w:t>
      </w:r>
    </w:p>
  </w:footnote>
  <w:footnote w:id="7">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ابن وهب</w:t>
      </w:r>
      <w:r w:rsidR="00E85B04">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البرهان في وجوه البيان ـ سابق ـ ص 150</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8">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د/ أحمد مطلوب</w:t>
      </w:r>
      <w:r w:rsidR="00E85B04">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معجم النقد العربي القديم – ط1/1989م – دار الشؤون الثقافية العامة – بغداد –</w:t>
      </w:r>
      <w:r w:rsidR="00582E88">
        <w:rPr>
          <w:rFonts w:ascii="Traditional Arabic" w:hAnsi="Traditional Arabic" w:cs="Traditional Arabic"/>
          <w:sz w:val="28"/>
          <w:szCs w:val="28"/>
          <w:rtl/>
          <w:lang w:bidi="ar-EG"/>
        </w:rPr>
        <w:t xml:space="preserve"> </w:t>
      </w:r>
      <w:r w:rsidRPr="009F4BE0">
        <w:rPr>
          <w:rFonts w:ascii="Traditional Arabic" w:hAnsi="Traditional Arabic" w:cs="Traditional Arabic"/>
          <w:sz w:val="28"/>
          <w:szCs w:val="28"/>
          <w:rtl/>
          <w:lang w:bidi="ar-EG"/>
        </w:rPr>
        <w:t>2/16</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9">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ابن عبد ربه</w:t>
      </w:r>
      <w:r w:rsidR="00E85B04">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العقد الفريد – تحقيق د/ عبد المجيد الترحيني – ط1/1983م – دار الكتب العلمية – بيروت – 4/240</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10">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الشيباني</w:t>
      </w:r>
      <w:r w:rsidR="00E85B04">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الرسالة العذراء في موازين البلاغة وأدوات الكتابة – تحقيق ودراسة د/ يوسف محمد فتحي عبد الوهاب – دار الطلائع – القاهرة 2005م – ص 41</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11">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السابق ص 40</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12">
    <w:p w:rsidR="00E7704F" w:rsidRPr="009F4BE0" w:rsidRDefault="00E7704F" w:rsidP="009F4BE0">
      <w:pPr>
        <w:pStyle w:val="a5"/>
        <w:bidi/>
        <w:spacing w:line="192" w:lineRule="auto"/>
        <w:jc w:val="both"/>
        <w:rPr>
          <w:rFonts w:ascii="Traditional Arabic" w:hAnsi="Traditional Arabic" w:cs="Traditional Arabic"/>
          <w:sz w:val="28"/>
          <w:szCs w:val="28"/>
          <w:rtl/>
          <w:lang w:bidi="ar-EG"/>
        </w:rPr>
      </w:pPr>
      <w:r w:rsidRPr="009F4BE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F4BE0">
        <w:rPr>
          <w:rFonts w:ascii="Traditional Arabic" w:hAnsi="Traditional Arabic" w:cs="Traditional Arabic"/>
          <w:sz w:val="28"/>
          <w:szCs w:val="28"/>
          <w:rtl/>
          <w:lang w:bidi="ar-EG"/>
        </w:rPr>
        <w:t>- السابق ص 33 وما بعدها</w:t>
      </w:r>
      <w:r w:rsidR="00582E88">
        <w:rPr>
          <w:rFonts w:ascii="Traditional Arabic" w:hAnsi="Traditional Arabic" w:cs="Traditional Arabic"/>
          <w:sz w:val="28"/>
          <w:szCs w:val="28"/>
          <w:rtl/>
          <w:lang w:bidi="ar-EG"/>
        </w:rPr>
        <w:t>.</w:t>
      </w:r>
      <w:r w:rsidRPr="009F4BE0">
        <w:rPr>
          <w:rFonts w:ascii="Traditional Arabic" w:hAnsi="Traditional Arabic" w:cs="Traditional Arabic"/>
          <w:sz w:val="28"/>
          <w:szCs w:val="28"/>
          <w:rtl/>
          <w:lang w:bidi="ar-EG"/>
        </w:rPr>
        <w:t xml:space="preserve"> </w:t>
      </w:r>
    </w:p>
  </w:footnote>
  <w:footnote w:id="13">
    <w:p w:rsidR="00E7704F" w:rsidRPr="00D9455D" w:rsidRDefault="00E7704F" w:rsidP="007E3798">
      <w:pPr>
        <w:pStyle w:val="a5"/>
        <w:bidi/>
        <w:spacing w:line="192" w:lineRule="auto"/>
        <w:jc w:val="both"/>
        <w:rPr>
          <w:rFonts w:ascii="Traditional Arabic" w:hAnsi="Traditional Arabic" w:cs="Traditional Arabic"/>
          <w:sz w:val="28"/>
          <w:szCs w:val="28"/>
          <w:rtl/>
          <w:lang w:bidi="ar-EG"/>
        </w:rPr>
      </w:pPr>
      <w:r w:rsidRPr="00D9455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9455D">
        <w:rPr>
          <w:rFonts w:ascii="Traditional Arabic" w:hAnsi="Traditional Arabic" w:cs="Traditional Arabic"/>
          <w:sz w:val="28"/>
          <w:szCs w:val="28"/>
          <w:rtl/>
          <w:lang w:bidi="ar-EG"/>
        </w:rPr>
        <w:t>- ابن وهب</w:t>
      </w:r>
      <w:r w:rsidR="00E85B04">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البرهان في وجوه البيان ـ سابق ـ ص 173</w:t>
      </w:r>
      <w:r w:rsidR="00582E88">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w:t>
      </w:r>
    </w:p>
  </w:footnote>
  <w:footnote w:id="14">
    <w:p w:rsidR="00E7704F" w:rsidRPr="00D9455D" w:rsidRDefault="00E7704F" w:rsidP="007E3798">
      <w:pPr>
        <w:pStyle w:val="a5"/>
        <w:bidi/>
        <w:spacing w:line="192" w:lineRule="auto"/>
        <w:jc w:val="both"/>
        <w:rPr>
          <w:rFonts w:ascii="Traditional Arabic" w:hAnsi="Traditional Arabic" w:cs="Traditional Arabic"/>
          <w:sz w:val="28"/>
          <w:szCs w:val="28"/>
          <w:rtl/>
          <w:lang w:bidi="ar-EG"/>
        </w:rPr>
      </w:pPr>
      <w:r w:rsidRPr="00D9455D">
        <w:rPr>
          <w:rStyle w:val="a6"/>
          <w:rFonts w:ascii="Traditional Arabic" w:hAnsi="Traditional Arabic" w:cs="Traditional Arabic"/>
          <w:sz w:val="28"/>
          <w:szCs w:val="28"/>
        </w:rPr>
        <w:footnoteRef/>
      </w:r>
      <w:r w:rsidRPr="00D9455D">
        <w:rPr>
          <w:rFonts w:ascii="Traditional Arabic" w:hAnsi="Traditional Arabic" w:cs="Traditional Arabic"/>
          <w:sz w:val="28"/>
          <w:szCs w:val="28"/>
        </w:rPr>
        <w:t xml:space="preserve"> </w:t>
      </w:r>
      <w:r w:rsidRPr="00D9455D">
        <w:rPr>
          <w:rFonts w:ascii="Traditional Arabic" w:hAnsi="Traditional Arabic" w:cs="Traditional Arabic"/>
          <w:sz w:val="28"/>
          <w:szCs w:val="28"/>
          <w:rtl/>
          <w:lang w:bidi="ar-EG"/>
        </w:rPr>
        <w:t>- لسان الدين بن الخطيب</w:t>
      </w:r>
      <w:r w:rsidR="00E85B04">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الكتيبة الكامنة في من لقيناه بالأندلس من شعراء المائة الثامنة – تحقيق د/ إحسان عباس دار الثقافة – بيروت 1983م</w:t>
      </w:r>
      <w:r w:rsidR="00582E88">
        <w:rPr>
          <w:rFonts w:ascii="Traditional Arabic" w:hAnsi="Traditional Arabic" w:cs="Traditional Arabic"/>
          <w:sz w:val="28"/>
          <w:szCs w:val="28"/>
          <w:rtl/>
          <w:lang w:bidi="ar-EG"/>
        </w:rPr>
        <w:t xml:space="preserve"> </w:t>
      </w:r>
      <w:r w:rsidRPr="00D9455D">
        <w:rPr>
          <w:rFonts w:ascii="Traditional Arabic" w:hAnsi="Traditional Arabic" w:cs="Traditional Arabic"/>
          <w:sz w:val="28"/>
          <w:szCs w:val="28"/>
          <w:rtl/>
          <w:lang w:bidi="ar-EG"/>
        </w:rPr>
        <w:t>ص 299-300</w:t>
      </w:r>
      <w:r w:rsidR="00582E88">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w:t>
      </w:r>
    </w:p>
  </w:footnote>
  <w:footnote w:id="15">
    <w:p w:rsidR="00E7704F" w:rsidRPr="00D9455D" w:rsidRDefault="00E7704F" w:rsidP="007E3798">
      <w:pPr>
        <w:pStyle w:val="a5"/>
        <w:bidi/>
        <w:spacing w:line="192" w:lineRule="auto"/>
        <w:jc w:val="both"/>
        <w:rPr>
          <w:rFonts w:ascii="Traditional Arabic" w:hAnsi="Traditional Arabic" w:cs="Traditional Arabic"/>
          <w:sz w:val="28"/>
          <w:szCs w:val="28"/>
          <w:rtl/>
          <w:lang w:bidi="ar-EG"/>
        </w:rPr>
      </w:pPr>
      <w:r w:rsidRPr="00D9455D">
        <w:rPr>
          <w:rStyle w:val="a6"/>
          <w:rFonts w:ascii="Traditional Arabic" w:hAnsi="Traditional Arabic" w:cs="Traditional Arabic"/>
          <w:sz w:val="28"/>
          <w:szCs w:val="28"/>
        </w:rPr>
        <w:footnoteRef/>
      </w:r>
      <w:r w:rsidRPr="00D9455D">
        <w:rPr>
          <w:rFonts w:ascii="Traditional Arabic" w:hAnsi="Traditional Arabic" w:cs="Traditional Arabic"/>
          <w:sz w:val="28"/>
          <w:szCs w:val="28"/>
        </w:rPr>
        <w:t xml:space="preserve"> </w:t>
      </w:r>
      <w:r w:rsidRPr="00D9455D">
        <w:rPr>
          <w:rFonts w:ascii="Traditional Arabic" w:hAnsi="Traditional Arabic" w:cs="Traditional Arabic"/>
          <w:sz w:val="28"/>
          <w:szCs w:val="28"/>
          <w:rtl/>
          <w:lang w:bidi="ar-EG"/>
        </w:rPr>
        <w:t>- الكتاب حققه وقد له الدكتور محمود علي مكي</w:t>
      </w:r>
      <w:r w:rsidR="00E85B04">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ونُشِر في مجلة المعهد المصري للدراسات الإسلامية في مدريد في المجلد العشرين – مدريد 1979-1980م</w:t>
      </w:r>
      <w:r w:rsidR="00E85B04">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والمجلد الحادي والعشرين – مدريد 1981- 1982م</w:t>
      </w:r>
      <w:r w:rsidR="00E85B04">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وهي الطبعة التي رجعنا إليها في دراستنا هذه</w:t>
      </w:r>
      <w:r w:rsidR="00582E88">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w:t>
      </w:r>
    </w:p>
  </w:footnote>
  <w:footnote w:id="16">
    <w:p w:rsidR="00E7704F" w:rsidRPr="00D9455D" w:rsidRDefault="00E7704F" w:rsidP="007E3798">
      <w:pPr>
        <w:pStyle w:val="a5"/>
        <w:bidi/>
        <w:spacing w:line="192" w:lineRule="auto"/>
        <w:jc w:val="both"/>
        <w:rPr>
          <w:rFonts w:ascii="Traditional Arabic" w:hAnsi="Traditional Arabic" w:cs="Traditional Arabic"/>
          <w:sz w:val="28"/>
          <w:szCs w:val="28"/>
          <w:rtl/>
          <w:lang w:bidi="ar-EG"/>
        </w:rPr>
      </w:pPr>
      <w:r w:rsidRPr="00D9455D">
        <w:rPr>
          <w:rStyle w:val="a6"/>
          <w:rFonts w:ascii="Traditional Arabic" w:hAnsi="Traditional Arabic" w:cs="Traditional Arabic"/>
          <w:sz w:val="28"/>
          <w:szCs w:val="28"/>
        </w:rPr>
        <w:footnoteRef/>
      </w:r>
      <w:r w:rsidRPr="00D9455D">
        <w:rPr>
          <w:rFonts w:ascii="Traditional Arabic" w:hAnsi="Traditional Arabic" w:cs="Traditional Arabic"/>
          <w:sz w:val="28"/>
          <w:szCs w:val="28"/>
        </w:rPr>
        <w:t xml:space="preserve"> </w:t>
      </w:r>
      <w:r w:rsidRPr="00D9455D">
        <w:rPr>
          <w:rFonts w:ascii="Traditional Arabic" w:hAnsi="Traditional Arabic" w:cs="Traditional Arabic"/>
          <w:sz w:val="28"/>
          <w:szCs w:val="28"/>
          <w:rtl/>
          <w:lang w:bidi="ar-EG"/>
        </w:rPr>
        <w:t>- السابق المجلد العشرون ص 26</w:t>
      </w:r>
      <w:r w:rsidR="00582E88">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w:t>
      </w:r>
    </w:p>
  </w:footnote>
  <w:footnote w:id="17">
    <w:p w:rsidR="00E7704F" w:rsidRPr="00D9455D" w:rsidRDefault="00E7704F" w:rsidP="007E3798">
      <w:pPr>
        <w:pStyle w:val="a5"/>
        <w:bidi/>
        <w:spacing w:line="192" w:lineRule="auto"/>
        <w:jc w:val="both"/>
        <w:rPr>
          <w:rFonts w:ascii="Traditional Arabic" w:hAnsi="Traditional Arabic" w:cs="Traditional Arabic"/>
          <w:sz w:val="28"/>
          <w:szCs w:val="28"/>
          <w:rtl/>
          <w:lang w:bidi="ar-EG"/>
        </w:rPr>
      </w:pPr>
      <w:r w:rsidRPr="00D9455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9455D">
        <w:rPr>
          <w:rFonts w:ascii="Traditional Arabic" w:hAnsi="Traditional Arabic" w:cs="Traditional Arabic"/>
          <w:sz w:val="28"/>
          <w:szCs w:val="28"/>
          <w:rtl/>
          <w:lang w:bidi="ar-EG"/>
        </w:rPr>
        <w:t>- السابق – المجلد الحادي والعشرون ص 7- 8</w:t>
      </w:r>
      <w:r w:rsidR="00582E88">
        <w:rPr>
          <w:rFonts w:ascii="Traditional Arabic" w:hAnsi="Traditional Arabic" w:cs="Traditional Arabic"/>
          <w:sz w:val="28"/>
          <w:szCs w:val="28"/>
          <w:rtl/>
          <w:lang w:bidi="ar-EG"/>
        </w:rPr>
        <w:t>.</w:t>
      </w:r>
      <w:r w:rsidRPr="00D9455D">
        <w:rPr>
          <w:rFonts w:ascii="Traditional Arabic" w:hAnsi="Traditional Arabic" w:cs="Traditional Arabic"/>
          <w:sz w:val="28"/>
          <w:szCs w:val="28"/>
          <w:rtl/>
          <w:lang w:bidi="ar-EG"/>
        </w:rPr>
        <w:t xml:space="preserve"> </w:t>
      </w:r>
    </w:p>
  </w:footnote>
  <w:footnote w:id="18">
    <w:p w:rsidR="00E7704F" w:rsidRPr="004B7625" w:rsidRDefault="00E7704F" w:rsidP="004B7625">
      <w:pPr>
        <w:pStyle w:val="a5"/>
        <w:bidi/>
        <w:spacing w:line="192" w:lineRule="auto"/>
        <w:jc w:val="both"/>
        <w:rPr>
          <w:rFonts w:ascii="Traditional Arabic" w:hAnsi="Traditional Arabic" w:cs="Traditional Arabic"/>
          <w:sz w:val="28"/>
          <w:szCs w:val="28"/>
          <w:rtl/>
          <w:lang w:bidi="ar-EG"/>
        </w:rPr>
      </w:pPr>
      <w:r w:rsidRPr="004B762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B7625">
        <w:rPr>
          <w:rFonts w:ascii="Traditional Arabic" w:hAnsi="Traditional Arabic" w:cs="Traditional Arabic"/>
          <w:sz w:val="28"/>
          <w:szCs w:val="28"/>
          <w:rtl/>
          <w:lang w:bidi="ar-EG"/>
        </w:rPr>
        <w:t>- ابن عبد ربه</w:t>
      </w:r>
      <w:r w:rsidR="00E85B04">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العقد الفريد ـ سابق ـ 5/ 299</w:t>
      </w:r>
      <w:r w:rsidR="00582E88">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w:t>
      </w:r>
    </w:p>
  </w:footnote>
  <w:footnote w:id="19">
    <w:p w:rsidR="00E7704F" w:rsidRPr="004B7625" w:rsidRDefault="00E7704F" w:rsidP="004B7625">
      <w:pPr>
        <w:pStyle w:val="a5"/>
        <w:bidi/>
        <w:spacing w:line="192" w:lineRule="auto"/>
        <w:jc w:val="both"/>
        <w:rPr>
          <w:rFonts w:ascii="Traditional Arabic" w:hAnsi="Traditional Arabic" w:cs="Traditional Arabic"/>
          <w:sz w:val="28"/>
          <w:szCs w:val="28"/>
          <w:rtl/>
          <w:lang w:bidi="ar-EG"/>
        </w:rPr>
      </w:pPr>
      <w:r w:rsidRPr="004B762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B7625">
        <w:rPr>
          <w:rFonts w:ascii="Traditional Arabic" w:hAnsi="Traditional Arabic" w:cs="Traditional Arabic"/>
          <w:sz w:val="28"/>
          <w:szCs w:val="28"/>
          <w:rtl/>
          <w:lang w:bidi="ar-EG"/>
        </w:rPr>
        <w:t>- ابن كثير</w:t>
      </w:r>
      <w:r w:rsidR="00E85B04">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البداية والنهاية – تحقيق د/ عبد الله بن عبد المحسن التركي – ط1/1998م – دار هجر – القاهرة - 12/ 613</w:t>
      </w:r>
      <w:r w:rsidR="00582E88">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w:t>
      </w:r>
    </w:p>
  </w:footnote>
  <w:footnote w:id="20">
    <w:p w:rsidR="00E7704F" w:rsidRPr="004B7625" w:rsidRDefault="00E7704F" w:rsidP="004B7625">
      <w:pPr>
        <w:pStyle w:val="a5"/>
        <w:bidi/>
        <w:spacing w:line="192" w:lineRule="auto"/>
        <w:jc w:val="both"/>
        <w:rPr>
          <w:rFonts w:ascii="Traditional Arabic" w:hAnsi="Traditional Arabic" w:cs="Traditional Arabic"/>
          <w:sz w:val="28"/>
          <w:szCs w:val="28"/>
          <w:rtl/>
          <w:lang w:bidi="ar-EG"/>
        </w:rPr>
      </w:pPr>
      <w:r w:rsidRPr="004B762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B7625">
        <w:rPr>
          <w:rFonts w:ascii="Traditional Arabic" w:hAnsi="Traditional Arabic" w:cs="Traditional Arabic"/>
          <w:sz w:val="28"/>
          <w:szCs w:val="28"/>
          <w:rtl/>
          <w:lang w:bidi="ar-EG"/>
        </w:rPr>
        <w:t>- ابن عبد ربه</w:t>
      </w:r>
      <w:r w:rsidR="00E85B04">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العقد الفريد ـ سابق ـ</w:t>
      </w:r>
      <w:r w:rsidR="00582E88">
        <w:rPr>
          <w:rFonts w:ascii="Traditional Arabic" w:hAnsi="Traditional Arabic" w:cs="Traditional Arabic"/>
          <w:sz w:val="28"/>
          <w:szCs w:val="28"/>
          <w:rtl/>
          <w:lang w:bidi="ar-EG"/>
        </w:rPr>
        <w:t xml:space="preserve"> </w:t>
      </w:r>
      <w:r w:rsidRPr="004B7625">
        <w:rPr>
          <w:rFonts w:ascii="Traditional Arabic" w:hAnsi="Traditional Arabic" w:cs="Traditional Arabic"/>
          <w:sz w:val="28"/>
          <w:szCs w:val="28"/>
          <w:rtl/>
          <w:lang w:bidi="ar-EG"/>
        </w:rPr>
        <w:t>5/ 172</w:t>
      </w:r>
      <w:r w:rsidR="00582E88">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w:t>
      </w:r>
    </w:p>
  </w:footnote>
  <w:footnote w:id="21">
    <w:p w:rsidR="00E7704F" w:rsidRPr="004B7625" w:rsidRDefault="00E7704F" w:rsidP="004B7625">
      <w:pPr>
        <w:pStyle w:val="a5"/>
        <w:bidi/>
        <w:spacing w:line="192" w:lineRule="auto"/>
        <w:jc w:val="both"/>
        <w:rPr>
          <w:rFonts w:ascii="Traditional Arabic" w:hAnsi="Traditional Arabic" w:cs="Traditional Arabic"/>
          <w:sz w:val="28"/>
          <w:szCs w:val="28"/>
          <w:rtl/>
          <w:lang w:bidi="ar-EG"/>
        </w:rPr>
      </w:pPr>
      <w:r w:rsidRPr="004B762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B7625">
        <w:rPr>
          <w:rFonts w:ascii="Traditional Arabic" w:hAnsi="Traditional Arabic" w:cs="Traditional Arabic"/>
          <w:sz w:val="28"/>
          <w:szCs w:val="28"/>
          <w:rtl/>
          <w:lang w:bidi="ar-EG"/>
        </w:rPr>
        <w:t>- الذهبي</w:t>
      </w:r>
      <w:r w:rsidR="00E85B04">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سير أعلام النبلاء – تحقيق شعيب الأرنؤوط – ط2/ 1982م – مؤسسة الرسالة – بيروت – 5/111</w:t>
      </w:r>
      <w:r w:rsidR="00582E88">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w:t>
      </w:r>
    </w:p>
  </w:footnote>
  <w:footnote w:id="22">
    <w:p w:rsidR="00E7704F" w:rsidRPr="004B7625" w:rsidRDefault="00E7704F" w:rsidP="004B7625">
      <w:pPr>
        <w:pStyle w:val="a5"/>
        <w:bidi/>
        <w:spacing w:line="192" w:lineRule="auto"/>
        <w:jc w:val="both"/>
        <w:rPr>
          <w:rFonts w:ascii="Traditional Arabic" w:hAnsi="Traditional Arabic" w:cs="Traditional Arabic"/>
          <w:sz w:val="28"/>
          <w:szCs w:val="28"/>
          <w:rtl/>
          <w:lang w:bidi="ar-EG"/>
        </w:rPr>
      </w:pPr>
      <w:r w:rsidRPr="004B762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B7625">
        <w:rPr>
          <w:rFonts w:ascii="Traditional Arabic" w:hAnsi="Traditional Arabic" w:cs="Traditional Arabic"/>
          <w:sz w:val="28"/>
          <w:szCs w:val="28"/>
          <w:rtl/>
          <w:lang w:bidi="ar-EG"/>
        </w:rPr>
        <w:t>- ابن كثير</w:t>
      </w:r>
      <w:r w:rsidR="00E85B04">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البداية والنهاية 12/642</w:t>
      </w:r>
      <w:r w:rsidR="00582E88">
        <w:rPr>
          <w:rFonts w:ascii="Traditional Arabic" w:hAnsi="Traditional Arabic" w:cs="Traditional Arabic"/>
          <w:sz w:val="28"/>
          <w:szCs w:val="28"/>
          <w:rtl/>
          <w:lang w:bidi="ar-EG"/>
        </w:rPr>
        <w:t>.</w:t>
      </w:r>
      <w:r w:rsidRPr="004B7625">
        <w:rPr>
          <w:rFonts w:ascii="Traditional Arabic" w:hAnsi="Traditional Arabic" w:cs="Traditional Arabic"/>
          <w:sz w:val="28"/>
          <w:szCs w:val="28"/>
          <w:rtl/>
          <w:lang w:bidi="ar-EG"/>
        </w:rPr>
        <w:t xml:space="preserve"> </w:t>
      </w:r>
    </w:p>
  </w:footnote>
  <w:footnote w:id="23">
    <w:p w:rsidR="00E7704F" w:rsidRPr="000F1F07" w:rsidRDefault="00E7704F" w:rsidP="000F1F07">
      <w:pPr>
        <w:pStyle w:val="a5"/>
        <w:bidi/>
        <w:spacing w:line="192" w:lineRule="auto"/>
        <w:jc w:val="both"/>
        <w:rPr>
          <w:rFonts w:ascii="Traditional Arabic" w:hAnsi="Traditional Arabic" w:cs="Traditional Arabic"/>
          <w:sz w:val="28"/>
          <w:szCs w:val="28"/>
          <w:rtl/>
          <w:lang w:bidi="ar-EG"/>
        </w:rPr>
      </w:pPr>
      <w:r w:rsidRPr="000F1F0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F1F07">
        <w:rPr>
          <w:rFonts w:ascii="Traditional Arabic" w:hAnsi="Traditional Arabic" w:cs="Traditional Arabic"/>
          <w:sz w:val="28"/>
          <w:szCs w:val="28"/>
          <w:rtl/>
          <w:lang w:bidi="ar-EG"/>
        </w:rPr>
        <w:t>- ابن قتيبة</w:t>
      </w:r>
      <w:r w:rsidR="00E85B04">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المعارف – تحقيق وتقديم د/ ثروت عكاشة – ذخائر العرب 44 – ط4/1981م – دار المعارف – القاهرة – ص 397</w:t>
      </w:r>
      <w:r w:rsidR="00582E88">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w:t>
      </w:r>
    </w:p>
  </w:footnote>
  <w:footnote w:id="24">
    <w:p w:rsidR="00E7704F" w:rsidRPr="000F1F07" w:rsidRDefault="00E7704F" w:rsidP="000F1F07">
      <w:pPr>
        <w:pStyle w:val="a5"/>
        <w:bidi/>
        <w:spacing w:line="192" w:lineRule="auto"/>
        <w:jc w:val="both"/>
        <w:rPr>
          <w:rFonts w:ascii="Traditional Arabic" w:hAnsi="Traditional Arabic" w:cs="Traditional Arabic"/>
          <w:sz w:val="28"/>
          <w:szCs w:val="28"/>
          <w:rtl/>
          <w:lang w:bidi="ar-EG"/>
        </w:rPr>
      </w:pPr>
      <w:r w:rsidRPr="000F1F0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F1F07">
        <w:rPr>
          <w:rFonts w:ascii="Traditional Arabic" w:hAnsi="Traditional Arabic" w:cs="Traditional Arabic"/>
          <w:sz w:val="28"/>
          <w:szCs w:val="28"/>
          <w:rtl/>
          <w:lang w:bidi="ar-EG"/>
        </w:rPr>
        <w:t>- ابن العديم</w:t>
      </w:r>
      <w:r w:rsidR="00E85B04">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بغية الطلب في تاريخ حلب – تحقيق وتقديم د/ سهيل زكار – دار الفكر – بيروت 1988م- 5/2041</w:t>
      </w:r>
      <w:r w:rsidR="00582E88">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w:t>
      </w:r>
    </w:p>
  </w:footnote>
  <w:footnote w:id="25">
    <w:p w:rsidR="00E7704F" w:rsidRPr="000F1F07" w:rsidRDefault="00E7704F" w:rsidP="000F1F07">
      <w:pPr>
        <w:pStyle w:val="a5"/>
        <w:bidi/>
        <w:spacing w:line="192" w:lineRule="auto"/>
        <w:jc w:val="both"/>
        <w:rPr>
          <w:rFonts w:ascii="Traditional Arabic" w:hAnsi="Traditional Arabic" w:cs="Traditional Arabic"/>
          <w:sz w:val="28"/>
          <w:szCs w:val="28"/>
          <w:rtl/>
          <w:lang w:bidi="ar-EG"/>
        </w:rPr>
      </w:pPr>
      <w:r w:rsidRPr="000F1F0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F1F07">
        <w:rPr>
          <w:rFonts w:ascii="Traditional Arabic" w:hAnsi="Traditional Arabic" w:cs="Traditional Arabic"/>
          <w:sz w:val="28"/>
          <w:szCs w:val="28"/>
          <w:rtl/>
          <w:lang w:bidi="ar-EG"/>
        </w:rPr>
        <w:t>- ابن عبد ربه</w:t>
      </w:r>
      <w:r w:rsidR="00E85B04">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العقد الفريد ـ سابق ـ 5/300</w:t>
      </w:r>
      <w:r w:rsidR="00582E88">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w:t>
      </w:r>
    </w:p>
  </w:footnote>
  <w:footnote w:id="26">
    <w:p w:rsidR="00E7704F" w:rsidRPr="000F1F07" w:rsidRDefault="00E7704F" w:rsidP="000F1F07">
      <w:pPr>
        <w:pStyle w:val="a5"/>
        <w:bidi/>
        <w:spacing w:line="192" w:lineRule="auto"/>
        <w:jc w:val="both"/>
        <w:rPr>
          <w:rFonts w:ascii="Traditional Arabic" w:hAnsi="Traditional Arabic" w:cs="Traditional Arabic"/>
          <w:sz w:val="28"/>
          <w:szCs w:val="28"/>
          <w:rtl/>
          <w:lang w:bidi="ar-EG"/>
        </w:rPr>
      </w:pPr>
      <w:r w:rsidRPr="000F1F0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F1F07">
        <w:rPr>
          <w:rFonts w:ascii="Traditional Arabic" w:hAnsi="Traditional Arabic" w:cs="Traditional Arabic"/>
          <w:sz w:val="28"/>
          <w:szCs w:val="28"/>
          <w:rtl/>
          <w:lang w:bidi="ar-EG"/>
        </w:rPr>
        <w:t>- السابق 5/301</w:t>
      </w:r>
      <w:r w:rsidR="00582E88">
        <w:rPr>
          <w:rFonts w:ascii="Traditional Arabic" w:hAnsi="Traditional Arabic" w:cs="Traditional Arabic"/>
          <w:sz w:val="28"/>
          <w:szCs w:val="28"/>
          <w:rtl/>
          <w:lang w:bidi="ar-EG"/>
        </w:rPr>
        <w:t>.</w:t>
      </w:r>
      <w:r w:rsidRPr="000F1F07">
        <w:rPr>
          <w:rFonts w:ascii="Traditional Arabic" w:hAnsi="Traditional Arabic" w:cs="Traditional Arabic"/>
          <w:sz w:val="28"/>
          <w:szCs w:val="28"/>
          <w:rtl/>
          <w:lang w:bidi="ar-EG"/>
        </w:rPr>
        <w:t xml:space="preserve"> </w:t>
      </w:r>
    </w:p>
  </w:footnote>
  <w:footnote w:id="27">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المسعودي</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مروج الذهب ومعادن الجوهر – اعتنى به وراجعه كمال حسن مرعي – ط1/2005م – المكتبة العصرية – بيروت – 1/58</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28">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الصولي</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أدب الكُتَّاب – تصحيح وتعليق محمد بهجة الأثري –</w:t>
      </w:r>
      <w:r>
        <w:rPr>
          <w:rFonts w:ascii="Traditional Arabic" w:hAnsi="Traditional Arabic" w:cs="Traditional Arabic" w:hint="cs"/>
          <w:sz w:val="28"/>
          <w:szCs w:val="28"/>
          <w:rtl/>
          <w:lang w:bidi="ar-EG"/>
        </w:rPr>
        <w:t xml:space="preserve"> طُبِع على نفقة المكتبة العلمية ببغداد -</w:t>
      </w:r>
      <w:r w:rsidR="00582E88">
        <w:rPr>
          <w:rFonts w:ascii="Traditional Arabic" w:hAnsi="Traditional Arabic" w:cs="Traditional Arabic" w:hint="cs"/>
          <w:sz w:val="28"/>
          <w:szCs w:val="28"/>
          <w:rtl/>
          <w:lang w:bidi="ar-EG"/>
        </w:rPr>
        <w:t xml:space="preserve"> </w:t>
      </w:r>
      <w:r w:rsidRPr="00DB6B90">
        <w:rPr>
          <w:rFonts w:ascii="Traditional Arabic" w:hAnsi="Traditional Arabic" w:cs="Traditional Arabic"/>
          <w:sz w:val="28"/>
          <w:szCs w:val="28"/>
          <w:rtl/>
          <w:lang w:bidi="ar-EG"/>
        </w:rPr>
        <w:t>المطبعة السلفية – مصر 1341ه – 1/32</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29">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القلقشندي</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صبح الأعشى 6/222</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30">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أثبت ابن عبد ربه البسملة في صدر الرسالتين</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انظر العقد الفريد ـ سابق ـ 5/300- 301</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31">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الشيباني</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الرسالة العذراء ـ سابق ـ ص 15</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32">
    <w:p w:rsidR="00E7704F" w:rsidRPr="00DB6B90" w:rsidRDefault="00E7704F" w:rsidP="00DB6B90">
      <w:pPr>
        <w:pStyle w:val="a5"/>
        <w:bidi/>
        <w:spacing w:line="192" w:lineRule="auto"/>
        <w:jc w:val="both"/>
        <w:rPr>
          <w:rFonts w:ascii="Traditional Arabic" w:hAnsi="Traditional Arabic" w:cs="Traditional Arabic"/>
          <w:sz w:val="28"/>
          <w:szCs w:val="28"/>
          <w:rtl/>
          <w:lang w:bidi="ar-EG"/>
        </w:rPr>
      </w:pPr>
      <w:r w:rsidRPr="00DB6B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B6B90">
        <w:rPr>
          <w:rFonts w:ascii="Traditional Arabic" w:hAnsi="Traditional Arabic" w:cs="Traditional Arabic"/>
          <w:sz w:val="28"/>
          <w:szCs w:val="28"/>
          <w:rtl/>
          <w:lang w:bidi="ar-EG"/>
        </w:rPr>
        <w:t>- الجاحظ</w:t>
      </w:r>
      <w:r w:rsidR="00E85B04">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البيان والتبيين – تحقيق وشرح عبد السلام محمد هارون – ط5/1985م – مكتبة الخانجي – مصر – 1/248</w:t>
      </w:r>
      <w:r w:rsidR="00582E88">
        <w:rPr>
          <w:rFonts w:ascii="Traditional Arabic" w:hAnsi="Traditional Arabic" w:cs="Traditional Arabic"/>
          <w:sz w:val="28"/>
          <w:szCs w:val="28"/>
          <w:rtl/>
          <w:lang w:bidi="ar-EG"/>
        </w:rPr>
        <w:t>.</w:t>
      </w:r>
      <w:r w:rsidRPr="00DB6B90">
        <w:rPr>
          <w:rFonts w:ascii="Traditional Arabic" w:hAnsi="Traditional Arabic" w:cs="Traditional Arabic"/>
          <w:sz w:val="28"/>
          <w:szCs w:val="28"/>
          <w:rtl/>
          <w:lang w:bidi="ar-EG"/>
        </w:rPr>
        <w:t xml:space="preserve"> </w:t>
      </w:r>
    </w:p>
  </w:footnote>
  <w:footnote w:id="33">
    <w:p w:rsidR="00E7704F" w:rsidRPr="00DD0C2F" w:rsidRDefault="00E7704F" w:rsidP="009E5602">
      <w:pPr>
        <w:pStyle w:val="a5"/>
        <w:bidi/>
        <w:spacing w:line="192" w:lineRule="auto"/>
        <w:jc w:val="both"/>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D0C2F">
        <w:rPr>
          <w:rFonts w:ascii="Traditional Arabic" w:hAnsi="Traditional Arabic" w:cs="Traditional Arabic"/>
          <w:sz w:val="28"/>
          <w:szCs w:val="28"/>
          <w:rtl/>
          <w:lang w:bidi="ar-EG"/>
        </w:rPr>
        <w:t>- أبو هلال العسكري</w:t>
      </w:r>
      <w:r w:rsidR="00E85B04">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الأوائل – تحقيق وضبط د/ محمد السيد الوكيل – ط1/1987م – دار البشير – طنطا – مصر – ص 69</w:t>
      </w:r>
      <w:r w:rsidR="00582E88">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w:t>
      </w:r>
    </w:p>
  </w:footnote>
  <w:footnote w:id="34">
    <w:p w:rsidR="00E7704F" w:rsidRPr="00DD0C2F" w:rsidRDefault="00E7704F" w:rsidP="00DD0C2F">
      <w:pPr>
        <w:pStyle w:val="a5"/>
        <w:bidi/>
        <w:jc w:val="both"/>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D0C2F">
        <w:rPr>
          <w:rFonts w:ascii="Traditional Arabic" w:hAnsi="Traditional Arabic" w:cs="Traditional Arabic"/>
          <w:sz w:val="28"/>
          <w:szCs w:val="28"/>
          <w:rtl/>
          <w:lang w:bidi="ar-EG"/>
        </w:rPr>
        <w:t>- الجوهري</w:t>
      </w:r>
      <w:r w:rsidR="00E85B04">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إحراز السعد بإنجاز الوعد بمسائل أمّا بعد – تحقيق أبي عبد الله الداني بن منير آل زهوي – ط1/2011م – المكتبة العصرية – بيروت – ص 32</w:t>
      </w:r>
      <w:r w:rsidR="00582E88">
        <w:rPr>
          <w:rFonts w:ascii="Traditional Arabic" w:hAnsi="Traditional Arabic" w:cs="Traditional Arabic"/>
          <w:sz w:val="28"/>
          <w:szCs w:val="28"/>
          <w:rtl/>
          <w:lang w:bidi="ar-EG"/>
        </w:rPr>
        <w:t>.</w:t>
      </w:r>
    </w:p>
  </w:footnote>
  <w:footnote w:id="35">
    <w:p w:rsidR="00E7704F" w:rsidRPr="00DD0C2F" w:rsidRDefault="00E7704F" w:rsidP="009E5602">
      <w:pPr>
        <w:pStyle w:val="a5"/>
        <w:bidi/>
        <w:spacing w:line="192" w:lineRule="auto"/>
        <w:jc w:val="both"/>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D0C2F">
        <w:rPr>
          <w:rFonts w:ascii="Traditional Arabic" w:hAnsi="Traditional Arabic" w:cs="Traditional Arabic"/>
          <w:sz w:val="28"/>
          <w:szCs w:val="28"/>
          <w:rtl/>
          <w:lang w:bidi="ar-EG"/>
        </w:rPr>
        <w:t>- الصولي</w:t>
      </w:r>
      <w:r w:rsidR="00E85B04">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أدب الكُتَّاب ـ سابق ـ ص 36</w:t>
      </w:r>
      <w:r w:rsidR="00582E88">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w:t>
      </w:r>
    </w:p>
  </w:footnote>
  <w:footnote w:id="36">
    <w:p w:rsidR="00E7704F" w:rsidRPr="00DD0C2F" w:rsidRDefault="00E7704F" w:rsidP="009E5602">
      <w:pPr>
        <w:pStyle w:val="a5"/>
        <w:bidi/>
        <w:spacing w:line="192" w:lineRule="auto"/>
        <w:jc w:val="both"/>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D0C2F">
        <w:rPr>
          <w:rFonts w:ascii="Traditional Arabic" w:hAnsi="Traditional Arabic" w:cs="Traditional Arabic"/>
          <w:sz w:val="28"/>
          <w:szCs w:val="28"/>
          <w:rtl/>
          <w:lang w:bidi="ar-EG"/>
        </w:rPr>
        <w:t>- أبو هلال العسكري</w:t>
      </w:r>
      <w:r w:rsidR="00E85B04">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الأوائل</w:t>
      </w:r>
      <w:r w:rsidR="00582E88">
        <w:rPr>
          <w:rFonts w:ascii="Traditional Arabic" w:hAnsi="Traditional Arabic" w:cs="Traditional Arabic"/>
          <w:sz w:val="28"/>
          <w:szCs w:val="28"/>
          <w:rtl/>
          <w:lang w:bidi="ar-EG"/>
        </w:rPr>
        <w:t xml:space="preserve"> </w:t>
      </w:r>
      <w:r w:rsidRPr="00DD0C2F">
        <w:rPr>
          <w:rFonts w:ascii="Traditional Arabic" w:hAnsi="Traditional Arabic" w:cs="Traditional Arabic"/>
          <w:sz w:val="28"/>
          <w:szCs w:val="28"/>
          <w:rtl/>
          <w:lang w:bidi="ar-EG"/>
        </w:rPr>
        <w:t>– ص 68</w:t>
      </w:r>
      <w:r w:rsidR="00582E88">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w:t>
      </w:r>
    </w:p>
  </w:footnote>
  <w:footnote w:id="37">
    <w:p w:rsidR="00E7704F" w:rsidRPr="00DD0C2F" w:rsidRDefault="00E7704F" w:rsidP="009E5602">
      <w:pPr>
        <w:pStyle w:val="a5"/>
        <w:bidi/>
        <w:spacing w:line="192" w:lineRule="auto"/>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Pr="00DD0C2F">
        <w:rPr>
          <w:rFonts w:ascii="Traditional Arabic" w:hAnsi="Traditional Arabic" w:cs="Traditional Arabic"/>
          <w:sz w:val="28"/>
          <w:szCs w:val="28"/>
        </w:rPr>
        <w:t xml:space="preserve"> </w:t>
      </w:r>
      <w:r w:rsidRPr="00DD0C2F">
        <w:rPr>
          <w:rFonts w:ascii="Traditional Arabic" w:hAnsi="Traditional Arabic" w:cs="Traditional Arabic"/>
          <w:sz w:val="28"/>
          <w:szCs w:val="28"/>
          <w:rtl/>
          <w:lang w:bidi="ar-EG"/>
        </w:rPr>
        <w:t>- السابق ص 37</w:t>
      </w:r>
      <w:r w:rsidR="00582E88">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w:t>
      </w:r>
    </w:p>
  </w:footnote>
  <w:footnote w:id="38">
    <w:p w:rsidR="00E7704F" w:rsidRPr="00DD0C2F" w:rsidRDefault="00E7704F" w:rsidP="00DD0C2F">
      <w:pPr>
        <w:pStyle w:val="a5"/>
        <w:bidi/>
        <w:spacing w:line="192" w:lineRule="auto"/>
        <w:jc w:val="both"/>
        <w:rPr>
          <w:rFonts w:ascii="Traditional Arabic" w:hAnsi="Traditional Arabic" w:cs="Traditional Arabic"/>
          <w:sz w:val="28"/>
          <w:szCs w:val="28"/>
          <w:rtl/>
          <w:lang w:bidi="ar-EG"/>
        </w:rPr>
      </w:pPr>
      <w:r w:rsidRPr="00DD0C2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DD0C2F">
        <w:rPr>
          <w:rFonts w:ascii="Traditional Arabic" w:hAnsi="Traditional Arabic" w:cs="Traditional Arabic"/>
          <w:sz w:val="28"/>
          <w:szCs w:val="28"/>
          <w:rtl/>
          <w:lang w:bidi="ar-EG"/>
        </w:rPr>
        <w:t>- الجوهري</w:t>
      </w:r>
      <w:r w:rsidR="00E85B04">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إحراز السعد بإنجاز الوعد بمسائل أما بعد – ص 30</w:t>
      </w:r>
      <w:r w:rsidR="00582E88">
        <w:rPr>
          <w:rFonts w:ascii="Traditional Arabic" w:hAnsi="Traditional Arabic" w:cs="Traditional Arabic"/>
          <w:sz w:val="28"/>
          <w:szCs w:val="28"/>
          <w:rtl/>
          <w:lang w:bidi="ar-EG"/>
        </w:rPr>
        <w:t>.</w:t>
      </w:r>
      <w:r w:rsidRPr="00DD0C2F">
        <w:rPr>
          <w:rFonts w:ascii="Traditional Arabic" w:hAnsi="Traditional Arabic" w:cs="Traditional Arabic"/>
          <w:sz w:val="28"/>
          <w:szCs w:val="28"/>
          <w:rtl/>
          <w:lang w:bidi="ar-EG"/>
        </w:rPr>
        <w:t xml:space="preserve"> </w:t>
      </w:r>
    </w:p>
  </w:footnote>
  <w:footnote w:id="39">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الذهبي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سير أعلام النبلاء ـ سابق ـ 4/197</w:t>
      </w:r>
      <w:r w:rsidR="00582E88">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w:t>
      </w:r>
    </w:p>
  </w:footnote>
  <w:footnote w:id="40">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Pr="00492224">
        <w:rPr>
          <w:rFonts w:ascii="Traditional Arabic" w:hAnsi="Traditional Arabic" w:cs="Traditional Arabic"/>
          <w:sz w:val="28"/>
          <w:szCs w:val="28"/>
        </w:rPr>
        <w:t xml:space="preserve"> </w:t>
      </w:r>
      <w:r w:rsidRPr="00492224">
        <w:rPr>
          <w:rFonts w:ascii="Traditional Arabic" w:hAnsi="Traditional Arabic" w:cs="Traditional Arabic"/>
          <w:sz w:val="28"/>
          <w:szCs w:val="28"/>
          <w:rtl/>
          <w:lang w:bidi="ar-EG"/>
        </w:rPr>
        <w:t>- القلقشندي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نهاية الأرب في معرفة أنساب العرب – تحقيق إبراهيم الإبياري – ط2/1980م – دار الكتاب اللبناني – بيروت –</w:t>
      </w:r>
      <w:r w:rsidR="00582E88">
        <w:rPr>
          <w:rFonts w:ascii="Traditional Arabic" w:hAnsi="Traditional Arabic" w:cs="Traditional Arabic"/>
          <w:sz w:val="28"/>
          <w:szCs w:val="28"/>
          <w:rtl/>
          <w:lang w:bidi="ar-EG"/>
        </w:rPr>
        <w:t xml:space="preserve"> </w:t>
      </w:r>
      <w:r w:rsidRPr="00492224">
        <w:rPr>
          <w:rFonts w:ascii="Traditional Arabic" w:hAnsi="Traditional Arabic" w:cs="Traditional Arabic"/>
          <w:sz w:val="28"/>
          <w:szCs w:val="28"/>
          <w:rtl/>
          <w:lang w:bidi="ar-EG"/>
        </w:rPr>
        <w:t>ص 191</w:t>
      </w:r>
      <w:r w:rsidR="00582E88">
        <w:rPr>
          <w:rFonts w:ascii="Traditional Arabic" w:hAnsi="Traditional Arabic" w:cs="Traditional Arabic"/>
          <w:sz w:val="28"/>
          <w:szCs w:val="28"/>
          <w:rtl/>
          <w:lang w:bidi="ar-EG"/>
        </w:rPr>
        <w:t xml:space="preserve">. </w:t>
      </w:r>
    </w:p>
  </w:footnote>
  <w:footnote w:id="41">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المالقي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رصف المباني في شرح حروف المعاني – تحقيق د/ أحمد محمد الخراط – ط3/2002م – دار القلم – دمشق – ص 181</w:t>
      </w:r>
      <w:r w:rsidR="00582E88">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w:t>
      </w:r>
    </w:p>
  </w:footnote>
  <w:footnote w:id="42">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الفاكهي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شرح كتاب الحدود في النحو – تحقيق د/ المتولي رمضان الدميري – ط2/1993م – مكتبة وهبة – القاهرة – ص 47</w:t>
      </w:r>
      <w:r w:rsidR="00582E88">
        <w:rPr>
          <w:rFonts w:ascii="Traditional Arabic" w:hAnsi="Traditional Arabic" w:cs="Traditional Arabic"/>
          <w:sz w:val="28"/>
          <w:szCs w:val="28"/>
          <w:rtl/>
          <w:lang w:bidi="ar-EG"/>
        </w:rPr>
        <w:t>.</w:t>
      </w:r>
    </w:p>
  </w:footnote>
  <w:footnote w:id="43">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الجوهري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إحراز السعد بإنجاز الوعد بمسائل أما بعد ـ سابق ـ ص 53</w:t>
      </w:r>
      <w:r w:rsidR="00582E88">
        <w:rPr>
          <w:rFonts w:ascii="Traditional Arabic" w:hAnsi="Traditional Arabic" w:cs="Traditional Arabic"/>
          <w:sz w:val="28"/>
          <w:szCs w:val="28"/>
          <w:rtl/>
          <w:lang w:bidi="ar-EG"/>
        </w:rPr>
        <w:t>.</w:t>
      </w:r>
    </w:p>
  </w:footnote>
  <w:footnote w:id="44">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المالقي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رصف المباني في شرح حروف المعاني ص 182</w:t>
      </w:r>
      <w:r w:rsidR="00582E88">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w:t>
      </w:r>
    </w:p>
  </w:footnote>
  <w:footnote w:id="45">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الصولي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أدب الكُتّاب ص 38</w:t>
      </w:r>
      <w:r w:rsidR="00582E88">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w:t>
      </w:r>
    </w:p>
  </w:footnote>
  <w:footnote w:id="46">
    <w:p w:rsidR="00E7704F" w:rsidRPr="00492224" w:rsidRDefault="00E7704F" w:rsidP="00492224">
      <w:pPr>
        <w:pStyle w:val="a5"/>
        <w:bidi/>
        <w:spacing w:line="192" w:lineRule="auto"/>
        <w:jc w:val="both"/>
        <w:rPr>
          <w:rFonts w:ascii="Traditional Arabic" w:hAnsi="Traditional Arabic" w:cs="Traditional Arabic"/>
          <w:sz w:val="28"/>
          <w:szCs w:val="28"/>
          <w:rtl/>
          <w:lang w:bidi="ar-EG"/>
        </w:rPr>
      </w:pPr>
      <w:r w:rsidRPr="0049222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92224">
        <w:rPr>
          <w:rFonts w:ascii="Traditional Arabic" w:hAnsi="Traditional Arabic" w:cs="Traditional Arabic"/>
          <w:sz w:val="28"/>
          <w:szCs w:val="28"/>
          <w:rtl/>
          <w:lang w:bidi="ar-EG"/>
        </w:rPr>
        <w:t>- ابن الأثير</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المثل السائر في أدب الكاتب والشاعر – قدمه وعلّق عليه د/أحمد محمد الحوفي</w:t>
      </w:r>
      <w:r w:rsidR="00E85B04">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د/ بدوي طبانة – ط2/1973م – دار نهضة مصر – 1/97</w:t>
      </w:r>
      <w:r w:rsidR="00582E88">
        <w:rPr>
          <w:rFonts w:ascii="Traditional Arabic" w:hAnsi="Traditional Arabic" w:cs="Traditional Arabic"/>
          <w:sz w:val="28"/>
          <w:szCs w:val="28"/>
          <w:rtl/>
          <w:lang w:bidi="ar-EG"/>
        </w:rPr>
        <w:t>.</w:t>
      </w:r>
      <w:r w:rsidRPr="00492224">
        <w:rPr>
          <w:rFonts w:ascii="Traditional Arabic" w:hAnsi="Traditional Arabic" w:cs="Traditional Arabic"/>
          <w:sz w:val="28"/>
          <w:szCs w:val="28"/>
          <w:rtl/>
          <w:lang w:bidi="ar-EG"/>
        </w:rPr>
        <w:t xml:space="preserve"> </w:t>
      </w:r>
    </w:p>
  </w:footnote>
  <w:footnote w:id="47">
    <w:p w:rsidR="00E7704F" w:rsidRPr="009D2BB0" w:rsidRDefault="00E7704F" w:rsidP="009D2BB0">
      <w:pPr>
        <w:pStyle w:val="a5"/>
        <w:bidi/>
        <w:spacing w:line="192" w:lineRule="auto"/>
        <w:jc w:val="both"/>
        <w:rPr>
          <w:rFonts w:ascii="Traditional Arabic" w:hAnsi="Traditional Arabic" w:cs="Traditional Arabic"/>
          <w:sz w:val="28"/>
          <w:szCs w:val="28"/>
          <w:rtl/>
          <w:lang w:bidi="ar-EG"/>
        </w:rPr>
      </w:pPr>
      <w:r w:rsidRPr="009D2BB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D2BB0">
        <w:rPr>
          <w:rFonts w:ascii="Traditional Arabic" w:hAnsi="Traditional Arabic" w:cs="Traditional Arabic"/>
          <w:sz w:val="28"/>
          <w:szCs w:val="28"/>
          <w:rtl/>
          <w:lang w:bidi="ar-EG"/>
        </w:rPr>
        <w:t>- ابن الأثير</w:t>
      </w:r>
      <w:r w:rsidR="00E85B04">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المثل السائر ـ السابق 3/121</w:t>
      </w:r>
      <w:r w:rsidR="00582E88">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w:t>
      </w:r>
    </w:p>
  </w:footnote>
  <w:footnote w:id="48">
    <w:p w:rsidR="00E7704F" w:rsidRPr="009D2BB0" w:rsidRDefault="00E7704F" w:rsidP="009D2BB0">
      <w:pPr>
        <w:pStyle w:val="a5"/>
        <w:bidi/>
        <w:spacing w:line="192" w:lineRule="auto"/>
        <w:jc w:val="both"/>
        <w:rPr>
          <w:rFonts w:ascii="Traditional Arabic" w:hAnsi="Traditional Arabic" w:cs="Traditional Arabic"/>
          <w:sz w:val="28"/>
          <w:szCs w:val="28"/>
          <w:rtl/>
          <w:lang w:bidi="ar-EG"/>
        </w:rPr>
      </w:pPr>
      <w:r w:rsidRPr="009D2BB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D2BB0">
        <w:rPr>
          <w:rFonts w:ascii="Traditional Arabic" w:hAnsi="Traditional Arabic" w:cs="Traditional Arabic"/>
          <w:sz w:val="28"/>
          <w:szCs w:val="28"/>
          <w:rtl/>
          <w:lang w:bidi="ar-EG"/>
        </w:rPr>
        <w:t>- السابق 3/139</w:t>
      </w:r>
      <w:r w:rsidR="00582E88">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w:t>
      </w:r>
    </w:p>
  </w:footnote>
  <w:footnote w:id="49">
    <w:p w:rsidR="00E7704F" w:rsidRPr="009D2BB0" w:rsidRDefault="00E7704F" w:rsidP="009D2BB0">
      <w:pPr>
        <w:pStyle w:val="a5"/>
        <w:bidi/>
        <w:spacing w:line="192" w:lineRule="auto"/>
        <w:jc w:val="both"/>
        <w:rPr>
          <w:rFonts w:ascii="Traditional Arabic" w:hAnsi="Traditional Arabic" w:cs="Traditional Arabic"/>
          <w:sz w:val="28"/>
          <w:szCs w:val="28"/>
          <w:rtl/>
          <w:lang w:bidi="ar-EG"/>
        </w:rPr>
      </w:pPr>
      <w:r w:rsidRPr="009D2BB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D2BB0">
        <w:rPr>
          <w:rFonts w:ascii="Traditional Arabic" w:hAnsi="Traditional Arabic" w:cs="Traditional Arabic"/>
          <w:sz w:val="28"/>
          <w:szCs w:val="28"/>
          <w:rtl/>
          <w:lang w:bidi="ar-EG"/>
        </w:rPr>
        <w:t>- ابن أبي الإصبع</w:t>
      </w:r>
      <w:r w:rsidR="00E85B04">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تحرير التحبير في صناعة الشعر والنثر وبيان إعجاز القرآن – تقديم وتحقيق د/ حفني محمد شرف – المجلس الأعلى للشئون الإسلامية – القاهرة 1995م – ص 616</w:t>
      </w:r>
      <w:r w:rsidR="00582E88">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w:t>
      </w:r>
    </w:p>
  </w:footnote>
  <w:footnote w:id="50">
    <w:p w:rsidR="00E7704F" w:rsidRPr="009D2BB0" w:rsidRDefault="00E7704F" w:rsidP="009D2BB0">
      <w:pPr>
        <w:pStyle w:val="a5"/>
        <w:bidi/>
        <w:spacing w:line="192" w:lineRule="auto"/>
        <w:jc w:val="both"/>
        <w:rPr>
          <w:rFonts w:ascii="Traditional Arabic" w:hAnsi="Traditional Arabic" w:cs="Traditional Arabic"/>
          <w:sz w:val="28"/>
          <w:szCs w:val="28"/>
          <w:rtl/>
          <w:lang w:bidi="ar-EG"/>
        </w:rPr>
      </w:pPr>
      <w:r w:rsidRPr="009D2BB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D2BB0">
        <w:rPr>
          <w:rFonts w:ascii="Traditional Arabic" w:hAnsi="Traditional Arabic" w:cs="Traditional Arabic"/>
          <w:sz w:val="28"/>
          <w:szCs w:val="28"/>
          <w:rtl/>
          <w:lang w:bidi="ar-EG"/>
        </w:rPr>
        <w:t>- نبيل خالد رباح أبو علي</w:t>
      </w:r>
      <w:r w:rsidR="00E85B04">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نقد النثر في تراث العرب النقدي حتى نهاية العصر العباسي 656ه – الهيئة المصرية العامة للكتاب 1993م – ص 291- 292</w:t>
      </w:r>
      <w:r w:rsidR="00582E88">
        <w:rPr>
          <w:rFonts w:ascii="Traditional Arabic" w:hAnsi="Traditional Arabic" w:cs="Traditional Arabic"/>
          <w:sz w:val="28"/>
          <w:szCs w:val="28"/>
          <w:rtl/>
          <w:lang w:bidi="ar-EG"/>
        </w:rPr>
        <w:t>.</w:t>
      </w:r>
      <w:r w:rsidRPr="009D2BB0">
        <w:rPr>
          <w:rFonts w:ascii="Traditional Arabic" w:hAnsi="Traditional Arabic" w:cs="Traditional Arabic"/>
          <w:sz w:val="28"/>
          <w:szCs w:val="28"/>
          <w:rtl/>
          <w:lang w:bidi="ar-EG"/>
        </w:rPr>
        <w:t xml:space="preserve"> </w:t>
      </w:r>
    </w:p>
  </w:footnote>
  <w:footnote w:id="51">
    <w:p w:rsidR="00E7704F" w:rsidRPr="00277DCB" w:rsidRDefault="00E7704F" w:rsidP="00A64412">
      <w:pPr>
        <w:pStyle w:val="a5"/>
        <w:bidi/>
        <w:spacing w:line="192" w:lineRule="auto"/>
        <w:jc w:val="both"/>
        <w:rPr>
          <w:rFonts w:ascii="Traditional Arabic" w:hAnsi="Traditional Arabic" w:cs="Traditional Arabic"/>
          <w:sz w:val="28"/>
          <w:szCs w:val="28"/>
          <w:rtl/>
          <w:lang w:bidi="ar-EG"/>
        </w:rPr>
      </w:pPr>
      <w:r w:rsidRPr="00277DC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277DCB">
        <w:rPr>
          <w:rFonts w:ascii="Traditional Arabic" w:hAnsi="Traditional Arabic" w:cs="Traditional Arabic"/>
          <w:sz w:val="28"/>
          <w:szCs w:val="28"/>
          <w:rtl/>
          <w:lang w:bidi="ar-EG"/>
        </w:rPr>
        <w:t>- د/ سمير شريف إستيتية</w:t>
      </w:r>
      <w:r w:rsidR="00E85B04">
        <w:rPr>
          <w:rFonts w:ascii="Traditional Arabic" w:hAnsi="Traditional Arabic" w:cs="Traditional Arabic"/>
          <w:sz w:val="28"/>
          <w:szCs w:val="28"/>
          <w:rtl/>
          <w:lang w:bidi="ar-EG"/>
        </w:rPr>
        <w:t>:</w:t>
      </w:r>
      <w:r w:rsidRPr="00277DCB">
        <w:rPr>
          <w:rFonts w:ascii="Traditional Arabic" w:hAnsi="Traditional Arabic" w:cs="Traditional Arabic"/>
          <w:sz w:val="28"/>
          <w:szCs w:val="28"/>
          <w:rtl/>
          <w:lang w:bidi="ar-EG"/>
        </w:rPr>
        <w:t xml:space="preserve"> الأصوات </w:t>
      </w:r>
      <w:r>
        <w:rPr>
          <w:rFonts w:ascii="Traditional Arabic" w:hAnsi="Traditional Arabic" w:cs="Traditional Arabic" w:hint="cs"/>
          <w:sz w:val="28"/>
          <w:szCs w:val="28"/>
          <w:rtl/>
          <w:lang w:bidi="ar-EG"/>
        </w:rPr>
        <w:t xml:space="preserve">اللغوية </w:t>
      </w:r>
      <w:r w:rsidRPr="00277DCB">
        <w:rPr>
          <w:rFonts w:ascii="Traditional Arabic" w:hAnsi="Traditional Arabic" w:cs="Traditional Arabic"/>
          <w:sz w:val="28"/>
          <w:szCs w:val="28"/>
          <w:rtl/>
          <w:lang w:bidi="ar-EG"/>
        </w:rPr>
        <w:t>– رؤية عضوية ونطقية وفيزيائية – ط1/2003م- دار وائل للنشر والتوزيع – عَمان – الأردن – ص 169</w:t>
      </w:r>
      <w:r w:rsidR="00582E88">
        <w:rPr>
          <w:rFonts w:ascii="Traditional Arabic" w:hAnsi="Traditional Arabic" w:cs="Traditional Arabic"/>
          <w:sz w:val="28"/>
          <w:szCs w:val="28"/>
          <w:rtl/>
          <w:lang w:bidi="ar-EG"/>
        </w:rPr>
        <w:t>.</w:t>
      </w:r>
      <w:r w:rsidRPr="00277DCB">
        <w:rPr>
          <w:rFonts w:ascii="Traditional Arabic" w:hAnsi="Traditional Arabic" w:cs="Traditional Arabic"/>
          <w:sz w:val="28"/>
          <w:szCs w:val="28"/>
          <w:rtl/>
          <w:lang w:bidi="ar-EG"/>
        </w:rPr>
        <w:t xml:space="preserve"> </w:t>
      </w:r>
    </w:p>
  </w:footnote>
  <w:footnote w:id="52">
    <w:p w:rsidR="00E7704F" w:rsidRPr="00277DCB" w:rsidRDefault="00E7704F" w:rsidP="00277DCB">
      <w:pPr>
        <w:pStyle w:val="a5"/>
        <w:bidi/>
        <w:spacing w:line="192" w:lineRule="auto"/>
        <w:jc w:val="both"/>
        <w:rPr>
          <w:rFonts w:ascii="Traditional Arabic" w:hAnsi="Traditional Arabic" w:cs="Traditional Arabic"/>
          <w:sz w:val="28"/>
          <w:szCs w:val="28"/>
          <w:rtl/>
          <w:lang w:bidi="ar-EG"/>
        </w:rPr>
      </w:pPr>
      <w:r w:rsidRPr="00277DC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277DCB">
        <w:rPr>
          <w:rFonts w:ascii="Traditional Arabic" w:hAnsi="Traditional Arabic" w:cs="Traditional Arabic"/>
          <w:sz w:val="28"/>
          <w:szCs w:val="28"/>
          <w:rtl/>
          <w:lang w:bidi="ar-EG"/>
        </w:rPr>
        <w:t>- د/ كمال بشر</w:t>
      </w:r>
      <w:r w:rsidR="00E85B04">
        <w:rPr>
          <w:rFonts w:ascii="Traditional Arabic" w:hAnsi="Traditional Arabic" w:cs="Traditional Arabic"/>
          <w:sz w:val="28"/>
          <w:szCs w:val="28"/>
          <w:rtl/>
          <w:lang w:bidi="ar-EG"/>
        </w:rPr>
        <w:t>:</w:t>
      </w:r>
      <w:r w:rsidRPr="00277DCB">
        <w:rPr>
          <w:rFonts w:ascii="Traditional Arabic" w:hAnsi="Traditional Arabic" w:cs="Traditional Arabic"/>
          <w:sz w:val="28"/>
          <w:szCs w:val="28"/>
          <w:rtl/>
          <w:lang w:bidi="ar-EG"/>
        </w:rPr>
        <w:t xml:space="preserve"> علم الأصوات – دار غريب – القاهرة 2000م – ص 366</w:t>
      </w:r>
      <w:r w:rsidR="00582E88">
        <w:rPr>
          <w:rFonts w:ascii="Traditional Arabic" w:hAnsi="Traditional Arabic" w:cs="Traditional Arabic"/>
          <w:sz w:val="28"/>
          <w:szCs w:val="28"/>
          <w:rtl/>
          <w:lang w:bidi="ar-EG"/>
        </w:rPr>
        <w:t>.</w:t>
      </w:r>
    </w:p>
  </w:footnote>
  <w:footnote w:id="53">
    <w:p w:rsidR="00E7704F" w:rsidRPr="00277DCB" w:rsidRDefault="00E7704F" w:rsidP="00277DCB">
      <w:pPr>
        <w:pStyle w:val="a5"/>
        <w:bidi/>
        <w:spacing w:line="192" w:lineRule="auto"/>
        <w:jc w:val="both"/>
        <w:rPr>
          <w:rFonts w:ascii="Traditional Arabic" w:hAnsi="Traditional Arabic" w:cs="Traditional Arabic"/>
          <w:sz w:val="28"/>
          <w:szCs w:val="28"/>
          <w:rtl/>
          <w:lang w:bidi="ar-EG"/>
        </w:rPr>
      </w:pPr>
      <w:r w:rsidRPr="00277DC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277DCB">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277DCB">
        <w:rPr>
          <w:rFonts w:ascii="Traditional Arabic" w:hAnsi="Traditional Arabic" w:cs="Traditional Arabic"/>
          <w:sz w:val="28"/>
          <w:szCs w:val="28"/>
          <w:rtl/>
          <w:lang w:bidi="ar-EG"/>
        </w:rPr>
        <w:t xml:space="preserve"> خصائص الحروف العربية ومعانيها – اتحاد الكتاب العرب – دمشق 19989م – ص 80</w:t>
      </w:r>
      <w:r w:rsidR="00582E88">
        <w:rPr>
          <w:rFonts w:ascii="Traditional Arabic" w:hAnsi="Traditional Arabic" w:cs="Traditional Arabic"/>
          <w:sz w:val="28"/>
          <w:szCs w:val="28"/>
          <w:rtl/>
          <w:lang w:bidi="ar-EG"/>
        </w:rPr>
        <w:t>.</w:t>
      </w:r>
      <w:r w:rsidRPr="00277DCB">
        <w:rPr>
          <w:rFonts w:ascii="Traditional Arabic" w:hAnsi="Traditional Arabic" w:cs="Traditional Arabic"/>
          <w:sz w:val="28"/>
          <w:szCs w:val="28"/>
          <w:rtl/>
          <w:lang w:bidi="ar-EG"/>
        </w:rPr>
        <w:t xml:space="preserve"> </w:t>
      </w:r>
    </w:p>
  </w:footnote>
  <w:footnote w:id="54">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الزجاجي</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كتاب اللامات – تحقيق د/ مازن المبارك – ط2/1985م- دار الفكر – دمشق – ص 98</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55">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المرادي</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الجنى الداني في حروف المعاني – تحقيق د/ فخر الدين قباوة ومحمد نديم فاضل – ط1/1992م – دار الكتب العلمية – بيروت – ص 109</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56">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ابن منظور</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لسان العرب ـ سابق ـ 8/29 مادة تبع</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57">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الزجاجي</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كتاب اللامات ص 119</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58">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الهروي</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كتاب اللامات – تحقيق وتعليق يحيى علوان البلداوي – ط1/1980م – مكتبة الفلاح – الكويت – ص 79- 80</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59">
    <w:p w:rsidR="00E7704F" w:rsidRPr="00813E1D" w:rsidRDefault="00E7704F" w:rsidP="00813E1D">
      <w:pPr>
        <w:pStyle w:val="a5"/>
        <w:bidi/>
        <w:spacing w:line="192" w:lineRule="auto"/>
        <w:jc w:val="both"/>
        <w:rPr>
          <w:rFonts w:ascii="Traditional Arabic" w:hAnsi="Traditional Arabic" w:cs="Traditional Arabic"/>
          <w:sz w:val="28"/>
          <w:szCs w:val="28"/>
          <w:rtl/>
          <w:lang w:bidi="ar-EG"/>
        </w:rPr>
      </w:pPr>
      <w:r w:rsidRPr="00813E1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13E1D">
        <w:rPr>
          <w:rFonts w:ascii="Traditional Arabic" w:hAnsi="Traditional Arabic" w:cs="Traditional Arabic"/>
          <w:sz w:val="28"/>
          <w:szCs w:val="28"/>
          <w:rtl/>
          <w:lang w:bidi="ar-EG"/>
        </w:rPr>
        <w:t>- الرماني</w:t>
      </w:r>
      <w:r w:rsidR="00E85B04">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معاني الحروف مذيلاً بالإعجاز اللغوي لحروف القرآن المجيد – تحقيق وتعليق الشيخ عرفان بن سليم العشا حسونة – ط1/2005م – المكتبة العصرية – بيروت – ص 33</w:t>
      </w:r>
      <w:r w:rsidR="00582E88">
        <w:rPr>
          <w:rFonts w:ascii="Traditional Arabic" w:hAnsi="Traditional Arabic" w:cs="Traditional Arabic"/>
          <w:sz w:val="28"/>
          <w:szCs w:val="28"/>
          <w:rtl/>
          <w:lang w:bidi="ar-EG"/>
        </w:rPr>
        <w:t>.</w:t>
      </w:r>
      <w:r w:rsidRPr="00813E1D">
        <w:rPr>
          <w:rFonts w:ascii="Traditional Arabic" w:hAnsi="Traditional Arabic" w:cs="Traditional Arabic"/>
          <w:sz w:val="28"/>
          <w:szCs w:val="28"/>
          <w:rtl/>
          <w:lang w:bidi="ar-EG"/>
        </w:rPr>
        <w:t xml:space="preserve"> </w:t>
      </w:r>
    </w:p>
  </w:footnote>
  <w:footnote w:id="60">
    <w:p w:rsidR="00E7704F" w:rsidRPr="00044728" w:rsidRDefault="00E7704F" w:rsidP="00044728">
      <w:pPr>
        <w:pStyle w:val="a5"/>
        <w:bidi/>
        <w:spacing w:line="192" w:lineRule="auto"/>
        <w:jc w:val="both"/>
        <w:rPr>
          <w:rFonts w:ascii="Traditional Arabic" w:hAnsi="Traditional Arabic" w:cs="Traditional Arabic"/>
          <w:sz w:val="28"/>
          <w:szCs w:val="28"/>
          <w:rtl/>
          <w:lang w:bidi="ar-EG"/>
        </w:rPr>
      </w:pPr>
      <w:r w:rsidRPr="0004472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44728">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خصائص الحروف العربية ومعانيها ـ سابق ـ ص 78</w:t>
      </w:r>
      <w:r w:rsidR="00582E88">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w:t>
      </w:r>
    </w:p>
  </w:footnote>
  <w:footnote w:id="61">
    <w:p w:rsidR="00E7704F" w:rsidRPr="00044728" w:rsidRDefault="00E7704F" w:rsidP="00044728">
      <w:pPr>
        <w:pStyle w:val="a5"/>
        <w:bidi/>
        <w:spacing w:line="192" w:lineRule="auto"/>
        <w:jc w:val="both"/>
        <w:rPr>
          <w:rFonts w:ascii="Traditional Arabic" w:hAnsi="Traditional Arabic" w:cs="Traditional Arabic"/>
          <w:sz w:val="28"/>
          <w:szCs w:val="28"/>
          <w:rtl/>
          <w:lang w:bidi="ar-EG"/>
        </w:rPr>
      </w:pPr>
      <w:r w:rsidRPr="0004472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44728">
        <w:rPr>
          <w:rFonts w:ascii="Traditional Arabic" w:hAnsi="Traditional Arabic" w:cs="Traditional Arabic"/>
          <w:sz w:val="28"/>
          <w:szCs w:val="28"/>
          <w:rtl/>
          <w:lang w:bidi="ar-EG"/>
        </w:rPr>
        <w:t>- العقاد</w:t>
      </w:r>
      <w:r w:rsidR="00E85B04">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أشتات مجتمعات في اللغة والأدب ط6/1988م- دار المعارف – القاهرة – ص 46</w:t>
      </w:r>
      <w:r w:rsidR="00582E88">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w:t>
      </w:r>
    </w:p>
  </w:footnote>
  <w:footnote w:id="62">
    <w:p w:rsidR="00E7704F" w:rsidRPr="00044728" w:rsidRDefault="00E7704F" w:rsidP="00044728">
      <w:pPr>
        <w:pStyle w:val="a5"/>
        <w:bidi/>
        <w:spacing w:line="192" w:lineRule="auto"/>
        <w:jc w:val="both"/>
        <w:rPr>
          <w:rFonts w:ascii="Traditional Arabic" w:hAnsi="Traditional Arabic" w:cs="Traditional Arabic"/>
          <w:sz w:val="28"/>
          <w:szCs w:val="28"/>
          <w:rtl/>
          <w:lang w:bidi="ar-EG"/>
        </w:rPr>
      </w:pPr>
      <w:r w:rsidRPr="0004472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44728">
        <w:rPr>
          <w:rFonts w:ascii="Traditional Arabic" w:hAnsi="Traditional Arabic" w:cs="Traditional Arabic"/>
          <w:sz w:val="28"/>
          <w:szCs w:val="28"/>
          <w:rtl/>
          <w:lang w:bidi="ar-EG"/>
        </w:rPr>
        <w:t>- ورد في لسان العرب لابن منظور أن الأَيْمُ والأيْن هو الثعبان الذكران من الحيات 12/40- مادة أيم</w:t>
      </w:r>
      <w:r w:rsidR="00582E88">
        <w:rPr>
          <w:rFonts w:ascii="Traditional Arabic" w:hAnsi="Traditional Arabic" w:cs="Traditional Arabic"/>
          <w:sz w:val="28"/>
          <w:szCs w:val="28"/>
          <w:rtl/>
          <w:lang w:bidi="ar-EG"/>
        </w:rPr>
        <w:t xml:space="preserve">. </w:t>
      </w:r>
    </w:p>
  </w:footnote>
  <w:footnote w:id="63">
    <w:p w:rsidR="00E7704F" w:rsidRPr="00044728" w:rsidRDefault="00E7704F" w:rsidP="00044728">
      <w:pPr>
        <w:pStyle w:val="a5"/>
        <w:bidi/>
        <w:spacing w:line="192" w:lineRule="auto"/>
        <w:jc w:val="both"/>
        <w:rPr>
          <w:rFonts w:ascii="Traditional Arabic" w:hAnsi="Traditional Arabic" w:cs="Traditional Arabic"/>
          <w:sz w:val="28"/>
          <w:szCs w:val="28"/>
          <w:rtl/>
          <w:lang w:bidi="ar-EG"/>
        </w:rPr>
      </w:pPr>
      <w:r w:rsidRPr="0004472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044728">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خصائص الحروف العربية ومعانيها ص 160</w:t>
      </w:r>
      <w:r w:rsidR="00582E88">
        <w:rPr>
          <w:rFonts w:ascii="Traditional Arabic" w:hAnsi="Traditional Arabic" w:cs="Traditional Arabic"/>
          <w:sz w:val="28"/>
          <w:szCs w:val="28"/>
          <w:rtl/>
          <w:lang w:bidi="ar-EG"/>
        </w:rPr>
        <w:t>.</w:t>
      </w:r>
      <w:r w:rsidRPr="00044728">
        <w:rPr>
          <w:rFonts w:ascii="Traditional Arabic" w:hAnsi="Traditional Arabic" w:cs="Traditional Arabic"/>
          <w:sz w:val="28"/>
          <w:szCs w:val="28"/>
          <w:rtl/>
          <w:lang w:bidi="ar-EG"/>
        </w:rPr>
        <w:t xml:space="preserve"> </w:t>
      </w:r>
    </w:p>
  </w:footnote>
  <w:footnote w:id="64">
    <w:p w:rsidR="00E7704F" w:rsidRPr="004D156C" w:rsidRDefault="00E7704F" w:rsidP="004D156C">
      <w:pPr>
        <w:pStyle w:val="a5"/>
        <w:bidi/>
        <w:spacing w:line="192" w:lineRule="auto"/>
        <w:jc w:val="both"/>
        <w:rPr>
          <w:rFonts w:ascii="Traditional Arabic" w:hAnsi="Traditional Arabic" w:cs="Traditional Arabic"/>
          <w:sz w:val="28"/>
          <w:szCs w:val="28"/>
          <w:rtl/>
          <w:lang w:bidi="ar-EG"/>
        </w:rPr>
      </w:pPr>
      <w:r w:rsidRPr="004D156C">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156C">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خصائص الحروف العربية ومعانيها ـ سابق ـ ص 161</w:t>
      </w:r>
      <w:r w:rsidR="00582E88">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w:t>
      </w:r>
    </w:p>
  </w:footnote>
  <w:footnote w:id="65">
    <w:p w:rsidR="00E7704F" w:rsidRPr="004D156C" w:rsidRDefault="00E7704F" w:rsidP="004D156C">
      <w:pPr>
        <w:pStyle w:val="a5"/>
        <w:bidi/>
        <w:spacing w:line="192" w:lineRule="auto"/>
        <w:jc w:val="both"/>
        <w:rPr>
          <w:rFonts w:ascii="Traditional Arabic" w:hAnsi="Traditional Arabic" w:cs="Traditional Arabic"/>
          <w:sz w:val="28"/>
          <w:szCs w:val="28"/>
          <w:rtl/>
          <w:lang w:bidi="ar-EG"/>
        </w:rPr>
      </w:pPr>
      <w:r w:rsidRPr="004D156C">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156C">
        <w:rPr>
          <w:rFonts w:ascii="Traditional Arabic" w:hAnsi="Traditional Arabic" w:cs="Traditional Arabic"/>
          <w:sz w:val="28"/>
          <w:szCs w:val="28"/>
          <w:rtl/>
          <w:lang w:bidi="ar-EG"/>
        </w:rPr>
        <w:t>- د/ غالب المطلبي</w:t>
      </w:r>
      <w:r w:rsidR="00E85B04">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في الأصوات اللغوية – دراسة في أصوات المد العربية – دار الشئون الثقافية والنشر – بغداد 1984م – ص 45</w:t>
      </w:r>
      <w:r w:rsidR="00582E88">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w:t>
      </w:r>
    </w:p>
  </w:footnote>
  <w:footnote w:id="66">
    <w:p w:rsidR="00E7704F" w:rsidRPr="004D156C" w:rsidRDefault="00E7704F" w:rsidP="004D156C">
      <w:pPr>
        <w:pStyle w:val="a5"/>
        <w:bidi/>
        <w:spacing w:line="192" w:lineRule="auto"/>
        <w:jc w:val="both"/>
        <w:rPr>
          <w:rFonts w:ascii="Traditional Arabic" w:hAnsi="Traditional Arabic" w:cs="Traditional Arabic"/>
          <w:sz w:val="28"/>
          <w:szCs w:val="28"/>
          <w:rtl/>
          <w:lang w:bidi="ar-EG"/>
        </w:rPr>
      </w:pPr>
      <w:r w:rsidRPr="004D156C">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156C">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خصائص الحروف العربية ومعانيها ص 101</w:t>
      </w:r>
      <w:r w:rsidR="00582E88">
        <w:rPr>
          <w:rFonts w:ascii="Traditional Arabic" w:hAnsi="Traditional Arabic" w:cs="Traditional Arabic"/>
          <w:sz w:val="28"/>
          <w:szCs w:val="28"/>
          <w:rtl/>
          <w:lang w:bidi="ar-EG"/>
        </w:rPr>
        <w:t>.</w:t>
      </w:r>
      <w:r w:rsidRPr="004D156C">
        <w:rPr>
          <w:rFonts w:ascii="Traditional Arabic" w:hAnsi="Traditional Arabic" w:cs="Traditional Arabic"/>
          <w:sz w:val="28"/>
          <w:szCs w:val="28"/>
          <w:rtl/>
          <w:lang w:bidi="ar-EG"/>
        </w:rPr>
        <w:t xml:space="preserve"> </w:t>
      </w:r>
    </w:p>
  </w:footnote>
  <w:footnote w:id="67">
    <w:p w:rsidR="00E7704F" w:rsidRPr="006211A9" w:rsidRDefault="00E7704F" w:rsidP="006211A9">
      <w:pPr>
        <w:pStyle w:val="a5"/>
        <w:bidi/>
        <w:spacing w:line="192" w:lineRule="auto"/>
        <w:jc w:val="both"/>
        <w:rPr>
          <w:rFonts w:ascii="Traditional Arabic" w:hAnsi="Traditional Arabic" w:cs="Traditional Arabic"/>
          <w:sz w:val="28"/>
          <w:szCs w:val="28"/>
          <w:rtl/>
          <w:lang w:bidi="ar-EG"/>
        </w:rPr>
      </w:pPr>
      <w:r w:rsidRPr="006211A9">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6211A9">
        <w:rPr>
          <w:rFonts w:ascii="Traditional Arabic" w:hAnsi="Traditional Arabic" w:cs="Traditional Arabic"/>
          <w:sz w:val="28"/>
          <w:szCs w:val="28"/>
          <w:rtl/>
          <w:lang w:bidi="ar-EG"/>
        </w:rPr>
        <w:t>- المالقي</w:t>
      </w:r>
      <w:r w:rsidR="00E85B04">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رصف المباني في شرح حروف المعاني ـ سابق ـ ص 221</w:t>
      </w:r>
      <w:r w:rsidR="00582E88">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w:t>
      </w:r>
    </w:p>
  </w:footnote>
  <w:footnote w:id="68">
    <w:p w:rsidR="00E7704F" w:rsidRPr="006211A9" w:rsidRDefault="00E7704F" w:rsidP="006211A9">
      <w:pPr>
        <w:pStyle w:val="a5"/>
        <w:bidi/>
        <w:spacing w:line="192" w:lineRule="auto"/>
        <w:jc w:val="both"/>
        <w:rPr>
          <w:rFonts w:ascii="Traditional Arabic" w:hAnsi="Traditional Arabic" w:cs="Traditional Arabic"/>
          <w:sz w:val="28"/>
          <w:szCs w:val="28"/>
          <w:rtl/>
          <w:lang w:bidi="ar-EG"/>
        </w:rPr>
      </w:pPr>
      <w:r w:rsidRPr="006211A9">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6211A9">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حروف المعاني بين الأصالة والحداثة – منشورات اتحاد الكتاب العرب – دمشق 2000م – ص 57</w:t>
      </w:r>
      <w:r w:rsidR="00582E88">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w:t>
      </w:r>
    </w:p>
  </w:footnote>
  <w:footnote w:id="69">
    <w:p w:rsidR="00E7704F" w:rsidRPr="006211A9" w:rsidRDefault="00E7704F" w:rsidP="006211A9">
      <w:pPr>
        <w:pStyle w:val="a5"/>
        <w:bidi/>
        <w:spacing w:line="192" w:lineRule="auto"/>
        <w:jc w:val="both"/>
        <w:rPr>
          <w:rFonts w:ascii="Traditional Arabic" w:hAnsi="Traditional Arabic" w:cs="Traditional Arabic"/>
          <w:sz w:val="28"/>
          <w:szCs w:val="28"/>
          <w:rtl/>
          <w:lang w:bidi="ar-EG"/>
        </w:rPr>
      </w:pPr>
      <w:r w:rsidRPr="006211A9">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6211A9">
        <w:rPr>
          <w:rFonts w:ascii="Traditional Arabic" w:hAnsi="Traditional Arabic" w:cs="Traditional Arabic"/>
          <w:sz w:val="28"/>
          <w:szCs w:val="28"/>
          <w:rtl/>
          <w:lang w:bidi="ar-EG"/>
        </w:rPr>
        <w:t>- حسن عباس</w:t>
      </w:r>
      <w:r w:rsidR="00E85B04">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خصائص الحروف العربية ومعانيها ـ سابق ـ ص 101</w:t>
      </w:r>
      <w:r w:rsidR="00582E88">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w:t>
      </w:r>
    </w:p>
  </w:footnote>
  <w:footnote w:id="70">
    <w:p w:rsidR="00E7704F" w:rsidRPr="006211A9" w:rsidRDefault="00E7704F" w:rsidP="006211A9">
      <w:pPr>
        <w:pStyle w:val="a5"/>
        <w:bidi/>
        <w:spacing w:line="192" w:lineRule="auto"/>
        <w:jc w:val="both"/>
        <w:rPr>
          <w:rFonts w:ascii="Traditional Arabic" w:hAnsi="Traditional Arabic" w:cs="Traditional Arabic"/>
          <w:sz w:val="28"/>
          <w:szCs w:val="28"/>
          <w:rtl/>
          <w:lang w:bidi="ar-EG"/>
        </w:rPr>
      </w:pPr>
      <w:r w:rsidRPr="006211A9">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6211A9">
        <w:rPr>
          <w:rFonts w:ascii="Traditional Arabic" w:hAnsi="Traditional Arabic" w:cs="Traditional Arabic"/>
          <w:sz w:val="28"/>
          <w:szCs w:val="28"/>
          <w:rtl/>
          <w:lang w:bidi="ar-EG"/>
        </w:rPr>
        <w:t>- السابق ص 70</w:t>
      </w:r>
      <w:r w:rsidR="00582E88">
        <w:rPr>
          <w:rFonts w:ascii="Traditional Arabic" w:hAnsi="Traditional Arabic" w:cs="Traditional Arabic"/>
          <w:sz w:val="28"/>
          <w:szCs w:val="28"/>
          <w:rtl/>
          <w:lang w:bidi="ar-EG"/>
        </w:rPr>
        <w:t>.</w:t>
      </w:r>
      <w:r w:rsidRPr="006211A9">
        <w:rPr>
          <w:rFonts w:ascii="Traditional Arabic" w:hAnsi="Traditional Arabic" w:cs="Traditional Arabic"/>
          <w:sz w:val="28"/>
          <w:szCs w:val="28"/>
          <w:rtl/>
          <w:lang w:bidi="ar-EG"/>
        </w:rPr>
        <w:t xml:space="preserve"> </w:t>
      </w:r>
    </w:p>
  </w:footnote>
  <w:footnote w:id="71">
    <w:p w:rsidR="00E7704F" w:rsidRPr="00B05790" w:rsidRDefault="00E7704F" w:rsidP="006E0757">
      <w:pPr>
        <w:pStyle w:val="a5"/>
        <w:bidi/>
        <w:jc w:val="both"/>
        <w:rPr>
          <w:rFonts w:ascii="Traditional Arabic" w:hAnsi="Traditional Arabic" w:cs="Traditional Arabic"/>
          <w:sz w:val="28"/>
          <w:szCs w:val="28"/>
          <w:rtl/>
          <w:lang w:bidi="ar-EG"/>
        </w:rPr>
      </w:pPr>
      <w:r w:rsidRPr="00B05790">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05790">
        <w:rPr>
          <w:rFonts w:ascii="Traditional Arabic" w:hAnsi="Traditional Arabic" w:cs="Traditional Arabic"/>
          <w:sz w:val="28"/>
          <w:szCs w:val="28"/>
          <w:rtl/>
          <w:lang w:bidi="ar-EG"/>
        </w:rPr>
        <w:t>- ليس المراد هنا الصفة المعروفة في باب التوابع من علم النحو</w:t>
      </w:r>
      <w:r w:rsidR="00E85B04">
        <w:rPr>
          <w:rFonts w:ascii="Traditional Arabic" w:hAnsi="Traditional Arabic" w:cs="Traditional Arabic"/>
          <w:sz w:val="28"/>
          <w:szCs w:val="28"/>
          <w:rtl/>
          <w:lang w:bidi="ar-EG"/>
        </w:rPr>
        <w:t>،</w:t>
      </w:r>
      <w:r w:rsidRPr="00B05790">
        <w:rPr>
          <w:rFonts w:ascii="Traditional Arabic" w:hAnsi="Traditional Arabic" w:cs="Traditional Arabic"/>
          <w:sz w:val="28"/>
          <w:szCs w:val="28"/>
          <w:rtl/>
          <w:lang w:bidi="ar-EG"/>
        </w:rPr>
        <w:t xml:space="preserve"> وإنما يراد بها مطلق الوصف للشخصية المعنية</w:t>
      </w:r>
      <w:r w:rsidR="00582E88">
        <w:rPr>
          <w:rFonts w:ascii="Traditional Arabic" w:hAnsi="Traditional Arabic" w:cs="Traditional Arabic"/>
          <w:sz w:val="28"/>
          <w:szCs w:val="28"/>
          <w:rtl/>
          <w:lang w:bidi="ar-EG"/>
        </w:rPr>
        <w:t>.</w:t>
      </w:r>
      <w:r w:rsidRPr="00B05790">
        <w:rPr>
          <w:rFonts w:ascii="Traditional Arabic" w:hAnsi="Traditional Arabic" w:cs="Traditional Arabic"/>
          <w:sz w:val="28"/>
          <w:szCs w:val="28"/>
          <w:rtl/>
          <w:lang w:bidi="ar-EG"/>
        </w:rPr>
        <w:t xml:space="preserve"> </w:t>
      </w:r>
    </w:p>
  </w:footnote>
  <w:footnote w:id="72">
    <w:p w:rsidR="00E7704F" w:rsidRPr="00B05790" w:rsidRDefault="00E7704F" w:rsidP="00B05790">
      <w:pPr>
        <w:pStyle w:val="a5"/>
        <w:bidi/>
        <w:spacing w:line="192" w:lineRule="auto"/>
        <w:jc w:val="both"/>
        <w:rPr>
          <w:rFonts w:ascii="Traditional Arabic" w:hAnsi="Traditional Arabic" w:cs="Traditional Arabic"/>
          <w:sz w:val="28"/>
          <w:szCs w:val="28"/>
          <w:rtl/>
        </w:rPr>
      </w:pPr>
      <w:r w:rsidRPr="00B05790">
        <w:rPr>
          <w:rStyle w:val="a6"/>
          <w:rFonts w:ascii="Traditional Arabic" w:hAnsi="Traditional Arabic" w:cs="Traditional Arabic"/>
          <w:sz w:val="28"/>
          <w:szCs w:val="28"/>
        </w:rPr>
        <w:footnoteRef/>
      </w:r>
      <w:r w:rsidRPr="00B05790">
        <w:rPr>
          <w:rFonts w:ascii="Traditional Arabic" w:hAnsi="Traditional Arabic" w:cs="Traditional Arabic"/>
          <w:sz w:val="28"/>
          <w:szCs w:val="28"/>
          <w:rtl/>
        </w:rPr>
        <w:t xml:space="preserve"> - د/ محمد فتوح أحمد</w:t>
      </w:r>
      <w:r w:rsidR="00E85B04">
        <w:rPr>
          <w:rFonts w:ascii="Traditional Arabic" w:hAnsi="Traditional Arabic" w:cs="Traditional Arabic"/>
          <w:sz w:val="28"/>
          <w:szCs w:val="28"/>
          <w:rtl/>
        </w:rPr>
        <w:t>:</w:t>
      </w:r>
      <w:r w:rsidRPr="00B05790">
        <w:rPr>
          <w:rFonts w:ascii="Traditional Arabic" w:hAnsi="Traditional Arabic" w:cs="Traditional Arabic"/>
          <w:sz w:val="28"/>
          <w:szCs w:val="28"/>
          <w:rtl/>
        </w:rPr>
        <w:t xml:space="preserve"> شعر المتنبي قراءة أخرى – ط2/ 1988م – دار المعارف – القاهرة - ص 97</w:t>
      </w:r>
      <w:r w:rsidR="00582E88">
        <w:rPr>
          <w:rFonts w:ascii="Traditional Arabic" w:hAnsi="Traditional Arabic" w:cs="Traditional Arabic"/>
          <w:sz w:val="28"/>
          <w:szCs w:val="28"/>
          <w:rtl/>
        </w:rPr>
        <w:t>.</w:t>
      </w:r>
    </w:p>
  </w:footnote>
  <w:footnote w:id="73">
    <w:p w:rsidR="00E7704F" w:rsidRPr="00B05790" w:rsidRDefault="00E7704F" w:rsidP="0061396F">
      <w:pPr>
        <w:pStyle w:val="a5"/>
        <w:bidi/>
        <w:spacing w:line="180" w:lineRule="auto"/>
        <w:jc w:val="both"/>
        <w:rPr>
          <w:rFonts w:ascii="Traditional Arabic" w:hAnsi="Traditional Arabic" w:cs="Traditional Arabic"/>
          <w:sz w:val="28"/>
          <w:szCs w:val="28"/>
          <w:rtl/>
        </w:rPr>
      </w:pPr>
      <w:r w:rsidRPr="00B05790">
        <w:rPr>
          <w:rStyle w:val="a6"/>
          <w:rFonts w:ascii="Traditional Arabic" w:hAnsi="Traditional Arabic" w:cs="Traditional Arabic"/>
          <w:sz w:val="28"/>
          <w:szCs w:val="28"/>
        </w:rPr>
        <w:footnoteRef/>
      </w:r>
      <w:r w:rsidRPr="00B05790">
        <w:rPr>
          <w:rFonts w:ascii="Traditional Arabic" w:hAnsi="Traditional Arabic" w:cs="Traditional Arabic"/>
          <w:sz w:val="28"/>
          <w:szCs w:val="28"/>
          <w:rtl/>
        </w:rPr>
        <w:t xml:space="preserve"> - عبد القاهر الجرجاني</w:t>
      </w:r>
      <w:r w:rsidR="00E85B04">
        <w:rPr>
          <w:rFonts w:ascii="Traditional Arabic" w:hAnsi="Traditional Arabic" w:cs="Traditional Arabic"/>
          <w:sz w:val="28"/>
          <w:szCs w:val="28"/>
          <w:rtl/>
        </w:rPr>
        <w:t>:</w:t>
      </w:r>
      <w:r w:rsidRPr="00B05790">
        <w:rPr>
          <w:rFonts w:ascii="Traditional Arabic" w:hAnsi="Traditional Arabic" w:cs="Traditional Arabic"/>
          <w:sz w:val="28"/>
          <w:szCs w:val="28"/>
          <w:rtl/>
        </w:rPr>
        <w:t xml:space="preserve"> دلائل الإعجاز – قرأه وعلق عليه محمود محمد شاكر –</w:t>
      </w:r>
      <w:r w:rsidR="00582E88">
        <w:rPr>
          <w:rFonts w:ascii="Traditional Arabic" w:hAnsi="Traditional Arabic" w:cs="Traditional Arabic"/>
          <w:sz w:val="28"/>
          <w:szCs w:val="28"/>
          <w:rtl/>
        </w:rPr>
        <w:t xml:space="preserve"> </w:t>
      </w:r>
      <w:r w:rsidRPr="00B05790">
        <w:rPr>
          <w:rFonts w:ascii="Traditional Arabic" w:hAnsi="Traditional Arabic" w:cs="Traditional Arabic"/>
          <w:sz w:val="28"/>
          <w:szCs w:val="28"/>
          <w:rtl/>
        </w:rPr>
        <w:t>مكتبة الخانجي – القاهرة – 2000م - ص81</w:t>
      </w:r>
      <w:r w:rsidR="00582E88">
        <w:rPr>
          <w:rFonts w:ascii="Traditional Arabic" w:hAnsi="Traditional Arabic" w:cs="Traditional Arabic"/>
          <w:sz w:val="28"/>
          <w:szCs w:val="28"/>
          <w:rtl/>
        </w:rPr>
        <w:t>.</w:t>
      </w:r>
      <w:r w:rsidRPr="00B05790">
        <w:rPr>
          <w:rFonts w:ascii="Traditional Arabic" w:hAnsi="Traditional Arabic" w:cs="Traditional Arabic"/>
          <w:sz w:val="28"/>
          <w:szCs w:val="28"/>
          <w:rtl/>
        </w:rPr>
        <w:t xml:space="preserve"> </w:t>
      </w:r>
    </w:p>
  </w:footnote>
  <w:footnote w:id="74">
    <w:p w:rsidR="00E7704F" w:rsidRPr="00B05790" w:rsidRDefault="00E7704F" w:rsidP="0061396F">
      <w:pPr>
        <w:pStyle w:val="a5"/>
        <w:bidi/>
        <w:spacing w:line="180" w:lineRule="auto"/>
        <w:jc w:val="both"/>
        <w:rPr>
          <w:rFonts w:ascii="Traditional Arabic" w:hAnsi="Traditional Arabic" w:cs="Traditional Arabic"/>
          <w:sz w:val="28"/>
          <w:szCs w:val="28"/>
          <w:rtl/>
        </w:rPr>
      </w:pPr>
      <w:r w:rsidRPr="00B05790">
        <w:rPr>
          <w:rStyle w:val="a6"/>
          <w:rFonts w:ascii="Traditional Arabic" w:hAnsi="Traditional Arabic" w:cs="Traditional Arabic"/>
          <w:sz w:val="28"/>
          <w:szCs w:val="28"/>
        </w:rPr>
        <w:footnoteRef/>
      </w:r>
      <w:r w:rsidRPr="00B05790">
        <w:rPr>
          <w:rFonts w:ascii="Traditional Arabic" w:hAnsi="Traditional Arabic" w:cs="Traditional Arabic"/>
          <w:sz w:val="28"/>
          <w:szCs w:val="28"/>
          <w:rtl/>
        </w:rPr>
        <w:t xml:space="preserve"> - د/ محمد عبد المطلب</w:t>
      </w:r>
      <w:r w:rsidR="00E85B04">
        <w:rPr>
          <w:rFonts w:ascii="Traditional Arabic" w:hAnsi="Traditional Arabic" w:cs="Traditional Arabic"/>
          <w:sz w:val="28"/>
          <w:szCs w:val="28"/>
          <w:rtl/>
        </w:rPr>
        <w:t>:</w:t>
      </w:r>
      <w:r w:rsidRPr="00B05790">
        <w:rPr>
          <w:rFonts w:ascii="Traditional Arabic" w:hAnsi="Traditional Arabic" w:cs="Traditional Arabic"/>
          <w:sz w:val="28"/>
          <w:szCs w:val="28"/>
          <w:rtl/>
        </w:rPr>
        <w:t xml:space="preserve"> البلاغة والأسلوبية ـ </w:t>
      </w:r>
      <w:r>
        <w:rPr>
          <w:rFonts w:ascii="Traditional Arabic" w:hAnsi="Traditional Arabic" w:cs="Traditional Arabic" w:hint="cs"/>
          <w:sz w:val="28"/>
          <w:szCs w:val="28"/>
          <w:rtl/>
        </w:rPr>
        <w:t xml:space="preserve">ط1/1994م- لونجمان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القاهرة</w:t>
      </w:r>
      <w:r w:rsidR="00582E88">
        <w:rPr>
          <w:rFonts w:ascii="Traditional Arabic" w:hAnsi="Traditional Arabic" w:cs="Traditional Arabic" w:hint="cs"/>
          <w:sz w:val="28"/>
          <w:szCs w:val="28"/>
          <w:rtl/>
        </w:rPr>
        <w:t xml:space="preserve"> </w:t>
      </w:r>
      <w:r w:rsidRPr="00B05790">
        <w:rPr>
          <w:rFonts w:ascii="Traditional Arabic" w:hAnsi="Traditional Arabic" w:cs="Traditional Arabic"/>
          <w:sz w:val="28"/>
          <w:szCs w:val="28"/>
          <w:rtl/>
        </w:rPr>
        <w:t>ـ ص 269</w:t>
      </w:r>
      <w:r w:rsidR="00582E88">
        <w:rPr>
          <w:rFonts w:ascii="Traditional Arabic" w:hAnsi="Traditional Arabic" w:cs="Traditional Arabic"/>
          <w:sz w:val="28"/>
          <w:szCs w:val="28"/>
          <w:rtl/>
        </w:rPr>
        <w:t>.</w:t>
      </w:r>
    </w:p>
  </w:footnote>
  <w:footnote w:id="75">
    <w:p w:rsidR="00E7704F" w:rsidRPr="00B05790" w:rsidRDefault="00E7704F" w:rsidP="0061396F">
      <w:pPr>
        <w:pStyle w:val="a5"/>
        <w:bidi/>
        <w:spacing w:line="180" w:lineRule="auto"/>
        <w:jc w:val="both"/>
        <w:rPr>
          <w:rFonts w:ascii="Traditional Arabic" w:hAnsi="Traditional Arabic" w:cs="Traditional Arabic"/>
          <w:sz w:val="28"/>
          <w:szCs w:val="28"/>
          <w:rtl/>
        </w:rPr>
      </w:pPr>
      <w:r w:rsidRPr="00B05790">
        <w:rPr>
          <w:rStyle w:val="a6"/>
          <w:rFonts w:ascii="Traditional Arabic" w:hAnsi="Traditional Arabic" w:cs="Traditional Arabic"/>
          <w:sz w:val="28"/>
          <w:szCs w:val="28"/>
        </w:rPr>
        <w:footnoteRef/>
      </w:r>
      <w:r w:rsidRPr="00B05790">
        <w:rPr>
          <w:rFonts w:ascii="Traditional Arabic" w:hAnsi="Traditional Arabic" w:cs="Traditional Arabic"/>
          <w:sz w:val="28"/>
          <w:szCs w:val="28"/>
          <w:rtl/>
        </w:rPr>
        <w:t xml:space="preserve"> - خوسيا ماريا إيفانكوس</w:t>
      </w:r>
      <w:r w:rsidR="00E85B04">
        <w:rPr>
          <w:rFonts w:ascii="Traditional Arabic" w:hAnsi="Traditional Arabic" w:cs="Traditional Arabic"/>
          <w:sz w:val="28"/>
          <w:szCs w:val="28"/>
          <w:rtl/>
        </w:rPr>
        <w:t>:</w:t>
      </w:r>
      <w:r w:rsidRPr="00B05790">
        <w:rPr>
          <w:rFonts w:ascii="Traditional Arabic" w:hAnsi="Traditional Arabic" w:cs="Traditional Arabic"/>
          <w:sz w:val="28"/>
          <w:szCs w:val="28"/>
          <w:rtl/>
        </w:rPr>
        <w:t xml:space="preserve"> نظرية اللغة الأدبية – ترجمة د/ حامد أبو أحمد – مكتبة غريب – القاهرة 1992م – ص 27</w:t>
      </w:r>
      <w:r w:rsidR="00582E88">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p>
  </w:footnote>
  <w:footnote w:id="76">
    <w:p w:rsidR="00E7704F" w:rsidRPr="00DB2377" w:rsidRDefault="00E7704F" w:rsidP="0061396F">
      <w:pPr>
        <w:pStyle w:val="a5"/>
        <w:bidi/>
        <w:spacing w:line="180" w:lineRule="auto"/>
        <w:jc w:val="both"/>
        <w:rPr>
          <w:rFonts w:ascii="Traditional Arabic" w:hAnsi="Traditional Arabic" w:cs="Traditional Arabic"/>
          <w:sz w:val="28"/>
          <w:szCs w:val="28"/>
          <w:rtl/>
          <w:lang w:bidi="ar-EG"/>
        </w:rPr>
      </w:pPr>
      <w:r w:rsidRPr="00DB2377">
        <w:rPr>
          <w:rStyle w:val="a6"/>
          <w:rFonts w:ascii="Traditional Arabic" w:hAnsi="Traditional Arabic" w:cs="Traditional Arabic"/>
          <w:sz w:val="28"/>
          <w:szCs w:val="28"/>
        </w:rPr>
        <w:footnoteRef/>
      </w:r>
      <w:r w:rsidRPr="00DB2377">
        <w:rPr>
          <w:rFonts w:ascii="Traditional Arabic" w:hAnsi="Traditional Arabic" w:cs="Traditional Arabic"/>
          <w:sz w:val="28"/>
          <w:szCs w:val="28"/>
          <w:rtl/>
        </w:rPr>
        <w:t xml:space="preserve"> </w:t>
      </w:r>
      <w:r w:rsidRPr="00DB2377">
        <w:rPr>
          <w:rFonts w:ascii="Traditional Arabic" w:hAnsi="Traditional Arabic" w:cs="Traditional Arabic"/>
          <w:sz w:val="28"/>
          <w:szCs w:val="28"/>
          <w:rtl/>
          <w:lang w:bidi="ar-EG"/>
        </w:rPr>
        <w:t>- د/ مصطفى حميدة</w:t>
      </w:r>
      <w:r w:rsidR="00E85B04">
        <w:rPr>
          <w:rFonts w:ascii="Traditional Arabic" w:hAnsi="Traditional Arabic" w:cs="Traditional Arabic"/>
          <w:sz w:val="28"/>
          <w:szCs w:val="28"/>
          <w:rtl/>
          <w:lang w:bidi="ar-EG"/>
        </w:rPr>
        <w:t>:</w:t>
      </w:r>
      <w:r w:rsidRPr="00DB2377">
        <w:rPr>
          <w:rFonts w:ascii="Traditional Arabic" w:hAnsi="Traditional Arabic" w:cs="Traditional Arabic"/>
          <w:sz w:val="28"/>
          <w:szCs w:val="28"/>
          <w:rtl/>
          <w:lang w:bidi="ar-EG"/>
        </w:rPr>
        <w:t xml:space="preserve"> نظام الارتباط والربط في تركيب الجملة العربية – ط1/ 1997م – لونجمان – ص 164</w:t>
      </w:r>
      <w:r w:rsidR="00582E88">
        <w:rPr>
          <w:rFonts w:ascii="Traditional Arabic" w:hAnsi="Traditional Arabic" w:cs="Traditional Arabic"/>
          <w:sz w:val="28"/>
          <w:szCs w:val="28"/>
          <w:rtl/>
          <w:lang w:bidi="ar-EG"/>
        </w:rPr>
        <w:t xml:space="preserve"> </w:t>
      </w:r>
    </w:p>
  </w:footnote>
  <w:footnote w:id="77">
    <w:p w:rsidR="00E7704F" w:rsidRPr="00645C4D" w:rsidRDefault="00E7704F" w:rsidP="00645C4D">
      <w:pPr>
        <w:pStyle w:val="a5"/>
        <w:bidi/>
        <w:spacing w:line="192" w:lineRule="auto"/>
        <w:jc w:val="both"/>
        <w:rPr>
          <w:rFonts w:ascii="Traditional Arabic" w:hAnsi="Traditional Arabic" w:cs="Traditional Arabic"/>
          <w:sz w:val="28"/>
          <w:szCs w:val="28"/>
          <w:rtl/>
          <w:lang w:bidi="ar-EG"/>
        </w:rPr>
      </w:pPr>
      <w:r w:rsidRPr="00645C4D">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645C4D">
        <w:rPr>
          <w:rFonts w:ascii="Traditional Arabic" w:hAnsi="Traditional Arabic" w:cs="Traditional Arabic"/>
          <w:sz w:val="28"/>
          <w:szCs w:val="28"/>
          <w:rtl/>
          <w:lang w:bidi="ar-EG"/>
        </w:rPr>
        <w:t>- عبد الله صولة</w:t>
      </w:r>
      <w:r w:rsidR="00E85B04">
        <w:rPr>
          <w:rFonts w:ascii="Traditional Arabic" w:hAnsi="Traditional Arabic" w:cs="Traditional Arabic"/>
          <w:sz w:val="28"/>
          <w:szCs w:val="28"/>
          <w:rtl/>
          <w:lang w:bidi="ar-EG"/>
        </w:rPr>
        <w:t>:</w:t>
      </w:r>
      <w:r w:rsidRPr="00645C4D">
        <w:rPr>
          <w:rFonts w:ascii="Traditional Arabic" w:hAnsi="Traditional Arabic" w:cs="Traditional Arabic"/>
          <w:sz w:val="28"/>
          <w:szCs w:val="28"/>
          <w:rtl/>
          <w:lang w:bidi="ar-EG"/>
        </w:rPr>
        <w:t xml:space="preserve"> الحجاج في القرآن من خلال أهم خصائصه الأسلوبية – ط2/2007م – دار الفارابي – بيروت – ص 254</w:t>
      </w:r>
      <w:r w:rsidR="00582E88">
        <w:rPr>
          <w:rFonts w:ascii="Traditional Arabic" w:hAnsi="Traditional Arabic" w:cs="Traditional Arabic"/>
          <w:sz w:val="28"/>
          <w:szCs w:val="28"/>
          <w:rtl/>
          <w:lang w:bidi="ar-EG"/>
        </w:rPr>
        <w:t>.</w:t>
      </w:r>
      <w:r w:rsidRPr="00645C4D">
        <w:rPr>
          <w:rFonts w:ascii="Traditional Arabic" w:hAnsi="Traditional Arabic" w:cs="Traditional Arabic"/>
          <w:sz w:val="28"/>
          <w:szCs w:val="28"/>
          <w:rtl/>
          <w:lang w:bidi="ar-EG"/>
        </w:rPr>
        <w:t xml:space="preserve"> </w:t>
      </w:r>
    </w:p>
  </w:footnote>
  <w:footnote w:id="78">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عبد الله صولة</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في نظرية الحِجاج – دراسات وتطبيقات – ط1/2011م- مسكيلياني للنشر والتوزيع – تونس – ص 13</w:t>
      </w:r>
      <w:r w:rsidR="00582E88">
        <w:rPr>
          <w:rFonts w:ascii="Traditional Arabic" w:hAnsi="Traditional Arabic" w:cs="Traditional Arabic"/>
          <w:sz w:val="28"/>
          <w:szCs w:val="28"/>
          <w:rtl/>
          <w:lang w:bidi="ar-EG"/>
        </w:rPr>
        <w:t>.</w:t>
      </w:r>
    </w:p>
  </w:footnote>
  <w:footnote w:id="79">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السيوطي</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الإتقان في علوم القرآن – تحقيق محمد أبو الفضل إبراهيم – ط3/1985م – دار التراث – القاهرة – 3/224</w:t>
      </w:r>
      <w:r w:rsidR="00582E88">
        <w:rPr>
          <w:rFonts w:ascii="Traditional Arabic" w:hAnsi="Traditional Arabic" w:cs="Traditional Arabic"/>
          <w:sz w:val="28"/>
          <w:szCs w:val="28"/>
          <w:rtl/>
          <w:lang w:bidi="ar-EG"/>
        </w:rPr>
        <w:t>.</w:t>
      </w:r>
    </w:p>
  </w:footnote>
  <w:footnote w:id="80">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سيبويه</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الكتاب – تحقيق وشرح عبد السلام هارون – ط3/1988م –الخانجي – مصر – 3/ 114</w:t>
      </w:r>
      <w:r w:rsidR="00582E88">
        <w:rPr>
          <w:rFonts w:ascii="Traditional Arabic" w:hAnsi="Traditional Arabic" w:cs="Traditional Arabic"/>
          <w:sz w:val="28"/>
          <w:szCs w:val="28"/>
          <w:rtl/>
          <w:lang w:bidi="ar-EG"/>
        </w:rPr>
        <w:t xml:space="preserve">. </w:t>
      </w:r>
    </w:p>
  </w:footnote>
  <w:footnote w:id="81">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المالقي</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رصف المباني ـ سابق ـ ص 456</w:t>
      </w:r>
      <w:r w:rsidR="00582E88">
        <w:rPr>
          <w:rFonts w:ascii="Traditional Arabic" w:hAnsi="Traditional Arabic" w:cs="Traditional Arabic"/>
          <w:sz w:val="28"/>
          <w:szCs w:val="28"/>
          <w:rtl/>
          <w:lang w:bidi="ar-EG"/>
        </w:rPr>
        <w:t>.</w:t>
      </w:r>
    </w:p>
  </w:footnote>
  <w:footnote w:id="82">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الرضي</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شرح الرضي على الكافية– تصحيح وتعليق يوسف حسن عمر – ط2/1996م – منشورات جامعة قار يونس – بنغازي - ليبيا</w:t>
      </w:r>
      <w:r w:rsidR="00582E88">
        <w:rPr>
          <w:rFonts w:ascii="Traditional Arabic" w:hAnsi="Traditional Arabic" w:cs="Traditional Arabic"/>
          <w:sz w:val="28"/>
          <w:szCs w:val="28"/>
          <w:rtl/>
          <w:lang w:bidi="ar-EG"/>
        </w:rPr>
        <w:t xml:space="preserve"> </w:t>
      </w:r>
      <w:r w:rsidRPr="003B5A97">
        <w:rPr>
          <w:rFonts w:ascii="Traditional Arabic" w:hAnsi="Traditional Arabic" w:cs="Traditional Arabic"/>
          <w:sz w:val="28"/>
          <w:szCs w:val="28"/>
          <w:rtl/>
          <w:lang w:bidi="ar-EG"/>
        </w:rPr>
        <w:t>- 4/ 445</w:t>
      </w:r>
      <w:r w:rsidR="00582E88">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w:t>
      </w:r>
    </w:p>
  </w:footnote>
  <w:footnote w:id="83">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المرادي</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الجنى الداني في حروف المعاني ـ سابق ـ ص 125</w:t>
      </w:r>
      <w:r w:rsidR="00582E88">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w:t>
      </w:r>
    </w:p>
  </w:footnote>
  <w:footnote w:id="84">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د/ محمود عكاشة</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تحليل الخطاب في ضوء نظرية أحداث اللغة – ط1/2014م – دار النشر للجامعات – القاهرة – ص 48</w:t>
      </w:r>
      <w:r w:rsidR="00582E88">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w:t>
      </w:r>
    </w:p>
  </w:footnote>
  <w:footnote w:id="85">
    <w:p w:rsidR="00E7704F" w:rsidRPr="003B5A97" w:rsidRDefault="00E7704F" w:rsidP="003B5A97">
      <w:pPr>
        <w:pStyle w:val="a5"/>
        <w:bidi/>
        <w:spacing w:line="192" w:lineRule="auto"/>
        <w:jc w:val="both"/>
        <w:rPr>
          <w:rFonts w:ascii="Traditional Arabic" w:hAnsi="Traditional Arabic" w:cs="Traditional Arabic"/>
          <w:sz w:val="28"/>
          <w:szCs w:val="28"/>
          <w:rtl/>
          <w:lang w:bidi="ar-EG"/>
        </w:rPr>
      </w:pPr>
      <w:r w:rsidRPr="003B5A97">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3B5A97">
        <w:rPr>
          <w:rFonts w:ascii="Traditional Arabic" w:hAnsi="Traditional Arabic" w:cs="Traditional Arabic"/>
          <w:sz w:val="28"/>
          <w:szCs w:val="28"/>
          <w:rtl/>
          <w:lang w:bidi="ar-EG"/>
        </w:rPr>
        <w:t>- عبد الهادي بن ظافر الشهري</w:t>
      </w:r>
      <w:r w:rsidR="00E85B04">
        <w:rPr>
          <w:rFonts w:ascii="Traditional Arabic" w:hAnsi="Traditional Arabic" w:cs="Traditional Arabic"/>
          <w:sz w:val="28"/>
          <w:szCs w:val="28"/>
          <w:rtl/>
          <w:lang w:bidi="ar-EG"/>
        </w:rPr>
        <w:t>:</w:t>
      </w:r>
      <w:r w:rsidRPr="003B5A97">
        <w:rPr>
          <w:rFonts w:ascii="Traditional Arabic" w:hAnsi="Traditional Arabic" w:cs="Traditional Arabic"/>
          <w:sz w:val="28"/>
          <w:szCs w:val="28"/>
          <w:rtl/>
          <w:lang w:bidi="ar-EG"/>
        </w:rPr>
        <w:t xml:space="preserve"> استراتيجيات الخطاب – مقاربة لغوية تداولية – ط1/2004م – دار الكتاب الجديد المتحدة – بيروت ص 478</w:t>
      </w:r>
      <w:r w:rsidR="00582E88">
        <w:rPr>
          <w:rFonts w:ascii="Traditional Arabic" w:hAnsi="Traditional Arabic" w:cs="Traditional Arabic"/>
          <w:sz w:val="28"/>
          <w:szCs w:val="28"/>
          <w:rtl/>
          <w:lang w:bidi="ar-EG"/>
        </w:rPr>
        <w:t xml:space="preserve">. </w:t>
      </w:r>
    </w:p>
  </w:footnote>
  <w:footnote w:id="86">
    <w:p w:rsidR="00E7704F" w:rsidRPr="00BA47D5" w:rsidRDefault="00E7704F" w:rsidP="00BA47D5">
      <w:pPr>
        <w:pStyle w:val="a5"/>
        <w:bidi/>
        <w:spacing w:line="192" w:lineRule="auto"/>
        <w:jc w:val="both"/>
        <w:rPr>
          <w:rFonts w:ascii="Traditional Arabic" w:hAnsi="Traditional Arabic" w:cs="Traditional Arabic"/>
          <w:sz w:val="28"/>
          <w:szCs w:val="28"/>
          <w:rtl/>
          <w:lang w:bidi="ar-EG"/>
        </w:rPr>
      </w:pPr>
      <w:r w:rsidRPr="00BA47D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A47D5">
        <w:rPr>
          <w:rFonts w:ascii="Traditional Arabic" w:hAnsi="Traditional Arabic" w:cs="Traditional Arabic"/>
          <w:sz w:val="28"/>
          <w:szCs w:val="28"/>
          <w:rtl/>
          <w:lang w:bidi="ar-EG"/>
        </w:rPr>
        <w:t>- ابن الأثير</w:t>
      </w:r>
      <w:r w:rsidR="00E85B04">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جوهر الكنز – تحقيق وتعليق د/ محمد زغلول سلام –</w:t>
      </w:r>
      <w:r w:rsidR="00582E88">
        <w:rPr>
          <w:rFonts w:ascii="Traditional Arabic" w:hAnsi="Traditional Arabic" w:cs="Traditional Arabic"/>
          <w:sz w:val="28"/>
          <w:szCs w:val="28"/>
          <w:rtl/>
          <w:lang w:bidi="ar-EG"/>
        </w:rPr>
        <w:t xml:space="preserve"> </w:t>
      </w:r>
      <w:r w:rsidRPr="00BA47D5">
        <w:rPr>
          <w:rFonts w:ascii="Traditional Arabic" w:hAnsi="Traditional Arabic" w:cs="Traditional Arabic"/>
          <w:sz w:val="28"/>
          <w:szCs w:val="28"/>
          <w:rtl/>
          <w:lang w:bidi="ar-EG"/>
        </w:rPr>
        <w:t>ط1/2000م - منشأة المعارف – الأسكندرية – ص 234</w:t>
      </w:r>
      <w:r w:rsidR="00582E88">
        <w:rPr>
          <w:rFonts w:ascii="Traditional Arabic" w:hAnsi="Traditional Arabic" w:cs="Traditional Arabic"/>
          <w:sz w:val="28"/>
          <w:szCs w:val="28"/>
          <w:rtl/>
          <w:lang w:bidi="ar-EG"/>
        </w:rPr>
        <w:t>.</w:t>
      </w:r>
    </w:p>
  </w:footnote>
  <w:footnote w:id="87">
    <w:p w:rsidR="00E7704F" w:rsidRPr="00BA47D5" w:rsidRDefault="00E7704F" w:rsidP="00BA47D5">
      <w:pPr>
        <w:pStyle w:val="a5"/>
        <w:bidi/>
        <w:spacing w:line="192" w:lineRule="auto"/>
        <w:jc w:val="both"/>
        <w:rPr>
          <w:rFonts w:ascii="Traditional Arabic" w:hAnsi="Traditional Arabic" w:cs="Traditional Arabic"/>
          <w:sz w:val="28"/>
          <w:szCs w:val="28"/>
          <w:rtl/>
          <w:lang w:bidi="ar-EG"/>
        </w:rPr>
      </w:pPr>
      <w:r w:rsidRPr="00BA47D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A47D5">
        <w:rPr>
          <w:rFonts w:ascii="Traditional Arabic" w:hAnsi="Traditional Arabic" w:cs="Traditional Arabic"/>
          <w:sz w:val="28"/>
          <w:szCs w:val="28"/>
          <w:rtl/>
          <w:lang w:bidi="ar-EG"/>
        </w:rPr>
        <w:t>- عبد القاهر الجرجاني</w:t>
      </w:r>
      <w:r w:rsidR="00E85B04">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دلائل الإعجاز ـ سابق ـ ص 146</w:t>
      </w:r>
      <w:r w:rsidR="00582E88">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w:t>
      </w:r>
    </w:p>
  </w:footnote>
  <w:footnote w:id="88">
    <w:p w:rsidR="00E7704F" w:rsidRPr="00BA47D5" w:rsidRDefault="00E7704F" w:rsidP="00BA47D5">
      <w:pPr>
        <w:pStyle w:val="a5"/>
        <w:bidi/>
        <w:spacing w:line="192" w:lineRule="auto"/>
        <w:rPr>
          <w:rFonts w:ascii="Traditional Arabic" w:hAnsi="Traditional Arabic" w:cs="Traditional Arabic"/>
          <w:sz w:val="28"/>
          <w:szCs w:val="28"/>
          <w:rtl/>
          <w:lang w:bidi="ar-EG"/>
        </w:rPr>
      </w:pPr>
      <w:r w:rsidRPr="00BA47D5">
        <w:rPr>
          <w:rStyle w:val="a6"/>
          <w:rFonts w:ascii="Traditional Arabic" w:hAnsi="Traditional Arabic" w:cs="Traditional Arabic"/>
          <w:sz w:val="28"/>
          <w:szCs w:val="28"/>
        </w:rPr>
        <w:footnoteRef/>
      </w:r>
      <w:r w:rsidRPr="00BA47D5">
        <w:rPr>
          <w:rFonts w:ascii="Traditional Arabic" w:hAnsi="Traditional Arabic" w:cs="Traditional Arabic"/>
          <w:sz w:val="28"/>
          <w:szCs w:val="28"/>
        </w:rPr>
        <w:t xml:space="preserve"> </w:t>
      </w:r>
      <w:r w:rsidRPr="00BA47D5">
        <w:rPr>
          <w:rFonts w:ascii="Traditional Arabic" w:hAnsi="Traditional Arabic" w:cs="Traditional Arabic"/>
          <w:sz w:val="28"/>
          <w:szCs w:val="28"/>
          <w:rtl/>
          <w:lang w:bidi="ar-EG"/>
        </w:rPr>
        <w:t>- آن روبول</w:t>
      </w:r>
      <w:r w:rsidR="00E85B04">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جاك موشلار – التداولية اليوم – علم جديد في التواصل – ترجمة د/ سيف الدين دغفوس</w:t>
      </w:r>
      <w:r w:rsidR="00E85B04">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د/ محمد الشيباني – ط1/2003م- دار الطليعة للنشر والتوزيع – بيروت – ص 216</w:t>
      </w:r>
      <w:r w:rsidR="00582E88">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w:t>
      </w:r>
    </w:p>
  </w:footnote>
  <w:footnote w:id="89">
    <w:p w:rsidR="00E7704F" w:rsidRPr="00BA47D5" w:rsidRDefault="00E7704F" w:rsidP="00020A43">
      <w:pPr>
        <w:pStyle w:val="a5"/>
        <w:bidi/>
        <w:spacing w:line="180" w:lineRule="auto"/>
        <w:jc w:val="both"/>
        <w:rPr>
          <w:rFonts w:ascii="Traditional Arabic" w:hAnsi="Traditional Arabic" w:cs="Traditional Arabic"/>
          <w:sz w:val="28"/>
          <w:szCs w:val="28"/>
          <w:rtl/>
          <w:lang w:bidi="ar-EG"/>
        </w:rPr>
      </w:pPr>
      <w:r w:rsidRPr="00BA47D5">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A47D5">
        <w:rPr>
          <w:rFonts w:ascii="Traditional Arabic" w:hAnsi="Traditional Arabic" w:cs="Traditional Arabic"/>
          <w:sz w:val="28"/>
          <w:szCs w:val="28"/>
          <w:rtl/>
          <w:lang w:bidi="ar-EG"/>
        </w:rPr>
        <w:t>- الصولي</w:t>
      </w:r>
      <w:r w:rsidR="00E85B04">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أدب الكُتّاب ـ سابق ـ ص 38</w:t>
      </w:r>
      <w:r w:rsidR="00582E88">
        <w:rPr>
          <w:rFonts w:ascii="Traditional Arabic" w:hAnsi="Traditional Arabic" w:cs="Traditional Arabic"/>
          <w:sz w:val="28"/>
          <w:szCs w:val="28"/>
          <w:rtl/>
          <w:lang w:bidi="ar-EG"/>
        </w:rPr>
        <w:t>.</w:t>
      </w:r>
      <w:r w:rsidRPr="00BA47D5">
        <w:rPr>
          <w:rFonts w:ascii="Traditional Arabic" w:hAnsi="Traditional Arabic" w:cs="Traditional Arabic"/>
          <w:sz w:val="28"/>
          <w:szCs w:val="28"/>
          <w:rtl/>
          <w:lang w:bidi="ar-EG"/>
        </w:rPr>
        <w:t xml:space="preserve"> </w:t>
      </w:r>
    </w:p>
  </w:footnote>
  <w:footnote w:id="90">
    <w:p w:rsidR="00E7704F" w:rsidRPr="00803B12" w:rsidRDefault="00E7704F" w:rsidP="00020A43">
      <w:pPr>
        <w:pStyle w:val="a5"/>
        <w:bidi/>
        <w:spacing w:line="180" w:lineRule="auto"/>
        <w:jc w:val="both"/>
        <w:rPr>
          <w:rFonts w:ascii="Traditional Arabic" w:hAnsi="Traditional Arabic" w:cs="Traditional Arabic"/>
          <w:sz w:val="28"/>
          <w:szCs w:val="28"/>
          <w:rtl/>
          <w:lang w:bidi="ar-EG"/>
        </w:rPr>
      </w:pPr>
      <w:r w:rsidRPr="00803B12">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803B12">
        <w:rPr>
          <w:rFonts w:ascii="Traditional Arabic" w:hAnsi="Traditional Arabic" w:cs="Traditional Arabic"/>
          <w:sz w:val="28"/>
          <w:szCs w:val="28"/>
          <w:rtl/>
          <w:lang w:bidi="ar-EG"/>
        </w:rPr>
        <w:t xml:space="preserve">- عبد السلام </w:t>
      </w:r>
      <w:r>
        <w:rPr>
          <w:rFonts w:ascii="Traditional Arabic" w:hAnsi="Traditional Arabic" w:cs="Traditional Arabic" w:hint="cs"/>
          <w:sz w:val="28"/>
          <w:szCs w:val="28"/>
          <w:rtl/>
          <w:lang w:bidi="ar-EG"/>
        </w:rPr>
        <w:t xml:space="preserve">محمد </w:t>
      </w:r>
      <w:r w:rsidRPr="00803B12">
        <w:rPr>
          <w:rFonts w:ascii="Traditional Arabic" w:hAnsi="Traditional Arabic" w:cs="Traditional Arabic"/>
          <w:sz w:val="28"/>
          <w:szCs w:val="28"/>
          <w:rtl/>
          <w:lang w:bidi="ar-EG"/>
        </w:rPr>
        <w:t>هارون</w:t>
      </w:r>
      <w:r w:rsidR="00E85B04">
        <w:rPr>
          <w:rFonts w:ascii="Traditional Arabic" w:hAnsi="Traditional Arabic" w:cs="Traditional Arabic"/>
          <w:sz w:val="28"/>
          <w:szCs w:val="28"/>
          <w:rtl/>
          <w:lang w:bidi="ar-EG"/>
        </w:rPr>
        <w:t>:</w:t>
      </w:r>
      <w:r w:rsidRPr="00803B12">
        <w:rPr>
          <w:rFonts w:ascii="Traditional Arabic" w:hAnsi="Traditional Arabic" w:cs="Traditional Arabic"/>
          <w:sz w:val="28"/>
          <w:szCs w:val="28"/>
          <w:rtl/>
          <w:lang w:bidi="ar-EG"/>
        </w:rPr>
        <w:t xml:space="preserve"> الأساليب الإنشائية في النحو العربي – ط5/2001م – مكتبة الخانجي – القاهرة – ص 166</w:t>
      </w:r>
      <w:r w:rsidR="00582E88">
        <w:rPr>
          <w:rFonts w:ascii="Traditional Arabic" w:hAnsi="Traditional Arabic" w:cs="Traditional Arabic"/>
          <w:sz w:val="28"/>
          <w:szCs w:val="28"/>
          <w:rtl/>
          <w:lang w:bidi="ar-EG"/>
        </w:rPr>
        <w:t>.</w:t>
      </w:r>
      <w:r w:rsidRPr="00803B12">
        <w:rPr>
          <w:rFonts w:ascii="Traditional Arabic" w:hAnsi="Traditional Arabic" w:cs="Traditional Arabic"/>
          <w:sz w:val="28"/>
          <w:szCs w:val="28"/>
          <w:rtl/>
          <w:lang w:bidi="ar-EG"/>
        </w:rPr>
        <w:t xml:space="preserve"> </w:t>
      </w:r>
    </w:p>
  </w:footnote>
  <w:footnote w:id="91">
    <w:p w:rsidR="00E7704F" w:rsidRDefault="00E7704F" w:rsidP="00020A43">
      <w:pPr>
        <w:pStyle w:val="a5"/>
        <w:bidi/>
        <w:spacing w:line="180" w:lineRule="auto"/>
        <w:jc w:val="both"/>
        <w:rPr>
          <w:rtl/>
          <w:lang w:bidi="ar-EG"/>
        </w:rPr>
      </w:pPr>
      <w:r>
        <w:rPr>
          <w:rStyle w:val="a6"/>
        </w:rPr>
        <w:footnoteRef/>
      </w:r>
      <w:r w:rsidR="00582E88">
        <w:rPr>
          <w:rtl/>
        </w:rPr>
        <w:t xml:space="preserve"> </w:t>
      </w:r>
      <w:r>
        <w:rPr>
          <w:rFonts w:hint="cs"/>
          <w:rtl/>
          <w:lang w:bidi="ar-EG"/>
        </w:rPr>
        <w:t>- د/ عز الدين الناجح</w:t>
      </w:r>
      <w:r w:rsidR="00E85B04">
        <w:rPr>
          <w:rFonts w:hint="cs"/>
          <w:rtl/>
          <w:lang w:bidi="ar-EG"/>
        </w:rPr>
        <w:t>:</w:t>
      </w:r>
      <w:r>
        <w:rPr>
          <w:rFonts w:hint="cs"/>
          <w:rtl/>
          <w:lang w:bidi="ar-EG"/>
        </w:rPr>
        <w:t xml:space="preserve"> العوامل الحجاجية في اللغة العربية </w:t>
      </w:r>
      <w:r>
        <w:rPr>
          <w:rtl/>
          <w:lang w:bidi="ar-EG"/>
        </w:rPr>
        <w:t>–</w:t>
      </w:r>
      <w:r>
        <w:rPr>
          <w:rFonts w:hint="cs"/>
          <w:rtl/>
          <w:lang w:bidi="ar-EG"/>
        </w:rPr>
        <w:t xml:space="preserve"> ط1/2011م </w:t>
      </w:r>
      <w:r>
        <w:rPr>
          <w:rtl/>
          <w:lang w:bidi="ar-EG"/>
        </w:rPr>
        <w:t>–</w:t>
      </w:r>
      <w:r>
        <w:rPr>
          <w:rFonts w:hint="cs"/>
          <w:rtl/>
          <w:lang w:bidi="ar-EG"/>
        </w:rPr>
        <w:t xml:space="preserve"> مكتبة علاء الدين </w:t>
      </w:r>
      <w:r>
        <w:rPr>
          <w:rtl/>
          <w:lang w:bidi="ar-EG"/>
        </w:rPr>
        <w:t>–</w:t>
      </w:r>
      <w:r>
        <w:rPr>
          <w:rFonts w:hint="cs"/>
          <w:rtl/>
          <w:lang w:bidi="ar-EG"/>
        </w:rPr>
        <w:t xml:space="preserve"> تونس </w:t>
      </w:r>
      <w:r>
        <w:rPr>
          <w:rtl/>
          <w:lang w:bidi="ar-EG"/>
        </w:rPr>
        <w:t>–</w:t>
      </w:r>
      <w:r>
        <w:rPr>
          <w:rFonts w:hint="cs"/>
          <w:rtl/>
          <w:lang w:bidi="ar-EG"/>
        </w:rPr>
        <w:t xml:space="preserve"> ص 159</w:t>
      </w:r>
      <w:r w:rsidR="00582E88">
        <w:rPr>
          <w:rFonts w:hint="cs"/>
          <w:rtl/>
          <w:lang w:bidi="ar-EG"/>
        </w:rPr>
        <w:t>.</w:t>
      </w:r>
      <w:r>
        <w:rPr>
          <w:rFonts w:hint="cs"/>
          <w:rtl/>
          <w:lang w:bidi="ar-EG"/>
        </w:rPr>
        <w:t xml:space="preserve"> </w:t>
      </w:r>
    </w:p>
  </w:footnote>
  <w:footnote w:id="92">
    <w:p w:rsidR="00E7704F" w:rsidRPr="00E93796" w:rsidRDefault="00E7704F" w:rsidP="00E93796">
      <w:pPr>
        <w:pStyle w:val="a5"/>
        <w:bidi/>
        <w:spacing w:line="192" w:lineRule="auto"/>
        <w:jc w:val="both"/>
        <w:rPr>
          <w:rFonts w:ascii="Traditional Arabic" w:hAnsi="Traditional Arabic" w:cs="Traditional Arabic"/>
          <w:sz w:val="28"/>
          <w:szCs w:val="28"/>
          <w:rtl/>
          <w:lang w:bidi="ar-EG"/>
        </w:rPr>
      </w:pPr>
      <w:r w:rsidRPr="00E93796">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E93796">
        <w:rPr>
          <w:rFonts w:ascii="Traditional Arabic" w:hAnsi="Traditional Arabic" w:cs="Traditional Arabic"/>
          <w:sz w:val="28"/>
          <w:szCs w:val="28"/>
          <w:rtl/>
          <w:lang w:bidi="ar-EG"/>
        </w:rPr>
        <w:t>- د/ عبد اللطيف عادل</w:t>
      </w:r>
      <w:r w:rsidR="00E85B04">
        <w:rPr>
          <w:rFonts w:ascii="Traditional Arabic" w:hAnsi="Traditional Arabic" w:cs="Traditional Arabic"/>
          <w:sz w:val="28"/>
          <w:szCs w:val="28"/>
          <w:rtl/>
          <w:lang w:bidi="ar-EG"/>
        </w:rPr>
        <w:t>:</w:t>
      </w:r>
      <w:r w:rsidRPr="00E93796">
        <w:rPr>
          <w:rFonts w:ascii="Traditional Arabic" w:hAnsi="Traditional Arabic" w:cs="Traditional Arabic"/>
          <w:sz w:val="28"/>
          <w:szCs w:val="28"/>
          <w:rtl/>
          <w:lang w:bidi="ar-EG"/>
        </w:rPr>
        <w:t xml:space="preserve"> بلاغة الإقناع في المناظرة – ط1/2013م – منشورات الاختلاف – الجزائر – ص 98</w:t>
      </w:r>
      <w:r w:rsidR="00582E88">
        <w:rPr>
          <w:rFonts w:ascii="Traditional Arabic" w:hAnsi="Traditional Arabic" w:cs="Traditional Arabic"/>
          <w:sz w:val="28"/>
          <w:szCs w:val="28"/>
          <w:rtl/>
          <w:lang w:bidi="ar-EG"/>
        </w:rPr>
        <w:t>.</w:t>
      </w:r>
      <w:r w:rsidRPr="00E93796">
        <w:rPr>
          <w:rFonts w:ascii="Traditional Arabic" w:hAnsi="Traditional Arabic" w:cs="Traditional Arabic"/>
          <w:sz w:val="28"/>
          <w:szCs w:val="28"/>
          <w:rtl/>
          <w:lang w:bidi="ar-EG"/>
        </w:rPr>
        <w:t xml:space="preserve"> </w:t>
      </w:r>
    </w:p>
  </w:footnote>
  <w:footnote w:id="93">
    <w:p w:rsidR="00E7704F" w:rsidRPr="00E93796" w:rsidRDefault="00E7704F" w:rsidP="00E93796">
      <w:pPr>
        <w:pStyle w:val="a5"/>
        <w:bidi/>
        <w:spacing w:line="192" w:lineRule="auto"/>
        <w:jc w:val="both"/>
        <w:rPr>
          <w:rFonts w:ascii="Traditional Arabic" w:hAnsi="Traditional Arabic" w:cs="Traditional Arabic"/>
          <w:sz w:val="28"/>
          <w:szCs w:val="28"/>
          <w:rtl/>
          <w:lang w:bidi="ar-EG"/>
        </w:rPr>
      </w:pPr>
      <w:r w:rsidRPr="00E93796">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E93796">
        <w:rPr>
          <w:rFonts w:ascii="Traditional Arabic" w:hAnsi="Traditional Arabic" w:cs="Traditional Arabic"/>
          <w:sz w:val="28"/>
          <w:szCs w:val="28"/>
          <w:rtl/>
          <w:lang w:bidi="ar-EG"/>
        </w:rPr>
        <w:t>- د/ أبو بكر العزاوي</w:t>
      </w:r>
      <w:r w:rsidR="00E85B04">
        <w:rPr>
          <w:rFonts w:ascii="Traditional Arabic" w:hAnsi="Traditional Arabic" w:cs="Traditional Arabic"/>
          <w:sz w:val="28"/>
          <w:szCs w:val="28"/>
          <w:rtl/>
          <w:lang w:bidi="ar-EG"/>
        </w:rPr>
        <w:t>:</w:t>
      </w:r>
      <w:r w:rsidRPr="00E93796">
        <w:rPr>
          <w:rFonts w:ascii="Traditional Arabic" w:hAnsi="Traditional Arabic" w:cs="Traditional Arabic"/>
          <w:sz w:val="28"/>
          <w:szCs w:val="28"/>
          <w:rtl/>
          <w:lang w:bidi="ar-EG"/>
        </w:rPr>
        <w:t xml:space="preserve"> اللغة والحِجَاج – ط1/2006م – العمدة في الطبع – الدار البيضاء – ص 20</w:t>
      </w:r>
      <w:r w:rsidR="00582E88">
        <w:rPr>
          <w:rFonts w:ascii="Traditional Arabic" w:hAnsi="Traditional Arabic" w:cs="Traditional Arabic"/>
          <w:sz w:val="28"/>
          <w:szCs w:val="28"/>
          <w:rtl/>
          <w:lang w:bidi="ar-EG"/>
        </w:rPr>
        <w:t>.</w:t>
      </w:r>
      <w:r w:rsidRPr="00E93796">
        <w:rPr>
          <w:rFonts w:ascii="Traditional Arabic" w:hAnsi="Traditional Arabic" w:cs="Traditional Arabic"/>
          <w:sz w:val="28"/>
          <w:szCs w:val="28"/>
          <w:rtl/>
          <w:lang w:bidi="ar-EG"/>
        </w:rPr>
        <w:t xml:space="preserve"> </w:t>
      </w:r>
    </w:p>
  </w:footnote>
  <w:footnote w:id="94">
    <w:p w:rsidR="00E7704F" w:rsidRPr="009A4609" w:rsidRDefault="00E7704F" w:rsidP="00502DD3">
      <w:pPr>
        <w:pStyle w:val="a5"/>
        <w:bidi/>
        <w:spacing w:line="192" w:lineRule="auto"/>
        <w:jc w:val="both"/>
        <w:rPr>
          <w:rFonts w:ascii="Traditional Arabic" w:hAnsi="Traditional Arabic" w:cs="Traditional Arabic"/>
          <w:sz w:val="28"/>
          <w:szCs w:val="28"/>
          <w:rtl/>
          <w:lang w:bidi="ar-EG"/>
        </w:rPr>
      </w:pPr>
      <w:r w:rsidRPr="009A4609">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A4609">
        <w:rPr>
          <w:rFonts w:ascii="Traditional Arabic" w:hAnsi="Traditional Arabic" w:cs="Traditional Arabic"/>
          <w:sz w:val="28"/>
          <w:szCs w:val="28"/>
          <w:rtl/>
          <w:lang w:bidi="ar-EG"/>
        </w:rPr>
        <w:t>- القزويني</w:t>
      </w:r>
      <w:r w:rsidR="00E85B04">
        <w:rPr>
          <w:rFonts w:ascii="Traditional Arabic" w:hAnsi="Traditional Arabic" w:cs="Traditional Arabic"/>
          <w:sz w:val="28"/>
          <w:szCs w:val="28"/>
          <w:rtl/>
          <w:lang w:bidi="ar-EG"/>
        </w:rPr>
        <w:t>:</w:t>
      </w:r>
      <w:r w:rsidRPr="009A4609">
        <w:rPr>
          <w:rFonts w:ascii="Traditional Arabic" w:hAnsi="Traditional Arabic" w:cs="Traditional Arabic"/>
          <w:sz w:val="28"/>
          <w:szCs w:val="28"/>
          <w:rtl/>
          <w:lang w:bidi="ar-EG"/>
        </w:rPr>
        <w:t xml:space="preserve"> الإيضاح في علوم البلاغة – وضع حواشيه إبراهيم شمس الدين – ط1/2003م – دار الكتب العلمية – بيروت – ص 255</w:t>
      </w:r>
      <w:r w:rsidR="00582E88">
        <w:rPr>
          <w:rFonts w:ascii="Traditional Arabic" w:hAnsi="Traditional Arabic" w:cs="Traditional Arabic"/>
          <w:sz w:val="28"/>
          <w:szCs w:val="28"/>
          <w:rtl/>
          <w:lang w:bidi="ar-EG"/>
        </w:rPr>
        <w:t>.</w:t>
      </w:r>
      <w:r w:rsidRPr="009A4609">
        <w:rPr>
          <w:rFonts w:ascii="Traditional Arabic" w:hAnsi="Traditional Arabic" w:cs="Traditional Arabic"/>
          <w:sz w:val="28"/>
          <w:szCs w:val="28"/>
          <w:rtl/>
          <w:lang w:bidi="ar-EG"/>
        </w:rPr>
        <w:t xml:space="preserve"> </w:t>
      </w:r>
    </w:p>
  </w:footnote>
  <w:footnote w:id="95">
    <w:p w:rsidR="00E7704F" w:rsidRPr="004D6CAB" w:rsidRDefault="00E7704F" w:rsidP="009605AF">
      <w:pPr>
        <w:pStyle w:val="a5"/>
        <w:bidi/>
        <w:spacing w:line="180" w:lineRule="auto"/>
        <w:jc w:val="both"/>
        <w:rPr>
          <w:rFonts w:ascii="Traditional Arabic" w:hAnsi="Traditional Arabic" w:cs="Traditional Arabic"/>
          <w:sz w:val="28"/>
          <w:szCs w:val="28"/>
          <w:rtl/>
          <w:lang w:bidi="ar-EG"/>
        </w:rPr>
      </w:pPr>
      <w:r w:rsidRPr="004D6CA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6CAB">
        <w:rPr>
          <w:rFonts w:ascii="Traditional Arabic" w:hAnsi="Traditional Arabic" w:cs="Traditional Arabic"/>
          <w:sz w:val="28"/>
          <w:szCs w:val="28"/>
          <w:rtl/>
          <w:lang w:bidi="ar-EG"/>
        </w:rPr>
        <w:t>- عبد الهادي الشهري</w:t>
      </w:r>
      <w:r w:rsidR="00E85B04">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استراتيجيات الخطاب ـ سابق ـ ص 180</w:t>
      </w:r>
      <w:r w:rsidR="00582E88">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w:t>
      </w:r>
    </w:p>
  </w:footnote>
  <w:footnote w:id="96">
    <w:p w:rsidR="00E7704F" w:rsidRPr="004D6CAB" w:rsidRDefault="00E7704F" w:rsidP="009605AF">
      <w:pPr>
        <w:pStyle w:val="a5"/>
        <w:bidi/>
        <w:spacing w:line="180" w:lineRule="auto"/>
        <w:jc w:val="both"/>
        <w:rPr>
          <w:rFonts w:ascii="Traditional Arabic" w:hAnsi="Traditional Arabic" w:cs="Traditional Arabic"/>
          <w:sz w:val="28"/>
          <w:szCs w:val="28"/>
          <w:rtl/>
          <w:lang w:bidi="ar-EG"/>
        </w:rPr>
      </w:pPr>
      <w:r w:rsidRPr="004D6CA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6CAB">
        <w:rPr>
          <w:rFonts w:ascii="Traditional Arabic" w:hAnsi="Traditional Arabic" w:cs="Traditional Arabic"/>
          <w:sz w:val="28"/>
          <w:szCs w:val="28"/>
          <w:rtl/>
          <w:lang w:bidi="ar-EG"/>
        </w:rPr>
        <w:t>- محمد بن علي الجرجاني</w:t>
      </w:r>
      <w:r w:rsidR="00E85B04">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الإشارات والتنبيهات في علم البلاغة – تحقيق د/ عبد القادر حسين – مكتبة الآداب – القاهرة 1997م – ص 238</w:t>
      </w:r>
      <w:r w:rsidR="00582E88">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w:t>
      </w:r>
    </w:p>
  </w:footnote>
  <w:footnote w:id="97">
    <w:p w:rsidR="00E7704F" w:rsidRPr="004D6CAB" w:rsidRDefault="00E7704F" w:rsidP="009605AF">
      <w:pPr>
        <w:pStyle w:val="a5"/>
        <w:bidi/>
        <w:spacing w:line="180" w:lineRule="auto"/>
        <w:jc w:val="both"/>
        <w:rPr>
          <w:rFonts w:ascii="Traditional Arabic" w:hAnsi="Traditional Arabic" w:cs="Traditional Arabic"/>
          <w:sz w:val="28"/>
          <w:szCs w:val="28"/>
          <w:rtl/>
          <w:lang w:bidi="ar-EG"/>
        </w:rPr>
      </w:pPr>
      <w:r w:rsidRPr="004D6CAB">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D6CAB">
        <w:rPr>
          <w:rFonts w:ascii="Traditional Arabic" w:hAnsi="Traditional Arabic" w:cs="Traditional Arabic"/>
          <w:sz w:val="28"/>
          <w:szCs w:val="28"/>
          <w:rtl/>
          <w:lang w:bidi="ar-EG"/>
        </w:rPr>
        <w:t>- صابر الحباشة</w:t>
      </w:r>
      <w:r w:rsidR="00E85B04">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التداولية والحِجاج – مداخل ونصوص – ط1/2008م – صفحات للدراسات والنشر – دمشق – ص 50</w:t>
      </w:r>
      <w:r w:rsidR="00582E88">
        <w:rPr>
          <w:rFonts w:ascii="Traditional Arabic" w:hAnsi="Traditional Arabic" w:cs="Traditional Arabic"/>
          <w:sz w:val="28"/>
          <w:szCs w:val="28"/>
          <w:rtl/>
          <w:lang w:bidi="ar-EG"/>
        </w:rPr>
        <w:t>.</w:t>
      </w:r>
      <w:r w:rsidRPr="004D6CAB">
        <w:rPr>
          <w:rFonts w:ascii="Traditional Arabic" w:hAnsi="Traditional Arabic" w:cs="Traditional Arabic"/>
          <w:sz w:val="28"/>
          <w:szCs w:val="28"/>
          <w:rtl/>
          <w:lang w:bidi="ar-EG"/>
        </w:rPr>
        <w:t xml:space="preserve"> </w:t>
      </w:r>
    </w:p>
  </w:footnote>
  <w:footnote w:id="98">
    <w:p w:rsidR="00E7704F" w:rsidRPr="009605AF" w:rsidRDefault="00E7704F" w:rsidP="009605AF">
      <w:pPr>
        <w:pStyle w:val="a5"/>
        <w:bidi/>
        <w:spacing w:line="180" w:lineRule="auto"/>
        <w:jc w:val="both"/>
        <w:rPr>
          <w:rFonts w:ascii="Traditional Arabic" w:hAnsi="Traditional Arabic" w:cs="Traditional Arabic"/>
          <w:sz w:val="28"/>
          <w:szCs w:val="28"/>
          <w:rtl/>
          <w:lang w:bidi="ar-EG"/>
        </w:rPr>
      </w:pPr>
      <w:r w:rsidRPr="009605AF">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9605AF">
        <w:rPr>
          <w:rFonts w:ascii="Traditional Arabic" w:hAnsi="Traditional Arabic" w:cs="Traditional Arabic"/>
          <w:sz w:val="28"/>
          <w:szCs w:val="28"/>
          <w:rtl/>
          <w:lang w:bidi="ar-EG"/>
        </w:rPr>
        <w:t>- ابن الأثير</w:t>
      </w:r>
      <w:r w:rsidR="00E85B04">
        <w:rPr>
          <w:rFonts w:ascii="Traditional Arabic" w:hAnsi="Traditional Arabic" w:cs="Traditional Arabic"/>
          <w:sz w:val="28"/>
          <w:szCs w:val="28"/>
          <w:rtl/>
          <w:lang w:bidi="ar-EG"/>
        </w:rPr>
        <w:t>:</w:t>
      </w:r>
      <w:r w:rsidRPr="009605AF">
        <w:rPr>
          <w:rFonts w:ascii="Traditional Arabic" w:hAnsi="Traditional Arabic" w:cs="Traditional Arabic"/>
          <w:sz w:val="28"/>
          <w:szCs w:val="28"/>
          <w:rtl/>
          <w:lang w:bidi="ar-EG"/>
        </w:rPr>
        <w:t xml:space="preserve"> المثل السائر ـ سابق ـ 1/ 210</w:t>
      </w:r>
      <w:r w:rsidR="00582E88">
        <w:rPr>
          <w:rFonts w:ascii="Traditional Arabic" w:hAnsi="Traditional Arabic" w:cs="Traditional Arabic"/>
          <w:sz w:val="28"/>
          <w:szCs w:val="28"/>
          <w:rtl/>
          <w:lang w:bidi="ar-EG"/>
        </w:rPr>
        <w:t>.</w:t>
      </w:r>
    </w:p>
  </w:footnote>
  <w:footnote w:id="99">
    <w:p w:rsidR="00E7704F" w:rsidRPr="004E3548" w:rsidRDefault="00E7704F" w:rsidP="004E3548">
      <w:pPr>
        <w:pStyle w:val="a5"/>
        <w:bidi/>
        <w:spacing w:line="192" w:lineRule="auto"/>
        <w:jc w:val="both"/>
        <w:rPr>
          <w:rFonts w:ascii="Traditional Arabic" w:hAnsi="Traditional Arabic" w:cs="Traditional Arabic"/>
          <w:sz w:val="28"/>
          <w:szCs w:val="28"/>
          <w:rtl/>
          <w:lang w:bidi="ar-EG"/>
        </w:rPr>
      </w:pPr>
      <w:r w:rsidRPr="004E35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E3548">
        <w:rPr>
          <w:rFonts w:ascii="Traditional Arabic" w:hAnsi="Traditional Arabic" w:cs="Traditional Arabic"/>
          <w:sz w:val="28"/>
          <w:szCs w:val="28"/>
          <w:rtl/>
          <w:lang w:bidi="ar-EG"/>
        </w:rPr>
        <w:t>- السكاكي</w:t>
      </w:r>
      <w:r w:rsidR="00E85B04">
        <w:rPr>
          <w:rFonts w:ascii="Traditional Arabic" w:hAnsi="Traditional Arabic" w:cs="Traditional Arabic"/>
          <w:sz w:val="28"/>
          <w:szCs w:val="28"/>
          <w:rtl/>
          <w:lang w:bidi="ar-EG"/>
        </w:rPr>
        <w:t>:</w:t>
      </w:r>
      <w:r w:rsidRPr="004E3548">
        <w:rPr>
          <w:rFonts w:ascii="Traditional Arabic" w:hAnsi="Traditional Arabic" w:cs="Traditional Arabic"/>
          <w:sz w:val="28"/>
          <w:szCs w:val="28"/>
          <w:rtl/>
          <w:lang w:bidi="ar-EG"/>
        </w:rPr>
        <w:t xml:space="preserve"> مفتاح العلوم – تحقيق أكرم عثمان يوسف – ط1/1982م – دار الرسالة – بغداد – ص 672</w:t>
      </w:r>
      <w:r w:rsidR="00582E88">
        <w:rPr>
          <w:rFonts w:ascii="Traditional Arabic" w:hAnsi="Traditional Arabic" w:cs="Traditional Arabic" w:hint="cs"/>
          <w:sz w:val="28"/>
          <w:szCs w:val="28"/>
          <w:rtl/>
          <w:lang w:bidi="ar-EG"/>
        </w:rPr>
        <w:t xml:space="preserve"> </w:t>
      </w:r>
    </w:p>
  </w:footnote>
  <w:footnote w:id="100">
    <w:p w:rsidR="00E7704F" w:rsidRPr="004E3548" w:rsidRDefault="00E7704F" w:rsidP="004E3548">
      <w:pPr>
        <w:pStyle w:val="a5"/>
        <w:bidi/>
        <w:spacing w:line="192" w:lineRule="auto"/>
        <w:jc w:val="both"/>
        <w:rPr>
          <w:rFonts w:ascii="Traditional Arabic" w:hAnsi="Traditional Arabic" w:cs="Traditional Arabic"/>
          <w:sz w:val="28"/>
          <w:szCs w:val="28"/>
          <w:rtl/>
          <w:lang w:bidi="ar-EG"/>
        </w:rPr>
      </w:pPr>
      <w:r w:rsidRPr="004E35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E3548">
        <w:rPr>
          <w:rFonts w:ascii="Traditional Arabic" w:hAnsi="Traditional Arabic" w:cs="Traditional Arabic"/>
          <w:sz w:val="28"/>
          <w:szCs w:val="28"/>
          <w:rtl/>
          <w:lang w:bidi="ar-EG"/>
        </w:rPr>
        <w:t>- د/ محمد العمري</w:t>
      </w:r>
      <w:r w:rsidR="00E85B04">
        <w:rPr>
          <w:rFonts w:ascii="Traditional Arabic" w:hAnsi="Traditional Arabic" w:cs="Traditional Arabic"/>
          <w:sz w:val="28"/>
          <w:szCs w:val="28"/>
          <w:rtl/>
          <w:lang w:bidi="ar-EG"/>
        </w:rPr>
        <w:t>:</w:t>
      </w:r>
      <w:r w:rsidRPr="004E3548">
        <w:rPr>
          <w:rFonts w:ascii="Traditional Arabic" w:hAnsi="Traditional Arabic" w:cs="Traditional Arabic"/>
          <w:sz w:val="28"/>
          <w:szCs w:val="28"/>
          <w:rtl/>
          <w:lang w:bidi="ar-EG"/>
        </w:rPr>
        <w:t xml:space="preserve"> الموازنات الصوتية في الرؤية البلاغية والممارسة الشعرية – ط1/2001م – أفريقيا الشرق – الرباط – ص 15</w:t>
      </w:r>
      <w:r w:rsidR="00582E88">
        <w:rPr>
          <w:rFonts w:ascii="Traditional Arabic" w:hAnsi="Traditional Arabic" w:cs="Traditional Arabic"/>
          <w:sz w:val="28"/>
          <w:szCs w:val="28"/>
          <w:rtl/>
          <w:lang w:bidi="ar-EG"/>
        </w:rPr>
        <w:t>.</w:t>
      </w:r>
      <w:r w:rsidRPr="004E3548">
        <w:rPr>
          <w:rFonts w:ascii="Traditional Arabic" w:hAnsi="Traditional Arabic" w:cs="Traditional Arabic"/>
          <w:sz w:val="28"/>
          <w:szCs w:val="28"/>
          <w:rtl/>
          <w:lang w:bidi="ar-EG"/>
        </w:rPr>
        <w:t xml:space="preserve"> </w:t>
      </w:r>
    </w:p>
  </w:footnote>
  <w:footnote w:id="101">
    <w:p w:rsidR="00E7704F" w:rsidRPr="004E3548" w:rsidRDefault="00E7704F" w:rsidP="002F5A3E">
      <w:pPr>
        <w:pStyle w:val="a5"/>
        <w:bidi/>
        <w:spacing w:line="192" w:lineRule="auto"/>
        <w:jc w:val="both"/>
        <w:rPr>
          <w:rFonts w:ascii="Traditional Arabic" w:hAnsi="Traditional Arabic" w:cs="Traditional Arabic"/>
          <w:sz w:val="28"/>
          <w:szCs w:val="28"/>
          <w:rtl/>
          <w:lang w:bidi="ar-EG"/>
        </w:rPr>
      </w:pPr>
      <w:r w:rsidRPr="004E35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4E3548">
        <w:rPr>
          <w:rFonts w:ascii="Traditional Arabic" w:hAnsi="Traditional Arabic" w:cs="Traditional Arabic"/>
          <w:sz w:val="28"/>
          <w:szCs w:val="28"/>
          <w:rtl/>
          <w:lang w:bidi="ar-EG"/>
        </w:rPr>
        <w:t>- د/ أحمد مطلوب</w:t>
      </w:r>
      <w:r w:rsidR="00E85B04">
        <w:rPr>
          <w:rFonts w:ascii="Traditional Arabic" w:hAnsi="Traditional Arabic" w:cs="Traditional Arabic"/>
          <w:sz w:val="28"/>
          <w:szCs w:val="28"/>
          <w:rtl/>
          <w:lang w:bidi="ar-EG"/>
        </w:rPr>
        <w:t>:</w:t>
      </w:r>
      <w:r w:rsidRPr="004E3548">
        <w:rPr>
          <w:rFonts w:ascii="Traditional Arabic" w:hAnsi="Traditional Arabic" w:cs="Traditional Arabic"/>
          <w:sz w:val="28"/>
          <w:szCs w:val="28"/>
          <w:rtl/>
          <w:lang w:bidi="ar-EG"/>
        </w:rPr>
        <w:t xml:space="preserve"> معجم المصطلحات البلاغية وتطورها – المجمع العلمي العراقي 1983م – 1/ 97- 10</w:t>
      </w:r>
      <w:r w:rsidR="00582E88">
        <w:rPr>
          <w:rFonts w:ascii="Traditional Arabic" w:hAnsi="Traditional Arabic" w:cs="Traditional Arabic"/>
          <w:sz w:val="28"/>
          <w:szCs w:val="28"/>
          <w:rtl/>
          <w:lang w:bidi="ar-EG"/>
        </w:rPr>
        <w:t xml:space="preserve"> </w:t>
      </w:r>
    </w:p>
  </w:footnote>
  <w:footnote w:id="102">
    <w:p w:rsidR="00E7704F" w:rsidRPr="00AB3348" w:rsidRDefault="00E7704F" w:rsidP="00AB3348">
      <w:pPr>
        <w:pStyle w:val="a5"/>
        <w:bidi/>
        <w:spacing w:line="192" w:lineRule="auto"/>
        <w:jc w:val="both"/>
        <w:rPr>
          <w:rFonts w:ascii="Traditional Arabic" w:hAnsi="Traditional Arabic" w:cs="Traditional Arabic"/>
          <w:sz w:val="28"/>
          <w:szCs w:val="28"/>
          <w:rtl/>
          <w:lang w:bidi="ar-EG"/>
        </w:rPr>
      </w:pPr>
      <w:r w:rsidRPr="00AB33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AB3348">
        <w:rPr>
          <w:rFonts w:ascii="Traditional Arabic" w:hAnsi="Traditional Arabic" w:cs="Traditional Arabic"/>
          <w:sz w:val="28"/>
          <w:szCs w:val="28"/>
          <w:rtl/>
          <w:lang w:bidi="ar-EG"/>
        </w:rPr>
        <w:t>- عبد القاهر الجرجاني</w:t>
      </w:r>
      <w:r w:rsidR="00E85B04">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أسرار البلاغة – قرأه وعلق عليه محمود محمد شاكر – ط1/1991م – المدني – القاهرة – ص 395</w:t>
      </w:r>
      <w:r w:rsidR="00582E88">
        <w:rPr>
          <w:rFonts w:ascii="Traditional Arabic" w:hAnsi="Traditional Arabic" w:cs="Traditional Arabic"/>
          <w:sz w:val="28"/>
          <w:szCs w:val="28"/>
          <w:rtl/>
          <w:lang w:bidi="ar-EG"/>
        </w:rPr>
        <w:t>.</w:t>
      </w:r>
      <w:r w:rsidR="00582E88">
        <w:rPr>
          <w:rFonts w:ascii="Traditional Arabic" w:hAnsi="Traditional Arabic" w:cs="Traditional Arabic" w:hint="cs"/>
          <w:sz w:val="28"/>
          <w:szCs w:val="28"/>
          <w:rtl/>
          <w:lang w:bidi="ar-EG"/>
        </w:rPr>
        <w:t xml:space="preserve"> </w:t>
      </w:r>
    </w:p>
  </w:footnote>
  <w:footnote w:id="103">
    <w:p w:rsidR="00E7704F" w:rsidRPr="00AB3348" w:rsidRDefault="00E7704F" w:rsidP="00AB3348">
      <w:pPr>
        <w:pStyle w:val="a5"/>
        <w:bidi/>
        <w:spacing w:line="192" w:lineRule="auto"/>
        <w:jc w:val="both"/>
        <w:rPr>
          <w:rFonts w:ascii="Traditional Arabic" w:hAnsi="Traditional Arabic" w:cs="Traditional Arabic"/>
          <w:sz w:val="28"/>
          <w:szCs w:val="28"/>
          <w:rtl/>
          <w:lang w:bidi="ar-EG"/>
        </w:rPr>
      </w:pPr>
      <w:r w:rsidRPr="00AB33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AB3348">
        <w:rPr>
          <w:rFonts w:ascii="Traditional Arabic" w:hAnsi="Traditional Arabic" w:cs="Traditional Arabic"/>
          <w:sz w:val="28"/>
          <w:szCs w:val="28"/>
          <w:rtl/>
          <w:lang w:bidi="ar-EG"/>
        </w:rPr>
        <w:t>- السابق ص 396</w:t>
      </w:r>
      <w:r w:rsidR="00582E88">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w:t>
      </w:r>
    </w:p>
  </w:footnote>
  <w:footnote w:id="104">
    <w:p w:rsidR="00E7704F" w:rsidRPr="00AB3348" w:rsidRDefault="00E7704F" w:rsidP="00AB3348">
      <w:pPr>
        <w:pStyle w:val="a5"/>
        <w:bidi/>
        <w:spacing w:line="192" w:lineRule="auto"/>
        <w:jc w:val="both"/>
        <w:rPr>
          <w:rFonts w:ascii="Traditional Arabic" w:hAnsi="Traditional Arabic" w:cs="Traditional Arabic"/>
          <w:sz w:val="28"/>
          <w:szCs w:val="28"/>
          <w:rtl/>
          <w:lang w:bidi="ar-EG"/>
        </w:rPr>
      </w:pPr>
      <w:r w:rsidRPr="00AB33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AB3348">
        <w:rPr>
          <w:rFonts w:ascii="Traditional Arabic" w:hAnsi="Traditional Arabic" w:cs="Traditional Arabic"/>
          <w:sz w:val="28"/>
          <w:szCs w:val="28"/>
          <w:rtl/>
          <w:lang w:bidi="ar-EG"/>
        </w:rPr>
        <w:t>- السابق ص 398</w:t>
      </w:r>
      <w:r w:rsidR="00582E88">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w:t>
      </w:r>
    </w:p>
  </w:footnote>
  <w:footnote w:id="105">
    <w:p w:rsidR="00E7704F" w:rsidRPr="00AB3348" w:rsidRDefault="00E7704F" w:rsidP="00AB3348">
      <w:pPr>
        <w:pStyle w:val="a5"/>
        <w:bidi/>
        <w:spacing w:line="192" w:lineRule="auto"/>
        <w:jc w:val="both"/>
        <w:rPr>
          <w:rFonts w:ascii="Traditional Arabic" w:hAnsi="Traditional Arabic" w:cs="Traditional Arabic"/>
          <w:sz w:val="28"/>
          <w:szCs w:val="28"/>
          <w:rtl/>
          <w:lang w:bidi="ar-EG"/>
        </w:rPr>
      </w:pPr>
      <w:r w:rsidRPr="00AB33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AB3348">
        <w:rPr>
          <w:rFonts w:ascii="Traditional Arabic" w:hAnsi="Traditional Arabic" w:cs="Traditional Arabic"/>
          <w:sz w:val="28"/>
          <w:szCs w:val="28"/>
          <w:rtl/>
          <w:lang w:bidi="ar-EG"/>
        </w:rPr>
        <w:t>- عبد القاهر الجرجاني</w:t>
      </w:r>
      <w:r w:rsidR="00E85B04">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دلائل الإعجاز ـ سابق ـ ص 437</w:t>
      </w:r>
      <w:r w:rsidR="00582E88">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w:t>
      </w:r>
    </w:p>
  </w:footnote>
  <w:footnote w:id="106">
    <w:p w:rsidR="00E7704F" w:rsidRPr="00AB3348" w:rsidRDefault="00E7704F" w:rsidP="00AB3348">
      <w:pPr>
        <w:pStyle w:val="a5"/>
        <w:bidi/>
        <w:spacing w:line="192" w:lineRule="auto"/>
        <w:jc w:val="both"/>
        <w:rPr>
          <w:rFonts w:ascii="Traditional Arabic" w:hAnsi="Traditional Arabic" w:cs="Traditional Arabic"/>
          <w:sz w:val="28"/>
          <w:szCs w:val="28"/>
          <w:rtl/>
          <w:lang w:bidi="ar-EG"/>
        </w:rPr>
      </w:pPr>
      <w:r w:rsidRPr="00AB3348">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AB3348">
        <w:rPr>
          <w:rFonts w:ascii="Traditional Arabic" w:hAnsi="Traditional Arabic" w:cs="Traditional Arabic"/>
          <w:sz w:val="28"/>
          <w:szCs w:val="28"/>
          <w:rtl/>
          <w:lang w:bidi="ar-EG"/>
        </w:rPr>
        <w:t>- د/ طه عبد الرحمن</w:t>
      </w:r>
      <w:r w:rsidR="00E85B04">
        <w:rPr>
          <w:rFonts w:ascii="Traditional Arabic" w:hAnsi="Traditional Arabic" w:cs="Traditional Arabic"/>
          <w:sz w:val="28"/>
          <w:szCs w:val="28"/>
          <w:rtl/>
          <w:lang w:bidi="ar-EG"/>
        </w:rPr>
        <w:t>:</w:t>
      </w:r>
      <w:r w:rsidRPr="00AB3348">
        <w:rPr>
          <w:rFonts w:ascii="Traditional Arabic" w:hAnsi="Traditional Arabic" w:cs="Traditional Arabic"/>
          <w:sz w:val="28"/>
          <w:szCs w:val="28"/>
          <w:rtl/>
          <w:lang w:bidi="ar-EG"/>
        </w:rPr>
        <w:t xml:space="preserve"> اللسان والميزان أو التكوثر العقلي – ط2/2008م – المركز الثقافي العربي – الدار البيضاء – ص 233</w:t>
      </w:r>
      <w:r w:rsidR="00582E88">
        <w:rPr>
          <w:rFonts w:ascii="Traditional Arabic" w:hAnsi="Traditional Arabic" w:cs="Traditional Arabic"/>
          <w:sz w:val="28"/>
          <w:szCs w:val="28"/>
          <w:rtl/>
          <w:lang w:bidi="ar-EG"/>
        </w:rPr>
        <w:t>.</w:t>
      </w:r>
      <w:r>
        <w:rPr>
          <w:rFonts w:ascii="Traditional Arabic" w:hAnsi="Traditional Arabic" w:cs="Traditional Arabic" w:hint="cs"/>
          <w:sz w:val="28"/>
          <w:szCs w:val="28"/>
          <w:rtl/>
          <w:lang w:bidi="ar-EG"/>
        </w:rPr>
        <w:t xml:space="preserve"> </w:t>
      </w:r>
    </w:p>
  </w:footnote>
  <w:footnote w:id="107">
    <w:p w:rsidR="00E7704F" w:rsidRPr="00B01684" w:rsidRDefault="00E7704F" w:rsidP="00B01684">
      <w:pPr>
        <w:pStyle w:val="a5"/>
        <w:bidi/>
        <w:spacing w:line="192" w:lineRule="auto"/>
        <w:jc w:val="both"/>
        <w:rPr>
          <w:rFonts w:ascii="Traditional Arabic" w:hAnsi="Traditional Arabic" w:cs="Traditional Arabic"/>
          <w:sz w:val="28"/>
          <w:szCs w:val="28"/>
          <w:rtl/>
          <w:lang w:bidi="ar-EG"/>
        </w:rPr>
      </w:pPr>
      <w:r w:rsidRPr="00B0168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01684">
        <w:rPr>
          <w:rFonts w:ascii="Traditional Arabic" w:hAnsi="Traditional Arabic" w:cs="Traditional Arabic"/>
          <w:sz w:val="28"/>
          <w:szCs w:val="28"/>
          <w:rtl/>
          <w:lang w:bidi="ar-EG"/>
        </w:rPr>
        <w:t>- عمر أوگان</w:t>
      </w:r>
      <w:r w:rsidR="00E85B04">
        <w:rPr>
          <w:rFonts w:ascii="Traditional Arabic" w:hAnsi="Traditional Arabic" w:cs="Traditional Arabic"/>
          <w:sz w:val="28"/>
          <w:szCs w:val="28"/>
          <w:rtl/>
          <w:lang w:bidi="ar-EG"/>
        </w:rPr>
        <w:t>:</w:t>
      </w:r>
      <w:r w:rsidRPr="00B01684">
        <w:rPr>
          <w:rFonts w:ascii="Traditional Arabic" w:hAnsi="Traditional Arabic" w:cs="Traditional Arabic"/>
          <w:sz w:val="28"/>
          <w:szCs w:val="28"/>
          <w:rtl/>
          <w:lang w:bidi="ar-EG"/>
        </w:rPr>
        <w:t xml:space="preserve"> اللغة والخطاب – ط1/2001م – أفريقيا الشرق – المغرب – ص 134</w:t>
      </w:r>
      <w:r w:rsidR="00582E88">
        <w:rPr>
          <w:rFonts w:ascii="Traditional Arabic" w:hAnsi="Traditional Arabic" w:cs="Traditional Arabic"/>
          <w:sz w:val="28"/>
          <w:szCs w:val="28"/>
          <w:rtl/>
          <w:lang w:bidi="ar-EG"/>
        </w:rPr>
        <w:t>.</w:t>
      </w:r>
    </w:p>
  </w:footnote>
  <w:footnote w:id="108">
    <w:p w:rsidR="00E7704F" w:rsidRPr="00B01684" w:rsidRDefault="00E7704F" w:rsidP="00B01684">
      <w:pPr>
        <w:pStyle w:val="a5"/>
        <w:bidi/>
        <w:spacing w:line="192" w:lineRule="auto"/>
        <w:jc w:val="both"/>
        <w:rPr>
          <w:rFonts w:ascii="Traditional Arabic" w:hAnsi="Traditional Arabic" w:cs="Traditional Arabic"/>
          <w:sz w:val="28"/>
          <w:szCs w:val="28"/>
          <w:rtl/>
          <w:lang w:bidi="ar-EG"/>
        </w:rPr>
      </w:pPr>
      <w:r w:rsidRPr="00B01684">
        <w:rPr>
          <w:rStyle w:val="a6"/>
          <w:rFonts w:ascii="Traditional Arabic" w:hAnsi="Traditional Arabic" w:cs="Traditional Arabic"/>
          <w:sz w:val="28"/>
          <w:szCs w:val="28"/>
        </w:rPr>
        <w:footnoteRef/>
      </w:r>
      <w:r w:rsidR="00582E88">
        <w:rPr>
          <w:rFonts w:ascii="Traditional Arabic" w:hAnsi="Traditional Arabic" w:cs="Traditional Arabic"/>
          <w:sz w:val="28"/>
          <w:szCs w:val="28"/>
          <w:rtl/>
        </w:rPr>
        <w:t xml:space="preserve"> </w:t>
      </w:r>
      <w:r w:rsidRPr="00B01684">
        <w:rPr>
          <w:rFonts w:ascii="Traditional Arabic" w:hAnsi="Traditional Arabic" w:cs="Traditional Arabic"/>
          <w:sz w:val="28"/>
          <w:szCs w:val="28"/>
          <w:rtl/>
          <w:lang w:bidi="ar-EG"/>
        </w:rPr>
        <w:t>- القلقشندي</w:t>
      </w:r>
      <w:r w:rsidR="00E85B04">
        <w:rPr>
          <w:rFonts w:ascii="Traditional Arabic" w:hAnsi="Traditional Arabic" w:cs="Traditional Arabic"/>
          <w:sz w:val="28"/>
          <w:szCs w:val="28"/>
          <w:rtl/>
          <w:lang w:bidi="ar-EG"/>
        </w:rPr>
        <w:t>:</w:t>
      </w:r>
      <w:r w:rsidRPr="00B01684">
        <w:rPr>
          <w:rFonts w:ascii="Traditional Arabic" w:hAnsi="Traditional Arabic" w:cs="Traditional Arabic"/>
          <w:sz w:val="28"/>
          <w:szCs w:val="28"/>
          <w:rtl/>
          <w:lang w:bidi="ar-EG"/>
        </w:rPr>
        <w:t xml:space="preserve"> صبح الأعشى ـ سابق ـ 8/ 126</w:t>
      </w:r>
      <w:r w:rsidR="00582E88">
        <w:rPr>
          <w:rFonts w:ascii="Traditional Arabic" w:hAnsi="Traditional Arabic" w:cs="Traditional Arabic"/>
          <w:sz w:val="28"/>
          <w:szCs w:val="28"/>
          <w:rtl/>
          <w:lang w:bidi="ar-EG"/>
        </w:rPr>
        <w:t>.</w:t>
      </w:r>
      <w:r w:rsidRPr="00B01684">
        <w:rPr>
          <w:rFonts w:ascii="Traditional Arabic" w:hAnsi="Traditional Arabic" w:cs="Traditional Arabic"/>
          <w:sz w:val="28"/>
          <w:szCs w:val="28"/>
          <w:rtl/>
          <w:lang w:bidi="ar-EG"/>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C331D5"/>
    <w:multiLevelType w:val="hybridMultilevel"/>
    <w:tmpl w:val="850EDC06"/>
    <w:lvl w:ilvl="0" w:tplc="08585516">
      <w:start w:val="161"/>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4C"/>
    <w:rsid w:val="000000D4"/>
    <w:rsid w:val="000103FD"/>
    <w:rsid w:val="00017C80"/>
    <w:rsid w:val="00020A43"/>
    <w:rsid w:val="000219CC"/>
    <w:rsid w:val="00024827"/>
    <w:rsid w:val="00037B7A"/>
    <w:rsid w:val="00044728"/>
    <w:rsid w:val="0004483F"/>
    <w:rsid w:val="0004784D"/>
    <w:rsid w:val="000519A0"/>
    <w:rsid w:val="0006003C"/>
    <w:rsid w:val="00065DE5"/>
    <w:rsid w:val="00067F21"/>
    <w:rsid w:val="00070322"/>
    <w:rsid w:val="0007290D"/>
    <w:rsid w:val="00074FB7"/>
    <w:rsid w:val="00083F6C"/>
    <w:rsid w:val="00093395"/>
    <w:rsid w:val="00093C1D"/>
    <w:rsid w:val="000966B5"/>
    <w:rsid w:val="000B4E0B"/>
    <w:rsid w:val="000B510C"/>
    <w:rsid w:val="000C6201"/>
    <w:rsid w:val="000D3E97"/>
    <w:rsid w:val="000D53CD"/>
    <w:rsid w:val="000D65F4"/>
    <w:rsid w:val="000D7CFC"/>
    <w:rsid w:val="000E0A0B"/>
    <w:rsid w:val="000E33A7"/>
    <w:rsid w:val="000E45FE"/>
    <w:rsid w:val="000F1F07"/>
    <w:rsid w:val="00102F52"/>
    <w:rsid w:val="00113220"/>
    <w:rsid w:val="00115241"/>
    <w:rsid w:val="00115570"/>
    <w:rsid w:val="001271D2"/>
    <w:rsid w:val="0014695D"/>
    <w:rsid w:val="00150E2C"/>
    <w:rsid w:val="0016320F"/>
    <w:rsid w:val="00166F85"/>
    <w:rsid w:val="00171769"/>
    <w:rsid w:val="00184393"/>
    <w:rsid w:val="00185140"/>
    <w:rsid w:val="0019287D"/>
    <w:rsid w:val="001A21E7"/>
    <w:rsid w:val="001A5016"/>
    <w:rsid w:val="001A7D43"/>
    <w:rsid w:val="001B2593"/>
    <w:rsid w:val="001C46F0"/>
    <w:rsid w:val="001C5B1A"/>
    <w:rsid w:val="001E4631"/>
    <w:rsid w:val="001F46C9"/>
    <w:rsid w:val="001F5876"/>
    <w:rsid w:val="00206EF5"/>
    <w:rsid w:val="0021612E"/>
    <w:rsid w:val="00222388"/>
    <w:rsid w:val="002301E7"/>
    <w:rsid w:val="00251C6D"/>
    <w:rsid w:val="00265DE0"/>
    <w:rsid w:val="00267800"/>
    <w:rsid w:val="00277DCB"/>
    <w:rsid w:val="00280E51"/>
    <w:rsid w:val="002A347E"/>
    <w:rsid w:val="002B0CAA"/>
    <w:rsid w:val="002D519A"/>
    <w:rsid w:val="002D67B4"/>
    <w:rsid w:val="002E496C"/>
    <w:rsid w:val="002E5E70"/>
    <w:rsid w:val="002F1236"/>
    <w:rsid w:val="002F5A3E"/>
    <w:rsid w:val="00300D37"/>
    <w:rsid w:val="00312989"/>
    <w:rsid w:val="00312CFB"/>
    <w:rsid w:val="00315163"/>
    <w:rsid w:val="00323322"/>
    <w:rsid w:val="003263DC"/>
    <w:rsid w:val="00331BC4"/>
    <w:rsid w:val="00336D0C"/>
    <w:rsid w:val="00340979"/>
    <w:rsid w:val="00347189"/>
    <w:rsid w:val="003712E7"/>
    <w:rsid w:val="00395AA1"/>
    <w:rsid w:val="00395D7B"/>
    <w:rsid w:val="003A2111"/>
    <w:rsid w:val="003B0BB6"/>
    <w:rsid w:val="003B5A97"/>
    <w:rsid w:val="003C4061"/>
    <w:rsid w:val="003E43E8"/>
    <w:rsid w:val="003F0F5C"/>
    <w:rsid w:val="003F10BE"/>
    <w:rsid w:val="003F3E49"/>
    <w:rsid w:val="003F4D88"/>
    <w:rsid w:val="004202EF"/>
    <w:rsid w:val="004261E2"/>
    <w:rsid w:val="00435913"/>
    <w:rsid w:val="00444144"/>
    <w:rsid w:val="00447A78"/>
    <w:rsid w:val="00451585"/>
    <w:rsid w:val="004711E9"/>
    <w:rsid w:val="00471862"/>
    <w:rsid w:val="00475B58"/>
    <w:rsid w:val="00476867"/>
    <w:rsid w:val="00477970"/>
    <w:rsid w:val="00481729"/>
    <w:rsid w:val="00481AFC"/>
    <w:rsid w:val="00481E7E"/>
    <w:rsid w:val="00482178"/>
    <w:rsid w:val="0048440E"/>
    <w:rsid w:val="00490090"/>
    <w:rsid w:val="004907D7"/>
    <w:rsid w:val="00492224"/>
    <w:rsid w:val="004A1A01"/>
    <w:rsid w:val="004A1C1B"/>
    <w:rsid w:val="004A375D"/>
    <w:rsid w:val="004A58BC"/>
    <w:rsid w:val="004B6187"/>
    <w:rsid w:val="004B7625"/>
    <w:rsid w:val="004B76A7"/>
    <w:rsid w:val="004B7CD7"/>
    <w:rsid w:val="004B7E30"/>
    <w:rsid w:val="004C0015"/>
    <w:rsid w:val="004C4A1D"/>
    <w:rsid w:val="004C714C"/>
    <w:rsid w:val="004D156C"/>
    <w:rsid w:val="004D5F04"/>
    <w:rsid w:val="004D6CAB"/>
    <w:rsid w:val="004E0C2D"/>
    <w:rsid w:val="004E216B"/>
    <w:rsid w:val="004E2E88"/>
    <w:rsid w:val="004E3548"/>
    <w:rsid w:val="004F1493"/>
    <w:rsid w:val="00501112"/>
    <w:rsid w:val="00501612"/>
    <w:rsid w:val="005024B1"/>
    <w:rsid w:val="00502DD3"/>
    <w:rsid w:val="0051187F"/>
    <w:rsid w:val="00511F75"/>
    <w:rsid w:val="00516B1E"/>
    <w:rsid w:val="0052276E"/>
    <w:rsid w:val="00524724"/>
    <w:rsid w:val="00524D8C"/>
    <w:rsid w:val="00526EFA"/>
    <w:rsid w:val="00542533"/>
    <w:rsid w:val="00551903"/>
    <w:rsid w:val="0055398F"/>
    <w:rsid w:val="00563E1D"/>
    <w:rsid w:val="00565123"/>
    <w:rsid w:val="0057142A"/>
    <w:rsid w:val="00572345"/>
    <w:rsid w:val="00576BBD"/>
    <w:rsid w:val="00582E88"/>
    <w:rsid w:val="00584A8A"/>
    <w:rsid w:val="00595001"/>
    <w:rsid w:val="005A2009"/>
    <w:rsid w:val="005A6944"/>
    <w:rsid w:val="005A7FCF"/>
    <w:rsid w:val="005B0DD4"/>
    <w:rsid w:val="005B43B7"/>
    <w:rsid w:val="005C0AE5"/>
    <w:rsid w:val="005C0D8E"/>
    <w:rsid w:val="005C5295"/>
    <w:rsid w:val="005F0B73"/>
    <w:rsid w:val="0061396F"/>
    <w:rsid w:val="006175D9"/>
    <w:rsid w:val="006211A9"/>
    <w:rsid w:val="006305F6"/>
    <w:rsid w:val="00630610"/>
    <w:rsid w:val="00631217"/>
    <w:rsid w:val="00636E4C"/>
    <w:rsid w:val="00645C4D"/>
    <w:rsid w:val="00663BFB"/>
    <w:rsid w:val="00666820"/>
    <w:rsid w:val="00674729"/>
    <w:rsid w:val="006903F2"/>
    <w:rsid w:val="006932DC"/>
    <w:rsid w:val="006A3305"/>
    <w:rsid w:val="006A42FC"/>
    <w:rsid w:val="006B431F"/>
    <w:rsid w:val="006D19BF"/>
    <w:rsid w:val="006D23CC"/>
    <w:rsid w:val="006D33A9"/>
    <w:rsid w:val="006E04C8"/>
    <w:rsid w:val="006E0757"/>
    <w:rsid w:val="006F77F5"/>
    <w:rsid w:val="007017F8"/>
    <w:rsid w:val="00701B29"/>
    <w:rsid w:val="007046CB"/>
    <w:rsid w:val="00705A84"/>
    <w:rsid w:val="00706C89"/>
    <w:rsid w:val="007117DF"/>
    <w:rsid w:val="007228B4"/>
    <w:rsid w:val="00732392"/>
    <w:rsid w:val="00735AED"/>
    <w:rsid w:val="00740DC8"/>
    <w:rsid w:val="00746A6F"/>
    <w:rsid w:val="00757DE2"/>
    <w:rsid w:val="00762149"/>
    <w:rsid w:val="00762398"/>
    <w:rsid w:val="007666D8"/>
    <w:rsid w:val="00777661"/>
    <w:rsid w:val="007941FA"/>
    <w:rsid w:val="0079601D"/>
    <w:rsid w:val="00796A57"/>
    <w:rsid w:val="007A2659"/>
    <w:rsid w:val="007B31BF"/>
    <w:rsid w:val="007B325A"/>
    <w:rsid w:val="007B70EB"/>
    <w:rsid w:val="007B7D95"/>
    <w:rsid w:val="007C5B17"/>
    <w:rsid w:val="007D5508"/>
    <w:rsid w:val="007E1A9D"/>
    <w:rsid w:val="007E3798"/>
    <w:rsid w:val="007E3A4D"/>
    <w:rsid w:val="007F0417"/>
    <w:rsid w:val="007F0EFE"/>
    <w:rsid w:val="007F62DA"/>
    <w:rsid w:val="00803B12"/>
    <w:rsid w:val="008042EC"/>
    <w:rsid w:val="0081257B"/>
    <w:rsid w:val="00813E1D"/>
    <w:rsid w:val="0081675E"/>
    <w:rsid w:val="00840130"/>
    <w:rsid w:val="008476B6"/>
    <w:rsid w:val="00852720"/>
    <w:rsid w:val="008531CC"/>
    <w:rsid w:val="00854499"/>
    <w:rsid w:val="00863C8C"/>
    <w:rsid w:val="008652C1"/>
    <w:rsid w:val="00865E75"/>
    <w:rsid w:val="00872C4F"/>
    <w:rsid w:val="00890716"/>
    <w:rsid w:val="008A535E"/>
    <w:rsid w:val="008A67E5"/>
    <w:rsid w:val="008C246A"/>
    <w:rsid w:val="008C2E11"/>
    <w:rsid w:val="008C5B4B"/>
    <w:rsid w:val="008D148B"/>
    <w:rsid w:val="008D1BB2"/>
    <w:rsid w:val="008D5BE4"/>
    <w:rsid w:val="008D6E19"/>
    <w:rsid w:val="008E3D01"/>
    <w:rsid w:val="008E3DDC"/>
    <w:rsid w:val="008E484B"/>
    <w:rsid w:val="008E4A70"/>
    <w:rsid w:val="00902997"/>
    <w:rsid w:val="0090349D"/>
    <w:rsid w:val="00904027"/>
    <w:rsid w:val="00904FFF"/>
    <w:rsid w:val="00950700"/>
    <w:rsid w:val="009605AF"/>
    <w:rsid w:val="00961C53"/>
    <w:rsid w:val="009647C9"/>
    <w:rsid w:val="009668CB"/>
    <w:rsid w:val="009722C4"/>
    <w:rsid w:val="00973232"/>
    <w:rsid w:val="00975899"/>
    <w:rsid w:val="00982955"/>
    <w:rsid w:val="009847FA"/>
    <w:rsid w:val="00986F3A"/>
    <w:rsid w:val="00995999"/>
    <w:rsid w:val="009A2568"/>
    <w:rsid w:val="009A4609"/>
    <w:rsid w:val="009A4B93"/>
    <w:rsid w:val="009B4718"/>
    <w:rsid w:val="009B5A5B"/>
    <w:rsid w:val="009B5D65"/>
    <w:rsid w:val="009B5F3F"/>
    <w:rsid w:val="009C1D40"/>
    <w:rsid w:val="009C3D4D"/>
    <w:rsid w:val="009D2BB0"/>
    <w:rsid w:val="009D7397"/>
    <w:rsid w:val="009E1783"/>
    <w:rsid w:val="009E5602"/>
    <w:rsid w:val="009E7EE2"/>
    <w:rsid w:val="009F0377"/>
    <w:rsid w:val="009F3F53"/>
    <w:rsid w:val="009F4BE0"/>
    <w:rsid w:val="009F4D33"/>
    <w:rsid w:val="00A02EA8"/>
    <w:rsid w:val="00A04222"/>
    <w:rsid w:val="00A04D4B"/>
    <w:rsid w:val="00A05A9F"/>
    <w:rsid w:val="00A06D74"/>
    <w:rsid w:val="00A2022A"/>
    <w:rsid w:val="00A2250C"/>
    <w:rsid w:val="00A24E7C"/>
    <w:rsid w:val="00A27FCB"/>
    <w:rsid w:val="00A30E8A"/>
    <w:rsid w:val="00A40BF1"/>
    <w:rsid w:val="00A433C0"/>
    <w:rsid w:val="00A45D84"/>
    <w:rsid w:val="00A465A2"/>
    <w:rsid w:val="00A51AAD"/>
    <w:rsid w:val="00A541FA"/>
    <w:rsid w:val="00A54C4D"/>
    <w:rsid w:val="00A569A1"/>
    <w:rsid w:val="00A64412"/>
    <w:rsid w:val="00A64AA5"/>
    <w:rsid w:val="00A67D56"/>
    <w:rsid w:val="00A722B2"/>
    <w:rsid w:val="00A73589"/>
    <w:rsid w:val="00A753E7"/>
    <w:rsid w:val="00A83E96"/>
    <w:rsid w:val="00A87F3D"/>
    <w:rsid w:val="00A94419"/>
    <w:rsid w:val="00A97FF0"/>
    <w:rsid w:val="00AA29E5"/>
    <w:rsid w:val="00AA4061"/>
    <w:rsid w:val="00AA4B3A"/>
    <w:rsid w:val="00AA63CC"/>
    <w:rsid w:val="00AB3348"/>
    <w:rsid w:val="00AC0AEB"/>
    <w:rsid w:val="00AC1123"/>
    <w:rsid w:val="00AC49E2"/>
    <w:rsid w:val="00AE27FB"/>
    <w:rsid w:val="00AF2337"/>
    <w:rsid w:val="00AF4211"/>
    <w:rsid w:val="00AF6F55"/>
    <w:rsid w:val="00B00ED2"/>
    <w:rsid w:val="00B01684"/>
    <w:rsid w:val="00B05790"/>
    <w:rsid w:val="00B060FF"/>
    <w:rsid w:val="00B07166"/>
    <w:rsid w:val="00B10EC1"/>
    <w:rsid w:val="00B11A3A"/>
    <w:rsid w:val="00B11C70"/>
    <w:rsid w:val="00B31B2B"/>
    <w:rsid w:val="00B33CB3"/>
    <w:rsid w:val="00B40BB9"/>
    <w:rsid w:val="00B43DFF"/>
    <w:rsid w:val="00B50633"/>
    <w:rsid w:val="00B560B1"/>
    <w:rsid w:val="00B623D5"/>
    <w:rsid w:val="00B633CF"/>
    <w:rsid w:val="00B66CAA"/>
    <w:rsid w:val="00B671F9"/>
    <w:rsid w:val="00B676E1"/>
    <w:rsid w:val="00B75046"/>
    <w:rsid w:val="00B772EF"/>
    <w:rsid w:val="00B83854"/>
    <w:rsid w:val="00B92640"/>
    <w:rsid w:val="00B94C1B"/>
    <w:rsid w:val="00B94DFE"/>
    <w:rsid w:val="00B963A1"/>
    <w:rsid w:val="00B97E60"/>
    <w:rsid w:val="00BA3271"/>
    <w:rsid w:val="00BA47D5"/>
    <w:rsid w:val="00BA67D8"/>
    <w:rsid w:val="00BB45CD"/>
    <w:rsid w:val="00BB7498"/>
    <w:rsid w:val="00BC715E"/>
    <w:rsid w:val="00BC7EE9"/>
    <w:rsid w:val="00BD6BC3"/>
    <w:rsid w:val="00BE512F"/>
    <w:rsid w:val="00BF29AB"/>
    <w:rsid w:val="00C16EEA"/>
    <w:rsid w:val="00C21154"/>
    <w:rsid w:val="00C23118"/>
    <w:rsid w:val="00C2476A"/>
    <w:rsid w:val="00C25EFE"/>
    <w:rsid w:val="00C26B00"/>
    <w:rsid w:val="00C35D0E"/>
    <w:rsid w:val="00C510FE"/>
    <w:rsid w:val="00C52410"/>
    <w:rsid w:val="00C61DBA"/>
    <w:rsid w:val="00C72F93"/>
    <w:rsid w:val="00C74DEF"/>
    <w:rsid w:val="00C81386"/>
    <w:rsid w:val="00C82C14"/>
    <w:rsid w:val="00C85481"/>
    <w:rsid w:val="00C92A7A"/>
    <w:rsid w:val="00C962F6"/>
    <w:rsid w:val="00C96C49"/>
    <w:rsid w:val="00CA1727"/>
    <w:rsid w:val="00CB0C26"/>
    <w:rsid w:val="00CB68F4"/>
    <w:rsid w:val="00CB71ED"/>
    <w:rsid w:val="00CC4682"/>
    <w:rsid w:val="00CE1FA4"/>
    <w:rsid w:val="00CE20FD"/>
    <w:rsid w:val="00CE67D0"/>
    <w:rsid w:val="00CF04ED"/>
    <w:rsid w:val="00CF2091"/>
    <w:rsid w:val="00CF518F"/>
    <w:rsid w:val="00D03605"/>
    <w:rsid w:val="00D03DDF"/>
    <w:rsid w:val="00D165B5"/>
    <w:rsid w:val="00D20CAA"/>
    <w:rsid w:val="00D2240F"/>
    <w:rsid w:val="00D2437D"/>
    <w:rsid w:val="00D32547"/>
    <w:rsid w:val="00D42486"/>
    <w:rsid w:val="00D442A2"/>
    <w:rsid w:val="00D446C9"/>
    <w:rsid w:val="00D46E9F"/>
    <w:rsid w:val="00D56549"/>
    <w:rsid w:val="00D57C28"/>
    <w:rsid w:val="00D65F05"/>
    <w:rsid w:val="00D71523"/>
    <w:rsid w:val="00D821D8"/>
    <w:rsid w:val="00D9455D"/>
    <w:rsid w:val="00D974C8"/>
    <w:rsid w:val="00D9777F"/>
    <w:rsid w:val="00DA5D54"/>
    <w:rsid w:val="00DB2377"/>
    <w:rsid w:val="00DB653C"/>
    <w:rsid w:val="00DB6B90"/>
    <w:rsid w:val="00DD0C2F"/>
    <w:rsid w:val="00DD6216"/>
    <w:rsid w:val="00DD6721"/>
    <w:rsid w:val="00DE2596"/>
    <w:rsid w:val="00DF2CCC"/>
    <w:rsid w:val="00DF7A28"/>
    <w:rsid w:val="00E00ECE"/>
    <w:rsid w:val="00E03577"/>
    <w:rsid w:val="00E1522A"/>
    <w:rsid w:val="00E24807"/>
    <w:rsid w:val="00E432FB"/>
    <w:rsid w:val="00E443B1"/>
    <w:rsid w:val="00E53FAB"/>
    <w:rsid w:val="00E61900"/>
    <w:rsid w:val="00E67E01"/>
    <w:rsid w:val="00E73431"/>
    <w:rsid w:val="00E7704F"/>
    <w:rsid w:val="00E772D2"/>
    <w:rsid w:val="00E7760C"/>
    <w:rsid w:val="00E8011E"/>
    <w:rsid w:val="00E85B04"/>
    <w:rsid w:val="00E864CB"/>
    <w:rsid w:val="00E8677F"/>
    <w:rsid w:val="00E92B97"/>
    <w:rsid w:val="00E936CC"/>
    <w:rsid w:val="00E93796"/>
    <w:rsid w:val="00EA3CAD"/>
    <w:rsid w:val="00EC1C2F"/>
    <w:rsid w:val="00EC67E8"/>
    <w:rsid w:val="00EC7136"/>
    <w:rsid w:val="00EE471A"/>
    <w:rsid w:val="00EE5A15"/>
    <w:rsid w:val="00EF0529"/>
    <w:rsid w:val="00EF33E7"/>
    <w:rsid w:val="00F10284"/>
    <w:rsid w:val="00F158FB"/>
    <w:rsid w:val="00F17C3A"/>
    <w:rsid w:val="00F17D3F"/>
    <w:rsid w:val="00F17D55"/>
    <w:rsid w:val="00F2798E"/>
    <w:rsid w:val="00F35F30"/>
    <w:rsid w:val="00F36484"/>
    <w:rsid w:val="00F371A9"/>
    <w:rsid w:val="00F40E75"/>
    <w:rsid w:val="00F417B9"/>
    <w:rsid w:val="00F45C8C"/>
    <w:rsid w:val="00F5188D"/>
    <w:rsid w:val="00F52B46"/>
    <w:rsid w:val="00F53645"/>
    <w:rsid w:val="00F55D54"/>
    <w:rsid w:val="00F63CE5"/>
    <w:rsid w:val="00F7501D"/>
    <w:rsid w:val="00F75C26"/>
    <w:rsid w:val="00F81B02"/>
    <w:rsid w:val="00F82820"/>
    <w:rsid w:val="00F86672"/>
    <w:rsid w:val="00F94C5C"/>
    <w:rsid w:val="00FA0496"/>
    <w:rsid w:val="00FB2606"/>
    <w:rsid w:val="00FC2563"/>
    <w:rsid w:val="00FE6D62"/>
    <w:rsid w:val="00FF1C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D77C818-F4BC-4A02-8FB0-61FE2A844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uiPriority w:val="9"/>
    <w:qFormat/>
    <w:rsid w:val="00582E88"/>
    <w:pPr>
      <w:keepNext/>
      <w:keepLines/>
      <w:spacing w:before="240" w:after="0" w:line="240" w:lineRule="auto"/>
      <w:jc w:val="center"/>
      <w:outlineLvl w:val="0"/>
    </w:pPr>
    <w:rPr>
      <w:rFonts w:asciiTheme="majorHAnsi" w:eastAsiaTheme="majorEastAsia" w:hAnsiTheme="majorHAnsi" w:cs="Traditional Arabic"/>
      <w:bCs/>
      <w:color w:val="0000FF"/>
      <w:sz w:val="32"/>
      <w:szCs w:val="36"/>
    </w:rPr>
  </w:style>
  <w:style w:type="paragraph" w:styleId="2">
    <w:name w:val="heading 2"/>
    <w:basedOn w:val="a"/>
    <w:next w:val="a"/>
    <w:link w:val="2Char"/>
    <w:uiPriority w:val="9"/>
    <w:unhideWhenUsed/>
    <w:qFormat/>
    <w:rsid w:val="00582E88"/>
    <w:pPr>
      <w:keepNext/>
      <w:keepLines/>
      <w:spacing w:before="40" w:after="0" w:line="240" w:lineRule="auto"/>
      <w:outlineLvl w:val="1"/>
    </w:pPr>
    <w:rPr>
      <w:rFonts w:asciiTheme="majorHAnsi" w:eastAsiaTheme="majorEastAsia" w:hAnsiTheme="majorHAnsi" w:cs="Traditional Arabic"/>
      <w:bCs/>
      <w:color w:val="800000"/>
      <w:sz w:val="26"/>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6E4C"/>
    <w:pPr>
      <w:tabs>
        <w:tab w:val="center" w:pos="4153"/>
        <w:tab w:val="right" w:pos="8306"/>
      </w:tabs>
      <w:spacing w:after="0" w:line="240" w:lineRule="auto"/>
    </w:pPr>
  </w:style>
  <w:style w:type="character" w:customStyle="1" w:styleId="Char">
    <w:name w:val="رأس الصفحة Char"/>
    <w:basedOn w:val="a0"/>
    <w:link w:val="a3"/>
    <w:uiPriority w:val="99"/>
    <w:rsid w:val="00636E4C"/>
  </w:style>
  <w:style w:type="paragraph" w:styleId="a4">
    <w:name w:val="footer"/>
    <w:basedOn w:val="a"/>
    <w:link w:val="Char0"/>
    <w:uiPriority w:val="99"/>
    <w:unhideWhenUsed/>
    <w:rsid w:val="00636E4C"/>
    <w:pPr>
      <w:tabs>
        <w:tab w:val="center" w:pos="4153"/>
        <w:tab w:val="right" w:pos="8306"/>
      </w:tabs>
      <w:spacing w:after="0" w:line="240" w:lineRule="auto"/>
    </w:pPr>
  </w:style>
  <w:style w:type="character" w:customStyle="1" w:styleId="Char0">
    <w:name w:val="تذييل الصفحة Char"/>
    <w:basedOn w:val="a0"/>
    <w:link w:val="a4"/>
    <w:uiPriority w:val="99"/>
    <w:rsid w:val="00636E4C"/>
  </w:style>
  <w:style w:type="paragraph" w:styleId="a5">
    <w:name w:val="footnote text"/>
    <w:basedOn w:val="a"/>
    <w:link w:val="Char1"/>
    <w:semiHidden/>
    <w:rsid w:val="007228B4"/>
    <w:pPr>
      <w:bidi w:val="0"/>
      <w:spacing w:after="0" w:line="240" w:lineRule="auto"/>
    </w:pPr>
    <w:rPr>
      <w:rFonts w:ascii="Times New Roman" w:eastAsia="Times New Roman" w:hAnsi="Times New Roman" w:cs="Times New Roman"/>
      <w:sz w:val="20"/>
      <w:szCs w:val="20"/>
    </w:rPr>
  </w:style>
  <w:style w:type="character" w:customStyle="1" w:styleId="Char1">
    <w:name w:val="نص حاشية سفلية Char"/>
    <w:basedOn w:val="a0"/>
    <w:link w:val="a5"/>
    <w:semiHidden/>
    <w:rsid w:val="007228B4"/>
    <w:rPr>
      <w:rFonts w:ascii="Times New Roman" w:eastAsia="Times New Roman" w:hAnsi="Times New Roman" w:cs="Times New Roman"/>
      <w:sz w:val="20"/>
      <w:szCs w:val="20"/>
    </w:rPr>
  </w:style>
  <w:style w:type="character" w:styleId="a6">
    <w:name w:val="footnote reference"/>
    <w:semiHidden/>
    <w:rsid w:val="007228B4"/>
    <w:rPr>
      <w:vertAlign w:val="superscript"/>
    </w:rPr>
  </w:style>
  <w:style w:type="table" w:styleId="a7">
    <w:name w:val="Table Grid"/>
    <w:basedOn w:val="a1"/>
    <w:uiPriority w:val="59"/>
    <w:rsid w:val="00C74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Char2"/>
    <w:uiPriority w:val="99"/>
    <w:semiHidden/>
    <w:unhideWhenUsed/>
    <w:rsid w:val="00BD6BC3"/>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BD6BC3"/>
    <w:rPr>
      <w:rFonts w:ascii="Tahoma" w:hAnsi="Tahoma" w:cs="Tahoma"/>
      <w:sz w:val="16"/>
      <w:szCs w:val="16"/>
    </w:rPr>
  </w:style>
  <w:style w:type="paragraph" w:styleId="a9">
    <w:name w:val="List Paragraph"/>
    <w:basedOn w:val="a"/>
    <w:uiPriority w:val="34"/>
    <w:qFormat/>
    <w:rsid w:val="0006003C"/>
    <w:pPr>
      <w:ind w:left="720"/>
      <w:contextualSpacing/>
    </w:pPr>
  </w:style>
  <w:style w:type="character" w:styleId="Hyperlink">
    <w:name w:val="Hyperlink"/>
    <w:uiPriority w:val="99"/>
    <w:rsid w:val="000103FD"/>
    <w:rPr>
      <w:color w:val="0000FF"/>
      <w:u w:val="single"/>
    </w:rPr>
  </w:style>
  <w:style w:type="character" w:customStyle="1" w:styleId="1Char">
    <w:name w:val="عنوان 1 Char"/>
    <w:basedOn w:val="a0"/>
    <w:link w:val="1"/>
    <w:uiPriority w:val="9"/>
    <w:rsid w:val="00582E88"/>
    <w:rPr>
      <w:rFonts w:asciiTheme="majorHAnsi" w:eastAsiaTheme="majorEastAsia" w:hAnsiTheme="majorHAnsi" w:cs="Traditional Arabic"/>
      <w:bCs/>
      <w:color w:val="0000FF"/>
      <w:sz w:val="32"/>
      <w:szCs w:val="36"/>
    </w:rPr>
  </w:style>
  <w:style w:type="character" w:customStyle="1" w:styleId="2Char">
    <w:name w:val="عنوان 2 Char"/>
    <w:basedOn w:val="a0"/>
    <w:link w:val="2"/>
    <w:uiPriority w:val="9"/>
    <w:rsid w:val="00582E88"/>
    <w:rPr>
      <w:rFonts w:asciiTheme="majorHAnsi" w:eastAsiaTheme="majorEastAsia" w:hAnsiTheme="majorHAnsi" w:cs="Traditional Arabic"/>
      <w:bCs/>
      <w:color w:val="800000"/>
      <w:sz w:val="26"/>
      <w:szCs w:val="34"/>
    </w:rPr>
  </w:style>
  <w:style w:type="paragraph" w:styleId="aa">
    <w:name w:val="TOC Heading"/>
    <w:basedOn w:val="1"/>
    <w:next w:val="a"/>
    <w:uiPriority w:val="39"/>
    <w:unhideWhenUsed/>
    <w:qFormat/>
    <w:rsid w:val="00582E88"/>
    <w:pPr>
      <w:spacing w:line="259" w:lineRule="auto"/>
      <w:jc w:val="left"/>
      <w:outlineLvl w:val="9"/>
    </w:pPr>
    <w:rPr>
      <w:rFonts w:cstheme="majorBidi"/>
      <w:bCs w:val="0"/>
      <w:color w:val="365F91" w:themeColor="accent1" w:themeShade="BF"/>
      <w:szCs w:val="32"/>
      <w:rtl/>
    </w:rPr>
  </w:style>
  <w:style w:type="paragraph" w:styleId="20">
    <w:name w:val="toc 2"/>
    <w:basedOn w:val="a"/>
    <w:next w:val="a"/>
    <w:autoRedefine/>
    <w:uiPriority w:val="39"/>
    <w:unhideWhenUsed/>
    <w:rsid w:val="00582E88"/>
    <w:pPr>
      <w:spacing w:after="100"/>
      <w:ind w:left="220"/>
    </w:pPr>
  </w:style>
  <w:style w:type="paragraph" w:styleId="10">
    <w:name w:val="toc 1"/>
    <w:basedOn w:val="a"/>
    <w:next w:val="a"/>
    <w:autoRedefine/>
    <w:uiPriority w:val="39"/>
    <w:unhideWhenUsed/>
    <w:rsid w:val="00582E8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3F9-ECE6-4F2C-9D06-F575D576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38</Pages>
  <Words>9678</Words>
  <Characters>55166</Characters>
  <Application>Microsoft Office Word</Application>
  <DocSecurity>0</DocSecurity>
  <Lines>459</Lines>
  <Paragraphs>129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64715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dc:creator>
  <cp:lastModifiedBy>Windows User</cp:lastModifiedBy>
  <cp:revision>24</cp:revision>
  <dcterms:created xsi:type="dcterms:W3CDTF">2016-02-23T22:06:00Z</dcterms:created>
  <dcterms:modified xsi:type="dcterms:W3CDTF">2017-03-02T06:49:00Z</dcterms:modified>
</cp:coreProperties>
</file>