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3445D3" w14:textId="6A5F1EE0" w:rsidR="00EE6B2E" w:rsidRDefault="000C690F" w:rsidP="00EE6B2E">
      <w:pPr>
        <w:ind w:firstLine="0"/>
        <w:jc w:val="left"/>
        <w:rPr>
          <w:rFonts w:ascii="Traditional Arabic" w:hAnsi="Traditional Arabic"/>
          <w:rtl/>
        </w:rPr>
      </w:pPr>
      <w:bookmarkStart w:id="0" w:name="_GoBack"/>
      <w:bookmarkEnd w:id="0"/>
      <w:r w:rsidRPr="000C690F">
        <w:rPr>
          <w:rFonts w:ascii="Traditional Arabic" w:hAnsi="Traditional Arabic"/>
          <w:noProof/>
          <w:rtl/>
          <w:lang w:eastAsia="en-US"/>
        </w:rPr>
        <w:drawing>
          <wp:anchor distT="0" distB="0" distL="114300" distR="114300" simplePos="0" relativeHeight="251655680" behindDoc="1" locked="0" layoutInCell="1" allowOverlap="1" wp14:anchorId="43274216" wp14:editId="5B4EFEF7">
            <wp:simplePos x="0" y="0"/>
            <wp:positionH relativeFrom="column">
              <wp:posOffset>-900430</wp:posOffset>
            </wp:positionH>
            <wp:positionV relativeFrom="paragraph">
              <wp:posOffset>-890905</wp:posOffset>
            </wp:positionV>
            <wp:extent cx="7553325" cy="10668000"/>
            <wp:effectExtent l="0" t="0" r="0" b="0"/>
            <wp:wrapTight wrapText="bothSides">
              <wp:wrapPolygon edited="0">
                <wp:start x="0" y="0"/>
                <wp:lineTo x="0" y="21561"/>
                <wp:lineTo x="21573" y="21561"/>
                <wp:lineTo x="21573" y="0"/>
                <wp:lineTo x="0" y="0"/>
              </wp:wrapPolygon>
            </wp:wrapTight>
            <wp:docPr id="1" name="صورة 1" descr="C:\Users\walee\Desktop\sfgg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lee\Desktop\sfggg.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53325" cy="1066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2C7BCF" w14:textId="7FA28969" w:rsidR="000C690F" w:rsidRDefault="000C690F" w:rsidP="00EE6B2E">
      <w:pPr>
        <w:ind w:firstLine="0"/>
        <w:jc w:val="left"/>
        <w:rPr>
          <w:rFonts w:ascii="Traditional Arabic" w:hAnsi="Traditional Arabic" w:hint="cs"/>
          <w:rtl/>
          <w:lang w:bidi="ar-EG"/>
        </w:rPr>
      </w:pPr>
      <w:r>
        <w:rPr>
          <w:noProof/>
        </w:rPr>
        <w:lastRenderedPageBreak/>
        <w:drawing>
          <wp:anchor distT="0" distB="0" distL="114300" distR="114300" simplePos="0" relativeHeight="251660288" behindDoc="1" locked="0" layoutInCell="1" allowOverlap="1" wp14:anchorId="197E7D27" wp14:editId="2D0EFBC4">
            <wp:simplePos x="0" y="0"/>
            <wp:positionH relativeFrom="column">
              <wp:posOffset>-1626870</wp:posOffset>
            </wp:positionH>
            <wp:positionV relativeFrom="paragraph">
              <wp:posOffset>-2379980</wp:posOffset>
            </wp:positionV>
            <wp:extent cx="7523480" cy="10657205"/>
            <wp:effectExtent l="0" t="0" r="1270" b="0"/>
            <wp:wrapTight wrapText="bothSides">
              <wp:wrapPolygon edited="0">
                <wp:start x="0" y="0"/>
                <wp:lineTo x="0" y="21545"/>
                <wp:lineTo x="21549" y="21545"/>
                <wp:lineTo x="21549" y="0"/>
                <wp:lineTo x="0" y="0"/>
              </wp:wrapPolygon>
            </wp:wrapTight>
            <wp:docPr id="8" name="صورة 8">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esktop\شغل عاجل\العلامة المائية\00003.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7523480" cy="106572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DD5B3B" w14:textId="77777777" w:rsidR="000C690F" w:rsidRDefault="000C690F" w:rsidP="00EE6B2E">
      <w:pPr>
        <w:ind w:firstLine="0"/>
        <w:jc w:val="left"/>
        <w:rPr>
          <w:rFonts w:ascii="Traditional Arabic" w:hAnsi="Traditional Arabic"/>
          <w:rtl/>
        </w:rPr>
      </w:pPr>
    </w:p>
    <w:p w14:paraId="434E368E" w14:textId="4C966FEB" w:rsidR="002B5DFD" w:rsidRPr="00EE6B2E" w:rsidRDefault="002B5DFD" w:rsidP="00EE6B2E">
      <w:pPr>
        <w:ind w:firstLine="0"/>
        <w:jc w:val="left"/>
        <w:rPr>
          <w:rFonts w:ascii="Traditional Arabic" w:hAnsi="Traditional Arabic"/>
          <w:rtl/>
        </w:rPr>
      </w:pPr>
      <w:r w:rsidRPr="00EE6B2E">
        <w:rPr>
          <w:rFonts w:ascii="Traditional Arabic" w:hAnsi="Traditional Arabic"/>
          <w:rtl/>
        </w:rPr>
        <w:t>بحث في:</w:t>
      </w:r>
    </w:p>
    <w:p w14:paraId="6F3BD503" w14:textId="6567B9EA" w:rsidR="00A72EEC" w:rsidRPr="00EE6B2E" w:rsidRDefault="00A72EEC" w:rsidP="00EE6B2E">
      <w:pPr>
        <w:ind w:firstLine="0"/>
        <w:jc w:val="left"/>
        <w:rPr>
          <w:rFonts w:ascii="Traditional Arabic" w:hAnsi="Traditional Arabic"/>
          <w:rtl/>
        </w:rPr>
      </w:pPr>
    </w:p>
    <w:p w14:paraId="57544084" w14:textId="77777777" w:rsidR="00A72EEC" w:rsidRPr="00EE6B2E" w:rsidRDefault="00A72EEC" w:rsidP="00EE6B2E">
      <w:pPr>
        <w:ind w:firstLine="0"/>
        <w:jc w:val="left"/>
        <w:rPr>
          <w:rFonts w:ascii="Traditional Arabic" w:hAnsi="Traditional Arabic"/>
        </w:rPr>
      </w:pPr>
    </w:p>
    <w:p w14:paraId="2A8FB77C" w14:textId="77777777" w:rsidR="002B5DFD" w:rsidRPr="006867B0" w:rsidRDefault="002B5DFD" w:rsidP="00EE6B2E">
      <w:pPr>
        <w:ind w:firstLine="0"/>
        <w:jc w:val="center"/>
        <w:rPr>
          <w:rFonts w:ascii="Traditional Arabic" w:hAnsi="Traditional Arabic"/>
          <w:b/>
          <w:bCs/>
          <w:sz w:val="144"/>
          <w:szCs w:val="144"/>
          <w:rtl/>
        </w:rPr>
      </w:pPr>
      <w:r w:rsidRPr="006867B0">
        <w:rPr>
          <w:rFonts w:ascii="Traditional Arabic" w:hAnsi="Traditional Arabic"/>
          <w:b/>
          <w:bCs/>
          <w:sz w:val="144"/>
          <w:szCs w:val="144"/>
          <w:rtl/>
        </w:rPr>
        <w:t xml:space="preserve">ضابط التدرج </w:t>
      </w:r>
    </w:p>
    <w:p w14:paraId="667ED7FA" w14:textId="77777777" w:rsidR="002B5DFD" w:rsidRPr="006867B0" w:rsidRDefault="002B5DFD" w:rsidP="00EE6B2E">
      <w:pPr>
        <w:ind w:firstLine="0"/>
        <w:jc w:val="center"/>
        <w:rPr>
          <w:rFonts w:ascii="Traditional Arabic" w:hAnsi="Traditional Arabic"/>
          <w:sz w:val="66"/>
          <w:szCs w:val="66"/>
          <w:rtl/>
        </w:rPr>
      </w:pPr>
      <w:r w:rsidRPr="006867B0">
        <w:rPr>
          <w:rFonts w:ascii="Traditional Arabic" w:hAnsi="Traditional Arabic"/>
          <w:sz w:val="66"/>
          <w:szCs w:val="66"/>
          <w:rtl/>
        </w:rPr>
        <w:t>في دفع الصائل على العرض</w:t>
      </w:r>
    </w:p>
    <w:p w14:paraId="2B307A0C" w14:textId="77777777" w:rsidR="002B5DFD" w:rsidRDefault="002B5DFD" w:rsidP="00EE6B2E">
      <w:pPr>
        <w:ind w:firstLine="0"/>
        <w:rPr>
          <w:rFonts w:ascii="Traditional Arabic" w:hAnsi="Traditional Arabic"/>
          <w:sz w:val="72"/>
          <w:szCs w:val="72"/>
          <w:rtl/>
        </w:rPr>
      </w:pPr>
    </w:p>
    <w:p w14:paraId="68DC0669" w14:textId="77777777" w:rsidR="00EE6B2E" w:rsidRDefault="00EE6B2E" w:rsidP="00EE6B2E">
      <w:pPr>
        <w:ind w:firstLine="0"/>
        <w:rPr>
          <w:rFonts w:ascii="Traditional Arabic" w:hAnsi="Traditional Arabic"/>
          <w:sz w:val="72"/>
          <w:szCs w:val="72"/>
          <w:rtl/>
        </w:rPr>
      </w:pPr>
    </w:p>
    <w:p w14:paraId="5BEEDA9C" w14:textId="77777777" w:rsidR="00EE6B2E" w:rsidRDefault="00EE6B2E" w:rsidP="00EE6B2E">
      <w:pPr>
        <w:ind w:firstLine="0"/>
        <w:rPr>
          <w:rFonts w:ascii="Traditional Arabic" w:hAnsi="Traditional Arabic"/>
          <w:sz w:val="72"/>
          <w:szCs w:val="72"/>
          <w:rtl/>
        </w:rPr>
      </w:pPr>
    </w:p>
    <w:p w14:paraId="75458529" w14:textId="77777777" w:rsidR="00EE6B2E" w:rsidRDefault="00EE6B2E" w:rsidP="00EE6B2E">
      <w:pPr>
        <w:ind w:firstLine="0"/>
        <w:rPr>
          <w:rFonts w:ascii="Traditional Arabic" w:hAnsi="Traditional Arabic"/>
          <w:sz w:val="72"/>
          <w:szCs w:val="72"/>
          <w:rtl/>
        </w:rPr>
      </w:pPr>
    </w:p>
    <w:p w14:paraId="67AE8CD5" w14:textId="77777777" w:rsidR="00EE6B2E" w:rsidRPr="00EE6B2E" w:rsidRDefault="00EE6B2E" w:rsidP="00EE6B2E">
      <w:pPr>
        <w:ind w:firstLine="0"/>
        <w:rPr>
          <w:rFonts w:ascii="Traditional Arabic" w:hAnsi="Traditional Arabic"/>
          <w:sz w:val="72"/>
          <w:szCs w:val="72"/>
          <w:rtl/>
        </w:rPr>
      </w:pPr>
    </w:p>
    <w:p w14:paraId="7DC6EB3B" w14:textId="77777777" w:rsidR="002B5DFD" w:rsidRPr="00EE6B2E" w:rsidRDefault="002B5DFD" w:rsidP="00EE6B2E">
      <w:pPr>
        <w:ind w:firstLine="0"/>
        <w:jc w:val="center"/>
        <w:rPr>
          <w:rFonts w:ascii="Traditional Arabic" w:hAnsi="Traditional Arabic"/>
          <w:b/>
          <w:bCs/>
          <w:sz w:val="48"/>
          <w:szCs w:val="48"/>
          <w:rtl/>
        </w:rPr>
      </w:pPr>
      <w:r w:rsidRPr="00EE6B2E">
        <w:rPr>
          <w:rFonts w:ascii="Traditional Arabic" w:hAnsi="Traditional Arabic"/>
          <w:b/>
          <w:bCs/>
          <w:sz w:val="48"/>
          <w:szCs w:val="48"/>
          <w:rtl/>
        </w:rPr>
        <w:t xml:space="preserve">نايف بن علي </w:t>
      </w:r>
      <w:proofErr w:type="spellStart"/>
      <w:r w:rsidRPr="00EE6B2E">
        <w:rPr>
          <w:rFonts w:ascii="Traditional Arabic" w:hAnsi="Traditional Arabic"/>
          <w:b/>
          <w:bCs/>
          <w:sz w:val="48"/>
          <w:szCs w:val="48"/>
          <w:rtl/>
        </w:rPr>
        <w:t>القفاري</w:t>
      </w:r>
      <w:proofErr w:type="spellEnd"/>
    </w:p>
    <w:p w14:paraId="533B4492" w14:textId="77777777" w:rsidR="002B5DFD" w:rsidRPr="00EE6B2E" w:rsidRDefault="002B5DFD" w:rsidP="00EE6B2E">
      <w:pPr>
        <w:ind w:firstLine="0"/>
        <w:jc w:val="center"/>
        <w:rPr>
          <w:rFonts w:ascii="Traditional Arabic" w:hAnsi="Traditional Arabic"/>
          <w:b/>
          <w:bCs/>
          <w:rtl/>
        </w:rPr>
      </w:pPr>
      <w:r w:rsidRPr="00EE6B2E">
        <w:rPr>
          <w:rFonts w:ascii="Traditional Arabic" w:hAnsi="Traditional Arabic"/>
          <w:b/>
          <w:bCs/>
          <w:rtl/>
        </w:rPr>
        <w:t>رجب 1433</w:t>
      </w:r>
    </w:p>
    <w:p w14:paraId="78719963" w14:textId="0FF44148" w:rsidR="002B5DFD" w:rsidRPr="00EE6B2E" w:rsidRDefault="002B5DFD" w:rsidP="00EE6B2E">
      <w:pPr>
        <w:jc w:val="center"/>
        <w:rPr>
          <w:rFonts w:ascii="Traditional Arabic" w:hAnsi="Traditional Arabic"/>
          <w:b/>
          <w:bCs/>
          <w:rtl/>
        </w:rPr>
      </w:pPr>
      <w:r w:rsidRPr="00EE6B2E">
        <w:rPr>
          <w:rFonts w:ascii="Traditional Arabic" w:hAnsi="Traditional Arabic"/>
          <w:rtl/>
        </w:rPr>
        <w:br w:type="page"/>
      </w:r>
      <w:r w:rsidRPr="00EE6B2E">
        <w:rPr>
          <w:rFonts w:ascii="Traditional Arabic" w:hAnsi="Traditional Arabic"/>
          <w:b/>
          <w:bCs/>
          <w:rtl/>
        </w:rPr>
        <w:lastRenderedPageBreak/>
        <w:t>بسم الله الرحمن الرحيم</w:t>
      </w:r>
    </w:p>
    <w:p w14:paraId="39165464" w14:textId="77777777" w:rsidR="002B5DFD" w:rsidRPr="00EE6B2E" w:rsidRDefault="002B5DFD" w:rsidP="002B5DFD">
      <w:pPr>
        <w:rPr>
          <w:rFonts w:ascii="Traditional Arabic" w:hAnsi="Traditional Arabic"/>
          <w:rtl/>
        </w:rPr>
      </w:pPr>
    </w:p>
    <w:p w14:paraId="28B049AF" w14:textId="77777777" w:rsidR="002B5DFD" w:rsidRPr="00EE6B2E" w:rsidRDefault="002B5DFD" w:rsidP="002B5DFD">
      <w:pPr>
        <w:rPr>
          <w:rFonts w:ascii="Traditional Arabic" w:hAnsi="Traditional Arabic"/>
          <w:rtl/>
        </w:rPr>
      </w:pPr>
      <w:r w:rsidRPr="00EE6B2E">
        <w:rPr>
          <w:rFonts w:ascii="Traditional Arabic" w:hAnsi="Traditional Arabic"/>
          <w:rtl/>
        </w:rPr>
        <w:t xml:space="preserve">الحمد لله رب العالمين، وبعد: </w:t>
      </w:r>
    </w:p>
    <w:p w14:paraId="0E0791BF" w14:textId="77777777" w:rsidR="002B5DFD" w:rsidRPr="00EE6B2E" w:rsidRDefault="002B5DFD" w:rsidP="002B5DFD">
      <w:pPr>
        <w:rPr>
          <w:rFonts w:ascii="Traditional Arabic" w:hAnsi="Traditional Arabic"/>
          <w:rtl/>
        </w:rPr>
      </w:pPr>
      <w:r w:rsidRPr="00EE6B2E">
        <w:rPr>
          <w:rFonts w:ascii="Traditional Arabic" w:hAnsi="Traditional Arabic"/>
          <w:rtl/>
        </w:rPr>
        <w:t xml:space="preserve">فهذا بحث في ضابط التدرج في دفع الصائل على العرض، انتظم في خمس مسائل: </w:t>
      </w:r>
    </w:p>
    <w:p w14:paraId="536F17B0" w14:textId="77777777" w:rsidR="002B5DFD" w:rsidRPr="00EE6B2E" w:rsidRDefault="002B5DFD" w:rsidP="002B5DFD">
      <w:pPr>
        <w:rPr>
          <w:rFonts w:ascii="Traditional Arabic" w:hAnsi="Traditional Arabic"/>
          <w:rtl/>
        </w:rPr>
      </w:pPr>
    </w:p>
    <w:p w14:paraId="67ECA9D4" w14:textId="77777777" w:rsidR="002B5DFD" w:rsidRPr="00EE6B2E" w:rsidRDefault="002B5DFD" w:rsidP="002B5DFD">
      <w:pPr>
        <w:rPr>
          <w:rFonts w:ascii="Traditional Arabic" w:hAnsi="Traditional Arabic"/>
          <w:b/>
          <w:bCs/>
          <w:rtl/>
        </w:rPr>
      </w:pPr>
      <w:r w:rsidRPr="00EE6B2E">
        <w:rPr>
          <w:rFonts w:ascii="Traditional Arabic" w:hAnsi="Traditional Arabic"/>
          <w:b/>
          <w:bCs/>
          <w:rtl/>
        </w:rPr>
        <w:t>المسألة الأولى: تعريف الصائل.</w:t>
      </w:r>
    </w:p>
    <w:p w14:paraId="7D3C239F" w14:textId="77777777" w:rsidR="002B5DFD" w:rsidRPr="00EE6B2E" w:rsidRDefault="002B5DFD" w:rsidP="002B5DFD">
      <w:pPr>
        <w:rPr>
          <w:rFonts w:ascii="Traditional Arabic" w:hAnsi="Traditional Arabic"/>
          <w:b/>
          <w:bCs/>
          <w:rtl/>
        </w:rPr>
      </w:pPr>
      <w:r w:rsidRPr="00EE6B2E">
        <w:rPr>
          <w:rFonts w:ascii="Traditional Arabic" w:hAnsi="Traditional Arabic"/>
          <w:b/>
          <w:bCs/>
          <w:rtl/>
        </w:rPr>
        <w:t>المسألة الثانية: حكم دفع الصائل على العرض.</w:t>
      </w:r>
    </w:p>
    <w:p w14:paraId="072F8366" w14:textId="77777777" w:rsidR="002B5DFD" w:rsidRPr="00EE6B2E" w:rsidRDefault="002B5DFD" w:rsidP="002B5DFD">
      <w:pPr>
        <w:rPr>
          <w:rFonts w:ascii="Traditional Arabic" w:hAnsi="Traditional Arabic"/>
          <w:b/>
          <w:bCs/>
          <w:rtl/>
        </w:rPr>
      </w:pPr>
      <w:r w:rsidRPr="00EE6B2E">
        <w:rPr>
          <w:rFonts w:ascii="Traditional Arabic" w:hAnsi="Traditional Arabic"/>
          <w:b/>
          <w:bCs/>
          <w:rtl/>
        </w:rPr>
        <w:t>المسألة الثالثة: ضوابط دفع الصائل عموماً.</w:t>
      </w:r>
    </w:p>
    <w:p w14:paraId="44D0A49D" w14:textId="77777777" w:rsidR="002B5DFD" w:rsidRPr="00EE6B2E" w:rsidRDefault="002B5DFD" w:rsidP="002B5DFD">
      <w:pPr>
        <w:rPr>
          <w:rFonts w:ascii="Traditional Arabic" w:hAnsi="Traditional Arabic"/>
          <w:b/>
          <w:bCs/>
          <w:rtl/>
        </w:rPr>
      </w:pPr>
      <w:r w:rsidRPr="00EE6B2E">
        <w:rPr>
          <w:rFonts w:ascii="Traditional Arabic" w:hAnsi="Traditional Arabic"/>
          <w:b/>
          <w:bCs/>
          <w:rtl/>
        </w:rPr>
        <w:t>المسألة الرابعة: حكم التدرج في دفع الصائل.</w:t>
      </w:r>
    </w:p>
    <w:p w14:paraId="1347FC98" w14:textId="77777777" w:rsidR="002B5DFD" w:rsidRPr="00EE6B2E" w:rsidRDefault="002B5DFD" w:rsidP="002B5DFD">
      <w:pPr>
        <w:rPr>
          <w:rFonts w:ascii="Traditional Arabic" w:hAnsi="Traditional Arabic"/>
          <w:b/>
          <w:bCs/>
          <w:rtl/>
        </w:rPr>
      </w:pPr>
      <w:r w:rsidRPr="00EE6B2E">
        <w:rPr>
          <w:rFonts w:ascii="Traditional Arabic" w:hAnsi="Traditional Arabic"/>
          <w:b/>
          <w:bCs/>
          <w:rtl/>
        </w:rPr>
        <w:t>المسألة الخامسة: مسائل متفرعة عن اشتراط التدرج.</w:t>
      </w:r>
    </w:p>
    <w:p w14:paraId="4BB219BA" w14:textId="77777777" w:rsidR="002B5DFD" w:rsidRPr="00EE6B2E" w:rsidRDefault="002B5DFD" w:rsidP="002B5DFD">
      <w:pPr>
        <w:ind w:firstLine="0"/>
        <w:rPr>
          <w:rFonts w:ascii="Traditional Arabic" w:hAnsi="Traditional Arabic"/>
          <w:rtl/>
        </w:rPr>
      </w:pPr>
    </w:p>
    <w:p w14:paraId="0A91CB7E" w14:textId="77777777" w:rsidR="002B5DFD" w:rsidRPr="00EE6B2E" w:rsidRDefault="002B5DFD" w:rsidP="002B5DFD">
      <w:pPr>
        <w:rPr>
          <w:rFonts w:ascii="Traditional Arabic" w:hAnsi="Traditional Arabic"/>
          <w:rtl/>
        </w:rPr>
      </w:pPr>
      <w:r w:rsidRPr="00EE6B2E">
        <w:rPr>
          <w:rFonts w:ascii="Traditional Arabic" w:hAnsi="Traditional Arabic"/>
          <w:rtl/>
        </w:rPr>
        <w:t xml:space="preserve">أسأل الله تعالى أن يكون محيطاً بالمراد. ومن الله استمد العون والسداد. </w:t>
      </w:r>
    </w:p>
    <w:p w14:paraId="163848DD" w14:textId="77777777" w:rsidR="002B5DFD" w:rsidRPr="00EE6B2E" w:rsidRDefault="002B5DFD" w:rsidP="002B5DFD">
      <w:pPr>
        <w:widowControl/>
        <w:bidi w:val="0"/>
        <w:ind w:firstLine="0"/>
        <w:jc w:val="left"/>
        <w:rPr>
          <w:rFonts w:ascii="Traditional Arabic" w:hAnsi="Traditional Arabic"/>
        </w:rPr>
      </w:pPr>
      <w:r w:rsidRPr="00EE6B2E">
        <w:rPr>
          <w:rFonts w:ascii="Traditional Arabic" w:hAnsi="Traditional Arabic"/>
          <w:rtl/>
        </w:rPr>
        <w:br w:type="page"/>
      </w:r>
    </w:p>
    <w:p w14:paraId="08500095" w14:textId="77777777" w:rsidR="002B5DFD" w:rsidRPr="00EE6B2E" w:rsidRDefault="002B5DFD" w:rsidP="002B5DFD">
      <w:pPr>
        <w:rPr>
          <w:rFonts w:ascii="Traditional Arabic" w:hAnsi="Traditional Arabic"/>
          <w:rtl/>
        </w:rPr>
      </w:pPr>
    </w:p>
    <w:p w14:paraId="003313BF" w14:textId="77777777" w:rsidR="002B5DFD" w:rsidRPr="00EE6B2E" w:rsidRDefault="002B5DFD" w:rsidP="002B5DFD">
      <w:pPr>
        <w:jc w:val="center"/>
        <w:rPr>
          <w:rFonts w:ascii="Traditional Arabic" w:hAnsi="Traditional Arabic"/>
          <w:b/>
          <w:bCs/>
          <w:color w:val="C00000"/>
          <w:rtl/>
        </w:rPr>
      </w:pPr>
      <w:r w:rsidRPr="00EE6B2E">
        <w:rPr>
          <w:rFonts w:ascii="Traditional Arabic" w:hAnsi="Traditional Arabic"/>
          <w:b/>
          <w:bCs/>
          <w:color w:val="C00000"/>
          <w:rtl/>
        </w:rPr>
        <w:t>المسألة الأولى: تعريف الصائل</w:t>
      </w:r>
    </w:p>
    <w:p w14:paraId="42894208" w14:textId="77777777" w:rsidR="002B5DFD" w:rsidRPr="00EE6B2E" w:rsidRDefault="002B5DFD" w:rsidP="002B5DFD">
      <w:pPr>
        <w:rPr>
          <w:rFonts w:ascii="Traditional Arabic" w:hAnsi="Traditional Arabic"/>
          <w:rtl/>
        </w:rPr>
      </w:pPr>
      <w:r w:rsidRPr="00EE6B2E">
        <w:rPr>
          <w:rFonts w:ascii="Traditional Arabic" w:hAnsi="Traditional Arabic"/>
          <w:rtl/>
        </w:rPr>
        <w:t xml:space="preserve">نورد باختصار تعريف الصائل. </w:t>
      </w:r>
    </w:p>
    <w:p w14:paraId="26B6F6DD" w14:textId="7867A3BE" w:rsidR="002B5DFD" w:rsidRPr="00EE6B2E" w:rsidRDefault="002B5DFD" w:rsidP="002B5DFD">
      <w:pPr>
        <w:rPr>
          <w:rStyle w:val="ae"/>
          <w:rFonts w:ascii="Traditional Arabic" w:hAnsi="Traditional Arabic"/>
          <w:vertAlign w:val="baseline"/>
          <w:rtl/>
        </w:rPr>
      </w:pPr>
      <w:r w:rsidRPr="00EE6B2E">
        <w:rPr>
          <w:rFonts w:ascii="Traditional Arabic" w:hAnsi="Traditional Arabic"/>
          <w:b/>
          <w:bCs/>
          <w:rtl/>
        </w:rPr>
        <w:t>الصائل لغة</w:t>
      </w:r>
      <w:r w:rsidRPr="00EE6B2E">
        <w:rPr>
          <w:rFonts w:ascii="Traditional Arabic" w:hAnsi="Traditional Arabic"/>
          <w:rtl/>
        </w:rPr>
        <w:t>: قال في مختار الصحا</w:t>
      </w:r>
      <w:r w:rsidR="00A72EEC" w:rsidRPr="00EE6B2E">
        <w:rPr>
          <w:rFonts w:ascii="Traditional Arabic" w:hAnsi="Traditional Arabic"/>
          <w:rtl/>
        </w:rPr>
        <w:t>ح</w:t>
      </w:r>
      <w:r w:rsidRPr="00EE6B2E">
        <w:rPr>
          <w:rFonts w:ascii="Traditional Arabic" w:hAnsi="Traditional Arabic"/>
          <w:rtl/>
        </w:rPr>
        <w:t>: ((صَالَ) عَلَيْهِ اسْتَطَالَ وَصَالَ عَلَيْهِ وَثَبَ وَبَابُهُ قَالَ وَ (صَوْلَةً) أَيْضًا، يُقَالُ: رُبَّ قَوْلٍ أَشَدُّ مِنْ صَوْلٍ. وَ (الْمُصَاوَلَةُ) الْمُوَاثَبَةُ وَكَذَلِكَ (الصِّيَالُ) وَ (الصِّيَالَةُ)</w:t>
      </w:r>
      <w:r w:rsidR="00A45F39" w:rsidRPr="00EE6B2E">
        <w:rPr>
          <w:rFonts w:ascii="Traditional Arabic" w:hAnsi="Traditional Arabic"/>
          <w:rtl/>
        </w:rPr>
        <w:t>.</w:t>
      </w:r>
      <w:r w:rsidRPr="00EE6B2E">
        <w:rPr>
          <w:rFonts w:ascii="Traditional Arabic" w:hAnsi="Traditional Arabic"/>
          <w:rtl/>
        </w:rPr>
        <w:t xml:space="preserve"> وَ (صَؤُلَ) الْبَعِيرُ بِالْهَمْزِ مِنْ بَابِ ظَرُفَ إِذَا صَارَ يَقْتُلُ النَّاسَ وَيَعْدُو عَلَيْهِمْ فَهُوَ جَمَلٌ (صَئُولٌ))</w:t>
      </w:r>
      <w:r w:rsidRPr="00EE6B2E">
        <w:rPr>
          <w:rStyle w:val="ae"/>
          <w:rFonts w:ascii="Traditional Arabic" w:hAnsi="Traditional Arabic"/>
          <w:rtl/>
        </w:rPr>
        <w:t>(</w:t>
      </w:r>
      <w:r w:rsidRPr="00EE6B2E">
        <w:rPr>
          <w:rStyle w:val="ae"/>
          <w:rFonts w:ascii="Traditional Arabic" w:hAnsi="Traditional Arabic"/>
          <w:rtl/>
        </w:rPr>
        <w:footnoteReference w:id="1"/>
      </w:r>
      <w:r w:rsidRPr="00EE6B2E">
        <w:rPr>
          <w:rStyle w:val="ae"/>
          <w:rFonts w:ascii="Traditional Arabic" w:hAnsi="Traditional Arabic"/>
          <w:rtl/>
        </w:rPr>
        <w:t>)</w:t>
      </w:r>
      <w:r w:rsidRPr="00EE6B2E">
        <w:rPr>
          <w:rStyle w:val="ae"/>
          <w:rFonts w:ascii="Traditional Arabic" w:hAnsi="Traditional Arabic"/>
          <w:vertAlign w:val="baseline"/>
          <w:rtl/>
        </w:rPr>
        <w:t>.</w:t>
      </w:r>
    </w:p>
    <w:p w14:paraId="542948DC" w14:textId="77777777" w:rsidR="002B5DFD" w:rsidRPr="00EE6B2E" w:rsidRDefault="002B5DFD" w:rsidP="002B5DFD">
      <w:pPr>
        <w:rPr>
          <w:rStyle w:val="ae"/>
          <w:rFonts w:ascii="Traditional Arabic" w:hAnsi="Traditional Arabic"/>
          <w:vertAlign w:val="baseline"/>
          <w:rtl/>
        </w:rPr>
      </w:pPr>
      <w:r w:rsidRPr="00EE6B2E">
        <w:rPr>
          <w:rFonts w:ascii="Traditional Arabic" w:hAnsi="Traditional Arabic"/>
          <w:rtl/>
        </w:rPr>
        <w:t>وجاء في المطلع للبعلي: (الصائل: القاصد الوثوب عليه. قال الجوهري: يقال: صال عليه. وثب، صولًا وصوله، والمصاولة: المواثبة، وكذلك الصيال والصيالة)</w:t>
      </w:r>
      <w:r w:rsidRPr="00EE6B2E">
        <w:rPr>
          <w:rStyle w:val="ae"/>
          <w:rFonts w:ascii="Traditional Arabic" w:hAnsi="Traditional Arabic"/>
          <w:rtl/>
        </w:rPr>
        <w:t>(</w:t>
      </w:r>
      <w:r w:rsidRPr="00EE6B2E">
        <w:rPr>
          <w:rStyle w:val="ae"/>
          <w:rFonts w:ascii="Traditional Arabic" w:hAnsi="Traditional Arabic"/>
          <w:rtl/>
        </w:rPr>
        <w:footnoteReference w:id="2"/>
      </w:r>
      <w:r w:rsidRPr="00EE6B2E">
        <w:rPr>
          <w:rStyle w:val="ae"/>
          <w:rFonts w:ascii="Traditional Arabic" w:hAnsi="Traditional Arabic"/>
          <w:rtl/>
        </w:rPr>
        <w:t>)</w:t>
      </w:r>
    </w:p>
    <w:p w14:paraId="4EDD1230" w14:textId="77777777" w:rsidR="002B5DFD" w:rsidRPr="00EE6B2E" w:rsidRDefault="002B5DFD" w:rsidP="002B5DFD">
      <w:pPr>
        <w:rPr>
          <w:rFonts w:ascii="Traditional Arabic" w:hAnsi="Traditional Arabic"/>
          <w:b/>
          <w:bCs/>
          <w:rtl/>
        </w:rPr>
      </w:pPr>
    </w:p>
    <w:p w14:paraId="120F955B" w14:textId="77777777" w:rsidR="002B5DFD" w:rsidRPr="00EE6B2E" w:rsidRDefault="002B5DFD" w:rsidP="002B5DFD">
      <w:pPr>
        <w:rPr>
          <w:rStyle w:val="ae"/>
          <w:rFonts w:ascii="Traditional Arabic" w:hAnsi="Traditional Arabic"/>
          <w:vertAlign w:val="baseline"/>
          <w:rtl/>
        </w:rPr>
      </w:pPr>
      <w:r w:rsidRPr="00EE6B2E">
        <w:rPr>
          <w:rStyle w:val="ae"/>
          <w:rFonts w:ascii="Traditional Arabic" w:hAnsi="Traditional Arabic"/>
          <w:b/>
          <w:bCs/>
          <w:vertAlign w:val="baseline"/>
          <w:rtl/>
        </w:rPr>
        <w:t>الصائل اصطلاحاً:</w:t>
      </w:r>
      <w:r w:rsidRPr="00EE6B2E">
        <w:rPr>
          <w:rStyle w:val="ae"/>
          <w:rFonts w:ascii="Traditional Arabic" w:hAnsi="Traditional Arabic"/>
          <w:vertAlign w:val="baseline"/>
          <w:rtl/>
        </w:rPr>
        <w:t xml:space="preserve"> لم يعتن الفقهاء كثيراً بتعريف الصائل، لكون معناه الشرعي لا يختلف عن معناه اللغوي. ولهذا يلجون في تبيان أحكام الصائل مباشرة من غير انشغال بتعريفه، وذلك لوضوحه.</w:t>
      </w:r>
    </w:p>
    <w:p w14:paraId="7AE17655" w14:textId="4D86FB3E" w:rsidR="002B5DFD" w:rsidRPr="00EE6B2E" w:rsidRDefault="002B5DFD" w:rsidP="002B5DFD">
      <w:pPr>
        <w:rPr>
          <w:rStyle w:val="ae"/>
          <w:rFonts w:ascii="Traditional Arabic" w:hAnsi="Traditional Arabic"/>
          <w:vertAlign w:val="baseline"/>
          <w:rtl/>
        </w:rPr>
      </w:pPr>
      <w:r w:rsidRPr="00EE6B2E">
        <w:rPr>
          <w:rStyle w:val="ae"/>
          <w:rFonts w:ascii="Traditional Arabic" w:hAnsi="Traditional Arabic"/>
          <w:vertAlign w:val="baseline"/>
          <w:rtl/>
        </w:rPr>
        <w:t>ومع هذا فابن تيمية حده عرضاً بأنه: (الظالم بلا تأويل ولا ولاية)</w:t>
      </w:r>
      <w:r w:rsidRPr="00EE6B2E">
        <w:rPr>
          <w:rStyle w:val="ae"/>
          <w:rFonts w:ascii="Traditional Arabic" w:hAnsi="Traditional Arabic"/>
          <w:rtl/>
        </w:rPr>
        <w:t>(</w:t>
      </w:r>
      <w:r w:rsidRPr="00EE6B2E">
        <w:rPr>
          <w:rStyle w:val="ae"/>
          <w:rFonts w:ascii="Traditional Arabic" w:hAnsi="Traditional Arabic"/>
          <w:rtl/>
        </w:rPr>
        <w:footnoteReference w:id="3"/>
      </w:r>
      <w:r w:rsidRPr="00EE6B2E">
        <w:rPr>
          <w:rStyle w:val="ae"/>
          <w:rFonts w:ascii="Traditional Arabic" w:hAnsi="Traditional Arabic"/>
          <w:rtl/>
        </w:rPr>
        <w:t>)</w:t>
      </w:r>
      <w:r w:rsidRPr="00EE6B2E">
        <w:rPr>
          <w:rStyle w:val="ae"/>
          <w:rFonts w:ascii="Traditional Arabic" w:hAnsi="Traditional Arabic"/>
          <w:vertAlign w:val="baseline"/>
          <w:rtl/>
        </w:rPr>
        <w:t>.</w:t>
      </w:r>
    </w:p>
    <w:p w14:paraId="36859683" w14:textId="77777777" w:rsidR="002B5DFD" w:rsidRPr="00EE6B2E" w:rsidRDefault="002B5DFD" w:rsidP="002B5DFD">
      <w:pPr>
        <w:rPr>
          <w:rStyle w:val="ae"/>
          <w:rFonts w:ascii="Traditional Arabic" w:hAnsi="Traditional Arabic"/>
          <w:vertAlign w:val="baseline"/>
          <w:rtl/>
        </w:rPr>
      </w:pPr>
      <w:r w:rsidRPr="00EE6B2E">
        <w:rPr>
          <w:rStyle w:val="ae"/>
          <w:rFonts w:ascii="Traditional Arabic" w:hAnsi="Traditional Arabic"/>
          <w:vertAlign w:val="baseline"/>
          <w:rtl/>
        </w:rPr>
        <w:t>وبعض المعاصرين يحده، بأنه: المتعدي على النفس أو المال أو العرض بغير حق</w:t>
      </w:r>
      <w:r w:rsidRPr="00EE6B2E">
        <w:rPr>
          <w:rStyle w:val="ae"/>
          <w:rFonts w:ascii="Traditional Arabic" w:hAnsi="Traditional Arabic"/>
          <w:rtl/>
        </w:rPr>
        <w:t>(</w:t>
      </w:r>
      <w:r w:rsidRPr="00EE6B2E">
        <w:rPr>
          <w:rStyle w:val="ae"/>
          <w:rFonts w:ascii="Traditional Arabic" w:hAnsi="Traditional Arabic"/>
          <w:rtl/>
        </w:rPr>
        <w:footnoteReference w:id="4"/>
      </w:r>
      <w:r w:rsidRPr="00EE6B2E">
        <w:rPr>
          <w:rStyle w:val="ae"/>
          <w:rFonts w:ascii="Traditional Arabic" w:hAnsi="Traditional Arabic"/>
          <w:rtl/>
        </w:rPr>
        <w:t>)</w:t>
      </w:r>
      <w:r w:rsidRPr="00EE6B2E">
        <w:rPr>
          <w:rStyle w:val="ae"/>
          <w:rFonts w:ascii="Traditional Arabic" w:hAnsi="Traditional Arabic"/>
          <w:vertAlign w:val="baseline"/>
          <w:rtl/>
        </w:rPr>
        <w:t>.</w:t>
      </w:r>
    </w:p>
    <w:p w14:paraId="3DEBEE57" w14:textId="77777777" w:rsidR="002B5DFD" w:rsidRPr="00EE6B2E" w:rsidRDefault="002B5DFD" w:rsidP="002B5DFD">
      <w:pPr>
        <w:widowControl/>
        <w:bidi w:val="0"/>
        <w:ind w:firstLine="0"/>
        <w:jc w:val="left"/>
        <w:rPr>
          <w:rFonts w:ascii="Traditional Arabic" w:hAnsi="Traditional Arabic"/>
        </w:rPr>
      </w:pPr>
      <w:r w:rsidRPr="00EE6B2E">
        <w:rPr>
          <w:rFonts w:ascii="Traditional Arabic" w:hAnsi="Traditional Arabic"/>
          <w:rtl/>
        </w:rPr>
        <w:br w:type="page"/>
      </w:r>
    </w:p>
    <w:p w14:paraId="299E626D" w14:textId="77777777" w:rsidR="002B5DFD" w:rsidRPr="00EE6B2E" w:rsidRDefault="002B5DFD" w:rsidP="002B5DFD">
      <w:pPr>
        <w:jc w:val="center"/>
        <w:rPr>
          <w:rFonts w:ascii="Traditional Arabic" w:hAnsi="Traditional Arabic"/>
          <w:b/>
          <w:bCs/>
          <w:color w:val="C00000"/>
          <w:rtl/>
        </w:rPr>
      </w:pPr>
      <w:r w:rsidRPr="00EE6B2E">
        <w:rPr>
          <w:rFonts w:ascii="Traditional Arabic" w:hAnsi="Traditional Arabic"/>
          <w:b/>
          <w:bCs/>
          <w:color w:val="C00000"/>
          <w:rtl/>
        </w:rPr>
        <w:lastRenderedPageBreak/>
        <w:t>المسألة الثانية: حكم دفع الصائل على العرض</w:t>
      </w:r>
    </w:p>
    <w:p w14:paraId="7F19B0E3" w14:textId="77777777" w:rsidR="002B5DFD" w:rsidRPr="00EE6B2E" w:rsidRDefault="002B5DFD" w:rsidP="002B5DFD">
      <w:pPr>
        <w:rPr>
          <w:rFonts w:ascii="Traditional Arabic" w:hAnsi="Traditional Arabic"/>
          <w:rtl/>
        </w:rPr>
      </w:pPr>
      <w:r w:rsidRPr="00EE6B2E">
        <w:rPr>
          <w:rFonts w:ascii="Traditional Arabic" w:hAnsi="Traditional Arabic"/>
          <w:rtl/>
        </w:rPr>
        <w:t xml:space="preserve">لا يختلف العلماء في وجوب رد الصائل على العرض، لأن العرض لا يجوز بذله إلا بحله، ولا حل له إلا بملك يمين أو نكاح. </w:t>
      </w:r>
    </w:p>
    <w:p w14:paraId="17A3F9B1" w14:textId="6F55ADFB" w:rsidR="002B5DFD" w:rsidRPr="00EE6B2E" w:rsidRDefault="002B5DFD" w:rsidP="002B5DFD">
      <w:pPr>
        <w:rPr>
          <w:rFonts w:ascii="Traditional Arabic" w:hAnsi="Traditional Arabic"/>
          <w:rtl/>
        </w:rPr>
      </w:pPr>
      <w:r w:rsidRPr="00EE6B2E">
        <w:rPr>
          <w:rFonts w:ascii="Traditional Arabic" w:hAnsi="Traditional Arabic"/>
          <w:rtl/>
        </w:rPr>
        <w:t>قال ابن المنذر:(</w:t>
      </w:r>
      <w:proofErr w:type="gramStart"/>
      <w:r w:rsidRPr="00EE6B2E">
        <w:rPr>
          <w:rFonts w:ascii="Traditional Arabic" w:hAnsi="Traditional Arabic"/>
          <w:rtl/>
        </w:rPr>
        <w:t>والذى</w:t>
      </w:r>
      <w:proofErr w:type="gramEnd"/>
      <w:r w:rsidRPr="00EE6B2E">
        <w:rPr>
          <w:rFonts w:ascii="Traditional Arabic" w:hAnsi="Traditional Arabic"/>
          <w:rtl/>
        </w:rPr>
        <w:t xml:space="preserve"> عليه عوام أهل العلم أن للرجل أن يقاتل عن نفسه وماله </w:t>
      </w:r>
      <w:r w:rsidRPr="00EE6B2E">
        <w:rPr>
          <w:rFonts w:ascii="Traditional Arabic" w:hAnsi="Traditional Arabic"/>
          <w:b/>
          <w:bCs/>
          <w:rtl/>
        </w:rPr>
        <w:t>وأهله</w:t>
      </w:r>
      <w:r w:rsidRPr="00EE6B2E">
        <w:rPr>
          <w:rFonts w:ascii="Traditional Arabic" w:hAnsi="Traditional Arabic"/>
          <w:rtl/>
        </w:rPr>
        <w:t xml:space="preserve"> إذا أريد ظلمًا، لقوله عليه السلام: "من قتل دون ماله فهو شهيد"</w:t>
      </w:r>
      <w:r w:rsidR="00A45F39" w:rsidRPr="00EE6B2E">
        <w:rPr>
          <w:rFonts w:ascii="Traditional Arabic" w:hAnsi="Traditional Arabic"/>
          <w:rtl/>
        </w:rPr>
        <w:t>،</w:t>
      </w:r>
      <w:r w:rsidRPr="00EE6B2E">
        <w:rPr>
          <w:rFonts w:ascii="Traditional Arabic" w:hAnsi="Traditional Arabic"/>
          <w:rtl/>
        </w:rPr>
        <w:t xml:space="preserve"> ولم يخص وقتًا دون وقت، ولا حالاً دون حال –ثم أورد استثناء السلطان من الدفع-)</w:t>
      </w:r>
      <w:r w:rsidRPr="00EE6B2E">
        <w:rPr>
          <w:rStyle w:val="ae"/>
          <w:rFonts w:ascii="Traditional Arabic" w:hAnsi="Traditional Arabic"/>
          <w:rtl/>
        </w:rPr>
        <w:t>(</w:t>
      </w:r>
      <w:r w:rsidRPr="00EE6B2E">
        <w:rPr>
          <w:rStyle w:val="ae"/>
          <w:rFonts w:ascii="Traditional Arabic" w:hAnsi="Traditional Arabic"/>
          <w:rtl/>
        </w:rPr>
        <w:footnoteReference w:id="5"/>
      </w:r>
      <w:r w:rsidRPr="00EE6B2E">
        <w:rPr>
          <w:rStyle w:val="ae"/>
          <w:rFonts w:ascii="Traditional Arabic" w:hAnsi="Traditional Arabic"/>
          <w:rtl/>
        </w:rPr>
        <w:t>)</w:t>
      </w:r>
      <w:r w:rsidRPr="00EE6B2E">
        <w:rPr>
          <w:rStyle w:val="ae"/>
          <w:rFonts w:ascii="Traditional Arabic" w:hAnsi="Traditional Arabic"/>
          <w:vertAlign w:val="baseline"/>
          <w:rtl/>
        </w:rPr>
        <w:t>.</w:t>
      </w:r>
      <w:r w:rsidRPr="00EE6B2E">
        <w:rPr>
          <w:rFonts w:ascii="Traditional Arabic" w:hAnsi="Traditional Arabic"/>
          <w:rtl/>
        </w:rPr>
        <w:t xml:space="preserve"> </w:t>
      </w:r>
    </w:p>
    <w:p w14:paraId="08AEAD48" w14:textId="77777777" w:rsidR="002B5DFD" w:rsidRPr="00EE6B2E" w:rsidRDefault="002B5DFD" w:rsidP="002B5DFD">
      <w:pPr>
        <w:rPr>
          <w:rFonts w:ascii="Traditional Arabic" w:hAnsi="Traditional Arabic"/>
          <w:rtl/>
        </w:rPr>
      </w:pPr>
      <w:r w:rsidRPr="00EE6B2E">
        <w:rPr>
          <w:rFonts w:ascii="Traditional Arabic" w:hAnsi="Traditional Arabic"/>
          <w:rtl/>
        </w:rPr>
        <w:t>وقال النووي: (وأما المدافعة عن الحريم فواجبة بلا خلاف)</w:t>
      </w:r>
      <w:r w:rsidRPr="00EE6B2E">
        <w:rPr>
          <w:rStyle w:val="ae"/>
          <w:rFonts w:ascii="Traditional Arabic" w:hAnsi="Traditional Arabic"/>
          <w:rtl/>
        </w:rPr>
        <w:t>(</w:t>
      </w:r>
      <w:r w:rsidRPr="00EE6B2E">
        <w:rPr>
          <w:rStyle w:val="ae"/>
          <w:rFonts w:ascii="Traditional Arabic" w:hAnsi="Traditional Arabic"/>
          <w:rtl/>
        </w:rPr>
        <w:footnoteReference w:id="6"/>
      </w:r>
      <w:r w:rsidRPr="00EE6B2E">
        <w:rPr>
          <w:rStyle w:val="ae"/>
          <w:rFonts w:ascii="Traditional Arabic" w:hAnsi="Traditional Arabic"/>
          <w:rtl/>
        </w:rPr>
        <w:t>)</w:t>
      </w:r>
      <w:r w:rsidRPr="00EE6B2E">
        <w:rPr>
          <w:rFonts w:ascii="Traditional Arabic" w:hAnsi="Traditional Arabic"/>
          <w:rtl/>
        </w:rPr>
        <w:t>وبعين عبارة النووي عبر العيني في شرحه للبخاري</w:t>
      </w:r>
      <w:r w:rsidRPr="00EE6B2E">
        <w:rPr>
          <w:rStyle w:val="ae"/>
          <w:rFonts w:ascii="Traditional Arabic" w:hAnsi="Traditional Arabic"/>
          <w:rtl/>
        </w:rPr>
        <w:t xml:space="preserve"> (</w:t>
      </w:r>
      <w:r w:rsidRPr="00EE6B2E">
        <w:rPr>
          <w:rStyle w:val="ae"/>
          <w:rFonts w:ascii="Traditional Arabic" w:hAnsi="Traditional Arabic"/>
          <w:rtl/>
        </w:rPr>
        <w:footnoteReference w:id="7"/>
      </w:r>
      <w:r w:rsidRPr="00EE6B2E">
        <w:rPr>
          <w:rStyle w:val="ae"/>
          <w:rFonts w:ascii="Traditional Arabic" w:hAnsi="Traditional Arabic"/>
          <w:rtl/>
        </w:rPr>
        <w:t>)</w:t>
      </w:r>
    </w:p>
    <w:p w14:paraId="303A5C8D" w14:textId="77777777" w:rsidR="002B5DFD" w:rsidRPr="00EE6B2E" w:rsidRDefault="002B5DFD" w:rsidP="002B5DFD">
      <w:pPr>
        <w:rPr>
          <w:rFonts w:ascii="Traditional Arabic" w:hAnsi="Traditional Arabic"/>
          <w:rtl/>
        </w:rPr>
      </w:pPr>
      <w:r w:rsidRPr="00EE6B2E">
        <w:rPr>
          <w:rFonts w:ascii="Traditional Arabic" w:hAnsi="Traditional Arabic"/>
          <w:rtl/>
        </w:rPr>
        <w:t xml:space="preserve">وقال </w:t>
      </w:r>
      <w:proofErr w:type="spellStart"/>
      <w:r w:rsidRPr="00EE6B2E">
        <w:rPr>
          <w:rFonts w:ascii="Traditional Arabic" w:hAnsi="Traditional Arabic"/>
          <w:rtl/>
        </w:rPr>
        <w:t>عليش</w:t>
      </w:r>
      <w:proofErr w:type="spellEnd"/>
      <w:r w:rsidRPr="00EE6B2E">
        <w:rPr>
          <w:rFonts w:ascii="Traditional Arabic" w:hAnsi="Traditional Arabic"/>
          <w:rtl/>
        </w:rPr>
        <w:t xml:space="preserve">: ((وجاز) أي لا يمنع </w:t>
      </w:r>
      <w:proofErr w:type="gramStart"/>
      <w:r w:rsidRPr="00EE6B2E">
        <w:rPr>
          <w:rFonts w:ascii="Traditional Arabic" w:hAnsi="Traditional Arabic"/>
          <w:rtl/>
        </w:rPr>
        <w:t>( دفع</w:t>
      </w:r>
      <w:proofErr w:type="gramEnd"/>
      <w:r w:rsidRPr="00EE6B2E">
        <w:rPr>
          <w:rFonts w:ascii="Traditional Arabic" w:hAnsi="Traditional Arabic"/>
          <w:rtl/>
        </w:rPr>
        <w:t xml:space="preserve"> ) آدمي مكلف أو صبي أو مجنون أو غيره (صائل) أي: مقبل على شخص لقتله أو أخذ حريمه أو ماله...</w:t>
      </w:r>
    </w:p>
    <w:p w14:paraId="49FD6C4E" w14:textId="7504FF55" w:rsidR="002B5DFD" w:rsidRPr="00EE6B2E" w:rsidRDefault="002B5DFD" w:rsidP="002B5DFD">
      <w:pPr>
        <w:rPr>
          <w:rFonts w:ascii="Traditional Arabic" w:hAnsi="Traditional Arabic"/>
          <w:rtl/>
        </w:rPr>
      </w:pPr>
      <w:r w:rsidRPr="00EE6B2E">
        <w:rPr>
          <w:rFonts w:ascii="Traditional Arabic" w:hAnsi="Traditional Arabic"/>
          <w:rtl/>
        </w:rPr>
        <w:t xml:space="preserve">(تنبيه) فسرت الجواز بعدم الامتناع ليشمل الوجوب لأن </w:t>
      </w:r>
      <w:r w:rsidRPr="00EE6B2E">
        <w:rPr>
          <w:rFonts w:ascii="Traditional Arabic" w:hAnsi="Traditional Arabic"/>
          <w:b/>
          <w:bCs/>
          <w:rtl/>
        </w:rPr>
        <w:t>دفع الصائل على النفس والبضع واجب</w:t>
      </w:r>
      <w:r w:rsidRPr="00EE6B2E">
        <w:rPr>
          <w:rFonts w:ascii="Traditional Arabic" w:hAnsi="Traditional Arabic"/>
          <w:rtl/>
        </w:rPr>
        <w:t xml:space="preserve"> في التوضيح</w:t>
      </w:r>
      <w:r w:rsidR="00A45F39" w:rsidRPr="00EE6B2E">
        <w:rPr>
          <w:rFonts w:ascii="Traditional Arabic" w:hAnsi="Traditional Arabic"/>
          <w:rtl/>
        </w:rPr>
        <w:t>،</w:t>
      </w:r>
      <w:r w:rsidRPr="00EE6B2E">
        <w:rPr>
          <w:rFonts w:ascii="Traditional Arabic" w:hAnsi="Traditional Arabic"/>
          <w:rtl/>
        </w:rPr>
        <w:t xml:space="preserve"> وينبغي أن يكون القتل هنا واجبا لأن به يتوصل إلى إحياء نفسه لا سيما إن كان </w:t>
      </w:r>
      <w:proofErr w:type="spellStart"/>
      <w:r w:rsidRPr="00EE6B2E">
        <w:rPr>
          <w:rFonts w:ascii="Traditional Arabic" w:hAnsi="Traditional Arabic"/>
          <w:rtl/>
        </w:rPr>
        <w:t>الصائل</w:t>
      </w:r>
      <w:proofErr w:type="spellEnd"/>
      <w:r w:rsidRPr="00EE6B2E">
        <w:rPr>
          <w:rFonts w:ascii="Traditional Arabic" w:hAnsi="Traditional Arabic"/>
          <w:rtl/>
        </w:rPr>
        <w:t xml:space="preserve"> غير آدمي</w:t>
      </w:r>
      <w:r w:rsidR="00A45F39" w:rsidRPr="00EE6B2E">
        <w:rPr>
          <w:rFonts w:ascii="Traditional Arabic" w:hAnsi="Traditional Arabic"/>
          <w:rtl/>
        </w:rPr>
        <w:t>.</w:t>
      </w:r>
      <w:r w:rsidRPr="00EE6B2E">
        <w:rPr>
          <w:rFonts w:ascii="Traditional Arabic" w:hAnsi="Traditional Arabic"/>
          <w:rtl/>
        </w:rPr>
        <w:t xml:space="preserve"> ا هـ</w:t>
      </w:r>
      <w:r w:rsidR="00A45F39" w:rsidRPr="00EE6B2E">
        <w:rPr>
          <w:rFonts w:ascii="Traditional Arabic" w:hAnsi="Traditional Arabic"/>
          <w:rtl/>
        </w:rPr>
        <w:t>.</w:t>
      </w:r>
      <w:r w:rsidRPr="00EE6B2E">
        <w:rPr>
          <w:rFonts w:ascii="Traditional Arabic" w:hAnsi="Traditional Arabic"/>
          <w:rtl/>
        </w:rPr>
        <w:t xml:space="preserve"> وذكر ابن الفرس والقرطبي قولين في الوجوب قالا والأصح الوجوب</w:t>
      </w:r>
      <w:r w:rsidR="00A45F39" w:rsidRPr="00EE6B2E">
        <w:rPr>
          <w:rFonts w:ascii="Traditional Arabic" w:hAnsi="Traditional Arabic"/>
          <w:rtl/>
        </w:rPr>
        <w:t>.</w:t>
      </w:r>
      <w:r w:rsidRPr="00EE6B2E">
        <w:rPr>
          <w:rFonts w:ascii="Traditional Arabic" w:hAnsi="Traditional Arabic"/>
          <w:rtl/>
        </w:rPr>
        <w:t xml:space="preserve"> ابن العربي المدفوع عنه كل معصوم من نفس وبضع ومال وأعظمها حرمة النفس وأمره بيده إن شاء أسلم نفسه أو دفع عنها</w:t>
      </w:r>
      <w:r w:rsidR="00A45F39" w:rsidRPr="00EE6B2E">
        <w:rPr>
          <w:rFonts w:ascii="Traditional Arabic" w:hAnsi="Traditional Arabic"/>
          <w:rtl/>
        </w:rPr>
        <w:t>،</w:t>
      </w:r>
      <w:r w:rsidRPr="00EE6B2E">
        <w:rPr>
          <w:rFonts w:ascii="Traditional Arabic" w:hAnsi="Traditional Arabic"/>
          <w:rtl/>
        </w:rPr>
        <w:t xml:space="preserve"> لكن إن كان زمن فتنة فالصبر أولى</w:t>
      </w:r>
      <w:r w:rsidR="00A45F39" w:rsidRPr="00EE6B2E">
        <w:rPr>
          <w:rFonts w:ascii="Traditional Arabic" w:hAnsi="Traditional Arabic"/>
          <w:rtl/>
        </w:rPr>
        <w:t>،</w:t>
      </w:r>
      <w:r w:rsidRPr="00EE6B2E">
        <w:rPr>
          <w:rFonts w:ascii="Traditional Arabic" w:hAnsi="Traditional Arabic"/>
          <w:rtl/>
        </w:rPr>
        <w:t xml:space="preserve"> وإن قصده وحده فالأمران سواء</w:t>
      </w:r>
      <w:r w:rsidR="00A45F39" w:rsidRPr="00EE6B2E">
        <w:rPr>
          <w:rFonts w:ascii="Traditional Arabic" w:hAnsi="Traditional Arabic"/>
          <w:rtl/>
        </w:rPr>
        <w:t>،</w:t>
      </w:r>
      <w:r w:rsidRPr="00EE6B2E">
        <w:rPr>
          <w:rFonts w:ascii="Traditional Arabic" w:hAnsi="Traditional Arabic"/>
          <w:rtl/>
        </w:rPr>
        <w:t xml:space="preserve"> ونقله ابن شاس والقرافي</w:t>
      </w:r>
      <w:r w:rsidR="00A45F39" w:rsidRPr="00EE6B2E">
        <w:rPr>
          <w:rFonts w:ascii="Traditional Arabic" w:hAnsi="Traditional Arabic"/>
          <w:rtl/>
        </w:rPr>
        <w:t>.</w:t>
      </w:r>
      <w:r w:rsidRPr="00EE6B2E">
        <w:rPr>
          <w:rFonts w:ascii="Traditional Arabic" w:hAnsi="Traditional Arabic"/>
          <w:rtl/>
        </w:rPr>
        <w:t xml:space="preserve"> قال والساكت عن الدفع عن نفسه حتى يقتل لا يعد آثما ولا قاتلا لنفسه)</w:t>
      </w:r>
      <w:r w:rsidRPr="00EE6B2E">
        <w:rPr>
          <w:rStyle w:val="ae"/>
          <w:rFonts w:ascii="Traditional Arabic" w:hAnsi="Traditional Arabic"/>
          <w:rtl/>
        </w:rPr>
        <w:t>(</w:t>
      </w:r>
      <w:r w:rsidRPr="00EE6B2E">
        <w:rPr>
          <w:rStyle w:val="ae"/>
          <w:rFonts w:ascii="Traditional Arabic" w:hAnsi="Traditional Arabic"/>
          <w:rtl/>
        </w:rPr>
        <w:footnoteReference w:id="8"/>
      </w:r>
      <w:r w:rsidRPr="00EE6B2E">
        <w:rPr>
          <w:rStyle w:val="ae"/>
          <w:rFonts w:ascii="Traditional Arabic" w:hAnsi="Traditional Arabic"/>
          <w:rtl/>
        </w:rPr>
        <w:t>)</w:t>
      </w:r>
      <w:r w:rsidRPr="00EE6B2E">
        <w:rPr>
          <w:rStyle w:val="ae"/>
          <w:rFonts w:ascii="Traditional Arabic" w:hAnsi="Traditional Arabic"/>
          <w:vertAlign w:val="baseline"/>
          <w:rtl/>
        </w:rPr>
        <w:t>.</w:t>
      </w:r>
    </w:p>
    <w:p w14:paraId="1A30D96F" w14:textId="77777777" w:rsidR="002B5DFD" w:rsidRPr="00EE6B2E" w:rsidRDefault="002B5DFD" w:rsidP="002B5DFD">
      <w:pPr>
        <w:rPr>
          <w:rFonts w:ascii="Traditional Arabic" w:hAnsi="Traditional Arabic"/>
          <w:rtl/>
        </w:rPr>
      </w:pPr>
      <w:r w:rsidRPr="00EE6B2E">
        <w:rPr>
          <w:rFonts w:ascii="Traditional Arabic" w:hAnsi="Traditional Arabic"/>
          <w:rtl/>
        </w:rPr>
        <w:t xml:space="preserve">قال ابن تيمية: (أما </w:t>
      </w:r>
      <w:r w:rsidRPr="00EE6B2E">
        <w:rPr>
          <w:rFonts w:ascii="Traditional Arabic" w:hAnsi="Traditional Arabic"/>
          <w:b/>
          <w:bCs/>
          <w:rtl/>
        </w:rPr>
        <w:t xml:space="preserve">إذا كان </w:t>
      </w:r>
      <w:proofErr w:type="spellStart"/>
      <w:r w:rsidRPr="00EE6B2E">
        <w:rPr>
          <w:rFonts w:ascii="Traditional Arabic" w:hAnsi="Traditional Arabic"/>
          <w:b/>
          <w:bCs/>
          <w:rtl/>
        </w:rPr>
        <w:t>مطلوبه</w:t>
      </w:r>
      <w:proofErr w:type="spellEnd"/>
      <w:r w:rsidRPr="00EE6B2E">
        <w:rPr>
          <w:rFonts w:ascii="Traditional Arabic" w:hAnsi="Traditional Arabic"/>
          <w:b/>
          <w:bCs/>
          <w:rtl/>
        </w:rPr>
        <w:t xml:space="preserve"> </w:t>
      </w:r>
      <w:proofErr w:type="gramStart"/>
      <w:r w:rsidRPr="00EE6B2E">
        <w:rPr>
          <w:rFonts w:ascii="Traditional Arabic" w:hAnsi="Traditional Arabic"/>
          <w:b/>
          <w:bCs/>
          <w:rtl/>
        </w:rPr>
        <w:t>الحرمة</w:t>
      </w:r>
      <w:r w:rsidRPr="00EE6B2E">
        <w:rPr>
          <w:rFonts w:ascii="Traditional Arabic" w:hAnsi="Traditional Arabic"/>
          <w:rtl/>
        </w:rPr>
        <w:t>- مثل</w:t>
      </w:r>
      <w:proofErr w:type="gramEnd"/>
      <w:r w:rsidRPr="00EE6B2E">
        <w:rPr>
          <w:rFonts w:ascii="Traditional Arabic" w:hAnsi="Traditional Arabic"/>
          <w:rtl/>
        </w:rPr>
        <w:t xml:space="preserve"> أن يطلب الزنا بمحارم الإنسان، أو يطلب من المرأة، أو الصبي المملوك أو غيره الفجور به. </w:t>
      </w:r>
      <w:r w:rsidRPr="00EE6B2E">
        <w:rPr>
          <w:rFonts w:ascii="Traditional Arabic" w:hAnsi="Traditional Arabic"/>
          <w:b/>
          <w:bCs/>
          <w:rtl/>
        </w:rPr>
        <w:t>فإنه يجب عليه أن يدفع عن نفسه بما يمكن، ولو بالقتال، ولا يجوز التمكين منه بحال</w:t>
      </w:r>
      <w:r w:rsidRPr="00EE6B2E">
        <w:rPr>
          <w:rFonts w:ascii="Traditional Arabic" w:hAnsi="Traditional Arabic"/>
          <w:rtl/>
        </w:rPr>
        <w:t xml:space="preserve">؛ بخلاف المال فإنه يجوز التمكين منه؛ لأن بذل المال جائز، وبذل الفجور بالنفس أو بالحرمة غير جائز. وأما إذا كان </w:t>
      </w:r>
      <w:proofErr w:type="spellStart"/>
      <w:r w:rsidRPr="00EE6B2E">
        <w:rPr>
          <w:rFonts w:ascii="Traditional Arabic" w:hAnsi="Traditional Arabic"/>
          <w:rtl/>
        </w:rPr>
        <w:t>مقصوده</w:t>
      </w:r>
      <w:proofErr w:type="spellEnd"/>
      <w:r w:rsidRPr="00EE6B2E">
        <w:rPr>
          <w:rFonts w:ascii="Traditional Arabic" w:hAnsi="Traditional Arabic"/>
          <w:rtl/>
        </w:rPr>
        <w:t xml:space="preserve"> قتل </w:t>
      </w:r>
      <w:r w:rsidRPr="00EE6B2E">
        <w:rPr>
          <w:rFonts w:ascii="Traditional Arabic" w:hAnsi="Traditional Arabic"/>
          <w:rtl/>
        </w:rPr>
        <w:lastRenderedPageBreak/>
        <w:t xml:space="preserve">الإنسان، جاز له الدفع عن نفسه. وهل يجب عليه؟ على قولين للعلماء في مذهب أحمد وغيره. وهذا إذا كان للناس سلطان، فأما إذا </w:t>
      </w:r>
      <w:proofErr w:type="gramStart"/>
      <w:r w:rsidRPr="00EE6B2E">
        <w:rPr>
          <w:rFonts w:ascii="Traditional Arabic" w:hAnsi="Traditional Arabic"/>
          <w:rtl/>
        </w:rPr>
        <w:t>كان- والعياذ</w:t>
      </w:r>
      <w:proofErr w:type="gramEnd"/>
      <w:r w:rsidRPr="00EE6B2E">
        <w:rPr>
          <w:rFonts w:ascii="Traditional Arabic" w:hAnsi="Traditional Arabic"/>
          <w:rtl/>
        </w:rPr>
        <w:t xml:space="preserve"> بالله- فتنة، مثل أن يختلف سلطانان للمسلمين، ويقتتلان على الملك، فهل يجوز للإنسان، إذا دخل أحدهما بلد الآخر، وجرى السيف، أن يدفع عن نفسه في الفتنة، أو يستسلم فلا يقاتل فيها؟ على قولين لأهل العلم، في مذهب أحمد وغيره)</w:t>
      </w:r>
      <w:r w:rsidRPr="00EE6B2E">
        <w:rPr>
          <w:rStyle w:val="ae"/>
          <w:rFonts w:ascii="Traditional Arabic" w:hAnsi="Traditional Arabic"/>
          <w:rtl/>
        </w:rPr>
        <w:t>(</w:t>
      </w:r>
      <w:r w:rsidRPr="00EE6B2E">
        <w:rPr>
          <w:rStyle w:val="ae"/>
          <w:rFonts w:ascii="Traditional Arabic" w:hAnsi="Traditional Arabic"/>
          <w:rtl/>
        </w:rPr>
        <w:footnoteReference w:id="9"/>
      </w:r>
      <w:r w:rsidRPr="00EE6B2E">
        <w:rPr>
          <w:rStyle w:val="ae"/>
          <w:rFonts w:ascii="Traditional Arabic" w:hAnsi="Traditional Arabic"/>
          <w:rtl/>
        </w:rPr>
        <w:t>)</w:t>
      </w:r>
      <w:r w:rsidRPr="00EE6B2E">
        <w:rPr>
          <w:rStyle w:val="ae"/>
          <w:rFonts w:ascii="Traditional Arabic" w:hAnsi="Traditional Arabic"/>
          <w:vertAlign w:val="baseline"/>
          <w:rtl/>
        </w:rPr>
        <w:t>.</w:t>
      </w:r>
    </w:p>
    <w:p w14:paraId="5F123CC8" w14:textId="42AFCF0B" w:rsidR="002B5DFD" w:rsidRPr="00EE6B2E" w:rsidRDefault="002B5DFD" w:rsidP="002B5DFD">
      <w:pPr>
        <w:rPr>
          <w:rStyle w:val="ae"/>
          <w:rFonts w:ascii="Traditional Arabic" w:hAnsi="Traditional Arabic"/>
          <w:vertAlign w:val="baseline"/>
          <w:rtl/>
        </w:rPr>
      </w:pPr>
      <w:r w:rsidRPr="00EE6B2E">
        <w:rPr>
          <w:rFonts w:ascii="Traditional Arabic" w:hAnsi="Traditional Arabic"/>
          <w:rtl/>
        </w:rPr>
        <w:t xml:space="preserve">والأصل في دفع </w:t>
      </w:r>
      <w:proofErr w:type="spellStart"/>
      <w:r w:rsidRPr="00EE6B2E">
        <w:rPr>
          <w:rFonts w:ascii="Traditional Arabic" w:hAnsi="Traditional Arabic"/>
          <w:rtl/>
        </w:rPr>
        <w:t>الصائل</w:t>
      </w:r>
      <w:proofErr w:type="spellEnd"/>
      <w:r w:rsidRPr="00EE6B2E">
        <w:rPr>
          <w:rFonts w:ascii="Traditional Arabic" w:hAnsi="Traditional Arabic"/>
          <w:rtl/>
        </w:rPr>
        <w:t xml:space="preserve"> على العرض حديث سعيد بن زيد رضي الله عنه أنه صلى الله عليه وسلم </w:t>
      </w:r>
      <w:proofErr w:type="spellStart"/>
      <w:r w:rsidRPr="00EE6B2E">
        <w:rPr>
          <w:rFonts w:ascii="Traditional Arabic" w:hAnsi="Traditional Arabic"/>
          <w:rtl/>
        </w:rPr>
        <w:t>قال:"مَنْ</w:t>
      </w:r>
      <w:proofErr w:type="spellEnd"/>
      <w:r w:rsidRPr="00EE6B2E">
        <w:rPr>
          <w:rFonts w:ascii="Traditional Arabic" w:hAnsi="Traditional Arabic"/>
          <w:rtl/>
        </w:rPr>
        <w:t xml:space="preserve"> قُتِلَ دُونَ مَالِهِ فَهُوَ شَهِيدٌ، وَمَنْ قُتِلَ دُونَ أَهْلِهِ، أَوْ دُونَ دَمِهِ، أَوْ دُونَ دِينِهِ فَهُوَ شَهِيدٌ"</w:t>
      </w:r>
      <w:r w:rsidRPr="00EE6B2E">
        <w:rPr>
          <w:rStyle w:val="ae"/>
          <w:rFonts w:ascii="Traditional Arabic" w:hAnsi="Traditional Arabic"/>
          <w:rtl/>
        </w:rPr>
        <w:t>(</w:t>
      </w:r>
      <w:r w:rsidRPr="00EE6B2E">
        <w:rPr>
          <w:rStyle w:val="ae"/>
          <w:rFonts w:ascii="Traditional Arabic" w:hAnsi="Traditional Arabic"/>
          <w:rtl/>
        </w:rPr>
        <w:footnoteReference w:id="10"/>
      </w:r>
      <w:r w:rsidRPr="00EE6B2E">
        <w:rPr>
          <w:rStyle w:val="ae"/>
          <w:rFonts w:ascii="Traditional Arabic" w:hAnsi="Traditional Arabic"/>
          <w:rtl/>
        </w:rPr>
        <w:t>)</w:t>
      </w:r>
      <w:r w:rsidRPr="00EE6B2E">
        <w:rPr>
          <w:rStyle w:val="ae"/>
          <w:rFonts w:ascii="Traditional Arabic" w:hAnsi="Traditional Arabic"/>
          <w:vertAlign w:val="baseline"/>
          <w:rtl/>
        </w:rPr>
        <w:t>، مع دلالة عموم الآيات كقوله تعالى</w:t>
      </w:r>
      <w:r w:rsidR="00A45F39" w:rsidRPr="00EE6B2E">
        <w:rPr>
          <w:rStyle w:val="ae"/>
          <w:rFonts w:ascii="Traditional Arabic" w:hAnsi="Traditional Arabic"/>
          <w:vertAlign w:val="baseline"/>
          <w:rtl/>
        </w:rPr>
        <w:t>:</w:t>
      </w:r>
      <w:r w:rsidR="00A45F39" w:rsidRPr="00EE6B2E">
        <w:rPr>
          <w:rStyle w:val="ae"/>
          <w:rFonts w:ascii="Traditional Arabic" w:hAnsi="Traditional Arabic"/>
          <w:color w:val="auto"/>
          <w:vertAlign w:val="baseline"/>
          <w:rtl/>
        </w:rPr>
        <w:t xml:space="preserve">﴿ </w:t>
      </w:r>
      <w:r w:rsidRPr="00EE6B2E">
        <w:rPr>
          <w:rStyle w:val="ae"/>
          <w:rFonts w:ascii="Traditional Arabic" w:hAnsi="Traditional Arabic"/>
          <w:color w:val="008000"/>
          <w:vertAlign w:val="baseline"/>
          <w:rtl/>
        </w:rPr>
        <w:t>فمن اعتدى عليكم فاعتدوا عليه بمثل ما اعتدى عليكم</w:t>
      </w:r>
      <w:r w:rsidR="00A45F39" w:rsidRPr="00EE6B2E">
        <w:rPr>
          <w:rStyle w:val="ae"/>
          <w:rFonts w:ascii="Traditional Arabic" w:hAnsi="Traditional Arabic"/>
          <w:color w:val="auto"/>
          <w:vertAlign w:val="baseline"/>
          <w:rtl/>
        </w:rPr>
        <w:t xml:space="preserve"> ﴾</w:t>
      </w:r>
      <w:r w:rsidRPr="00EE6B2E">
        <w:rPr>
          <w:rStyle w:val="ae"/>
          <w:rFonts w:ascii="Traditional Arabic" w:hAnsi="Traditional Arabic"/>
          <w:vertAlign w:val="baseline"/>
          <w:rtl/>
        </w:rPr>
        <w:t>.</w:t>
      </w:r>
    </w:p>
    <w:p w14:paraId="59B2AD1B" w14:textId="77777777" w:rsidR="002B5DFD" w:rsidRPr="00EE6B2E" w:rsidRDefault="002B5DFD" w:rsidP="002B5DFD">
      <w:pPr>
        <w:rPr>
          <w:rFonts w:ascii="Traditional Arabic" w:hAnsi="Traditional Arabic"/>
          <w:rtl/>
        </w:rPr>
      </w:pPr>
      <w:r w:rsidRPr="00EE6B2E">
        <w:rPr>
          <w:rFonts w:ascii="Traditional Arabic" w:hAnsi="Traditional Arabic"/>
          <w:rtl/>
        </w:rPr>
        <w:t xml:space="preserve">قال الخطابي: </w:t>
      </w:r>
      <w:proofErr w:type="gramStart"/>
      <w:r w:rsidRPr="00EE6B2E">
        <w:rPr>
          <w:rFonts w:ascii="Traditional Arabic" w:hAnsi="Traditional Arabic"/>
          <w:rtl/>
        </w:rPr>
        <w:t>( قد</w:t>
      </w:r>
      <w:proofErr w:type="gramEnd"/>
      <w:r w:rsidRPr="00EE6B2E">
        <w:rPr>
          <w:rFonts w:ascii="Traditional Arabic" w:hAnsi="Traditional Arabic"/>
          <w:rtl/>
        </w:rPr>
        <w:t xml:space="preserve"> طلب الله سبحانه في غير آية من كتابه إلى التعرض للشهادة وإذا سمى رسول الله صلى الله عليه وسلم هذا شهيداً، فقد دل ذلك على أن من دافع عن ماله أو عن أهله أو دينه إذا أريد على شيء منها فأتى القتل عليه كان مأجوراً فيه نائلاً به منازل الشهداء)</w:t>
      </w:r>
      <w:r w:rsidRPr="00EE6B2E">
        <w:rPr>
          <w:rStyle w:val="ae"/>
          <w:rFonts w:ascii="Traditional Arabic" w:hAnsi="Traditional Arabic"/>
          <w:rtl/>
        </w:rPr>
        <w:t>(</w:t>
      </w:r>
      <w:r w:rsidRPr="00EE6B2E">
        <w:rPr>
          <w:rStyle w:val="ae"/>
          <w:rFonts w:ascii="Traditional Arabic" w:hAnsi="Traditional Arabic"/>
          <w:rtl/>
        </w:rPr>
        <w:footnoteReference w:id="11"/>
      </w:r>
      <w:r w:rsidRPr="00EE6B2E">
        <w:rPr>
          <w:rStyle w:val="ae"/>
          <w:rFonts w:ascii="Traditional Arabic" w:hAnsi="Traditional Arabic"/>
          <w:rtl/>
        </w:rPr>
        <w:t>)</w:t>
      </w:r>
      <w:r w:rsidRPr="00EE6B2E">
        <w:rPr>
          <w:rFonts w:ascii="Traditional Arabic" w:hAnsi="Traditional Arabic"/>
          <w:rtl/>
        </w:rPr>
        <w:t>. وقال ابن القيم بعد أن نقل فتوى ابن المبارك لغلام بقتل من أرداه إذا علم أنه لا ينجيه إلا القتل، قال: (ويكون مجاهداً إن قَتَل، وشهيداً إن قُتِلَ. فإن من قُتل دون ماله فهو شهيد، فكيف من قتل دون هذه الفاحشة؟)</w:t>
      </w:r>
      <w:r w:rsidRPr="00EE6B2E">
        <w:rPr>
          <w:rStyle w:val="ae"/>
          <w:rFonts w:ascii="Traditional Arabic" w:hAnsi="Traditional Arabic"/>
          <w:rtl/>
        </w:rPr>
        <w:t>(</w:t>
      </w:r>
      <w:r w:rsidRPr="00EE6B2E">
        <w:rPr>
          <w:rStyle w:val="ae"/>
          <w:rFonts w:ascii="Traditional Arabic" w:hAnsi="Traditional Arabic"/>
          <w:rtl/>
        </w:rPr>
        <w:footnoteReference w:id="12"/>
      </w:r>
      <w:r w:rsidRPr="00EE6B2E">
        <w:rPr>
          <w:rStyle w:val="ae"/>
          <w:rFonts w:ascii="Traditional Arabic" w:hAnsi="Traditional Arabic"/>
          <w:rtl/>
        </w:rPr>
        <w:t>)</w:t>
      </w:r>
      <w:r w:rsidRPr="00EE6B2E">
        <w:rPr>
          <w:rStyle w:val="ae"/>
          <w:rFonts w:ascii="Traditional Arabic" w:hAnsi="Traditional Arabic"/>
          <w:vertAlign w:val="baseline"/>
          <w:rtl/>
        </w:rPr>
        <w:t>.</w:t>
      </w:r>
    </w:p>
    <w:p w14:paraId="36A7C697" w14:textId="77777777" w:rsidR="002B5DFD" w:rsidRPr="00EE6B2E" w:rsidRDefault="002B5DFD" w:rsidP="002B5DFD">
      <w:pPr>
        <w:widowControl/>
        <w:bidi w:val="0"/>
        <w:ind w:firstLine="0"/>
        <w:jc w:val="left"/>
        <w:rPr>
          <w:rFonts w:ascii="Traditional Arabic" w:hAnsi="Traditional Arabic"/>
        </w:rPr>
      </w:pPr>
      <w:r w:rsidRPr="00EE6B2E">
        <w:rPr>
          <w:rFonts w:ascii="Traditional Arabic" w:hAnsi="Traditional Arabic"/>
          <w:rtl/>
        </w:rPr>
        <w:br w:type="page"/>
      </w:r>
    </w:p>
    <w:p w14:paraId="3C4BA39F" w14:textId="77777777" w:rsidR="002B5DFD" w:rsidRPr="00EE6B2E" w:rsidRDefault="002B5DFD" w:rsidP="002B5DFD">
      <w:pPr>
        <w:jc w:val="center"/>
        <w:rPr>
          <w:rFonts w:ascii="Traditional Arabic" w:hAnsi="Traditional Arabic"/>
          <w:b/>
          <w:bCs/>
          <w:color w:val="C00000"/>
          <w:rtl/>
        </w:rPr>
      </w:pPr>
      <w:r w:rsidRPr="00EE6B2E">
        <w:rPr>
          <w:rFonts w:ascii="Traditional Arabic" w:hAnsi="Traditional Arabic"/>
          <w:b/>
          <w:bCs/>
          <w:color w:val="C00000"/>
          <w:rtl/>
        </w:rPr>
        <w:lastRenderedPageBreak/>
        <w:t xml:space="preserve">المسألة الثالثة: ضوابط دفع </w:t>
      </w:r>
      <w:proofErr w:type="spellStart"/>
      <w:r w:rsidRPr="00EE6B2E">
        <w:rPr>
          <w:rFonts w:ascii="Traditional Arabic" w:hAnsi="Traditional Arabic"/>
          <w:b/>
          <w:bCs/>
          <w:color w:val="C00000"/>
          <w:rtl/>
        </w:rPr>
        <w:t>الصائل</w:t>
      </w:r>
      <w:proofErr w:type="spellEnd"/>
      <w:r w:rsidRPr="00EE6B2E">
        <w:rPr>
          <w:rFonts w:ascii="Traditional Arabic" w:hAnsi="Traditional Arabic"/>
          <w:b/>
          <w:bCs/>
          <w:color w:val="C00000"/>
          <w:rtl/>
        </w:rPr>
        <w:t xml:space="preserve"> عموماً</w:t>
      </w:r>
    </w:p>
    <w:p w14:paraId="3354EB56" w14:textId="77777777" w:rsidR="002B5DFD" w:rsidRPr="00EE6B2E" w:rsidRDefault="002B5DFD" w:rsidP="002B5DFD">
      <w:pPr>
        <w:rPr>
          <w:rFonts w:ascii="Traditional Arabic" w:hAnsi="Traditional Arabic"/>
          <w:rtl/>
        </w:rPr>
      </w:pPr>
      <w:r w:rsidRPr="00EE6B2E">
        <w:rPr>
          <w:rFonts w:ascii="Traditional Arabic" w:hAnsi="Traditional Arabic"/>
          <w:rtl/>
        </w:rPr>
        <w:t xml:space="preserve">في باب دفع </w:t>
      </w:r>
      <w:proofErr w:type="spellStart"/>
      <w:r w:rsidRPr="00EE6B2E">
        <w:rPr>
          <w:rFonts w:ascii="Traditional Arabic" w:hAnsi="Traditional Arabic"/>
          <w:rtl/>
        </w:rPr>
        <w:t>الصائل</w:t>
      </w:r>
      <w:proofErr w:type="spellEnd"/>
      <w:r w:rsidRPr="00EE6B2E">
        <w:rPr>
          <w:rFonts w:ascii="Traditional Arabic" w:hAnsi="Traditional Arabic"/>
          <w:rtl/>
        </w:rPr>
        <w:t xml:space="preserve"> أربعة ضوابط، هي: </w:t>
      </w:r>
    </w:p>
    <w:p w14:paraId="5BD510C4" w14:textId="77777777" w:rsidR="002B5DFD" w:rsidRPr="00EE6B2E" w:rsidRDefault="002B5DFD" w:rsidP="002B5DFD">
      <w:pPr>
        <w:pStyle w:val="afc"/>
        <w:numPr>
          <w:ilvl w:val="0"/>
          <w:numId w:val="3"/>
        </w:numPr>
        <w:rPr>
          <w:rFonts w:ascii="Traditional Arabic" w:hAnsi="Traditional Arabic"/>
          <w:b/>
          <w:bCs/>
          <w:rtl/>
        </w:rPr>
      </w:pPr>
      <w:r w:rsidRPr="00EE6B2E">
        <w:rPr>
          <w:rFonts w:ascii="Traditional Arabic" w:hAnsi="Traditional Arabic"/>
          <w:b/>
          <w:bCs/>
          <w:rtl/>
        </w:rPr>
        <w:t xml:space="preserve">أن يكون اعتداء </w:t>
      </w:r>
      <w:proofErr w:type="spellStart"/>
      <w:r w:rsidRPr="00EE6B2E">
        <w:rPr>
          <w:rFonts w:ascii="Traditional Arabic" w:hAnsi="Traditional Arabic"/>
          <w:b/>
          <w:bCs/>
          <w:rtl/>
        </w:rPr>
        <w:t>الصائل</w:t>
      </w:r>
      <w:proofErr w:type="spellEnd"/>
      <w:r w:rsidRPr="00EE6B2E">
        <w:rPr>
          <w:rFonts w:ascii="Traditional Arabic" w:hAnsi="Traditional Arabic"/>
          <w:b/>
          <w:bCs/>
          <w:rtl/>
        </w:rPr>
        <w:t xml:space="preserve"> غير مشروع: </w:t>
      </w:r>
    </w:p>
    <w:p w14:paraId="17F116D5" w14:textId="77777777" w:rsidR="002B5DFD" w:rsidRPr="00EE6B2E" w:rsidRDefault="002B5DFD" w:rsidP="002B5DFD">
      <w:pPr>
        <w:rPr>
          <w:rFonts w:ascii="Traditional Arabic" w:hAnsi="Traditional Arabic"/>
          <w:rtl/>
        </w:rPr>
      </w:pPr>
      <w:r w:rsidRPr="00EE6B2E">
        <w:rPr>
          <w:rFonts w:ascii="Traditional Arabic" w:hAnsi="Traditional Arabic"/>
          <w:rtl/>
        </w:rPr>
        <w:t xml:space="preserve">فالاعتداء غير المشروع هو الذي يباح أو يوجب دفع </w:t>
      </w:r>
      <w:proofErr w:type="spellStart"/>
      <w:r w:rsidRPr="00EE6B2E">
        <w:rPr>
          <w:rFonts w:ascii="Traditional Arabic" w:hAnsi="Traditional Arabic"/>
          <w:rtl/>
        </w:rPr>
        <w:t>الصائل</w:t>
      </w:r>
      <w:proofErr w:type="spellEnd"/>
      <w:r w:rsidRPr="00EE6B2E">
        <w:rPr>
          <w:rFonts w:ascii="Traditional Arabic" w:hAnsi="Traditional Arabic"/>
          <w:rtl/>
        </w:rPr>
        <w:t>، لعموم الآية السابقة.</w:t>
      </w:r>
    </w:p>
    <w:p w14:paraId="1705A4E0" w14:textId="77777777" w:rsidR="002B5DFD" w:rsidRPr="00EE6B2E" w:rsidRDefault="002B5DFD" w:rsidP="002B5DFD">
      <w:pPr>
        <w:rPr>
          <w:rFonts w:ascii="Traditional Arabic" w:hAnsi="Traditional Arabic"/>
          <w:rtl/>
        </w:rPr>
      </w:pPr>
      <w:r w:rsidRPr="00EE6B2E">
        <w:rPr>
          <w:rFonts w:ascii="Traditional Arabic" w:hAnsi="Traditional Arabic"/>
          <w:rtl/>
        </w:rPr>
        <w:t>أما إذا كان الفعل مشروعاً؛ كالأفعال الصادرة لاستيفاء حق أو حد أو التأديب الصادر ممن يملكه، فهذه ونحوها لا يجوز دفعها ما لم يتجاوز المأذون به شرعاً، فإن زاد على المأذون جاز دفع الزائد؛ لأن الزائد عدوان</w:t>
      </w:r>
      <w:r w:rsidRPr="00EE6B2E">
        <w:rPr>
          <w:rStyle w:val="ae"/>
          <w:rFonts w:ascii="Traditional Arabic" w:hAnsi="Traditional Arabic"/>
          <w:rtl/>
        </w:rPr>
        <w:t>(</w:t>
      </w:r>
      <w:r w:rsidRPr="00EE6B2E">
        <w:rPr>
          <w:rStyle w:val="ae"/>
          <w:rFonts w:ascii="Traditional Arabic" w:hAnsi="Traditional Arabic"/>
          <w:rtl/>
        </w:rPr>
        <w:footnoteReference w:id="13"/>
      </w:r>
      <w:r w:rsidRPr="00EE6B2E">
        <w:rPr>
          <w:rStyle w:val="ae"/>
          <w:rFonts w:ascii="Traditional Arabic" w:hAnsi="Traditional Arabic"/>
          <w:rtl/>
        </w:rPr>
        <w:t>)</w:t>
      </w:r>
      <w:r w:rsidRPr="00EE6B2E">
        <w:rPr>
          <w:rFonts w:ascii="Traditional Arabic" w:hAnsi="Traditional Arabic"/>
          <w:rtl/>
        </w:rPr>
        <w:t>.</w:t>
      </w:r>
    </w:p>
    <w:p w14:paraId="4E92E164" w14:textId="77777777" w:rsidR="002B5DFD" w:rsidRPr="00EE6B2E" w:rsidRDefault="002B5DFD" w:rsidP="002B5DFD">
      <w:pPr>
        <w:ind w:firstLine="0"/>
        <w:rPr>
          <w:rFonts w:ascii="Traditional Arabic" w:hAnsi="Traditional Arabic"/>
          <w:rtl/>
        </w:rPr>
      </w:pPr>
    </w:p>
    <w:p w14:paraId="73DDA61F" w14:textId="77777777" w:rsidR="002B5DFD" w:rsidRPr="00EE6B2E" w:rsidRDefault="002B5DFD" w:rsidP="002B5DFD">
      <w:pPr>
        <w:pStyle w:val="afc"/>
        <w:numPr>
          <w:ilvl w:val="0"/>
          <w:numId w:val="3"/>
        </w:numPr>
        <w:rPr>
          <w:rFonts w:ascii="Traditional Arabic" w:hAnsi="Traditional Arabic"/>
          <w:rtl/>
        </w:rPr>
      </w:pPr>
      <w:r w:rsidRPr="00EE6B2E">
        <w:rPr>
          <w:rFonts w:ascii="Traditional Arabic" w:hAnsi="Traditional Arabic"/>
          <w:b/>
          <w:bCs/>
          <w:rtl/>
        </w:rPr>
        <w:t>أن يكون الاعتداء واقعاً أو على وشك الوقوع:</w:t>
      </w:r>
      <w:r w:rsidRPr="00EE6B2E">
        <w:rPr>
          <w:rFonts w:ascii="Traditional Arabic" w:hAnsi="Traditional Arabic"/>
          <w:rtl/>
        </w:rPr>
        <w:t xml:space="preserve"> فلا يُدفع </w:t>
      </w:r>
      <w:proofErr w:type="spellStart"/>
      <w:r w:rsidRPr="00EE6B2E">
        <w:rPr>
          <w:rFonts w:ascii="Traditional Arabic" w:hAnsi="Traditional Arabic"/>
          <w:rtl/>
        </w:rPr>
        <w:t>الصائل</w:t>
      </w:r>
      <w:proofErr w:type="spellEnd"/>
      <w:r w:rsidRPr="00EE6B2E">
        <w:rPr>
          <w:rFonts w:ascii="Traditional Arabic" w:hAnsi="Traditional Arabic"/>
          <w:rtl/>
        </w:rPr>
        <w:t xml:space="preserve"> إلا إذا تحقق الاعتداء منه، بأن شرع في ضربه أو أخذ ماله أو شرع في ارتكاب الفاحشة. </w:t>
      </w:r>
    </w:p>
    <w:p w14:paraId="193AE994" w14:textId="77777777" w:rsidR="002B5DFD" w:rsidRPr="00EE6B2E" w:rsidRDefault="002B5DFD" w:rsidP="002B5DFD">
      <w:pPr>
        <w:rPr>
          <w:rFonts w:ascii="Traditional Arabic" w:hAnsi="Traditional Arabic"/>
          <w:rtl/>
        </w:rPr>
      </w:pPr>
      <w:r w:rsidRPr="00EE6B2E">
        <w:rPr>
          <w:rFonts w:ascii="Traditional Arabic" w:hAnsi="Traditional Arabic"/>
          <w:rtl/>
        </w:rPr>
        <w:t xml:space="preserve">أو يدفع إذا كان الاعتداء على وشك الوقوع ولما يشرع فيه بعد، كما إذا اقبل </w:t>
      </w:r>
      <w:proofErr w:type="spellStart"/>
      <w:r w:rsidRPr="00EE6B2E">
        <w:rPr>
          <w:rFonts w:ascii="Traditional Arabic" w:hAnsi="Traditional Arabic"/>
          <w:rtl/>
        </w:rPr>
        <w:t>الصائل</w:t>
      </w:r>
      <w:proofErr w:type="spellEnd"/>
      <w:r w:rsidRPr="00EE6B2E">
        <w:rPr>
          <w:rFonts w:ascii="Traditional Arabic" w:hAnsi="Traditional Arabic"/>
          <w:rtl/>
        </w:rPr>
        <w:t xml:space="preserve"> مشهراً السلاح عليه أو أقبل جازماً على هتك العرض بحيث يغلب على ظن المصول عليه أن </w:t>
      </w:r>
      <w:proofErr w:type="spellStart"/>
      <w:r w:rsidRPr="00EE6B2E">
        <w:rPr>
          <w:rFonts w:ascii="Traditional Arabic" w:hAnsi="Traditional Arabic"/>
          <w:rtl/>
        </w:rPr>
        <w:t>الصائل</w:t>
      </w:r>
      <w:proofErr w:type="spellEnd"/>
      <w:r w:rsidRPr="00EE6B2E">
        <w:rPr>
          <w:rFonts w:ascii="Traditional Arabic" w:hAnsi="Traditional Arabic"/>
          <w:rtl/>
        </w:rPr>
        <w:t xml:space="preserve"> جادٌ في صياله وأن الاعتداء سيقع إن لم يدفعه.</w:t>
      </w:r>
    </w:p>
    <w:p w14:paraId="041F7F0D" w14:textId="77777777" w:rsidR="002B5DFD" w:rsidRPr="00EE6B2E" w:rsidRDefault="002B5DFD" w:rsidP="002B5DFD">
      <w:pPr>
        <w:rPr>
          <w:rFonts w:ascii="Traditional Arabic" w:hAnsi="Traditional Arabic"/>
          <w:rtl/>
        </w:rPr>
      </w:pPr>
      <w:r w:rsidRPr="00EE6B2E">
        <w:rPr>
          <w:rFonts w:ascii="Traditional Arabic" w:hAnsi="Traditional Arabic"/>
          <w:rtl/>
        </w:rPr>
        <w:t>وأما إذا كان الاعتداء مجرد تهديد ووعيد في المستقبل فهذا يدفع بما يناسبه من الالتجاء للسلطات العامة أو الاستعانة بالناس.</w:t>
      </w:r>
    </w:p>
    <w:p w14:paraId="4759D69C" w14:textId="4B90E62C" w:rsidR="002B5DFD" w:rsidRPr="00EE6B2E" w:rsidRDefault="002B5DFD" w:rsidP="002B5DFD">
      <w:pPr>
        <w:rPr>
          <w:rFonts w:ascii="Traditional Arabic" w:hAnsi="Traditional Arabic"/>
          <w:rtl/>
        </w:rPr>
      </w:pPr>
      <w:r w:rsidRPr="00EE6B2E">
        <w:rPr>
          <w:rFonts w:ascii="Traditional Arabic" w:hAnsi="Traditional Arabic"/>
          <w:rtl/>
        </w:rPr>
        <w:t>قال ابن قدامة</w:t>
      </w:r>
      <w:r w:rsidR="00A45F39" w:rsidRPr="00EE6B2E">
        <w:rPr>
          <w:rFonts w:ascii="Traditional Arabic" w:hAnsi="Traditional Arabic"/>
          <w:rtl/>
        </w:rPr>
        <w:t>:</w:t>
      </w:r>
      <w:r w:rsidRPr="00EE6B2E">
        <w:rPr>
          <w:rFonts w:ascii="Traditional Arabic" w:hAnsi="Traditional Arabic"/>
          <w:rtl/>
        </w:rPr>
        <w:t xml:space="preserve"> (فإن كان بينه وبينهم نهر كبيرٌ</w:t>
      </w:r>
      <w:r w:rsidR="00A45F39" w:rsidRPr="00EE6B2E">
        <w:rPr>
          <w:rFonts w:ascii="Traditional Arabic" w:hAnsi="Traditional Arabic"/>
          <w:rtl/>
        </w:rPr>
        <w:t>،</w:t>
      </w:r>
      <w:r w:rsidRPr="00EE6B2E">
        <w:rPr>
          <w:rFonts w:ascii="Traditional Arabic" w:hAnsi="Traditional Arabic"/>
          <w:rtl/>
        </w:rPr>
        <w:t xml:space="preserve"> أو خندق</w:t>
      </w:r>
      <w:r w:rsidR="00A45F39" w:rsidRPr="00EE6B2E">
        <w:rPr>
          <w:rFonts w:ascii="Traditional Arabic" w:hAnsi="Traditional Arabic"/>
          <w:rtl/>
        </w:rPr>
        <w:t>،</w:t>
      </w:r>
      <w:r w:rsidRPr="00EE6B2E">
        <w:rPr>
          <w:rFonts w:ascii="Traditional Arabic" w:hAnsi="Traditional Arabic"/>
          <w:rtl/>
        </w:rPr>
        <w:t xml:space="preserve"> أو حصن لا يقدرون على اقتحامه</w:t>
      </w:r>
      <w:r w:rsidR="00A45F39" w:rsidRPr="00EE6B2E">
        <w:rPr>
          <w:rFonts w:ascii="Traditional Arabic" w:hAnsi="Traditional Arabic"/>
          <w:rtl/>
        </w:rPr>
        <w:t>،</w:t>
      </w:r>
      <w:r w:rsidRPr="00EE6B2E">
        <w:rPr>
          <w:rFonts w:ascii="Traditional Arabic" w:hAnsi="Traditional Arabic"/>
          <w:rtl/>
        </w:rPr>
        <w:t xml:space="preserve"> فليس له رميهم</w:t>
      </w:r>
      <w:r w:rsidR="00A45F39" w:rsidRPr="00EE6B2E">
        <w:rPr>
          <w:rFonts w:ascii="Traditional Arabic" w:hAnsi="Traditional Arabic"/>
          <w:rtl/>
        </w:rPr>
        <w:t>،</w:t>
      </w:r>
      <w:r w:rsidRPr="00EE6B2E">
        <w:rPr>
          <w:rFonts w:ascii="Traditional Arabic" w:hAnsi="Traditional Arabic"/>
          <w:rtl/>
        </w:rPr>
        <w:t xml:space="preserve"> وإن لم يمكن إلا بقتالهم</w:t>
      </w:r>
      <w:r w:rsidR="00A45F39" w:rsidRPr="00EE6B2E">
        <w:rPr>
          <w:rFonts w:ascii="Traditional Arabic" w:hAnsi="Traditional Arabic"/>
          <w:rtl/>
        </w:rPr>
        <w:t>،</w:t>
      </w:r>
      <w:r w:rsidRPr="00EE6B2E">
        <w:rPr>
          <w:rFonts w:ascii="Traditional Arabic" w:hAnsi="Traditional Arabic"/>
          <w:rtl/>
        </w:rPr>
        <w:t xml:space="preserve"> فله قتالهم وقتلهم)</w:t>
      </w:r>
      <w:r w:rsidRPr="00EE6B2E">
        <w:rPr>
          <w:rStyle w:val="ae"/>
          <w:rFonts w:ascii="Traditional Arabic" w:hAnsi="Traditional Arabic"/>
          <w:rtl/>
        </w:rPr>
        <w:t>(</w:t>
      </w:r>
      <w:r w:rsidRPr="00EE6B2E">
        <w:rPr>
          <w:rStyle w:val="ae"/>
          <w:rFonts w:ascii="Traditional Arabic" w:hAnsi="Traditional Arabic"/>
          <w:rtl/>
        </w:rPr>
        <w:footnoteReference w:id="14"/>
      </w:r>
      <w:r w:rsidRPr="00EE6B2E">
        <w:rPr>
          <w:rStyle w:val="ae"/>
          <w:rFonts w:ascii="Traditional Arabic" w:hAnsi="Traditional Arabic"/>
          <w:rtl/>
        </w:rPr>
        <w:t>)</w:t>
      </w:r>
      <w:r w:rsidRPr="00EE6B2E">
        <w:rPr>
          <w:rStyle w:val="ae"/>
          <w:rFonts w:ascii="Traditional Arabic" w:hAnsi="Traditional Arabic"/>
          <w:vertAlign w:val="baseline"/>
          <w:rtl/>
        </w:rPr>
        <w:t>.</w:t>
      </w:r>
    </w:p>
    <w:p w14:paraId="5C8B040C" w14:textId="5C53C2AA" w:rsidR="002B5DFD" w:rsidRPr="00EE6B2E" w:rsidRDefault="002B5DFD" w:rsidP="002B5DFD">
      <w:pPr>
        <w:rPr>
          <w:rFonts w:ascii="Traditional Arabic" w:hAnsi="Traditional Arabic"/>
          <w:rtl/>
        </w:rPr>
      </w:pPr>
      <w:r w:rsidRPr="00EE6B2E">
        <w:rPr>
          <w:rFonts w:ascii="Traditional Arabic" w:hAnsi="Traditional Arabic"/>
          <w:rtl/>
        </w:rPr>
        <w:t>كما أن الاعتداء إذا كان ممن لا يتصور وقوعه منه، فلا يحل مبادرته، ومثاله ما ذكره الشافعي: (وإن كان له مريداً فانكسرت يد المريد أو رجله حتى يصير ممن لا يقدر عليه لم يكن له ضربه</w:t>
      </w:r>
      <w:r w:rsidR="00A45F39" w:rsidRPr="00EE6B2E">
        <w:rPr>
          <w:rFonts w:ascii="Traditional Arabic" w:hAnsi="Traditional Arabic"/>
          <w:rtl/>
        </w:rPr>
        <w:t>؛</w:t>
      </w:r>
      <w:r w:rsidRPr="00EE6B2E">
        <w:rPr>
          <w:rFonts w:ascii="Traditional Arabic" w:hAnsi="Traditional Arabic"/>
          <w:rtl/>
        </w:rPr>
        <w:t xml:space="preserve"> لأن الإرادة لا تحل ضربه إلا بأن يكون مثله يطيق الضرب فأما إذا صار إلى حال لا يقوى على ضرب المراد فيها لم يكن للمراد ضربه)</w:t>
      </w:r>
      <w:r w:rsidRPr="00EE6B2E">
        <w:rPr>
          <w:rStyle w:val="ae"/>
          <w:rFonts w:ascii="Traditional Arabic" w:hAnsi="Traditional Arabic"/>
          <w:rtl/>
        </w:rPr>
        <w:t>(</w:t>
      </w:r>
      <w:r w:rsidRPr="00EE6B2E">
        <w:rPr>
          <w:rStyle w:val="ae"/>
          <w:rFonts w:ascii="Traditional Arabic" w:hAnsi="Traditional Arabic"/>
          <w:rtl/>
        </w:rPr>
        <w:footnoteReference w:id="15"/>
      </w:r>
      <w:r w:rsidRPr="00EE6B2E">
        <w:rPr>
          <w:rStyle w:val="ae"/>
          <w:rFonts w:ascii="Traditional Arabic" w:hAnsi="Traditional Arabic"/>
          <w:rtl/>
        </w:rPr>
        <w:t>)</w:t>
      </w:r>
      <w:r w:rsidRPr="00EE6B2E">
        <w:rPr>
          <w:rFonts w:ascii="Traditional Arabic" w:hAnsi="Traditional Arabic"/>
          <w:rtl/>
        </w:rPr>
        <w:t>.</w:t>
      </w:r>
    </w:p>
    <w:p w14:paraId="5C273758" w14:textId="77777777" w:rsidR="002B5DFD" w:rsidRPr="00EE6B2E" w:rsidRDefault="002B5DFD" w:rsidP="002B5DFD">
      <w:pPr>
        <w:rPr>
          <w:rFonts w:ascii="Traditional Arabic" w:hAnsi="Traditional Arabic"/>
          <w:rtl/>
        </w:rPr>
      </w:pPr>
      <w:r w:rsidRPr="00EE6B2E">
        <w:rPr>
          <w:rFonts w:ascii="Traditional Arabic" w:hAnsi="Traditional Arabic"/>
          <w:rtl/>
        </w:rPr>
        <w:t xml:space="preserve">وننبه هنا إلى أنه لا يشترط لجواز الدفع تلبس </w:t>
      </w:r>
      <w:proofErr w:type="spellStart"/>
      <w:r w:rsidRPr="00EE6B2E">
        <w:rPr>
          <w:rFonts w:ascii="Traditional Arabic" w:hAnsi="Traditional Arabic"/>
          <w:rtl/>
        </w:rPr>
        <w:t>الصائل</w:t>
      </w:r>
      <w:proofErr w:type="spellEnd"/>
      <w:r w:rsidRPr="00EE6B2E">
        <w:rPr>
          <w:rFonts w:ascii="Traditional Arabic" w:hAnsi="Traditional Arabic"/>
          <w:rtl/>
        </w:rPr>
        <w:t xml:space="preserve"> بحقيقة الصيال، فليس المقصود أنَّ </w:t>
      </w:r>
      <w:r w:rsidRPr="00EE6B2E">
        <w:rPr>
          <w:rFonts w:ascii="Traditional Arabic" w:hAnsi="Traditional Arabic"/>
          <w:rtl/>
        </w:rPr>
        <w:lastRenderedPageBreak/>
        <w:t>الصيال لا يجوز دفعه إلا إذا وقع الاعتداء بالفعل، بل المراد المدافعة لمنع الضرر قبل وقوعه أو للحد من تزايده واستمراره، ومتى وقع الاعتداء وحصل الضرر فلا يصح أن توصف المدافعة بأنها من باب "دفع الصيال"، بل هي من باب "مقابلة العدوان بمثله"</w:t>
      </w:r>
      <w:r w:rsidRPr="00EE6B2E">
        <w:rPr>
          <w:rStyle w:val="ae"/>
          <w:rFonts w:ascii="Traditional Arabic" w:hAnsi="Traditional Arabic"/>
          <w:rtl/>
        </w:rPr>
        <w:t>(</w:t>
      </w:r>
      <w:r w:rsidRPr="00EE6B2E">
        <w:rPr>
          <w:rStyle w:val="ae"/>
          <w:rFonts w:ascii="Traditional Arabic" w:hAnsi="Traditional Arabic"/>
          <w:rtl/>
        </w:rPr>
        <w:footnoteReference w:id="16"/>
      </w:r>
      <w:r w:rsidRPr="00EE6B2E">
        <w:rPr>
          <w:rStyle w:val="ae"/>
          <w:rFonts w:ascii="Traditional Arabic" w:hAnsi="Traditional Arabic"/>
          <w:rtl/>
        </w:rPr>
        <w:t>)</w:t>
      </w:r>
      <w:r w:rsidRPr="00EE6B2E">
        <w:rPr>
          <w:rFonts w:ascii="Traditional Arabic" w:hAnsi="Traditional Arabic"/>
          <w:rtl/>
        </w:rPr>
        <w:t>.</w:t>
      </w:r>
    </w:p>
    <w:p w14:paraId="678315E4" w14:textId="77777777" w:rsidR="002B5DFD" w:rsidRPr="00EE6B2E" w:rsidRDefault="002B5DFD" w:rsidP="002B5DFD">
      <w:pPr>
        <w:rPr>
          <w:rFonts w:ascii="Traditional Arabic" w:hAnsi="Traditional Arabic"/>
          <w:rtl/>
        </w:rPr>
      </w:pPr>
      <w:r w:rsidRPr="00EE6B2E">
        <w:rPr>
          <w:rFonts w:ascii="Traditional Arabic" w:hAnsi="Traditional Arabic"/>
          <w:rtl/>
        </w:rPr>
        <w:t xml:space="preserve">والمرجع في تقدير توقع وقوع الاعتداء هو ظن المكلف، قال النخعي: (إذا </w:t>
      </w:r>
      <w:r w:rsidRPr="00EE6B2E">
        <w:rPr>
          <w:rFonts w:ascii="Traditional Arabic" w:hAnsi="Traditional Arabic"/>
          <w:b/>
          <w:bCs/>
          <w:rtl/>
        </w:rPr>
        <w:t>خفت</w:t>
      </w:r>
      <w:r w:rsidRPr="00EE6B2E">
        <w:rPr>
          <w:rFonts w:ascii="Traditional Arabic" w:hAnsi="Traditional Arabic"/>
          <w:rtl/>
        </w:rPr>
        <w:t xml:space="preserve"> أن يبدأك اللص فابدأه)</w:t>
      </w:r>
      <w:r w:rsidRPr="00EE6B2E">
        <w:rPr>
          <w:rStyle w:val="ae"/>
          <w:rFonts w:ascii="Traditional Arabic" w:hAnsi="Traditional Arabic"/>
          <w:rtl/>
        </w:rPr>
        <w:t>(</w:t>
      </w:r>
      <w:r w:rsidRPr="00EE6B2E">
        <w:rPr>
          <w:rStyle w:val="ae"/>
          <w:rFonts w:ascii="Traditional Arabic" w:hAnsi="Traditional Arabic"/>
          <w:rtl/>
        </w:rPr>
        <w:footnoteReference w:id="17"/>
      </w:r>
      <w:r w:rsidRPr="00EE6B2E">
        <w:rPr>
          <w:rStyle w:val="ae"/>
          <w:rFonts w:ascii="Traditional Arabic" w:hAnsi="Traditional Arabic"/>
          <w:rtl/>
        </w:rPr>
        <w:t>)</w:t>
      </w:r>
      <w:r w:rsidRPr="00EE6B2E">
        <w:rPr>
          <w:rFonts w:ascii="Traditional Arabic" w:hAnsi="Traditional Arabic"/>
          <w:rtl/>
        </w:rPr>
        <w:t xml:space="preserve">، وقال الشافعي: (إذا أقبل الرجل بالسيف أو غيره من السلاح إلى الرجل فإنما له ضربه على ما يقع في نفسه، </w:t>
      </w:r>
      <w:r w:rsidRPr="00EE6B2E">
        <w:rPr>
          <w:rFonts w:ascii="Traditional Arabic" w:hAnsi="Traditional Arabic"/>
          <w:b/>
          <w:bCs/>
          <w:rtl/>
        </w:rPr>
        <w:t>فإن وقع في نفسه أنه يضربه</w:t>
      </w:r>
      <w:r w:rsidRPr="00EE6B2E">
        <w:rPr>
          <w:rFonts w:ascii="Traditional Arabic" w:hAnsi="Traditional Arabic"/>
          <w:rtl/>
        </w:rPr>
        <w:t xml:space="preserve"> وإن لم يبدأه المقبل إليه بالضرب فليضربه. </w:t>
      </w:r>
      <w:r w:rsidRPr="00EE6B2E">
        <w:rPr>
          <w:rFonts w:ascii="Traditional Arabic" w:hAnsi="Traditional Arabic"/>
          <w:b/>
          <w:bCs/>
          <w:rtl/>
        </w:rPr>
        <w:t>وإن لم يقع في نفسه ذلك</w:t>
      </w:r>
      <w:r w:rsidRPr="00EE6B2E">
        <w:rPr>
          <w:rFonts w:ascii="Traditional Arabic" w:hAnsi="Traditional Arabic"/>
          <w:rtl/>
        </w:rPr>
        <w:t xml:space="preserve"> لم يكن له ضربه وكان له القود فيما نال منه بالضرب أو الأرش)</w:t>
      </w:r>
      <w:r w:rsidRPr="00EE6B2E">
        <w:rPr>
          <w:rStyle w:val="ae"/>
          <w:rFonts w:ascii="Traditional Arabic" w:hAnsi="Traditional Arabic"/>
          <w:rtl/>
        </w:rPr>
        <w:t>(</w:t>
      </w:r>
      <w:r w:rsidRPr="00EE6B2E">
        <w:rPr>
          <w:rStyle w:val="ae"/>
          <w:rFonts w:ascii="Traditional Arabic" w:hAnsi="Traditional Arabic"/>
          <w:rtl/>
        </w:rPr>
        <w:footnoteReference w:id="18"/>
      </w:r>
      <w:r w:rsidRPr="00EE6B2E">
        <w:rPr>
          <w:rStyle w:val="ae"/>
          <w:rFonts w:ascii="Traditional Arabic" w:hAnsi="Traditional Arabic"/>
          <w:rtl/>
        </w:rPr>
        <w:t>)</w:t>
      </w:r>
      <w:r w:rsidRPr="00EE6B2E">
        <w:rPr>
          <w:rFonts w:ascii="Traditional Arabic" w:hAnsi="Traditional Arabic"/>
          <w:rtl/>
        </w:rPr>
        <w:t>.</w:t>
      </w:r>
    </w:p>
    <w:p w14:paraId="2AEBAD63" w14:textId="77777777" w:rsidR="002B5DFD" w:rsidRPr="00EE6B2E" w:rsidRDefault="002B5DFD" w:rsidP="002B5DFD">
      <w:pPr>
        <w:rPr>
          <w:rFonts w:ascii="Traditional Arabic" w:hAnsi="Traditional Arabic"/>
          <w:rtl/>
        </w:rPr>
      </w:pPr>
    </w:p>
    <w:p w14:paraId="2E677579" w14:textId="77777777" w:rsidR="002B5DFD" w:rsidRPr="00EE6B2E" w:rsidRDefault="002B5DFD" w:rsidP="002B5DFD">
      <w:pPr>
        <w:pStyle w:val="afc"/>
        <w:numPr>
          <w:ilvl w:val="0"/>
          <w:numId w:val="3"/>
        </w:numPr>
        <w:rPr>
          <w:rFonts w:ascii="Traditional Arabic" w:hAnsi="Traditional Arabic"/>
          <w:b/>
          <w:bCs/>
        </w:rPr>
      </w:pPr>
      <w:r w:rsidRPr="00EE6B2E">
        <w:rPr>
          <w:rFonts w:ascii="Traditional Arabic" w:hAnsi="Traditional Arabic"/>
          <w:b/>
          <w:bCs/>
          <w:rtl/>
        </w:rPr>
        <w:t xml:space="preserve">أن يراعى التدرج في دفع </w:t>
      </w:r>
      <w:proofErr w:type="spellStart"/>
      <w:r w:rsidRPr="00EE6B2E">
        <w:rPr>
          <w:rFonts w:ascii="Traditional Arabic" w:hAnsi="Traditional Arabic"/>
          <w:b/>
          <w:bCs/>
          <w:rtl/>
        </w:rPr>
        <w:t>الصائل</w:t>
      </w:r>
      <w:proofErr w:type="spellEnd"/>
      <w:r w:rsidRPr="00EE6B2E">
        <w:rPr>
          <w:rFonts w:ascii="Traditional Arabic" w:hAnsi="Traditional Arabic"/>
          <w:b/>
          <w:bCs/>
          <w:rtl/>
        </w:rPr>
        <w:t xml:space="preserve">: </w:t>
      </w:r>
      <w:r w:rsidRPr="00EE6B2E">
        <w:rPr>
          <w:rFonts w:ascii="Traditional Arabic" w:hAnsi="Traditional Arabic"/>
          <w:rtl/>
        </w:rPr>
        <w:t>وهذا ما سيأتي بيانه مفصلاً بإذن الله تعالى في رابعاً.</w:t>
      </w:r>
    </w:p>
    <w:p w14:paraId="521279E0" w14:textId="77777777" w:rsidR="002B5DFD" w:rsidRPr="00EE6B2E" w:rsidRDefault="002B5DFD" w:rsidP="002B5DFD">
      <w:pPr>
        <w:pStyle w:val="afc"/>
        <w:ind w:left="360" w:firstLine="0"/>
        <w:rPr>
          <w:rFonts w:ascii="Traditional Arabic" w:hAnsi="Traditional Arabic"/>
          <w:b/>
          <w:bCs/>
        </w:rPr>
      </w:pPr>
    </w:p>
    <w:p w14:paraId="29DA54D4" w14:textId="77777777" w:rsidR="002B5DFD" w:rsidRPr="00EE6B2E" w:rsidRDefault="002B5DFD" w:rsidP="002B5DFD">
      <w:pPr>
        <w:pStyle w:val="afc"/>
        <w:numPr>
          <w:ilvl w:val="0"/>
          <w:numId w:val="3"/>
        </w:numPr>
        <w:rPr>
          <w:rFonts w:ascii="Traditional Arabic" w:hAnsi="Traditional Arabic"/>
          <w:b/>
          <w:bCs/>
          <w:rtl/>
        </w:rPr>
      </w:pPr>
      <w:r w:rsidRPr="00EE6B2E">
        <w:rPr>
          <w:rFonts w:ascii="Traditional Arabic" w:hAnsi="Traditional Arabic"/>
          <w:b/>
          <w:bCs/>
          <w:rtl/>
        </w:rPr>
        <w:t xml:space="preserve">أن يستمر </w:t>
      </w:r>
      <w:proofErr w:type="spellStart"/>
      <w:r w:rsidRPr="00EE6B2E">
        <w:rPr>
          <w:rFonts w:ascii="Traditional Arabic" w:hAnsi="Traditional Arabic"/>
          <w:b/>
          <w:bCs/>
          <w:rtl/>
        </w:rPr>
        <w:t>الصائل</w:t>
      </w:r>
      <w:proofErr w:type="spellEnd"/>
      <w:r w:rsidRPr="00EE6B2E">
        <w:rPr>
          <w:rFonts w:ascii="Traditional Arabic" w:hAnsi="Traditional Arabic"/>
          <w:b/>
          <w:bCs/>
          <w:rtl/>
        </w:rPr>
        <w:t xml:space="preserve"> في صياله</w:t>
      </w:r>
      <w:r w:rsidRPr="00EE6B2E">
        <w:rPr>
          <w:rFonts w:ascii="Traditional Arabic" w:hAnsi="Traditional Arabic"/>
          <w:rtl/>
        </w:rPr>
        <w:t xml:space="preserve">: فدفع </w:t>
      </w:r>
      <w:proofErr w:type="spellStart"/>
      <w:r w:rsidRPr="00EE6B2E">
        <w:rPr>
          <w:rFonts w:ascii="Traditional Arabic" w:hAnsi="Traditional Arabic"/>
          <w:rtl/>
        </w:rPr>
        <w:t>الصائل</w:t>
      </w:r>
      <w:proofErr w:type="spellEnd"/>
      <w:r w:rsidRPr="00EE6B2E">
        <w:rPr>
          <w:rFonts w:ascii="Traditional Arabic" w:hAnsi="Traditional Arabic"/>
          <w:rtl/>
        </w:rPr>
        <w:t xml:space="preserve"> يبدأ من شروع </w:t>
      </w:r>
      <w:proofErr w:type="spellStart"/>
      <w:r w:rsidRPr="00EE6B2E">
        <w:rPr>
          <w:rFonts w:ascii="Traditional Arabic" w:hAnsi="Traditional Arabic"/>
          <w:rtl/>
        </w:rPr>
        <w:t>الصائل</w:t>
      </w:r>
      <w:proofErr w:type="spellEnd"/>
      <w:r w:rsidRPr="00EE6B2E">
        <w:rPr>
          <w:rFonts w:ascii="Traditional Arabic" w:hAnsi="Traditional Arabic"/>
          <w:rtl/>
        </w:rPr>
        <w:t xml:space="preserve"> في الصيال أو مقاربته للشروع وينتهي بانتهاء الصيال، فلا دفع </w:t>
      </w:r>
      <w:proofErr w:type="spellStart"/>
      <w:r w:rsidRPr="00EE6B2E">
        <w:rPr>
          <w:rFonts w:ascii="Traditional Arabic" w:hAnsi="Traditional Arabic"/>
          <w:rtl/>
        </w:rPr>
        <w:t>للصائل</w:t>
      </w:r>
      <w:proofErr w:type="spellEnd"/>
      <w:r w:rsidRPr="00EE6B2E">
        <w:rPr>
          <w:rFonts w:ascii="Traditional Arabic" w:hAnsi="Traditional Arabic"/>
          <w:rtl/>
        </w:rPr>
        <w:t xml:space="preserve"> قبل الصيال الحقيقي أو الحكمي ولا دفع له بعده. </w:t>
      </w:r>
    </w:p>
    <w:p w14:paraId="37F50350" w14:textId="77777777" w:rsidR="002B5DFD" w:rsidRPr="00EE6B2E" w:rsidRDefault="002B5DFD" w:rsidP="002B5DFD">
      <w:pPr>
        <w:rPr>
          <w:rFonts w:ascii="Traditional Arabic" w:hAnsi="Traditional Arabic"/>
          <w:rtl/>
        </w:rPr>
      </w:pPr>
      <w:r w:rsidRPr="00EE6B2E">
        <w:rPr>
          <w:rFonts w:ascii="Traditional Arabic" w:hAnsi="Traditional Arabic"/>
          <w:rtl/>
        </w:rPr>
        <w:t xml:space="preserve">ومتى كف </w:t>
      </w:r>
      <w:proofErr w:type="spellStart"/>
      <w:r w:rsidRPr="00EE6B2E">
        <w:rPr>
          <w:rFonts w:ascii="Traditional Arabic" w:hAnsi="Traditional Arabic"/>
          <w:rtl/>
        </w:rPr>
        <w:t>الصائل</w:t>
      </w:r>
      <w:proofErr w:type="spellEnd"/>
      <w:r w:rsidRPr="00EE6B2E">
        <w:rPr>
          <w:rFonts w:ascii="Traditional Arabic" w:hAnsi="Traditional Arabic"/>
          <w:rtl/>
        </w:rPr>
        <w:t xml:space="preserve"> عن الصيال بأن ألقى سلاحه أو ولى هارباً أو ألقى المسروق وهرب أو حال بينهما جدار أو نهر ونحو ذلك فلا دفع له، لأن دفع </w:t>
      </w:r>
      <w:proofErr w:type="spellStart"/>
      <w:r w:rsidRPr="00EE6B2E">
        <w:rPr>
          <w:rFonts w:ascii="Traditional Arabic" w:hAnsi="Traditional Arabic"/>
          <w:rtl/>
        </w:rPr>
        <w:t>الصائل</w:t>
      </w:r>
      <w:proofErr w:type="spellEnd"/>
      <w:r w:rsidRPr="00EE6B2E">
        <w:rPr>
          <w:rFonts w:ascii="Traditional Arabic" w:hAnsi="Traditional Arabic"/>
          <w:rtl/>
        </w:rPr>
        <w:t xml:space="preserve"> شرع لمنع الاعتداء ودفع الضرر، فإذا ارتفع الضرر وزال الاعتداء انعدم الموجب، والحكم يدور مع علته وجوداً وعدماً. قال العز بن عبد السلام: (قتال </w:t>
      </w:r>
      <w:proofErr w:type="spellStart"/>
      <w:r w:rsidRPr="00EE6B2E">
        <w:rPr>
          <w:rFonts w:ascii="Traditional Arabic" w:hAnsi="Traditional Arabic"/>
          <w:rtl/>
        </w:rPr>
        <w:t>الصوال</w:t>
      </w:r>
      <w:proofErr w:type="spellEnd"/>
      <w:r w:rsidRPr="00EE6B2E">
        <w:rPr>
          <w:rFonts w:ascii="Traditional Arabic" w:hAnsi="Traditional Arabic"/>
          <w:rtl/>
        </w:rPr>
        <w:t xml:space="preserve"> ما داموا مقبلين على الصيال، فإن انكفوا حرم قتلهم </w:t>
      </w:r>
      <w:r w:rsidRPr="00EE6B2E">
        <w:rPr>
          <w:rFonts w:ascii="Traditional Arabic" w:hAnsi="Traditional Arabic"/>
          <w:rtl/>
        </w:rPr>
        <w:lastRenderedPageBreak/>
        <w:t>وقتالهم)</w:t>
      </w:r>
      <w:r w:rsidRPr="00EE6B2E">
        <w:rPr>
          <w:rStyle w:val="ae"/>
          <w:rFonts w:ascii="Traditional Arabic" w:hAnsi="Traditional Arabic"/>
          <w:rtl/>
        </w:rPr>
        <w:t>(</w:t>
      </w:r>
      <w:r w:rsidRPr="00EE6B2E">
        <w:rPr>
          <w:rStyle w:val="ae"/>
          <w:rFonts w:ascii="Traditional Arabic" w:hAnsi="Traditional Arabic"/>
          <w:rtl/>
        </w:rPr>
        <w:footnoteReference w:id="19"/>
      </w:r>
      <w:r w:rsidRPr="00EE6B2E">
        <w:rPr>
          <w:rStyle w:val="ae"/>
          <w:rFonts w:ascii="Traditional Arabic" w:hAnsi="Traditional Arabic"/>
          <w:rtl/>
        </w:rPr>
        <w:t>)</w:t>
      </w:r>
      <w:r w:rsidRPr="00EE6B2E">
        <w:rPr>
          <w:rFonts w:ascii="Traditional Arabic" w:hAnsi="Traditional Arabic"/>
          <w:rtl/>
        </w:rPr>
        <w:t xml:space="preserve"> وقال الحجاوي: (وإن ولى هاربا لم يكن له قتله ولا اتباعه)</w:t>
      </w:r>
      <w:r w:rsidRPr="00EE6B2E">
        <w:rPr>
          <w:rStyle w:val="ae"/>
          <w:rFonts w:ascii="Traditional Arabic" w:hAnsi="Traditional Arabic"/>
          <w:rtl/>
        </w:rPr>
        <w:t>(</w:t>
      </w:r>
      <w:r w:rsidRPr="00EE6B2E">
        <w:rPr>
          <w:rStyle w:val="ae"/>
          <w:rFonts w:ascii="Traditional Arabic" w:hAnsi="Traditional Arabic"/>
          <w:rtl/>
        </w:rPr>
        <w:footnoteReference w:id="20"/>
      </w:r>
      <w:r w:rsidRPr="00EE6B2E">
        <w:rPr>
          <w:rStyle w:val="ae"/>
          <w:rFonts w:ascii="Traditional Arabic" w:hAnsi="Traditional Arabic"/>
          <w:rtl/>
        </w:rPr>
        <w:t>)</w:t>
      </w:r>
      <w:r w:rsidRPr="00EE6B2E">
        <w:rPr>
          <w:rStyle w:val="ae"/>
          <w:rFonts w:ascii="Traditional Arabic" w:hAnsi="Traditional Arabic"/>
          <w:vertAlign w:val="baseline"/>
          <w:rtl/>
        </w:rPr>
        <w:t>.</w:t>
      </w:r>
    </w:p>
    <w:p w14:paraId="4D8CD3AD" w14:textId="77777777" w:rsidR="002B5DFD" w:rsidRPr="00EE6B2E" w:rsidRDefault="002B5DFD" w:rsidP="002B5DFD">
      <w:pPr>
        <w:rPr>
          <w:rFonts w:ascii="Traditional Arabic" w:hAnsi="Traditional Arabic"/>
          <w:rtl/>
        </w:rPr>
      </w:pPr>
      <w:r w:rsidRPr="00EE6B2E">
        <w:rPr>
          <w:rFonts w:ascii="Traditional Arabic" w:hAnsi="Traditional Arabic"/>
          <w:rtl/>
        </w:rPr>
        <w:t xml:space="preserve">لكن يقيد هذا الشرط بما إذا لم يفعل في صياله ما يوجب المماثلة أو العقوبة، كما لو ضربه ثم هرب، فإن للمضروب الحق في </w:t>
      </w:r>
      <w:proofErr w:type="spellStart"/>
      <w:r w:rsidRPr="00EE6B2E">
        <w:rPr>
          <w:rFonts w:ascii="Traditional Arabic" w:hAnsi="Traditional Arabic"/>
          <w:rtl/>
        </w:rPr>
        <w:t>مماثلته</w:t>
      </w:r>
      <w:proofErr w:type="spellEnd"/>
      <w:r w:rsidRPr="00EE6B2E">
        <w:rPr>
          <w:rFonts w:ascii="Traditional Arabic" w:hAnsi="Traditional Arabic"/>
          <w:rtl/>
        </w:rPr>
        <w:t xml:space="preserve"> في الضرب، وكما لو هتك عرضاً ثم نزع وهرب، فهذا لا يرفع حق المصول عليه في أخذ حقه ديانة.</w:t>
      </w:r>
    </w:p>
    <w:p w14:paraId="2EA175DB" w14:textId="77777777" w:rsidR="002B5DFD" w:rsidRPr="00EE6B2E" w:rsidRDefault="002B5DFD" w:rsidP="002B5DFD">
      <w:pPr>
        <w:rPr>
          <w:rFonts w:ascii="Traditional Arabic" w:hAnsi="Traditional Arabic"/>
          <w:rtl/>
        </w:rPr>
      </w:pPr>
      <w:r w:rsidRPr="00EE6B2E">
        <w:rPr>
          <w:rFonts w:ascii="Traditional Arabic" w:hAnsi="Traditional Arabic"/>
          <w:rtl/>
        </w:rPr>
        <w:t>ومنه أيضاً إذا ولىّ ومعه المال، قيل للإمام أحمد: إن هرب أتبعه؟ قال: "لا، إلا أن يكون متاعك معه"</w:t>
      </w:r>
      <w:r w:rsidRPr="00EE6B2E">
        <w:rPr>
          <w:rStyle w:val="ae"/>
          <w:rFonts w:ascii="Traditional Arabic" w:hAnsi="Traditional Arabic"/>
          <w:rtl/>
        </w:rPr>
        <w:t>(</w:t>
      </w:r>
      <w:r w:rsidRPr="00EE6B2E">
        <w:rPr>
          <w:rStyle w:val="ae"/>
          <w:rFonts w:ascii="Traditional Arabic" w:hAnsi="Traditional Arabic"/>
          <w:rtl/>
        </w:rPr>
        <w:footnoteReference w:id="21"/>
      </w:r>
      <w:r w:rsidRPr="00EE6B2E">
        <w:rPr>
          <w:rStyle w:val="ae"/>
          <w:rFonts w:ascii="Traditional Arabic" w:hAnsi="Traditional Arabic"/>
          <w:rtl/>
        </w:rPr>
        <w:t>)</w:t>
      </w:r>
      <w:r w:rsidRPr="00EE6B2E">
        <w:rPr>
          <w:rStyle w:val="ae"/>
          <w:rFonts w:ascii="Traditional Arabic" w:hAnsi="Traditional Arabic"/>
          <w:vertAlign w:val="baseline"/>
          <w:rtl/>
        </w:rPr>
        <w:t xml:space="preserve">، وقال أيضاً: </w:t>
      </w:r>
      <w:r w:rsidRPr="00EE6B2E">
        <w:rPr>
          <w:rFonts w:ascii="Traditional Arabic" w:hAnsi="Traditional Arabic"/>
          <w:rtl/>
        </w:rPr>
        <w:t>"إن أخذ مالك فاتبعه، قال النبي صلى الله عليه وسلم: "من قتل دون ماله فهو شهيد"، فأنت تطلب مالك، فإن ألقاه إليك فلا تتبعه ولا تضربه، دعه يذهب، وإن لم يلقه إليك ثم ضربته وأنت لا تنوي قتله، إنما تريد أن تأخذ شيئك وتدفعه عن نفسك، فإن مات فليس عليك شيء؛ لأنك إنما تقاتل دون مالك"</w:t>
      </w:r>
      <w:r w:rsidRPr="00EE6B2E">
        <w:rPr>
          <w:rStyle w:val="ae"/>
          <w:rFonts w:ascii="Traditional Arabic" w:hAnsi="Traditional Arabic"/>
          <w:rtl/>
        </w:rPr>
        <w:t>(</w:t>
      </w:r>
      <w:r w:rsidRPr="00EE6B2E">
        <w:rPr>
          <w:rStyle w:val="ae"/>
          <w:rFonts w:ascii="Traditional Arabic" w:hAnsi="Traditional Arabic"/>
          <w:rtl/>
        </w:rPr>
        <w:footnoteReference w:id="22"/>
      </w:r>
      <w:r w:rsidRPr="00EE6B2E">
        <w:rPr>
          <w:rStyle w:val="ae"/>
          <w:rFonts w:ascii="Traditional Arabic" w:hAnsi="Traditional Arabic"/>
          <w:rtl/>
        </w:rPr>
        <w:t>)(</w:t>
      </w:r>
      <w:r w:rsidRPr="00EE6B2E">
        <w:rPr>
          <w:rStyle w:val="ae"/>
          <w:rFonts w:ascii="Traditional Arabic" w:hAnsi="Traditional Arabic"/>
          <w:rtl/>
        </w:rPr>
        <w:footnoteReference w:id="23"/>
      </w:r>
      <w:r w:rsidRPr="00EE6B2E">
        <w:rPr>
          <w:rStyle w:val="ae"/>
          <w:rFonts w:ascii="Traditional Arabic" w:hAnsi="Traditional Arabic"/>
          <w:rtl/>
        </w:rPr>
        <w:t>)</w:t>
      </w:r>
      <w:r w:rsidRPr="00EE6B2E">
        <w:rPr>
          <w:rFonts w:ascii="Traditional Arabic" w:hAnsi="Traditional Arabic"/>
          <w:rtl/>
        </w:rPr>
        <w:t>.</w:t>
      </w:r>
    </w:p>
    <w:p w14:paraId="03331C84" w14:textId="77777777" w:rsidR="002B5DFD" w:rsidRPr="00EE6B2E" w:rsidRDefault="002B5DFD" w:rsidP="002B5DFD">
      <w:pPr>
        <w:widowControl/>
        <w:bidi w:val="0"/>
        <w:ind w:firstLine="0"/>
        <w:jc w:val="left"/>
        <w:rPr>
          <w:rFonts w:ascii="Traditional Arabic" w:hAnsi="Traditional Arabic"/>
        </w:rPr>
      </w:pPr>
      <w:r w:rsidRPr="00EE6B2E">
        <w:rPr>
          <w:rFonts w:ascii="Traditional Arabic" w:hAnsi="Traditional Arabic"/>
          <w:rtl/>
        </w:rPr>
        <w:br w:type="page"/>
      </w:r>
    </w:p>
    <w:p w14:paraId="5AD9B224" w14:textId="77777777" w:rsidR="002B5DFD" w:rsidRPr="00EE6B2E" w:rsidRDefault="002B5DFD" w:rsidP="002B5DFD">
      <w:pPr>
        <w:ind w:firstLine="0"/>
        <w:rPr>
          <w:rFonts w:ascii="Traditional Arabic" w:hAnsi="Traditional Arabic"/>
          <w:rtl/>
        </w:rPr>
      </w:pPr>
    </w:p>
    <w:p w14:paraId="6C940624" w14:textId="77777777" w:rsidR="002B5DFD" w:rsidRPr="00EE6B2E" w:rsidRDefault="002B5DFD" w:rsidP="002B5DFD">
      <w:pPr>
        <w:jc w:val="center"/>
        <w:rPr>
          <w:rFonts w:ascii="Traditional Arabic" w:hAnsi="Traditional Arabic"/>
          <w:b/>
          <w:bCs/>
          <w:color w:val="C00000"/>
          <w:rtl/>
        </w:rPr>
      </w:pPr>
      <w:r w:rsidRPr="00EE6B2E">
        <w:rPr>
          <w:rFonts w:ascii="Traditional Arabic" w:hAnsi="Traditional Arabic"/>
          <w:b/>
          <w:bCs/>
          <w:color w:val="C00000"/>
          <w:rtl/>
        </w:rPr>
        <w:t xml:space="preserve">المسألة الرابعة: حكم التدرج في دفع </w:t>
      </w:r>
      <w:proofErr w:type="spellStart"/>
      <w:r w:rsidRPr="00EE6B2E">
        <w:rPr>
          <w:rFonts w:ascii="Traditional Arabic" w:hAnsi="Traditional Arabic"/>
          <w:b/>
          <w:bCs/>
          <w:color w:val="C00000"/>
          <w:rtl/>
        </w:rPr>
        <w:t>الصائل</w:t>
      </w:r>
      <w:proofErr w:type="spellEnd"/>
    </w:p>
    <w:p w14:paraId="05BC759D" w14:textId="77777777" w:rsidR="002B5DFD" w:rsidRPr="00EE6B2E" w:rsidRDefault="002B5DFD" w:rsidP="002B5DFD">
      <w:pPr>
        <w:rPr>
          <w:rFonts w:ascii="Traditional Arabic" w:hAnsi="Traditional Arabic"/>
          <w:rtl/>
        </w:rPr>
      </w:pPr>
    </w:p>
    <w:p w14:paraId="29F8B61E" w14:textId="77777777" w:rsidR="002B5DFD" w:rsidRPr="00EE6B2E" w:rsidRDefault="002B5DFD" w:rsidP="002B5DFD">
      <w:pPr>
        <w:rPr>
          <w:rFonts w:ascii="Traditional Arabic" w:hAnsi="Traditional Arabic"/>
          <w:rtl/>
        </w:rPr>
      </w:pPr>
      <w:r w:rsidRPr="00EE6B2E">
        <w:rPr>
          <w:rFonts w:ascii="Traditional Arabic" w:hAnsi="Traditional Arabic"/>
          <w:rtl/>
        </w:rPr>
        <w:t xml:space="preserve">يتطابق أكثر الفقهاء في الجملة على اشتراط التدرج في دفع الصيال وذلك في معرض بيانهم أحكام الصيال. </w:t>
      </w:r>
    </w:p>
    <w:p w14:paraId="456F6B93" w14:textId="6006A251" w:rsidR="002B5DFD" w:rsidRPr="00EE6B2E" w:rsidRDefault="002B5DFD" w:rsidP="002B5DFD">
      <w:pPr>
        <w:rPr>
          <w:rFonts w:ascii="Traditional Arabic" w:hAnsi="Traditional Arabic"/>
          <w:rtl/>
        </w:rPr>
      </w:pPr>
      <w:r w:rsidRPr="00EE6B2E">
        <w:rPr>
          <w:rFonts w:ascii="Traditional Arabic" w:hAnsi="Traditional Arabic"/>
          <w:rtl/>
        </w:rPr>
        <w:t xml:space="preserve">قال </w:t>
      </w:r>
      <w:proofErr w:type="spellStart"/>
      <w:r w:rsidRPr="00EE6B2E">
        <w:rPr>
          <w:rFonts w:ascii="Traditional Arabic" w:hAnsi="Traditional Arabic"/>
          <w:rtl/>
        </w:rPr>
        <w:t>الزيلعي</w:t>
      </w:r>
      <w:proofErr w:type="spellEnd"/>
      <w:r w:rsidRPr="00EE6B2E">
        <w:rPr>
          <w:rFonts w:ascii="Traditional Arabic" w:hAnsi="Traditional Arabic"/>
          <w:rtl/>
        </w:rPr>
        <w:t xml:space="preserve">: ((ومن دخل عليه غيره ليلا فأخرج السرقة فاتبعه فقتله فلا شيء </w:t>
      </w:r>
      <w:proofErr w:type="gramStart"/>
      <w:r w:rsidRPr="00EE6B2E">
        <w:rPr>
          <w:rFonts w:ascii="Traditional Arabic" w:hAnsi="Traditional Arabic"/>
          <w:rtl/>
        </w:rPr>
        <w:t>عليه )</w:t>
      </w:r>
      <w:proofErr w:type="gramEnd"/>
      <w:r w:rsidRPr="00EE6B2E">
        <w:rPr>
          <w:rFonts w:ascii="Traditional Arabic" w:hAnsi="Traditional Arabic"/>
          <w:rtl/>
        </w:rPr>
        <w:t>...، إذا لم يقدر على أخذه منه إلا به</w:t>
      </w:r>
      <w:r w:rsidR="00A45F39" w:rsidRPr="00EE6B2E">
        <w:rPr>
          <w:rFonts w:ascii="Traditional Arabic" w:hAnsi="Traditional Arabic"/>
          <w:rtl/>
        </w:rPr>
        <w:t>،</w:t>
      </w:r>
      <w:r w:rsidRPr="00EE6B2E">
        <w:rPr>
          <w:rFonts w:ascii="Traditional Arabic" w:hAnsi="Traditional Arabic"/>
          <w:rtl/>
        </w:rPr>
        <w:t xml:space="preserve"> ولو علم أنه لو صاح عليه يطرح ماله فقتله مع ذلك يجب القصاص عليه</w:t>
      </w:r>
      <w:r w:rsidR="00A45F39" w:rsidRPr="00EE6B2E">
        <w:rPr>
          <w:rFonts w:ascii="Traditional Arabic" w:hAnsi="Traditional Arabic"/>
          <w:rtl/>
        </w:rPr>
        <w:t>؛</w:t>
      </w:r>
      <w:r w:rsidRPr="00EE6B2E">
        <w:rPr>
          <w:rFonts w:ascii="Traditional Arabic" w:hAnsi="Traditional Arabic"/>
          <w:rtl/>
        </w:rPr>
        <w:t xml:space="preserve"> لأنه قتله بغير حق</w:t>
      </w:r>
      <w:r w:rsidR="00A45F39" w:rsidRPr="00EE6B2E">
        <w:rPr>
          <w:rFonts w:ascii="Traditional Arabic" w:hAnsi="Traditional Arabic"/>
          <w:rtl/>
        </w:rPr>
        <w:t>،</w:t>
      </w:r>
      <w:r w:rsidRPr="00EE6B2E">
        <w:rPr>
          <w:rFonts w:ascii="Traditional Arabic" w:hAnsi="Traditional Arabic"/>
          <w:rtl/>
        </w:rPr>
        <w:t xml:space="preserve"> وهو بمنزلة المغصوب منه إذا قتل الغاصب حيث يجب عليه القصاص</w:t>
      </w:r>
      <w:r w:rsidR="00A45F39" w:rsidRPr="00EE6B2E">
        <w:rPr>
          <w:rFonts w:ascii="Traditional Arabic" w:hAnsi="Traditional Arabic"/>
          <w:rtl/>
        </w:rPr>
        <w:t>؛</w:t>
      </w:r>
      <w:r w:rsidRPr="00EE6B2E">
        <w:rPr>
          <w:rFonts w:ascii="Traditional Arabic" w:hAnsi="Traditional Arabic"/>
          <w:rtl/>
        </w:rPr>
        <w:t xml:space="preserve"> لأنه يقدر على دفعه بالاستعانة بالمسلمين والقاضي فلا تسقط عصمته بخلاف السارق والذي لا يندفع بالصياح)</w:t>
      </w:r>
      <w:r w:rsidRPr="00EE6B2E">
        <w:rPr>
          <w:rStyle w:val="ae"/>
          <w:rFonts w:ascii="Traditional Arabic" w:hAnsi="Traditional Arabic"/>
          <w:rtl/>
        </w:rPr>
        <w:t>(</w:t>
      </w:r>
      <w:r w:rsidRPr="00EE6B2E">
        <w:rPr>
          <w:rStyle w:val="ae"/>
          <w:rFonts w:ascii="Traditional Arabic" w:hAnsi="Traditional Arabic"/>
          <w:rtl/>
        </w:rPr>
        <w:footnoteReference w:id="24"/>
      </w:r>
      <w:r w:rsidRPr="00EE6B2E">
        <w:rPr>
          <w:rStyle w:val="ae"/>
          <w:rFonts w:ascii="Traditional Arabic" w:hAnsi="Traditional Arabic"/>
          <w:rtl/>
        </w:rPr>
        <w:t>)</w:t>
      </w:r>
      <w:r w:rsidRPr="00EE6B2E">
        <w:rPr>
          <w:rStyle w:val="ae"/>
          <w:rFonts w:ascii="Traditional Arabic" w:hAnsi="Traditional Arabic"/>
          <w:vertAlign w:val="baseline"/>
          <w:rtl/>
        </w:rPr>
        <w:t>.</w:t>
      </w:r>
    </w:p>
    <w:p w14:paraId="5E7EB59A" w14:textId="185E457C" w:rsidR="002B5DFD" w:rsidRPr="00EE6B2E" w:rsidRDefault="002B5DFD" w:rsidP="002B5DFD">
      <w:pPr>
        <w:rPr>
          <w:rFonts w:ascii="Traditional Arabic" w:hAnsi="Traditional Arabic"/>
          <w:rtl/>
        </w:rPr>
      </w:pPr>
      <w:r w:rsidRPr="00EE6B2E">
        <w:rPr>
          <w:rFonts w:ascii="Traditional Arabic" w:hAnsi="Traditional Arabic"/>
          <w:rtl/>
        </w:rPr>
        <w:t>قال الخرشي: (</w:t>
      </w:r>
      <w:proofErr w:type="spellStart"/>
      <w:r w:rsidRPr="00EE6B2E">
        <w:rPr>
          <w:rFonts w:ascii="Traditional Arabic" w:hAnsi="Traditional Arabic"/>
          <w:rtl/>
        </w:rPr>
        <w:t>الصائل</w:t>
      </w:r>
      <w:proofErr w:type="spellEnd"/>
      <w:r w:rsidRPr="00EE6B2E">
        <w:rPr>
          <w:rFonts w:ascii="Traditional Arabic" w:hAnsi="Traditional Arabic"/>
          <w:rtl/>
        </w:rPr>
        <w:t xml:space="preserve"> سواء كان مكلفاً</w:t>
      </w:r>
      <w:r w:rsidR="00A45F39" w:rsidRPr="00EE6B2E">
        <w:rPr>
          <w:rFonts w:ascii="Traditional Arabic" w:hAnsi="Traditional Arabic"/>
          <w:rtl/>
        </w:rPr>
        <w:t>،</w:t>
      </w:r>
      <w:r w:rsidRPr="00EE6B2E">
        <w:rPr>
          <w:rFonts w:ascii="Traditional Arabic" w:hAnsi="Traditional Arabic"/>
          <w:rtl/>
        </w:rPr>
        <w:t xml:space="preserve"> أو لا إذا صال على نفس</w:t>
      </w:r>
      <w:r w:rsidR="00A45F39" w:rsidRPr="00EE6B2E">
        <w:rPr>
          <w:rFonts w:ascii="Traditional Arabic" w:hAnsi="Traditional Arabic"/>
          <w:rtl/>
        </w:rPr>
        <w:t>،</w:t>
      </w:r>
      <w:r w:rsidRPr="00EE6B2E">
        <w:rPr>
          <w:rFonts w:ascii="Traditional Arabic" w:hAnsi="Traditional Arabic"/>
          <w:rtl/>
        </w:rPr>
        <w:t xml:space="preserve"> أو مال</w:t>
      </w:r>
      <w:r w:rsidR="00A45F39" w:rsidRPr="00EE6B2E">
        <w:rPr>
          <w:rFonts w:ascii="Traditional Arabic" w:hAnsi="Traditional Arabic"/>
          <w:rtl/>
        </w:rPr>
        <w:t>،</w:t>
      </w:r>
      <w:r w:rsidRPr="00EE6B2E">
        <w:rPr>
          <w:rFonts w:ascii="Traditional Arabic" w:hAnsi="Traditional Arabic"/>
          <w:rtl/>
        </w:rPr>
        <w:t xml:space="preserve"> أو حريم</w:t>
      </w:r>
      <w:r w:rsidR="00A45F39" w:rsidRPr="00EE6B2E">
        <w:rPr>
          <w:rFonts w:ascii="Traditional Arabic" w:hAnsi="Traditional Arabic"/>
          <w:rtl/>
        </w:rPr>
        <w:t>،</w:t>
      </w:r>
      <w:r w:rsidRPr="00EE6B2E">
        <w:rPr>
          <w:rFonts w:ascii="Traditional Arabic" w:hAnsi="Traditional Arabic"/>
          <w:rtl/>
        </w:rPr>
        <w:t xml:space="preserve"> فإنه يشرع دفعه عن ذلك بعد الإنذار إن كان يفهم بأن يناشده الله بأن يقول له: ناشدتك الله إلا ما خليت سبيلي ثلاث مرات</w:t>
      </w:r>
      <w:r w:rsidR="00A45F39" w:rsidRPr="00EE6B2E">
        <w:rPr>
          <w:rFonts w:ascii="Traditional Arabic" w:hAnsi="Traditional Arabic"/>
          <w:rtl/>
        </w:rPr>
        <w:t>،</w:t>
      </w:r>
      <w:r w:rsidRPr="00EE6B2E">
        <w:rPr>
          <w:rFonts w:ascii="Traditional Arabic" w:hAnsi="Traditional Arabic"/>
          <w:rtl/>
        </w:rPr>
        <w:t xml:space="preserve"> وأما إن كان لا يفهم كالبهيمة</w:t>
      </w:r>
      <w:r w:rsidR="00A45F39" w:rsidRPr="00EE6B2E">
        <w:rPr>
          <w:rFonts w:ascii="Traditional Arabic" w:hAnsi="Traditional Arabic"/>
          <w:rtl/>
        </w:rPr>
        <w:t>،</w:t>
      </w:r>
      <w:r w:rsidRPr="00EE6B2E">
        <w:rPr>
          <w:rFonts w:ascii="Traditional Arabic" w:hAnsi="Traditional Arabic"/>
          <w:rtl/>
        </w:rPr>
        <w:t xml:space="preserve"> فإنه يعاجله بالدفع من غير إنذار</w:t>
      </w:r>
      <w:r w:rsidR="00A45F39" w:rsidRPr="00EE6B2E">
        <w:rPr>
          <w:rFonts w:ascii="Traditional Arabic" w:hAnsi="Traditional Arabic"/>
          <w:rtl/>
        </w:rPr>
        <w:t>،</w:t>
      </w:r>
      <w:r w:rsidRPr="00EE6B2E">
        <w:rPr>
          <w:rFonts w:ascii="Traditional Arabic" w:hAnsi="Traditional Arabic"/>
          <w:rtl/>
        </w:rPr>
        <w:t xml:space="preserve"> ويدفعه بالأخف فالأخف فإن أدى إلى قتله قتله)</w:t>
      </w:r>
      <w:r w:rsidRPr="00EE6B2E">
        <w:rPr>
          <w:rStyle w:val="ae"/>
          <w:rFonts w:ascii="Traditional Arabic" w:hAnsi="Traditional Arabic"/>
          <w:rtl/>
        </w:rPr>
        <w:t>(</w:t>
      </w:r>
      <w:r w:rsidRPr="00EE6B2E">
        <w:rPr>
          <w:rStyle w:val="ae"/>
          <w:rFonts w:ascii="Traditional Arabic" w:hAnsi="Traditional Arabic"/>
          <w:rtl/>
        </w:rPr>
        <w:footnoteReference w:id="25"/>
      </w:r>
      <w:r w:rsidRPr="00EE6B2E">
        <w:rPr>
          <w:rStyle w:val="ae"/>
          <w:rFonts w:ascii="Traditional Arabic" w:hAnsi="Traditional Arabic"/>
          <w:rtl/>
        </w:rPr>
        <w:t>)</w:t>
      </w:r>
      <w:r w:rsidRPr="00EE6B2E">
        <w:rPr>
          <w:rFonts w:ascii="Traditional Arabic" w:hAnsi="Traditional Arabic"/>
          <w:rtl/>
        </w:rPr>
        <w:t>.</w:t>
      </w:r>
    </w:p>
    <w:p w14:paraId="3E09AE8F" w14:textId="53D7D0AC" w:rsidR="002B5DFD" w:rsidRPr="00EE6B2E" w:rsidRDefault="002B5DFD" w:rsidP="002B5DFD">
      <w:pPr>
        <w:rPr>
          <w:rFonts w:ascii="Traditional Arabic" w:hAnsi="Traditional Arabic"/>
          <w:rtl/>
        </w:rPr>
      </w:pPr>
      <w:r w:rsidRPr="00EE6B2E">
        <w:rPr>
          <w:rFonts w:ascii="Traditional Arabic" w:hAnsi="Traditional Arabic"/>
          <w:rtl/>
        </w:rPr>
        <w:t xml:space="preserve">وقال النووي: (ويدفع </w:t>
      </w:r>
      <w:proofErr w:type="spellStart"/>
      <w:r w:rsidRPr="00EE6B2E">
        <w:rPr>
          <w:rFonts w:ascii="Traditional Arabic" w:hAnsi="Traditional Arabic"/>
          <w:rtl/>
        </w:rPr>
        <w:t>الصائل</w:t>
      </w:r>
      <w:proofErr w:type="spellEnd"/>
      <w:r w:rsidRPr="00EE6B2E">
        <w:rPr>
          <w:rFonts w:ascii="Traditional Arabic" w:hAnsi="Traditional Arabic"/>
          <w:rtl/>
        </w:rPr>
        <w:t xml:space="preserve"> بالأخف</w:t>
      </w:r>
      <w:r w:rsidR="00A45F39" w:rsidRPr="00EE6B2E">
        <w:rPr>
          <w:rFonts w:ascii="Traditional Arabic" w:hAnsi="Traditional Arabic"/>
          <w:rtl/>
        </w:rPr>
        <w:t>،</w:t>
      </w:r>
      <w:r w:rsidRPr="00EE6B2E">
        <w:rPr>
          <w:rFonts w:ascii="Traditional Arabic" w:hAnsi="Traditional Arabic"/>
          <w:rtl/>
        </w:rPr>
        <w:t xml:space="preserve"> فإن أمكن بكلام واستغاثة حرم الضرب</w:t>
      </w:r>
      <w:r w:rsidR="00A45F39" w:rsidRPr="00EE6B2E">
        <w:rPr>
          <w:rFonts w:ascii="Traditional Arabic" w:hAnsi="Traditional Arabic"/>
          <w:rtl/>
        </w:rPr>
        <w:t>،</w:t>
      </w:r>
      <w:r w:rsidRPr="00EE6B2E">
        <w:rPr>
          <w:rFonts w:ascii="Traditional Arabic" w:hAnsi="Traditional Arabic"/>
          <w:rtl/>
        </w:rPr>
        <w:t xml:space="preserve"> أو بضرب بيد حرم سوط</w:t>
      </w:r>
      <w:r w:rsidR="00A45F39" w:rsidRPr="00EE6B2E">
        <w:rPr>
          <w:rFonts w:ascii="Traditional Arabic" w:hAnsi="Traditional Arabic"/>
          <w:rtl/>
        </w:rPr>
        <w:t>،</w:t>
      </w:r>
      <w:r w:rsidRPr="00EE6B2E">
        <w:rPr>
          <w:rFonts w:ascii="Traditional Arabic" w:hAnsi="Traditional Arabic"/>
          <w:rtl/>
        </w:rPr>
        <w:t xml:space="preserve"> أو بسوط حرم عصا</w:t>
      </w:r>
      <w:r w:rsidR="00A45F39" w:rsidRPr="00EE6B2E">
        <w:rPr>
          <w:rFonts w:ascii="Traditional Arabic" w:hAnsi="Traditional Arabic"/>
          <w:rtl/>
        </w:rPr>
        <w:t>،</w:t>
      </w:r>
      <w:r w:rsidRPr="00EE6B2E">
        <w:rPr>
          <w:rFonts w:ascii="Traditional Arabic" w:hAnsi="Traditional Arabic"/>
          <w:rtl/>
        </w:rPr>
        <w:t xml:space="preserve"> أو بقطع عضو حرم قتل</w:t>
      </w:r>
      <w:r w:rsidR="00A45F39" w:rsidRPr="00EE6B2E">
        <w:rPr>
          <w:rFonts w:ascii="Traditional Arabic" w:hAnsi="Traditional Arabic"/>
          <w:rtl/>
        </w:rPr>
        <w:t>،</w:t>
      </w:r>
      <w:r w:rsidRPr="00EE6B2E">
        <w:rPr>
          <w:rFonts w:ascii="Traditional Arabic" w:hAnsi="Traditional Arabic"/>
          <w:rtl/>
        </w:rPr>
        <w:t xml:space="preserve"> فإن أمكن هرب فالمذهب وجوبه</w:t>
      </w:r>
      <w:r w:rsidR="00A45F39" w:rsidRPr="00EE6B2E">
        <w:rPr>
          <w:rFonts w:ascii="Traditional Arabic" w:hAnsi="Traditional Arabic"/>
          <w:rtl/>
        </w:rPr>
        <w:t>،</w:t>
      </w:r>
      <w:r w:rsidRPr="00EE6B2E">
        <w:rPr>
          <w:rFonts w:ascii="Traditional Arabic" w:hAnsi="Traditional Arabic"/>
          <w:rtl/>
        </w:rPr>
        <w:t xml:space="preserve"> وتحريم قتال)</w:t>
      </w:r>
      <w:r w:rsidRPr="00EE6B2E">
        <w:rPr>
          <w:rStyle w:val="ae"/>
          <w:rFonts w:ascii="Traditional Arabic" w:hAnsi="Traditional Arabic"/>
          <w:rtl/>
        </w:rPr>
        <w:t>(</w:t>
      </w:r>
      <w:r w:rsidRPr="00EE6B2E">
        <w:rPr>
          <w:rStyle w:val="ae"/>
          <w:rFonts w:ascii="Traditional Arabic" w:hAnsi="Traditional Arabic"/>
          <w:rtl/>
        </w:rPr>
        <w:footnoteReference w:id="26"/>
      </w:r>
      <w:r w:rsidRPr="00EE6B2E">
        <w:rPr>
          <w:rStyle w:val="ae"/>
          <w:rFonts w:ascii="Traditional Arabic" w:hAnsi="Traditional Arabic"/>
          <w:rtl/>
        </w:rPr>
        <w:t>)</w:t>
      </w:r>
      <w:r w:rsidRPr="00EE6B2E">
        <w:rPr>
          <w:rStyle w:val="ae"/>
          <w:rFonts w:ascii="Traditional Arabic" w:hAnsi="Traditional Arabic"/>
          <w:vertAlign w:val="baseline"/>
          <w:rtl/>
        </w:rPr>
        <w:t>.</w:t>
      </w:r>
    </w:p>
    <w:p w14:paraId="147A8715" w14:textId="77777777" w:rsidR="002B5DFD" w:rsidRPr="00EE6B2E" w:rsidRDefault="002B5DFD" w:rsidP="002B5DFD">
      <w:pPr>
        <w:rPr>
          <w:rFonts w:ascii="Traditional Arabic" w:hAnsi="Traditional Arabic"/>
          <w:rtl/>
        </w:rPr>
      </w:pPr>
      <w:r w:rsidRPr="00EE6B2E">
        <w:rPr>
          <w:rFonts w:ascii="Traditional Arabic" w:hAnsi="Traditional Arabic"/>
          <w:rtl/>
        </w:rPr>
        <w:t xml:space="preserve">وفي الإقناع للحجاوي: </w:t>
      </w:r>
      <w:proofErr w:type="gramStart"/>
      <w:r w:rsidRPr="00EE6B2E">
        <w:rPr>
          <w:rFonts w:ascii="Traditional Arabic" w:hAnsi="Traditional Arabic"/>
          <w:rtl/>
        </w:rPr>
        <w:t>( من</w:t>
      </w:r>
      <w:proofErr w:type="gramEnd"/>
      <w:r w:rsidRPr="00EE6B2E">
        <w:rPr>
          <w:rFonts w:ascii="Traditional Arabic" w:hAnsi="Traditional Arabic"/>
          <w:rtl/>
        </w:rPr>
        <w:t xml:space="preserve"> صال على نفسه أو نسائه أو ولده أو ماله ولو قل بهيمة أو آدمي ولو غير مكافئ أو صبيا أو مجنونا في منزله أو غيره ولو متلصصا ولم يخف أن يبدره </w:t>
      </w:r>
      <w:proofErr w:type="spellStart"/>
      <w:r w:rsidRPr="00EE6B2E">
        <w:rPr>
          <w:rFonts w:ascii="Traditional Arabic" w:hAnsi="Traditional Arabic"/>
          <w:rtl/>
        </w:rPr>
        <w:t>الصائل</w:t>
      </w:r>
      <w:proofErr w:type="spellEnd"/>
      <w:r w:rsidRPr="00EE6B2E">
        <w:rPr>
          <w:rFonts w:ascii="Traditional Arabic" w:hAnsi="Traditional Arabic"/>
          <w:rtl/>
        </w:rPr>
        <w:t xml:space="preserve"> بالقتل دفعه بأسهل ما يغلب على ظنه دفعه به فإن اندفع بالقول لم يكن له ضربه وإن لم يندفع بالقول فله ضربه بأسهل ما يظن أن يندفع به فإن ظن أنه يندفع بضرب عصا لم يكن </w:t>
      </w:r>
      <w:r w:rsidRPr="00EE6B2E">
        <w:rPr>
          <w:rFonts w:ascii="Traditional Arabic" w:hAnsi="Traditional Arabic"/>
          <w:rtl/>
        </w:rPr>
        <w:lastRenderedPageBreak/>
        <w:t>له ضربه بحديد)</w:t>
      </w:r>
      <w:r w:rsidRPr="00EE6B2E">
        <w:rPr>
          <w:rStyle w:val="ae"/>
          <w:rFonts w:ascii="Traditional Arabic" w:hAnsi="Traditional Arabic"/>
          <w:rtl/>
        </w:rPr>
        <w:t>(</w:t>
      </w:r>
      <w:r w:rsidRPr="00EE6B2E">
        <w:rPr>
          <w:rStyle w:val="ae"/>
          <w:rFonts w:ascii="Traditional Arabic" w:hAnsi="Traditional Arabic"/>
          <w:rtl/>
        </w:rPr>
        <w:footnoteReference w:id="27"/>
      </w:r>
      <w:r w:rsidRPr="00EE6B2E">
        <w:rPr>
          <w:rStyle w:val="ae"/>
          <w:rFonts w:ascii="Traditional Arabic" w:hAnsi="Traditional Arabic"/>
          <w:rtl/>
        </w:rPr>
        <w:t>)</w:t>
      </w:r>
      <w:r w:rsidRPr="00EE6B2E">
        <w:rPr>
          <w:rFonts w:ascii="Traditional Arabic" w:hAnsi="Traditional Arabic"/>
          <w:rtl/>
        </w:rPr>
        <w:t>.</w:t>
      </w:r>
    </w:p>
    <w:p w14:paraId="3B9CF005" w14:textId="77777777" w:rsidR="002B5DFD" w:rsidRPr="00EE6B2E" w:rsidRDefault="002B5DFD" w:rsidP="002B5DFD">
      <w:pPr>
        <w:rPr>
          <w:rFonts w:ascii="Traditional Arabic" w:hAnsi="Traditional Arabic"/>
          <w:b/>
          <w:bCs/>
          <w:rtl/>
        </w:rPr>
      </w:pPr>
      <w:r w:rsidRPr="00EE6B2E">
        <w:rPr>
          <w:rFonts w:ascii="Traditional Arabic" w:hAnsi="Traditional Arabic"/>
          <w:b/>
          <w:bCs/>
          <w:rtl/>
        </w:rPr>
        <w:t xml:space="preserve">والأصل في اشتراط التدرج لدفع </w:t>
      </w:r>
      <w:proofErr w:type="spellStart"/>
      <w:r w:rsidRPr="00EE6B2E">
        <w:rPr>
          <w:rFonts w:ascii="Traditional Arabic" w:hAnsi="Traditional Arabic"/>
          <w:b/>
          <w:bCs/>
          <w:rtl/>
        </w:rPr>
        <w:t>الصائل</w:t>
      </w:r>
      <w:proofErr w:type="spellEnd"/>
      <w:r w:rsidRPr="00EE6B2E">
        <w:rPr>
          <w:rFonts w:ascii="Traditional Arabic" w:hAnsi="Traditional Arabic"/>
          <w:b/>
          <w:bCs/>
          <w:rtl/>
        </w:rPr>
        <w:t>:</w:t>
      </w:r>
    </w:p>
    <w:p w14:paraId="0EB0BCEC" w14:textId="2DE1CF0B" w:rsidR="002B5DFD" w:rsidRPr="00EE6B2E" w:rsidRDefault="002B5DFD" w:rsidP="002B5DFD">
      <w:pPr>
        <w:pStyle w:val="afc"/>
        <w:numPr>
          <w:ilvl w:val="0"/>
          <w:numId w:val="4"/>
        </w:numPr>
        <w:rPr>
          <w:rFonts w:ascii="Traditional Arabic" w:hAnsi="Traditional Arabic"/>
          <w:rtl/>
        </w:rPr>
      </w:pPr>
      <w:r w:rsidRPr="00EE6B2E">
        <w:rPr>
          <w:rFonts w:ascii="Traditional Arabic" w:hAnsi="Traditional Arabic"/>
          <w:rtl/>
        </w:rPr>
        <w:t xml:space="preserve">حديث </w:t>
      </w:r>
      <w:proofErr w:type="gramStart"/>
      <w:r w:rsidRPr="00EE6B2E">
        <w:rPr>
          <w:rFonts w:ascii="Traditional Arabic" w:hAnsi="Traditional Arabic"/>
          <w:rtl/>
        </w:rPr>
        <w:t>مخارق</w:t>
      </w:r>
      <w:proofErr w:type="gramEnd"/>
      <w:r w:rsidRPr="00EE6B2E">
        <w:rPr>
          <w:rFonts w:ascii="Traditional Arabic" w:hAnsi="Traditional Arabic"/>
          <w:rtl/>
        </w:rPr>
        <w:t xml:space="preserve"> بن عبد الله رضي الله عنه قال: جاء رجل إلى النبي صلى الله عليه وسلم فقال: الرجل يأتيني فيريد مالي؟ قال: "ذكره بالله"</w:t>
      </w:r>
      <w:r w:rsidR="00A45F39" w:rsidRPr="00EE6B2E">
        <w:rPr>
          <w:rFonts w:ascii="Traditional Arabic" w:hAnsi="Traditional Arabic"/>
          <w:rtl/>
        </w:rPr>
        <w:t>،</w:t>
      </w:r>
      <w:r w:rsidRPr="00EE6B2E">
        <w:rPr>
          <w:rFonts w:ascii="Traditional Arabic" w:hAnsi="Traditional Arabic"/>
          <w:rtl/>
        </w:rPr>
        <w:t xml:space="preserve"> قال: فإن لم يَذَّكر؟ قال: "فاستعن عليه من حولك من المسلمين"</w:t>
      </w:r>
      <w:r w:rsidR="00A45F39" w:rsidRPr="00EE6B2E">
        <w:rPr>
          <w:rFonts w:ascii="Traditional Arabic" w:hAnsi="Traditional Arabic"/>
          <w:rtl/>
        </w:rPr>
        <w:t>،</w:t>
      </w:r>
      <w:r w:rsidRPr="00EE6B2E">
        <w:rPr>
          <w:rFonts w:ascii="Traditional Arabic" w:hAnsi="Traditional Arabic"/>
          <w:rtl/>
        </w:rPr>
        <w:t xml:space="preserve"> قال: فإن لم يكن حولي أحد من المسلمين، قال: "فاستعن عليه بالسلطان"</w:t>
      </w:r>
      <w:r w:rsidR="00A45F39" w:rsidRPr="00EE6B2E">
        <w:rPr>
          <w:rFonts w:ascii="Traditional Arabic" w:hAnsi="Traditional Arabic"/>
          <w:rtl/>
        </w:rPr>
        <w:t>،</w:t>
      </w:r>
      <w:r w:rsidRPr="00EE6B2E">
        <w:rPr>
          <w:rFonts w:ascii="Traditional Arabic" w:hAnsi="Traditional Arabic"/>
          <w:rtl/>
        </w:rPr>
        <w:t xml:space="preserve"> قال: فإن نأى السلطان عني؟ قال: "قاتل دون مالك حتى تكون من شهداء الآخرة أو تمنع مالك"</w:t>
      </w:r>
      <w:r w:rsidRPr="00EE6B2E">
        <w:rPr>
          <w:rStyle w:val="ae"/>
          <w:rFonts w:ascii="Traditional Arabic" w:hAnsi="Traditional Arabic"/>
          <w:rtl/>
        </w:rPr>
        <w:t>(</w:t>
      </w:r>
      <w:r w:rsidRPr="00EE6B2E">
        <w:rPr>
          <w:rStyle w:val="ae"/>
          <w:rFonts w:ascii="Traditional Arabic" w:hAnsi="Traditional Arabic"/>
          <w:rtl/>
        </w:rPr>
        <w:footnoteReference w:id="28"/>
      </w:r>
      <w:r w:rsidRPr="00EE6B2E">
        <w:rPr>
          <w:rStyle w:val="ae"/>
          <w:rFonts w:ascii="Traditional Arabic" w:hAnsi="Traditional Arabic"/>
          <w:rtl/>
        </w:rPr>
        <w:t>)</w:t>
      </w:r>
      <w:r w:rsidRPr="00EE6B2E">
        <w:rPr>
          <w:rFonts w:ascii="Traditional Arabic" w:hAnsi="Traditional Arabic"/>
          <w:rtl/>
        </w:rPr>
        <w:t>.</w:t>
      </w:r>
    </w:p>
    <w:p w14:paraId="2D4C59B1" w14:textId="77777777" w:rsidR="002B5DFD" w:rsidRPr="00EE6B2E" w:rsidRDefault="002B5DFD" w:rsidP="002B5DFD">
      <w:pPr>
        <w:rPr>
          <w:rFonts w:ascii="Traditional Arabic" w:hAnsi="Traditional Arabic"/>
          <w:rtl/>
        </w:rPr>
      </w:pPr>
      <w:r w:rsidRPr="00EE6B2E">
        <w:rPr>
          <w:rFonts w:ascii="Traditional Arabic" w:hAnsi="Traditional Arabic"/>
          <w:rtl/>
        </w:rPr>
        <w:t>فهذا الحديث صريح في دلالته على الأخذ بقاعدة التدرج والابتداء بأخف وسيلة لدفع العدوان ثم بالأشد فالأشد.</w:t>
      </w:r>
    </w:p>
    <w:p w14:paraId="6519985E" w14:textId="77777777" w:rsidR="002B5DFD" w:rsidRPr="00EE6B2E" w:rsidRDefault="002B5DFD" w:rsidP="002B5DFD">
      <w:pPr>
        <w:pStyle w:val="afc"/>
        <w:numPr>
          <w:ilvl w:val="0"/>
          <w:numId w:val="4"/>
        </w:numPr>
        <w:rPr>
          <w:rFonts w:ascii="Traditional Arabic" w:hAnsi="Traditional Arabic"/>
          <w:rtl/>
        </w:rPr>
      </w:pPr>
      <w:r w:rsidRPr="00EE6B2E">
        <w:rPr>
          <w:rFonts w:ascii="Traditional Arabic" w:hAnsi="Traditional Arabic"/>
          <w:rtl/>
        </w:rPr>
        <w:t xml:space="preserve">حماية الإنسان في نفسه وعرضه وماله ورد العدوان عنه من وظائف الدولة الإسلامية ممثلة بولاة الأمور وأجهزة الدولة المختلفة، ولكن لتعذر لجوء الفرد إلى مؤسسات الدولة لحمايته أو لرد الاعتداء عنه حين تعرضه للخطر أباحت له الشريعة الإسلامية حماية نفسه بنفسه ورد الاعتداء عن نفسه بالوسائل الممكنة لديه، فلا يجوز له أن يستعمل من وسائل الدفع إلا بالقدر الذي </w:t>
      </w:r>
      <w:proofErr w:type="spellStart"/>
      <w:r w:rsidRPr="00EE6B2E">
        <w:rPr>
          <w:rFonts w:ascii="Traditional Arabic" w:hAnsi="Traditional Arabic"/>
          <w:rtl/>
        </w:rPr>
        <w:t>تقتضيه</w:t>
      </w:r>
      <w:proofErr w:type="spellEnd"/>
      <w:r w:rsidRPr="00EE6B2E">
        <w:rPr>
          <w:rFonts w:ascii="Traditional Arabic" w:hAnsi="Traditional Arabic"/>
          <w:rtl/>
        </w:rPr>
        <w:t xml:space="preserve"> الضرورة</w:t>
      </w:r>
      <w:r w:rsidRPr="00EE6B2E">
        <w:rPr>
          <w:rStyle w:val="ae"/>
          <w:rFonts w:ascii="Traditional Arabic" w:hAnsi="Traditional Arabic"/>
          <w:rtl/>
        </w:rPr>
        <w:t>(</w:t>
      </w:r>
      <w:r w:rsidRPr="00EE6B2E">
        <w:rPr>
          <w:rStyle w:val="ae"/>
          <w:rFonts w:ascii="Traditional Arabic" w:hAnsi="Traditional Arabic"/>
          <w:rtl/>
        </w:rPr>
        <w:footnoteReference w:id="29"/>
      </w:r>
      <w:r w:rsidRPr="00EE6B2E">
        <w:rPr>
          <w:rStyle w:val="ae"/>
          <w:rFonts w:ascii="Traditional Arabic" w:hAnsi="Traditional Arabic"/>
          <w:rtl/>
        </w:rPr>
        <w:t>)</w:t>
      </w:r>
      <w:r w:rsidRPr="00EE6B2E">
        <w:rPr>
          <w:rFonts w:ascii="Traditional Arabic" w:hAnsi="Traditional Arabic"/>
          <w:rtl/>
        </w:rPr>
        <w:t>.</w:t>
      </w:r>
    </w:p>
    <w:p w14:paraId="21F7296A" w14:textId="60778DEF" w:rsidR="002B5DFD" w:rsidRPr="00EE6B2E" w:rsidRDefault="002B5DFD" w:rsidP="002B5DFD">
      <w:pPr>
        <w:rPr>
          <w:rFonts w:ascii="Traditional Arabic" w:hAnsi="Traditional Arabic"/>
          <w:rtl/>
        </w:rPr>
      </w:pPr>
      <w:r w:rsidRPr="00EE6B2E">
        <w:rPr>
          <w:rFonts w:ascii="Traditional Arabic" w:hAnsi="Traditional Arabic"/>
          <w:rtl/>
        </w:rPr>
        <w:t>هذا غاية ما وقفت عليه لاشتراط مراعاة التدرج</w:t>
      </w:r>
      <w:r w:rsidRPr="00EE6B2E">
        <w:rPr>
          <w:rStyle w:val="ae"/>
          <w:rFonts w:ascii="Traditional Arabic" w:hAnsi="Traditional Arabic"/>
          <w:rtl/>
        </w:rPr>
        <w:t>(</w:t>
      </w:r>
      <w:r w:rsidRPr="00EE6B2E">
        <w:rPr>
          <w:rStyle w:val="ae"/>
          <w:rFonts w:ascii="Traditional Arabic" w:hAnsi="Traditional Arabic"/>
          <w:rtl/>
        </w:rPr>
        <w:footnoteReference w:id="30"/>
      </w:r>
      <w:r w:rsidRPr="00EE6B2E">
        <w:rPr>
          <w:rStyle w:val="ae"/>
          <w:rFonts w:ascii="Traditional Arabic" w:hAnsi="Traditional Arabic"/>
          <w:rtl/>
        </w:rPr>
        <w:t>)</w:t>
      </w:r>
      <w:r w:rsidR="00A45F39" w:rsidRPr="00EE6B2E">
        <w:rPr>
          <w:rFonts w:ascii="Traditional Arabic" w:hAnsi="Traditional Arabic"/>
          <w:rtl/>
        </w:rPr>
        <w:t>!</w:t>
      </w:r>
      <w:r w:rsidRPr="00EE6B2E">
        <w:rPr>
          <w:rFonts w:ascii="Traditional Arabic" w:hAnsi="Traditional Arabic"/>
          <w:rtl/>
        </w:rPr>
        <w:t xml:space="preserve"> </w:t>
      </w:r>
    </w:p>
    <w:p w14:paraId="21FC8421" w14:textId="77777777" w:rsidR="002B5DFD" w:rsidRPr="00EE6B2E" w:rsidRDefault="002B5DFD" w:rsidP="002B5DFD">
      <w:pPr>
        <w:rPr>
          <w:rFonts w:ascii="Traditional Arabic" w:hAnsi="Traditional Arabic"/>
          <w:rtl/>
        </w:rPr>
      </w:pPr>
    </w:p>
    <w:p w14:paraId="6F659770" w14:textId="6F57E740" w:rsidR="002B5DFD" w:rsidRPr="00EE6B2E" w:rsidRDefault="002B5DFD" w:rsidP="002B5DFD">
      <w:pPr>
        <w:rPr>
          <w:rFonts w:ascii="Traditional Arabic" w:hAnsi="Traditional Arabic"/>
          <w:rtl/>
        </w:rPr>
      </w:pPr>
      <w:r w:rsidRPr="00EE6B2E">
        <w:rPr>
          <w:rFonts w:ascii="Traditional Arabic" w:hAnsi="Traditional Arabic"/>
          <w:rtl/>
        </w:rPr>
        <w:t xml:space="preserve">وإذا تأملنا حديث </w:t>
      </w:r>
      <w:proofErr w:type="gramStart"/>
      <w:r w:rsidRPr="00EE6B2E">
        <w:rPr>
          <w:rFonts w:ascii="Traditional Arabic" w:hAnsi="Traditional Arabic"/>
          <w:rtl/>
        </w:rPr>
        <w:t>مخارق</w:t>
      </w:r>
      <w:proofErr w:type="gramEnd"/>
      <w:r w:rsidRPr="00EE6B2E">
        <w:rPr>
          <w:rFonts w:ascii="Traditional Arabic" w:hAnsi="Traditional Arabic"/>
          <w:rtl/>
        </w:rPr>
        <w:t xml:space="preserve"> رضي الله عنه تبين لنا: أن </w:t>
      </w:r>
      <w:proofErr w:type="spellStart"/>
      <w:r w:rsidRPr="00EE6B2E">
        <w:rPr>
          <w:rFonts w:ascii="Traditional Arabic" w:hAnsi="Traditional Arabic"/>
          <w:rtl/>
        </w:rPr>
        <w:t>الصائل</w:t>
      </w:r>
      <w:proofErr w:type="spellEnd"/>
      <w:r w:rsidRPr="00EE6B2E">
        <w:rPr>
          <w:rFonts w:ascii="Traditional Arabic" w:hAnsi="Traditional Arabic"/>
          <w:rtl/>
        </w:rPr>
        <w:t xml:space="preserve"> في مرحلة المناشدة والاستعانة بالمسلمين ثم السلطان لمَّـا يبدأ بعد في الصيال، فالفعل الحاصل منه مجرد مجيء </w:t>
      </w:r>
      <w:r w:rsidRPr="00EE6B2E">
        <w:rPr>
          <w:rFonts w:ascii="Traditional Arabic" w:hAnsi="Traditional Arabic"/>
          <w:b/>
          <w:bCs/>
          <w:rtl/>
        </w:rPr>
        <w:t>"يأتيني يريد مالي"</w:t>
      </w:r>
      <w:r w:rsidR="00A45F39" w:rsidRPr="00EE6B2E">
        <w:rPr>
          <w:rFonts w:ascii="Traditional Arabic" w:hAnsi="Traditional Arabic"/>
          <w:rtl/>
        </w:rPr>
        <w:t>،</w:t>
      </w:r>
      <w:r w:rsidRPr="00EE6B2E">
        <w:rPr>
          <w:rFonts w:ascii="Traditional Arabic" w:hAnsi="Traditional Arabic"/>
          <w:rtl/>
        </w:rPr>
        <w:t xml:space="preserve"> فلما بدأ استحق القتال، وليس فيه أنه إذا شرع </w:t>
      </w:r>
      <w:proofErr w:type="spellStart"/>
      <w:r w:rsidRPr="00EE6B2E">
        <w:rPr>
          <w:rFonts w:ascii="Traditional Arabic" w:hAnsi="Traditional Arabic"/>
          <w:rtl/>
        </w:rPr>
        <w:t>الصائل</w:t>
      </w:r>
      <w:proofErr w:type="spellEnd"/>
      <w:r w:rsidRPr="00EE6B2E">
        <w:rPr>
          <w:rFonts w:ascii="Traditional Arabic" w:hAnsi="Traditional Arabic"/>
          <w:rtl/>
        </w:rPr>
        <w:t xml:space="preserve"> في الصيال يضربه المصول عليه باليد فإن لم ينزجر فبسوط</w:t>
      </w:r>
      <w:r w:rsidR="00A45F39" w:rsidRPr="00EE6B2E">
        <w:rPr>
          <w:rFonts w:ascii="Traditional Arabic" w:hAnsi="Traditional Arabic"/>
          <w:rtl/>
        </w:rPr>
        <w:t>،</w:t>
      </w:r>
      <w:r w:rsidRPr="00EE6B2E">
        <w:rPr>
          <w:rFonts w:ascii="Traditional Arabic" w:hAnsi="Traditional Arabic"/>
          <w:rtl/>
        </w:rPr>
        <w:t xml:space="preserve"> ثم بعصى</w:t>
      </w:r>
      <w:r w:rsidR="00A45F39" w:rsidRPr="00EE6B2E">
        <w:rPr>
          <w:rFonts w:ascii="Traditional Arabic" w:hAnsi="Traditional Arabic"/>
          <w:rtl/>
        </w:rPr>
        <w:t>،</w:t>
      </w:r>
      <w:r w:rsidRPr="00EE6B2E">
        <w:rPr>
          <w:rFonts w:ascii="Traditional Arabic" w:hAnsi="Traditional Arabic"/>
          <w:rtl/>
        </w:rPr>
        <w:t xml:space="preserve"> ثم بسيف ويجرحه ولا يقتله... </w:t>
      </w:r>
    </w:p>
    <w:p w14:paraId="276F9F65" w14:textId="102C9283" w:rsidR="002B5DFD" w:rsidRPr="00EE6B2E" w:rsidRDefault="002B5DFD" w:rsidP="002B5DFD">
      <w:pPr>
        <w:rPr>
          <w:rFonts w:ascii="Traditional Arabic" w:hAnsi="Traditional Arabic"/>
          <w:rtl/>
        </w:rPr>
      </w:pPr>
      <w:r w:rsidRPr="00EE6B2E">
        <w:rPr>
          <w:rFonts w:ascii="Traditional Arabic" w:hAnsi="Traditional Arabic"/>
          <w:rtl/>
        </w:rPr>
        <w:t>نقل أبو طالب عن الإمام أحمد في لصوص دخلوا عليه</w:t>
      </w:r>
      <w:r w:rsidR="00A45F39" w:rsidRPr="00EE6B2E">
        <w:rPr>
          <w:rFonts w:ascii="Traditional Arabic" w:hAnsi="Traditional Arabic"/>
          <w:rtl/>
        </w:rPr>
        <w:t>:</w:t>
      </w:r>
      <w:r w:rsidRPr="00EE6B2E">
        <w:rPr>
          <w:rFonts w:ascii="Traditional Arabic" w:hAnsi="Traditional Arabic"/>
          <w:rtl/>
        </w:rPr>
        <w:t xml:space="preserve"> يقاتلهم أو يناشدهم</w:t>
      </w:r>
      <w:r w:rsidR="00A45F39" w:rsidRPr="00EE6B2E">
        <w:rPr>
          <w:rFonts w:ascii="Traditional Arabic" w:hAnsi="Traditional Arabic"/>
          <w:rtl/>
        </w:rPr>
        <w:t>؟</w:t>
      </w:r>
      <w:r w:rsidRPr="00EE6B2E">
        <w:rPr>
          <w:rFonts w:ascii="Traditional Arabic" w:hAnsi="Traditional Arabic"/>
          <w:rtl/>
        </w:rPr>
        <w:t xml:space="preserve"> قال: (قد دخلوا</w:t>
      </w:r>
      <w:r w:rsidR="00A45F39" w:rsidRPr="00EE6B2E">
        <w:rPr>
          <w:rFonts w:ascii="Traditional Arabic" w:hAnsi="Traditional Arabic"/>
          <w:rtl/>
        </w:rPr>
        <w:t>،</w:t>
      </w:r>
      <w:r w:rsidRPr="00EE6B2E">
        <w:rPr>
          <w:rFonts w:ascii="Traditional Arabic" w:hAnsi="Traditional Arabic"/>
          <w:rtl/>
        </w:rPr>
        <w:t xml:space="preserve"> ما يناشدهم</w:t>
      </w:r>
      <w:r w:rsidR="00A45F39" w:rsidRPr="00EE6B2E">
        <w:rPr>
          <w:rFonts w:ascii="Traditional Arabic" w:hAnsi="Traditional Arabic"/>
          <w:rtl/>
        </w:rPr>
        <w:t>؟</w:t>
      </w:r>
      <w:r w:rsidRPr="00EE6B2E">
        <w:rPr>
          <w:rFonts w:ascii="Traditional Arabic" w:hAnsi="Traditional Arabic"/>
          <w:rtl/>
        </w:rPr>
        <w:t>)</w:t>
      </w:r>
      <w:r w:rsidRPr="00EE6B2E">
        <w:rPr>
          <w:rStyle w:val="ae"/>
          <w:rFonts w:ascii="Traditional Arabic" w:hAnsi="Traditional Arabic"/>
          <w:rtl/>
        </w:rPr>
        <w:t>(</w:t>
      </w:r>
      <w:r w:rsidRPr="00EE6B2E">
        <w:rPr>
          <w:rStyle w:val="ae"/>
          <w:rFonts w:ascii="Traditional Arabic" w:hAnsi="Traditional Arabic"/>
          <w:rtl/>
        </w:rPr>
        <w:footnoteReference w:id="31"/>
      </w:r>
      <w:r w:rsidRPr="00EE6B2E">
        <w:rPr>
          <w:rStyle w:val="ae"/>
          <w:rFonts w:ascii="Traditional Arabic" w:hAnsi="Traditional Arabic"/>
          <w:rtl/>
        </w:rPr>
        <w:t>)</w:t>
      </w:r>
      <w:r w:rsidRPr="00EE6B2E">
        <w:rPr>
          <w:rStyle w:val="ae"/>
          <w:rFonts w:ascii="Traditional Arabic" w:hAnsi="Traditional Arabic"/>
          <w:vertAlign w:val="baseline"/>
          <w:rtl/>
        </w:rPr>
        <w:t>.</w:t>
      </w:r>
    </w:p>
    <w:p w14:paraId="0042BB57" w14:textId="77777777" w:rsidR="002B5DFD" w:rsidRPr="00EE6B2E" w:rsidRDefault="002B5DFD" w:rsidP="002B5DFD">
      <w:pPr>
        <w:rPr>
          <w:rFonts w:ascii="Traditional Arabic" w:hAnsi="Traditional Arabic"/>
          <w:rtl/>
        </w:rPr>
      </w:pPr>
    </w:p>
    <w:p w14:paraId="1B199D53" w14:textId="60FC7514" w:rsidR="002B5DFD" w:rsidRPr="00EE6B2E" w:rsidRDefault="002B5DFD" w:rsidP="002B5DFD">
      <w:pPr>
        <w:rPr>
          <w:rFonts w:ascii="Traditional Arabic" w:hAnsi="Traditional Arabic"/>
          <w:rtl/>
        </w:rPr>
      </w:pPr>
      <w:r w:rsidRPr="00EE6B2E">
        <w:rPr>
          <w:rFonts w:ascii="Traditional Arabic" w:hAnsi="Traditional Arabic"/>
          <w:rtl/>
        </w:rPr>
        <w:t xml:space="preserve">أي عقلٌ في مَحَاكِّ الأزمات يطيق مراعاة هذه الأمور، ولو وجب مراعاتها لكن من التكليف بما لا يطاق. ومن هذا أن الباجي لما أورد مسائل في قتل </w:t>
      </w:r>
      <w:proofErr w:type="spellStart"/>
      <w:r w:rsidRPr="00EE6B2E">
        <w:rPr>
          <w:rFonts w:ascii="Traditional Arabic" w:hAnsi="Traditional Arabic"/>
          <w:rtl/>
        </w:rPr>
        <w:t>الصائل</w:t>
      </w:r>
      <w:proofErr w:type="spellEnd"/>
      <w:r w:rsidRPr="00EE6B2E">
        <w:rPr>
          <w:rFonts w:ascii="Traditional Arabic" w:hAnsi="Traditional Arabic"/>
          <w:rtl/>
        </w:rPr>
        <w:t xml:space="preserve"> أعقبها بفرع فقال: </w:t>
      </w:r>
      <w:proofErr w:type="gramStart"/>
      <w:r w:rsidRPr="00EE6B2E">
        <w:rPr>
          <w:rFonts w:ascii="Traditional Arabic" w:hAnsi="Traditional Arabic"/>
          <w:rtl/>
        </w:rPr>
        <w:t>(( فرع</w:t>
      </w:r>
      <w:proofErr w:type="gramEnd"/>
      <w:r w:rsidRPr="00EE6B2E">
        <w:rPr>
          <w:rFonts w:ascii="Traditional Arabic" w:hAnsi="Traditional Arabic"/>
          <w:rtl/>
        </w:rPr>
        <w:t xml:space="preserve"> ) فإذا قلنا</w:t>
      </w:r>
      <w:r w:rsidR="00A45F39" w:rsidRPr="00EE6B2E">
        <w:rPr>
          <w:rFonts w:ascii="Traditional Arabic" w:hAnsi="Traditional Arabic"/>
          <w:rtl/>
        </w:rPr>
        <w:t>:</w:t>
      </w:r>
      <w:r w:rsidRPr="00EE6B2E">
        <w:rPr>
          <w:rFonts w:ascii="Traditional Arabic" w:hAnsi="Traditional Arabic"/>
          <w:rtl/>
        </w:rPr>
        <w:t xml:space="preserve"> تجب عليه الدية فقد قال ابن القاسم والمغيرة وابن كنانة</w:t>
      </w:r>
      <w:r w:rsidR="00A45F39" w:rsidRPr="00EE6B2E">
        <w:rPr>
          <w:rFonts w:ascii="Traditional Arabic" w:hAnsi="Traditional Arabic"/>
          <w:rtl/>
        </w:rPr>
        <w:t>:</w:t>
      </w:r>
      <w:r w:rsidRPr="00EE6B2E">
        <w:rPr>
          <w:rFonts w:ascii="Traditional Arabic" w:hAnsi="Traditional Arabic"/>
          <w:rtl/>
        </w:rPr>
        <w:t xml:space="preserve"> </w:t>
      </w:r>
      <w:r w:rsidRPr="00EE6B2E">
        <w:rPr>
          <w:rFonts w:ascii="Traditional Arabic" w:hAnsi="Traditional Arabic"/>
          <w:b/>
          <w:bCs/>
          <w:rtl/>
        </w:rPr>
        <w:t>دية الخطأ</w:t>
      </w:r>
      <w:r w:rsidRPr="00EE6B2E">
        <w:rPr>
          <w:rFonts w:ascii="Traditional Arabic" w:hAnsi="Traditional Arabic"/>
          <w:rtl/>
        </w:rPr>
        <w:t xml:space="preserve"> ووجه ذلك: </w:t>
      </w:r>
      <w:r w:rsidRPr="00EE6B2E">
        <w:rPr>
          <w:rFonts w:ascii="Traditional Arabic" w:hAnsi="Traditional Arabic"/>
          <w:b/>
          <w:bCs/>
          <w:rtl/>
        </w:rPr>
        <w:t xml:space="preserve">أن القاتل لما </w:t>
      </w:r>
      <w:proofErr w:type="spellStart"/>
      <w:r w:rsidRPr="00EE6B2E">
        <w:rPr>
          <w:rFonts w:ascii="Traditional Arabic" w:hAnsi="Traditional Arabic"/>
          <w:b/>
          <w:bCs/>
          <w:rtl/>
        </w:rPr>
        <w:t>فجأه</w:t>
      </w:r>
      <w:proofErr w:type="spellEnd"/>
      <w:r w:rsidRPr="00EE6B2E">
        <w:rPr>
          <w:rFonts w:ascii="Traditional Arabic" w:hAnsi="Traditional Arabic"/>
          <w:b/>
          <w:bCs/>
          <w:rtl/>
        </w:rPr>
        <w:t xml:space="preserve"> من الغضب الذي سببه من الزاني يصير في حكم المغلوب الذي لا عقل له فكانت جنايته خطأ)</w:t>
      </w:r>
      <w:r w:rsidRPr="00EE6B2E">
        <w:rPr>
          <w:rStyle w:val="ae"/>
          <w:rFonts w:ascii="Traditional Arabic" w:hAnsi="Traditional Arabic"/>
          <w:rtl/>
        </w:rPr>
        <w:t>(</w:t>
      </w:r>
      <w:r w:rsidRPr="00EE6B2E">
        <w:rPr>
          <w:rStyle w:val="ae"/>
          <w:rFonts w:ascii="Traditional Arabic" w:hAnsi="Traditional Arabic"/>
          <w:rtl/>
        </w:rPr>
        <w:footnoteReference w:id="32"/>
      </w:r>
      <w:r w:rsidRPr="00EE6B2E">
        <w:rPr>
          <w:rStyle w:val="ae"/>
          <w:rFonts w:ascii="Traditional Arabic" w:hAnsi="Traditional Arabic"/>
          <w:rtl/>
        </w:rPr>
        <w:t>)</w:t>
      </w:r>
      <w:r w:rsidRPr="00EE6B2E">
        <w:rPr>
          <w:rStyle w:val="ae"/>
          <w:rFonts w:ascii="Traditional Arabic" w:hAnsi="Traditional Arabic"/>
          <w:vertAlign w:val="baseline"/>
          <w:rtl/>
        </w:rPr>
        <w:t>.</w:t>
      </w:r>
    </w:p>
    <w:p w14:paraId="40B52CC8" w14:textId="6DDACAD1" w:rsidR="002B5DFD" w:rsidRPr="00EE6B2E" w:rsidRDefault="002B5DFD" w:rsidP="002B5DFD">
      <w:pPr>
        <w:rPr>
          <w:rFonts w:ascii="Traditional Arabic" w:hAnsi="Traditional Arabic"/>
          <w:rtl/>
        </w:rPr>
      </w:pPr>
      <w:r w:rsidRPr="00EE6B2E">
        <w:rPr>
          <w:rFonts w:ascii="Traditional Arabic" w:hAnsi="Traditional Arabic"/>
          <w:rtl/>
        </w:rPr>
        <w:t>والإنسان بطبعه إذا دُوهم غالب بغاية ما يطيق خاصة إذا تساوت قدرته وقدرة المهاجم، أو كانت قدرته دون قدرة المهاجم</w:t>
      </w:r>
      <w:r w:rsidR="00A45F39" w:rsidRPr="00EE6B2E">
        <w:rPr>
          <w:rFonts w:ascii="Traditional Arabic" w:hAnsi="Traditional Arabic"/>
          <w:rtl/>
        </w:rPr>
        <w:t>!</w:t>
      </w:r>
    </w:p>
    <w:p w14:paraId="0183BC4B" w14:textId="0B173530" w:rsidR="002B5DFD" w:rsidRPr="00EE6B2E" w:rsidRDefault="002B5DFD" w:rsidP="002B5DFD">
      <w:pPr>
        <w:rPr>
          <w:rStyle w:val="ae"/>
          <w:rFonts w:ascii="Traditional Arabic" w:hAnsi="Traditional Arabic"/>
          <w:vertAlign w:val="baseline"/>
          <w:rtl/>
        </w:rPr>
      </w:pPr>
      <w:r w:rsidRPr="00EE6B2E">
        <w:rPr>
          <w:rFonts w:ascii="Traditional Arabic" w:hAnsi="Traditional Arabic"/>
          <w:rtl/>
        </w:rPr>
        <w:t xml:space="preserve">يقول د: أحمد بهنسي:( وإنما يلزم أن تعلم أن مراعاة الترتيب المذكور هو في الأحوال الطبيعية، أما إذا التحم القتال بين </w:t>
      </w:r>
      <w:proofErr w:type="spellStart"/>
      <w:r w:rsidRPr="00EE6B2E">
        <w:rPr>
          <w:rFonts w:ascii="Traditional Arabic" w:hAnsi="Traditional Arabic"/>
          <w:rtl/>
        </w:rPr>
        <w:t>الصائل</w:t>
      </w:r>
      <w:proofErr w:type="spellEnd"/>
      <w:r w:rsidRPr="00EE6B2E">
        <w:rPr>
          <w:rFonts w:ascii="Traditional Arabic" w:hAnsi="Traditional Arabic"/>
          <w:rtl/>
        </w:rPr>
        <w:t xml:space="preserve"> والمدافع يسقط الترتيب المذكور؛ لأنه لو راعينا الترتيب أصبح المدافع في موقف يخشى على نفسه من </w:t>
      </w:r>
      <w:proofErr w:type="gramStart"/>
      <w:r w:rsidRPr="00EE6B2E">
        <w:rPr>
          <w:rFonts w:ascii="Traditional Arabic" w:hAnsi="Traditional Arabic"/>
          <w:rtl/>
        </w:rPr>
        <w:t>الهلاك)</w:t>
      </w:r>
      <w:r w:rsidRPr="00EE6B2E">
        <w:rPr>
          <w:rStyle w:val="ae"/>
          <w:rFonts w:ascii="Traditional Arabic" w:hAnsi="Traditional Arabic"/>
          <w:rtl/>
        </w:rPr>
        <w:t>(</w:t>
      </w:r>
      <w:r w:rsidRPr="00EE6B2E">
        <w:rPr>
          <w:rStyle w:val="ae"/>
          <w:rFonts w:ascii="Traditional Arabic" w:hAnsi="Traditional Arabic"/>
          <w:rtl/>
        </w:rPr>
        <w:footnoteReference w:id="33"/>
      </w:r>
      <w:r w:rsidRPr="00EE6B2E">
        <w:rPr>
          <w:rStyle w:val="ae"/>
          <w:rFonts w:ascii="Traditional Arabic" w:hAnsi="Traditional Arabic"/>
          <w:rtl/>
        </w:rPr>
        <w:t>)</w:t>
      </w:r>
      <w:r w:rsidRPr="00EE6B2E">
        <w:rPr>
          <w:rStyle w:val="ae"/>
          <w:rFonts w:ascii="Traditional Arabic" w:hAnsi="Traditional Arabic"/>
          <w:vertAlign w:val="baseline"/>
          <w:rtl/>
        </w:rPr>
        <w:t xml:space="preserve">، وليس حفظ نفس المصول عليه بدون نفس </w:t>
      </w:r>
      <w:proofErr w:type="spellStart"/>
      <w:r w:rsidRPr="00EE6B2E">
        <w:rPr>
          <w:rStyle w:val="ae"/>
          <w:rFonts w:ascii="Traditional Arabic" w:hAnsi="Traditional Arabic"/>
          <w:vertAlign w:val="baseline"/>
          <w:rtl/>
        </w:rPr>
        <w:t>الصائل</w:t>
      </w:r>
      <w:proofErr w:type="spellEnd"/>
      <w:r w:rsidRPr="00EE6B2E">
        <w:rPr>
          <w:rStyle w:val="ae"/>
          <w:rFonts w:ascii="Traditional Arabic" w:hAnsi="Traditional Arabic"/>
          <w:vertAlign w:val="baseline"/>
          <w:rtl/>
        </w:rPr>
        <w:t xml:space="preserve">، ثم إن </w:t>
      </w:r>
      <w:proofErr w:type="spellStart"/>
      <w:r w:rsidRPr="00EE6B2E">
        <w:rPr>
          <w:rStyle w:val="ae"/>
          <w:rFonts w:ascii="Traditional Arabic" w:hAnsi="Traditional Arabic"/>
          <w:vertAlign w:val="baseline"/>
          <w:rtl/>
        </w:rPr>
        <w:t>الصائل</w:t>
      </w:r>
      <w:proofErr w:type="spellEnd"/>
      <w:r w:rsidRPr="00EE6B2E">
        <w:rPr>
          <w:rStyle w:val="ae"/>
          <w:rFonts w:ascii="Traditional Arabic" w:hAnsi="Traditional Arabic"/>
          <w:vertAlign w:val="baseline"/>
          <w:rtl/>
        </w:rPr>
        <w:t xml:space="preserve"> هو المعتدي وهو يريد من المصول عليه م</w:t>
      </w:r>
      <w:r w:rsidRPr="00EE6B2E">
        <w:rPr>
          <w:rFonts w:ascii="Traditional Arabic" w:hAnsi="Traditional Arabic"/>
          <w:rtl/>
        </w:rPr>
        <w:t>ا</w:t>
      </w:r>
      <w:proofErr w:type="gramEnd"/>
      <w:r w:rsidRPr="00EE6B2E">
        <w:rPr>
          <w:rFonts w:ascii="Traditional Arabic" w:hAnsi="Traditional Arabic"/>
          <w:rtl/>
        </w:rPr>
        <w:t xml:space="preserve"> يحرم عليه</w:t>
      </w:r>
      <w:r w:rsidRPr="00EE6B2E">
        <w:rPr>
          <w:rStyle w:val="ae"/>
          <w:rFonts w:ascii="Traditional Arabic" w:hAnsi="Traditional Arabic"/>
          <w:vertAlign w:val="baseline"/>
          <w:rtl/>
        </w:rPr>
        <w:t xml:space="preserve">، </w:t>
      </w:r>
      <w:r w:rsidRPr="00EE6B2E">
        <w:rPr>
          <w:rStyle w:val="ae"/>
          <w:rFonts w:ascii="Traditional Arabic" w:hAnsi="Traditional Arabic"/>
          <w:vertAlign w:val="baseline"/>
          <w:rtl/>
        </w:rPr>
        <w:lastRenderedPageBreak/>
        <w:t xml:space="preserve">فكيف يطالب المصول عليه بأن يحافظ على نفس </w:t>
      </w:r>
      <w:proofErr w:type="spellStart"/>
      <w:r w:rsidRPr="00EE6B2E">
        <w:rPr>
          <w:rStyle w:val="ae"/>
          <w:rFonts w:ascii="Traditional Arabic" w:hAnsi="Traditional Arabic"/>
          <w:vertAlign w:val="baseline"/>
          <w:rtl/>
        </w:rPr>
        <w:t>الصائل</w:t>
      </w:r>
      <w:proofErr w:type="spellEnd"/>
      <w:r w:rsidRPr="00EE6B2E">
        <w:rPr>
          <w:rStyle w:val="ae"/>
          <w:rFonts w:ascii="Traditional Arabic" w:hAnsi="Traditional Arabic"/>
          <w:vertAlign w:val="baseline"/>
          <w:rtl/>
        </w:rPr>
        <w:t xml:space="preserve"> بغاية ما يطيق</w:t>
      </w:r>
      <w:r w:rsidR="00A45F39" w:rsidRPr="00EE6B2E">
        <w:rPr>
          <w:rStyle w:val="ae"/>
          <w:rFonts w:ascii="Traditional Arabic" w:hAnsi="Traditional Arabic"/>
          <w:vertAlign w:val="baseline"/>
          <w:rtl/>
        </w:rPr>
        <w:t>!</w:t>
      </w:r>
      <w:r w:rsidRPr="00EE6B2E">
        <w:rPr>
          <w:rStyle w:val="ae"/>
          <w:rFonts w:ascii="Traditional Arabic" w:hAnsi="Traditional Arabic"/>
          <w:vertAlign w:val="baseline"/>
          <w:rtl/>
        </w:rPr>
        <w:t xml:space="preserve"> </w:t>
      </w:r>
    </w:p>
    <w:p w14:paraId="35DB2F3C" w14:textId="77777777" w:rsidR="002B5DFD" w:rsidRPr="00EE6B2E" w:rsidRDefault="002B5DFD" w:rsidP="002B5DFD">
      <w:pPr>
        <w:rPr>
          <w:rFonts w:ascii="Traditional Arabic" w:hAnsi="Traditional Arabic"/>
          <w:rtl/>
        </w:rPr>
      </w:pPr>
      <w:r w:rsidRPr="00EE6B2E">
        <w:rPr>
          <w:rStyle w:val="ae"/>
          <w:rFonts w:ascii="Traditional Arabic" w:hAnsi="Traditional Arabic"/>
          <w:vertAlign w:val="baseline"/>
          <w:rtl/>
        </w:rPr>
        <w:t>والشريعة التي تحافظ على الدماء هي التي أمرت بهدرها متى ما استحقت الهدر.</w:t>
      </w:r>
    </w:p>
    <w:p w14:paraId="5C506645" w14:textId="493F04BF" w:rsidR="002B5DFD" w:rsidRPr="00EE6B2E" w:rsidRDefault="002B5DFD" w:rsidP="00EE6B2E">
      <w:pPr>
        <w:rPr>
          <w:rFonts w:ascii="Traditional Arabic" w:hAnsi="Traditional Arabic"/>
          <w:rtl/>
        </w:rPr>
      </w:pPr>
      <w:r w:rsidRPr="00EE6B2E">
        <w:rPr>
          <w:rFonts w:ascii="Traditional Arabic" w:hAnsi="Traditional Arabic"/>
          <w:rtl/>
        </w:rPr>
        <w:t xml:space="preserve">يحكي </w:t>
      </w:r>
      <w:proofErr w:type="spellStart"/>
      <w:r w:rsidRPr="00EE6B2E">
        <w:rPr>
          <w:rFonts w:ascii="Traditional Arabic" w:hAnsi="Traditional Arabic"/>
          <w:rtl/>
        </w:rPr>
        <w:t>الميموني</w:t>
      </w:r>
      <w:proofErr w:type="spellEnd"/>
      <w:r w:rsidRPr="00EE6B2E">
        <w:rPr>
          <w:rFonts w:ascii="Traditional Arabic" w:hAnsi="Traditional Arabic"/>
          <w:rtl/>
        </w:rPr>
        <w:t xml:space="preserve"> عن الإمام أحمد: (رأيته يعجب ممن يقول أقاتله وأمنعه</w:t>
      </w:r>
      <w:r w:rsidR="00A45F39" w:rsidRPr="00EE6B2E">
        <w:rPr>
          <w:rFonts w:ascii="Traditional Arabic" w:hAnsi="Traditional Arabic"/>
          <w:rtl/>
        </w:rPr>
        <w:t>،</w:t>
      </w:r>
      <w:r w:rsidRPr="00EE6B2E">
        <w:rPr>
          <w:rFonts w:ascii="Traditional Arabic" w:hAnsi="Traditional Arabic"/>
          <w:rtl/>
        </w:rPr>
        <w:t xml:space="preserve"> وأنا لا أريد نفسه!)</w:t>
      </w:r>
      <w:r w:rsidRPr="00EE6B2E">
        <w:rPr>
          <w:rStyle w:val="ae"/>
          <w:rFonts w:ascii="Traditional Arabic" w:hAnsi="Traditional Arabic"/>
          <w:rtl/>
        </w:rPr>
        <w:t>(</w:t>
      </w:r>
      <w:r w:rsidRPr="00EE6B2E">
        <w:rPr>
          <w:rStyle w:val="ae"/>
          <w:rFonts w:ascii="Traditional Arabic" w:hAnsi="Traditional Arabic"/>
          <w:rtl/>
        </w:rPr>
        <w:footnoteReference w:id="34"/>
      </w:r>
      <w:r w:rsidRPr="00EE6B2E">
        <w:rPr>
          <w:rStyle w:val="ae"/>
          <w:rFonts w:ascii="Traditional Arabic" w:hAnsi="Traditional Arabic"/>
          <w:rtl/>
        </w:rPr>
        <w:t>)</w:t>
      </w:r>
      <w:r w:rsidRPr="00EE6B2E">
        <w:rPr>
          <w:rFonts w:ascii="Traditional Arabic" w:hAnsi="Traditional Arabic"/>
          <w:rtl/>
        </w:rPr>
        <w:t>.</w:t>
      </w:r>
    </w:p>
    <w:p w14:paraId="13705AEF" w14:textId="77777777" w:rsidR="002B5DFD" w:rsidRPr="00EE6B2E" w:rsidRDefault="002B5DFD" w:rsidP="002B5DFD">
      <w:pPr>
        <w:pStyle w:val="afc"/>
        <w:numPr>
          <w:ilvl w:val="0"/>
          <w:numId w:val="8"/>
        </w:numPr>
        <w:rPr>
          <w:rFonts w:ascii="Traditional Arabic" w:hAnsi="Traditional Arabic"/>
          <w:rtl/>
        </w:rPr>
      </w:pPr>
      <w:r w:rsidRPr="00EE6B2E">
        <w:rPr>
          <w:rFonts w:ascii="Traditional Arabic" w:hAnsi="Traditional Arabic"/>
          <w:rtl/>
        </w:rPr>
        <w:t xml:space="preserve">وثمة أدلة أخرى هي أصح من حديث </w:t>
      </w:r>
      <w:proofErr w:type="gramStart"/>
      <w:r w:rsidRPr="00EE6B2E">
        <w:rPr>
          <w:rFonts w:ascii="Traditional Arabic" w:hAnsi="Traditional Arabic"/>
          <w:rtl/>
        </w:rPr>
        <w:t>مخارق</w:t>
      </w:r>
      <w:proofErr w:type="gramEnd"/>
      <w:r w:rsidRPr="00EE6B2E">
        <w:rPr>
          <w:rFonts w:ascii="Traditional Arabic" w:hAnsi="Traditional Arabic"/>
          <w:rtl/>
        </w:rPr>
        <w:t xml:space="preserve"> رضي الله عنه لا تدل على مراعاة الشرط التدرج متى وقع الصيال، ومن هذه الأدلة: </w:t>
      </w:r>
    </w:p>
    <w:p w14:paraId="585D2B96" w14:textId="51591A91" w:rsidR="002B5DFD" w:rsidRPr="00EE6B2E" w:rsidRDefault="002B5DFD" w:rsidP="002B5DFD">
      <w:pPr>
        <w:pStyle w:val="afc"/>
        <w:numPr>
          <w:ilvl w:val="0"/>
          <w:numId w:val="7"/>
        </w:numPr>
        <w:rPr>
          <w:rStyle w:val="ae"/>
          <w:rFonts w:ascii="Traditional Arabic" w:hAnsi="Traditional Arabic"/>
          <w:vertAlign w:val="baseline"/>
          <w:rtl/>
        </w:rPr>
      </w:pPr>
      <w:r w:rsidRPr="00EE6B2E">
        <w:rPr>
          <w:rFonts w:ascii="Traditional Arabic" w:hAnsi="Traditional Arabic"/>
          <w:rtl/>
        </w:rPr>
        <w:t>حديث أبي هريرة رضي الله عنه</w:t>
      </w:r>
      <w:r w:rsidR="00A45F39" w:rsidRPr="00EE6B2E">
        <w:rPr>
          <w:rFonts w:ascii="Traditional Arabic" w:hAnsi="Traditional Arabic"/>
          <w:rtl/>
        </w:rPr>
        <w:t>،</w:t>
      </w:r>
      <w:r w:rsidRPr="00EE6B2E">
        <w:rPr>
          <w:rFonts w:ascii="Traditional Arabic" w:hAnsi="Traditional Arabic"/>
          <w:rtl/>
        </w:rPr>
        <w:t xml:space="preserve"> قال: جاء رجل إلى رسول الله صلى الله عليه وسلم، فقال: يا رسول الله، أرأيت إن جاء رجل يريد أخذ مالي؟ قال: </w:t>
      </w:r>
      <w:r w:rsidRPr="00EE6B2E">
        <w:rPr>
          <w:rFonts w:ascii="Traditional Arabic" w:hAnsi="Traditional Arabic"/>
          <w:b/>
          <w:bCs/>
          <w:rtl/>
        </w:rPr>
        <w:t>"فلا تعطه مالك"</w:t>
      </w:r>
      <w:r w:rsidRPr="00EE6B2E">
        <w:rPr>
          <w:rFonts w:ascii="Traditional Arabic" w:hAnsi="Traditional Arabic"/>
          <w:rtl/>
        </w:rPr>
        <w:t xml:space="preserve"> قال: أرأيت إن قاتلني؟ قال: </w:t>
      </w:r>
      <w:r w:rsidRPr="00EE6B2E">
        <w:rPr>
          <w:rFonts w:ascii="Traditional Arabic" w:hAnsi="Traditional Arabic"/>
          <w:b/>
          <w:bCs/>
          <w:rtl/>
        </w:rPr>
        <w:t>"قاتله"</w:t>
      </w:r>
      <w:r w:rsidRPr="00EE6B2E">
        <w:rPr>
          <w:rFonts w:ascii="Traditional Arabic" w:hAnsi="Traditional Arabic"/>
          <w:rtl/>
        </w:rPr>
        <w:t xml:space="preserve"> قال: أرأيت إن قتلني؟ قال: </w:t>
      </w:r>
      <w:r w:rsidRPr="00EE6B2E">
        <w:rPr>
          <w:rFonts w:ascii="Traditional Arabic" w:hAnsi="Traditional Arabic"/>
          <w:b/>
          <w:bCs/>
          <w:rtl/>
        </w:rPr>
        <w:t>"فأنت شهيد"</w:t>
      </w:r>
      <w:r w:rsidR="00A45F39" w:rsidRPr="00EE6B2E">
        <w:rPr>
          <w:rFonts w:ascii="Traditional Arabic" w:hAnsi="Traditional Arabic"/>
          <w:rtl/>
        </w:rPr>
        <w:t>،</w:t>
      </w:r>
      <w:r w:rsidRPr="00EE6B2E">
        <w:rPr>
          <w:rFonts w:ascii="Traditional Arabic" w:hAnsi="Traditional Arabic"/>
          <w:rtl/>
        </w:rPr>
        <w:t xml:space="preserve"> قال: أرأيت إن قتلته؟ قال: </w:t>
      </w:r>
      <w:r w:rsidRPr="00EE6B2E">
        <w:rPr>
          <w:rFonts w:ascii="Traditional Arabic" w:hAnsi="Traditional Arabic"/>
          <w:b/>
          <w:bCs/>
          <w:rtl/>
        </w:rPr>
        <w:t>"هو في النار"</w:t>
      </w:r>
      <w:r w:rsidRPr="00EE6B2E">
        <w:rPr>
          <w:rStyle w:val="ae"/>
          <w:rFonts w:ascii="Traditional Arabic" w:hAnsi="Traditional Arabic"/>
          <w:rtl/>
        </w:rPr>
        <w:t>(</w:t>
      </w:r>
      <w:r w:rsidRPr="00EE6B2E">
        <w:rPr>
          <w:rStyle w:val="ae"/>
          <w:rFonts w:ascii="Traditional Arabic" w:hAnsi="Traditional Arabic"/>
          <w:rtl/>
        </w:rPr>
        <w:footnoteReference w:id="35"/>
      </w:r>
      <w:r w:rsidRPr="00EE6B2E">
        <w:rPr>
          <w:rStyle w:val="ae"/>
          <w:rFonts w:ascii="Traditional Arabic" w:hAnsi="Traditional Arabic"/>
          <w:rtl/>
        </w:rPr>
        <w:t>)</w:t>
      </w:r>
      <w:r w:rsidRPr="00EE6B2E">
        <w:rPr>
          <w:rStyle w:val="ae"/>
          <w:rFonts w:ascii="Traditional Arabic" w:hAnsi="Traditional Arabic"/>
          <w:vertAlign w:val="baseline"/>
          <w:rtl/>
        </w:rPr>
        <w:t xml:space="preserve">. </w:t>
      </w:r>
    </w:p>
    <w:p w14:paraId="095DEC24" w14:textId="77777777" w:rsidR="002B5DFD" w:rsidRPr="00EE6B2E" w:rsidRDefault="002B5DFD" w:rsidP="002B5DFD">
      <w:pPr>
        <w:rPr>
          <w:rFonts w:ascii="Traditional Arabic" w:hAnsi="Traditional Arabic"/>
          <w:rtl/>
        </w:rPr>
      </w:pPr>
      <w:r w:rsidRPr="00EE6B2E">
        <w:rPr>
          <w:rStyle w:val="ae"/>
          <w:rFonts w:ascii="Traditional Arabic" w:hAnsi="Traditional Arabic"/>
          <w:vertAlign w:val="baseline"/>
          <w:rtl/>
        </w:rPr>
        <w:t>ففي هذه الحديث أرشده صلى الله عليه وسلم إلى المقاتلة مباشرة متى ما وقع الصيال، ولم يذكر له مراعاة التدرج، ولا يصح أن يقال إن النبي صلى الله عليه وسلم لم يبين له شرط التدرج هنا للعلم به، لأن الرجل أتى مسترشداً لما لا يعلم ولو كان التدرج -بالذي يذكره الفق</w:t>
      </w:r>
      <w:proofErr w:type="gramStart"/>
      <w:r w:rsidRPr="00EE6B2E">
        <w:rPr>
          <w:rFonts w:ascii="Traditional Arabic" w:hAnsi="Traditional Arabic"/>
          <w:rtl/>
        </w:rPr>
        <w:t>هاء- شرطاً</w:t>
      </w:r>
      <w:proofErr w:type="gramEnd"/>
      <w:r w:rsidRPr="00EE6B2E">
        <w:rPr>
          <w:rFonts w:ascii="Traditional Arabic" w:hAnsi="Traditional Arabic"/>
          <w:rtl/>
        </w:rPr>
        <w:t xml:space="preserve"> لما أخر النبي صلى الله عليه وسلم بيانه؛ إذ لا يجوز تأخير البيان عن وقت الحاجة.</w:t>
      </w:r>
    </w:p>
    <w:p w14:paraId="7338E1F7" w14:textId="77777777" w:rsidR="002B5DFD" w:rsidRPr="00EE6B2E" w:rsidRDefault="002B5DFD" w:rsidP="002B5DFD">
      <w:pPr>
        <w:rPr>
          <w:rFonts w:ascii="Traditional Arabic" w:hAnsi="Traditional Arabic"/>
          <w:rtl/>
        </w:rPr>
      </w:pPr>
    </w:p>
    <w:p w14:paraId="6841A61B" w14:textId="77777777" w:rsidR="002B5DFD" w:rsidRPr="00EE6B2E" w:rsidRDefault="002B5DFD" w:rsidP="002B5DFD">
      <w:pPr>
        <w:pStyle w:val="afc"/>
        <w:numPr>
          <w:ilvl w:val="0"/>
          <w:numId w:val="7"/>
        </w:numPr>
        <w:rPr>
          <w:rStyle w:val="ae"/>
          <w:rFonts w:ascii="Traditional Arabic" w:hAnsi="Traditional Arabic"/>
          <w:vertAlign w:val="baseline"/>
        </w:rPr>
      </w:pPr>
      <w:r w:rsidRPr="00EE6B2E">
        <w:rPr>
          <w:rFonts w:ascii="Traditional Arabic" w:hAnsi="Traditional Arabic"/>
          <w:rtl/>
        </w:rPr>
        <w:t>حديث سهل بن سعد رضي الله عنه: أن رجلاً اطلع في جحر في باب رسول الله صلى الله عليه وسلم، ومع رسول الله صلى الله عليه وسلم مدرى يحك به رأسه، فلما رآه رسول الله صلى الله عليه وسلم قال: "لو أعلم أنك تنظرني لطعنت به في عينك" وقال رسول الله صلى الله عليه وسلم: "إنما جعل الإذن من أجل البصر"</w:t>
      </w:r>
      <w:r w:rsidRPr="00EE6B2E">
        <w:rPr>
          <w:rStyle w:val="ae"/>
          <w:rFonts w:ascii="Traditional Arabic" w:hAnsi="Traditional Arabic"/>
          <w:rtl/>
        </w:rPr>
        <w:t>(</w:t>
      </w:r>
      <w:r w:rsidRPr="00EE6B2E">
        <w:rPr>
          <w:rStyle w:val="ae"/>
          <w:rFonts w:ascii="Traditional Arabic" w:hAnsi="Traditional Arabic"/>
          <w:rtl/>
        </w:rPr>
        <w:footnoteReference w:id="36"/>
      </w:r>
      <w:r w:rsidRPr="00EE6B2E">
        <w:rPr>
          <w:rStyle w:val="ae"/>
          <w:rFonts w:ascii="Traditional Arabic" w:hAnsi="Traditional Arabic"/>
          <w:rtl/>
        </w:rPr>
        <w:t>)</w:t>
      </w:r>
      <w:r w:rsidRPr="00EE6B2E">
        <w:rPr>
          <w:rStyle w:val="ae"/>
          <w:rFonts w:ascii="Traditional Arabic" w:hAnsi="Traditional Arabic"/>
          <w:vertAlign w:val="baseline"/>
          <w:rtl/>
        </w:rPr>
        <w:t>.</w:t>
      </w:r>
    </w:p>
    <w:p w14:paraId="398E50DF" w14:textId="77777777" w:rsidR="002B5DFD" w:rsidRPr="00EE6B2E" w:rsidRDefault="002B5DFD" w:rsidP="002B5DFD">
      <w:pPr>
        <w:pStyle w:val="afc"/>
        <w:numPr>
          <w:ilvl w:val="0"/>
          <w:numId w:val="7"/>
        </w:numPr>
        <w:rPr>
          <w:rFonts w:ascii="Traditional Arabic" w:hAnsi="Traditional Arabic"/>
          <w:rtl/>
        </w:rPr>
      </w:pPr>
      <w:r w:rsidRPr="00EE6B2E">
        <w:rPr>
          <w:rFonts w:ascii="Traditional Arabic" w:hAnsi="Traditional Arabic"/>
          <w:rtl/>
        </w:rPr>
        <w:t xml:space="preserve">عن أنس بن مالك رضي الله عنه: أن رجلاً اطلع من بعض حجر النبي صلى الله عليه وسلم، فقام إليه </w:t>
      </w:r>
      <w:proofErr w:type="spellStart"/>
      <w:r w:rsidRPr="00EE6B2E">
        <w:rPr>
          <w:rFonts w:ascii="Traditional Arabic" w:hAnsi="Traditional Arabic"/>
          <w:rtl/>
        </w:rPr>
        <w:t>بمشقص</w:t>
      </w:r>
      <w:proofErr w:type="spellEnd"/>
      <w:r w:rsidRPr="00EE6B2E">
        <w:rPr>
          <w:rFonts w:ascii="Traditional Arabic" w:hAnsi="Traditional Arabic"/>
          <w:rtl/>
        </w:rPr>
        <w:t xml:space="preserve"> أو </w:t>
      </w:r>
      <w:proofErr w:type="spellStart"/>
      <w:r w:rsidRPr="00EE6B2E">
        <w:rPr>
          <w:rFonts w:ascii="Traditional Arabic" w:hAnsi="Traditional Arabic"/>
          <w:rtl/>
        </w:rPr>
        <w:t>مشاقص</w:t>
      </w:r>
      <w:proofErr w:type="spellEnd"/>
      <w:r w:rsidRPr="00EE6B2E">
        <w:rPr>
          <w:rFonts w:ascii="Traditional Arabic" w:hAnsi="Traditional Arabic"/>
          <w:rtl/>
        </w:rPr>
        <w:t xml:space="preserve">، فكأني أنظر إلى رسول الله صلى الله عليه وسلم يختله </w:t>
      </w:r>
      <w:r w:rsidRPr="00EE6B2E">
        <w:rPr>
          <w:rFonts w:ascii="Traditional Arabic" w:hAnsi="Traditional Arabic"/>
          <w:rtl/>
        </w:rPr>
        <w:lastRenderedPageBreak/>
        <w:t>ليطعنه"</w:t>
      </w:r>
      <w:r w:rsidRPr="00EE6B2E">
        <w:rPr>
          <w:rStyle w:val="ae"/>
          <w:rFonts w:ascii="Traditional Arabic" w:hAnsi="Traditional Arabic"/>
          <w:rtl/>
        </w:rPr>
        <w:t>(</w:t>
      </w:r>
      <w:r w:rsidRPr="00EE6B2E">
        <w:rPr>
          <w:rStyle w:val="ae"/>
          <w:rFonts w:ascii="Traditional Arabic" w:hAnsi="Traditional Arabic"/>
          <w:rtl/>
        </w:rPr>
        <w:footnoteReference w:id="37"/>
      </w:r>
      <w:r w:rsidRPr="00EE6B2E">
        <w:rPr>
          <w:rStyle w:val="ae"/>
          <w:rFonts w:ascii="Traditional Arabic" w:hAnsi="Traditional Arabic"/>
          <w:rtl/>
        </w:rPr>
        <w:t>)</w:t>
      </w:r>
      <w:r w:rsidRPr="00EE6B2E">
        <w:rPr>
          <w:rFonts w:ascii="Traditional Arabic" w:hAnsi="Traditional Arabic"/>
          <w:rtl/>
        </w:rPr>
        <w:t xml:space="preserve">. </w:t>
      </w:r>
    </w:p>
    <w:p w14:paraId="23C1468B" w14:textId="77777777" w:rsidR="002B5DFD" w:rsidRPr="00EE6B2E" w:rsidRDefault="002B5DFD" w:rsidP="002B5DFD">
      <w:pPr>
        <w:rPr>
          <w:rFonts w:ascii="Traditional Arabic" w:hAnsi="Traditional Arabic"/>
          <w:rtl/>
        </w:rPr>
      </w:pPr>
      <w:r w:rsidRPr="00EE6B2E">
        <w:rPr>
          <w:rFonts w:ascii="Traditional Arabic" w:hAnsi="Traditional Arabic"/>
          <w:rtl/>
        </w:rPr>
        <w:t xml:space="preserve">و"المدرى" شيء يعمل من خشب أو حديد على شكل سن من أسنان المشط وأطول منه، يسوى به الشعر </w:t>
      </w:r>
      <w:proofErr w:type="spellStart"/>
      <w:r w:rsidRPr="00EE6B2E">
        <w:rPr>
          <w:rFonts w:ascii="Traditional Arabic" w:hAnsi="Traditional Arabic"/>
          <w:rtl/>
        </w:rPr>
        <w:t>المتبلد</w:t>
      </w:r>
      <w:proofErr w:type="spellEnd"/>
      <w:r w:rsidRPr="00EE6B2E">
        <w:rPr>
          <w:rFonts w:ascii="Traditional Arabic" w:hAnsi="Traditional Arabic"/>
          <w:rtl/>
        </w:rPr>
        <w:t>، ويستعمله من لا مشط له. وقيل: هو عود يدخله من له شعر في رأسه ليضم بعضه إلى بعض وهو يشبه المسلة، وقيل هو حديدة كالخلال لها رأس محدد من عادة الكبير أن يحك بها ما لا تصل إليه يده من جسده</w:t>
      </w:r>
      <w:r w:rsidRPr="00EE6B2E">
        <w:rPr>
          <w:rStyle w:val="ae"/>
          <w:rFonts w:ascii="Traditional Arabic" w:hAnsi="Traditional Arabic"/>
          <w:rtl/>
        </w:rPr>
        <w:t>(</w:t>
      </w:r>
      <w:r w:rsidRPr="00EE6B2E">
        <w:rPr>
          <w:rStyle w:val="ae"/>
          <w:rFonts w:ascii="Traditional Arabic" w:hAnsi="Traditional Arabic"/>
          <w:rtl/>
        </w:rPr>
        <w:footnoteReference w:id="38"/>
      </w:r>
      <w:r w:rsidRPr="00EE6B2E">
        <w:rPr>
          <w:rStyle w:val="ae"/>
          <w:rFonts w:ascii="Traditional Arabic" w:hAnsi="Traditional Arabic"/>
          <w:rtl/>
        </w:rPr>
        <w:t>)</w:t>
      </w:r>
      <w:r w:rsidRPr="00EE6B2E">
        <w:rPr>
          <w:rFonts w:ascii="Traditional Arabic" w:hAnsi="Traditional Arabic"/>
          <w:rtl/>
        </w:rPr>
        <w:t>.</w:t>
      </w:r>
    </w:p>
    <w:p w14:paraId="48BBF991" w14:textId="77777777" w:rsidR="002B5DFD" w:rsidRPr="00EE6B2E" w:rsidRDefault="002B5DFD" w:rsidP="002B5DFD">
      <w:pPr>
        <w:rPr>
          <w:rFonts w:ascii="Traditional Arabic" w:hAnsi="Traditional Arabic"/>
          <w:rtl/>
        </w:rPr>
      </w:pPr>
      <w:proofErr w:type="spellStart"/>
      <w:r w:rsidRPr="00EE6B2E">
        <w:rPr>
          <w:rFonts w:ascii="Traditional Arabic" w:hAnsi="Traditional Arabic"/>
          <w:rtl/>
        </w:rPr>
        <w:t>و"المشقص</w:t>
      </w:r>
      <w:proofErr w:type="spellEnd"/>
      <w:r w:rsidRPr="00EE6B2E">
        <w:rPr>
          <w:rFonts w:ascii="Traditional Arabic" w:hAnsi="Traditional Arabic"/>
          <w:rtl/>
        </w:rPr>
        <w:t xml:space="preserve">" نصل السهم إذا كان طويلاً غير عريض، فإذا كان عريضا فهو </w:t>
      </w:r>
      <w:proofErr w:type="spellStart"/>
      <w:r w:rsidRPr="00EE6B2E">
        <w:rPr>
          <w:rFonts w:ascii="Traditional Arabic" w:hAnsi="Traditional Arabic"/>
          <w:rtl/>
        </w:rPr>
        <w:t>المِعْبَلة</w:t>
      </w:r>
      <w:proofErr w:type="spellEnd"/>
      <w:r w:rsidRPr="00EE6B2E">
        <w:rPr>
          <w:rStyle w:val="ae"/>
          <w:rFonts w:ascii="Traditional Arabic" w:hAnsi="Traditional Arabic"/>
          <w:rtl/>
        </w:rPr>
        <w:t>(</w:t>
      </w:r>
      <w:r w:rsidRPr="00EE6B2E">
        <w:rPr>
          <w:rStyle w:val="ae"/>
          <w:rFonts w:ascii="Traditional Arabic" w:hAnsi="Traditional Arabic"/>
          <w:rtl/>
        </w:rPr>
        <w:footnoteReference w:id="39"/>
      </w:r>
      <w:r w:rsidRPr="00EE6B2E">
        <w:rPr>
          <w:rStyle w:val="ae"/>
          <w:rFonts w:ascii="Traditional Arabic" w:hAnsi="Traditional Arabic"/>
          <w:rtl/>
        </w:rPr>
        <w:t>)</w:t>
      </w:r>
      <w:r w:rsidRPr="00EE6B2E">
        <w:rPr>
          <w:rFonts w:ascii="Traditional Arabic" w:hAnsi="Traditional Arabic"/>
          <w:rtl/>
        </w:rPr>
        <w:t>.</w:t>
      </w:r>
    </w:p>
    <w:p w14:paraId="6E621CEB" w14:textId="77777777" w:rsidR="002B5DFD" w:rsidRPr="00EE6B2E" w:rsidRDefault="002B5DFD" w:rsidP="002B5DFD">
      <w:pPr>
        <w:rPr>
          <w:rFonts w:ascii="Traditional Arabic" w:hAnsi="Traditional Arabic"/>
          <w:rtl/>
        </w:rPr>
      </w:pPr>
      <w:r w:rsidRPr="00EE6B2E">
        <w:rPr>
          <w:rFonts w:ascii="Traditional Arabic" w:hAnsi="Traditional Arabic"/>
          <w:rtl/>
        </w:rPr>
        <w:t>و"يختله" أي: يُدَاورُه ويَطْلُبه مِنْ حَيْثُ لَا يَشْعُر</w:t>
      </w:r>
      <w:r w:rsidRPr="00EE6B2E">
        <w:rPr>
          <w:rStyle w:val="ae"/>
          <w:rFonts w:ascii="Traditional Arabic" w:hAnsi="Traditional Arabic"/>
          <w:rtl/>
        </w:rPr>
        <w:t>(</w:t>
      </w:r>
      <w:r w:rsidRPr="00EE6B2E">
        <w:rPr>
          <w:rStyle w:val="ae"/>
          <w:rFonts w:ascii="Traditional Arabic" w:hAnsi="Traditional Arabic"/>
          <w:rtl/>
        </w:rPr>
        <w:footnoteReference w:id="40"/>
      </w:r>
      <w:r w:rsidRPr="00EE6B2E">
        <w:rPr>
          <w:rStyle w:val="ae"/>
          <w:rFonts w:ascii="Traditional Arabic" w:hAnsi="Traditional Arabic"/>
          <w:rtl/>
        </w:rPr>
        <w:t>)</w:t>
      </w:r>
      <w:r w:rsidRPr="00EE6B2E">
        <w:rPr>
          <w:rFonts w:ascii="Traditional Arabic" w:hAnsi="Traditional Arabic"/>
          <w:rtl/>
        </w:rPr>
        <w:t>.</w:t>
      </w:r>
    </w:p>
    <w:p w14:paraId="44FC5D21" w14:textId="77777777" w:rsidR="002B5DFD" w:rsidRPr="00EE6B2E" w:rsidRDefault="002B5DFD" w:rsidP="002B5DFD">
      <w:pPr>
        <w:rPr>
          <w:rStyle w:val="ae"/>
          <w:rFonts w:ascii="Traditional Arabic" w:hAnsi="Traditional Arabic"/>
          <w:vertAlign w:val="baseline"/>
          <w:rtl/>
        </w:rPr>
      </w:pPr>
      <w:r w:rsidRPr="00EE6B2E">
        <w:rPr>
          <w:rFonts w:ascii="Traditional Arabic" w:hAnsi="Traditional Arabic"/>
          <w:rtl/>
        </w:rPr>
        <w:t xml:space="preserve">ففي هذين الحديثين أن النبي صلى الله عليه وسلم أراد إتلاف عين الناظر، وهذا غاية ما يؤذن بدفعه في النظر؛ لأن الصيال هنا صيال بالبصر فقط، ونهاية مدافعة هذا يكون بإتلاف العضو </w:t>
      </w:r>
      <w:proofErr w:type="spellStart"/>
      <w:r w:rsidRPr="00EE6B2E">
        <w:rPr>
          <w:rFonts w:ascii="Traditional Arabic" w:hAnsi="Traditional Arabic"/>
          <w:rtl/>
        </w:rPr>
        <w:t>الصائل</w:t>
      </w:r>
      <w:proofErr w:type="spellEnd"/>
      <w:r w:rsidRPr="00EE6B2E">
        <w:rPr>
          <w:rFonts w:ascii="Traditional Arabic" w:hAnsi="Traditional Arabic"/>
          <w:rtl/>
        </w:rPr>
        <w:t xml:space="preserve"> وهو العين الباصرة</w:t>
      </w:r>
      <w:r w:rsidRPr="00EE6B2E">
        <w:rPr>
          <w:rStyle w:val="ae"/>
          <w:rFonts w:ascii="Traditional Arabic" w:hAnsi="Traditional Arabic"/>
          <w:rtl/>
        </w:rPr>
        <w:t>(</w:t>
      </w:r>
      <w:r w:rsidRPr="00EE6B2E">
        <w:rPr>
          <w:rStyle w:val="ae"/>
          <w:rFonts w:ascii="Traditional Arabic" w:hAnsi="Traditional Arabic"/>
          <w:rtl/>
        </w:rPr>
        <w:footnoteReference w:id="41"/>
      </w:r>
      <w:r w:rsidRPr="00EE6B2E">
        <w:rPr>
          <w:rStyle w:val="ae"/>
          <w:rFonts w:ascii="Traditional Arabic" w:hAnsi="Traditional Arabic"/>
          <w:rtl/>
        </w:rPr>
        <w:t>)</w:t>
      </w:r>
      <w:r w:rsidRPr="00EE6B2E">
        <w:rPr>
          <w:rFonts w:ascii="Traditional Arabic" w:hAnsi="Traditional Arabic"/>
          <w:rtl/>
        </w:rPr>
        <w:t xml:space="preserve">، وهذا ما دل عليه الحديثان، فالأول –حديث </w:t>
      </w:r>
      <w:proofErr w:type="gramStart"/>
      <w:r w:rsidRPr="00EE6B2E">
        <w:rPr>
          <w:rFonts w:ascii="Traditional Arabic" w:hAnsi="Traditional Arabic"/>
          <w:rtl/>
        </w:rPr>
        <w:t>سهل- علق</w:t>
      </w:r>
      <w:proofErr w:type="gramEnd"/>
      <w:r w:rsidRPr="00EE6B2E">
        <w:rPr>
          <w:rFonts w:ascii="Traditional Arabic" w:hAnsi="Traditional Arabic"/>
          <w:rtl/>
        </w:rPr>
        <w:t xml:space="preserve"> الفعل على العلم، وفي الثاني –حديث أنس- هم بإتلاف العين. وفعله صلى الله عليه وسلم يوافق قوله، فقد روى أبو هريرة رضي الله عنه أنه صلى الله عليه وسلم قال: "لو أن رجلا اطلع عليك بغير إذن، </w:t>
      </w:r>
      <w:proofErr w:type="spellStart"/>
      <w:r w:rsidRPr="00EE6B2E">
        <w:rPr>
          <w:rFonts w:ascii="Traditional Arabic" w:hAnsi="Traditional Arabic"/>
          <w:rtl/>
        </w:rPr>
        <w:t>فخذفته</w:t>
      </w:r>
      <w:proofErr w:type="spellEnd"/>
      <w:r w:rsidRPr="00EE6B2E">
        <w:rPr>
          <w:rFonts w:ascii="Traditional Arabic" w:hAnsi="Traditional Arabic"/>
          <w:rtl/>
        </w:rPr>
        <w:t xml:space="preserve"> بحصاة، ففقأت عينه ما كان عليك من جناح"</w:t>
      </w:r>
      <w:r w:rsidRPr="00EE6B2E">
        <w:rPr>
          <w:rStyle w:val="ae"/>
          <w:rFonts w:ascii="Traditional Arabic" w:hAnsi="Traditional Arabic"/>
          <w:rtl/>
        </w:rPr>
        <w:t>(</w:t>
      </w:r>
      <w:r w:rsidRPr="00EE6B2E">
        <w:rPr>
          <w:rStyle w:val="ae"/>
          <w:rFonts w:ascii="Traditional Arabic" w:hAnsi="Traditional Arabic"/>
          <w:rtl/>
        </w:rPr>
        <w:footnoteReference w:id="42"/>
      </w:r>
      <w:r w:rsidRPr="00EE6B2E">
        <w:rPr>
          <w:rStyle w:val="ae"/>
          <w:rFonts w:ascii="Traditional Arabic" w:hAnsi="Traditional Arabic"/>
          <w:rtl/>
        </w:rPr>
        <w:t>)</w:t>
      </w:r>
      <w:r w:rsidRPr="00EE6B2E">
        <w:rPr>
          <w:rStyle w:val="ae"/>
          <w:rFonts w:ascii="Traditional Arabic" w:hAnsi="Traditional Arabic"/>
          <w:vertAlign w:val="baseline"/>
          <w:rtl/>
        </w:rPr>
        <w:t>، وفي لفظ آخر: "</w:t>
      </w:r>
      <w:r w:rsidRPr="00EE6B2E">
        <w:rPr>
          <w:rFonts w:ascii="Traditional Arabic" w:hAnsi="Traditional Arabic"/>
          <w:rtl/>
        </w:rPr>
        <w:t xml:space="preserve">من اطلع في بيت قوم بغير إذنهم، فقد حل لهم أن </w:t>
      </w:r>
      <w:proofErr w:type="spellStart"/>
      <w:r w:rsidRPr="00EE6B2E">
        <w:rPr>
          <w:rFonts w:ascii="Traditional Arabic" w:hAnsi="Traditional Arabic"/>
          <w:rtl/>
        </w:rPr>
        <w:t>يفقئوا</w:t>
      </w:r>
      <w:proofErr w:type="spellEnd"/>
      <w:r w:rsidRPr="00EE6B2E">
        <w:rPr>
          <w:rFonts w:ascii="Traditional Arabic" w:hAnsi="Traditional Arabic"/>
          <w:rtl/>
        </w:rPr>
        <w:t xml:space="preserve"> عينه"</w:t>
      </w:r>
      <w:r w:rsidRPr="00EE6B2E">
        <w:rPr>
          <w:rStyle w:val="ae"/>
          <w:rFonts w:ascii="Traditional Arabic" w:hAnsi="Traditional Arabic"/>
        </w:rPr>
        <w:t>(</w:t>
      </w:r>
      <w:r w:rsidRPr="00EE6B2E">
        <w:rPr>
          <w:rStyle w:val="ae"/>
          <w:rFonts w:ascii="Traditional Arabic" w:hAnsi="Traditional Arabic"/>
        </w:rPr>
        <w:footnoteReference w:id="43"/>
      </w:r>
      <w:r w:rsidRPr="00EE6B2E">
        <w:rPr>
          <w:rStyle w:val="ae"/>
          <w:rFonts w:ascii="Traditional Arabic" w:hAnsi="Traditional Arabic"/>
        </w:rPr>
        <w:t>)</w:t>
      </w:r>
      <w:r w:rsidRPr="00EE6B2E">
        <w:rPr>
          <w:rStyle w:val="ae"/>
          <w:rFonts w:ascii="Traditional Arabic" w:hAnsi="Traditional Arabic"/>
          <w:vertAlign w:val="baseline"/>
          <w:rtl/>
        </w:rPr>
        <w:t xml:space="preserve">. </w:t>
      </w:r>
    </w:p>
    <w:p w14:paraId="208D9B46" w14:textId="0CE04E90" w:rsidR="002B5DFD" w:rsidRPr="00EE6B2E" w:rsidRDefault="002B5DFD" w:rsidP="002B5DFD">
      <w:pPr>
        <w:rPr>
          <w:rStyle w:val="ae"/>
          <w:rFonts w:ascii="Traditional Arabic" w:hAnsi="Traditional Arabic"/>
          <w:vertAlign w:val="baseline"/>
          <w:rtl/>
        </w:rPr>
      </w:pPr>
      <w:r w:rsidRPr="00EE6B2E">
        <w:rPr>
          <w:rStyle w:val="ae"/>
          <w:rFonts w:ascii="Traditional Arabic" w:hAnsi="Traditional Arabic"/>
          <w:vertAlign w:val="baseline"/>
          <w:rtl/>
        </w:rPr>
        <w:t>ولم يراع هنا شرط التدرج: بأن يصاح به أولاً، ثم يستعان بالناس ومن بعده السلطان، ومن بعد ذلك يضرب في بدنه فإن لم يكفّ فُقِئت عينه</w:t>
      </w:r>
      <w:r w:rsidR="00A45F39" w:rsidRPr="00EE6B2E">
        <w:rPr>
          <w:rStyle w:val="ae"/>
          <w:rFonts w:ascii="Traditional Arabic" w:hAnsi="Traditional Arabic"/>
          <w:vertAlign w:val="baseline"/>
          <w:rtl/>
        </w:rPr>
        <w:t>!</w:t>
      </w:r>
      <w:r w:rsidRPr="00EE6B2E">
        <w:rPr>
          <w:rFonts w:ascii="Traditional Arabic" w:hAnsi="Traditional Arabic"/>
          <w:rtl/>
        </w:rPr>
        <w:t xml:space="preserve"> قال ابن </w:t>
      </w:r>
      <w:proofErr w:type="gramStart"/>
      <w:r w:rsidRPr="00EE6B2E">
        <w:rPr>
          <w:rFonts w:ascii="Traditional Arabic" w:hAnsi="Traditional Arabic"/>
          <w:rtl/>
        </w:rPr>
        <w:t>قدمة</w:t>
      </w:r>
      <w:proofErr w:type="gramEnd"/>
      <w:r w:rsidRPr="00EE6B2E">
        <w:rPr>
          <w:rFonts w:ascii="Traditional Arabic" w:hAnsi="Traditional Arabic"/>
          <w:rtl/>
        </w:rPr>
        <w:t>: (ظاهر كلام أحمد</w:t>
      </w:r>
      <w:r w:rsidR="00A45F39" w:rsidRPr="00EE6B2E">
        <w:rPr>
          <w:rFonts w:ascii="Traditional Arabic" w:hAnsi="Traditional Arabic"/>
          <w:rtl/>
        </w:rPr>
        <w:t>،</w:t>
      </w:r>
      <w:r w:rsidRPr="00EE6B2E">
        <w:rPr>
          <w:rFonts w:ascii="Traditional Arabic" w:hAnsi="Traditional Arabic"/>
          <w:rtl/>
        </w:rPr>
        <w:t xml:space="preserve"> أنه لا </w:t>
      </w:r>
      <w:r w:rsidRPr="00EE6B2E">
        <w:rPr>
          <w:rFonts w:ascii="Traditional Arabic" w:hAnsi="Traditional Arabic"/>
          <w:rtl/>
        </w:rPr>
        <w:lastRenderedPageBreak/>
        <w:t>يعتبر في هذا أنه لا يمكنه دفعه إلا بذلك</w:t>
      </w:r>
      <w:r w:rsidR="00A45F39" w:rsidRPr="00EE6B2E">
        <w:rPr>
          <w:rFonts w:ascii="Traditional Arabic" w:hAnsi="Traditional Arabic"/>
          <w:rtl/>
        </w:rPr>
        <w:t>،</w:t>
      </w:r>
      <w:r w:rsidRPr="00EE6B2E">
        <w:rPr>
          <w:rFonts w:ascii="Traditional Arabic" w:hAnsi="Traditional Arabic"/>
          <w:rtl/>
        </w:rPr>
        <w:t xml:space="preserve"> لظاهر الخبر</w:t>
      </w:r>
      <w:r w:rsidR="00A45F39" w:rsidRPr="00EE6B2E">
        <w:rPr>
          <w:rFonts w:ascii="Traditional Arabic" w:hAnsi="Traditional Arabic"/>
          <w:rtl/>
        </w:rPr>
        <w:t>.</w:t>
      </w:r>
      <w:r w:rsidRPr="00EE6B2E">
        <w:rPr>
          <w:rFonts w:ascii="Traditional Arabic" w:hAnsi="Traditional Arabic"/>
          <w:rtl/>
        </w:rPr>
        <w:t xml:space="preserve"> وقال ابن حامد</w:t>
      </w:r>
      <w:r w:rsidR="00A45F39" w:rsidRPr="00EE6B2E">
        <w:rPr>
          <w:rFonts w:ascii="Traditional Arabic" w:hAnsi="Traditional Arabic"/>
          <w:rtl/>
        </w:rPr>
        <w:t>:</w:t>
      </w:r>
      <w:r w:rsidRPr="00EE6B2E">
        <w:rPr>
          <w:rFonts w:ascii="Traditional Arabic" w:hAnsi="Traditional Arabic"/>
          <w:rtl/>
        </w:rPr>
        <w:t xml:space="preserve"> يدفعه بأسهل ما يمكنه دفعه به</w:t>
      </w:r>
      <w:r w:rsidR="00A45F39" w:rsidRPr="00EE6B2E">
        <w:rPr>
          <w:rFonts w:ascii="Traditional Arabic" w:hAnsi="Traditional Arabic"/>
          <w:rtl/>
        </w:rPr>
        <w:t>،</w:t>
      </w:r>
      <w:r w:rsidRPr="00EE6B2E">
        <w:rPr>
          <w:rFonts w:ascii="Traditional Arabic" w:hAnsi="Traditional Arabic"/>
          <w:rtl/>
        </w:rPr>
        <w:t xml:space="preserve"> فيقول له أولاً: انصرف</w:t>
      </w:r>
      <w:r w:rsidR="00A45F39" w:rsidRPr="00EE6B2E">
        <w:rPr>
          <w:rFonts w:ascii="Traditional Arabic" w:hAnsi="Traditional Arabic"/>
          <w:rtl/>
        </w:rPr>
        <w:t>.</w:t>
      </w:r>
      <w:r w:rsidRPr="00EE6B2E">
        <w:rPr>
          <w:rFonts w:ascii="Traditional Arabic" w:hAnsi="Traditional Arabic"/>
          <w:rtl/>
        </w:rPr>
        <w:t xml:space="preserve"> فإن لم يفعل</w:t>
      </w:r>
      <w:r w:rsidR="00A45F39" w:rsidRPr="00EE6B2E">
        <w:rPr>
          <w:rFonts w:ascii="Traditional Arabic" w:hAnsi="Traditional Arabic"/>
          <w:rtl/>
        </w:rPr>
        <w:t>،</w:t>
      </w:r>
      <w:r w:rsidRPr="00EE6B2E">
        <w:rPr>
          <w:rFonts w:ascii="Traditional Arabic" w:hAnsi="Traditional Arabic"/>
          <w:rtl/>
        </w:rPr>
        <w:t xml:space="preserve"> أشار إليه يوهمه أنه يحذفه</w:t>
      </w:r>
      <w:r w:rsidR="00A45F39" w:rsidRPr="00EE6B2E">
        <w:rPr>
          <w:rFonts w:ascii="Traditional Arabic" w:hAnsi="Traditional Arabic"/>
          <w:rtl/>
        </w:rPr>
        <w:t>،</w:t>
      </w:r>
      <w:r w:rsidRPr="00EE6B2E">
        <w:rPr>
          <w:rFonts w:ascii="Traditional Arabic" w:hAnsi="Traditional Arabic"/>
          <w:rtl/>
        </w:rPr>
        <w:t xml:space="preserve"> فإن لم ينصرف</w:t>
      </w:r>
      <w:r w:rsidR="00A45F39" w:rsidRPr="00EE6B2E">
        <w:rPr>
          <w:rFonts w:ascii="Traditional Arabic" w:hAnsi="Traditional Arabic"/>
          <w:rtl/>
        </w:rPr>
        <w:t>،</w:t>
      </w:r>
      <w:r w:rsidRPr="00EE6B2E">
        <w:rPr>
          <w:rFonts w:ascii="Traditional Arabic" w:hAnsi="Traditional Arabic"/>
          <w:rtl/>
        </w:rPr>
        <w:t xml:space="preserve"> فله حذفه </w:t>
      </w:r>
      <w:proofErr w:type="gramStart"/>
      <w:r w:rsidRPr="00EE6B2E">
        <w:rPr>
          <w:rFonts w:ascii="Traditional Arabic" w:hAnsi="Traditional Arabic"/>
          <w:rtl/>
        </w:rPr>
        <w:t>حينئذ )</w:t>
      </w:r>
      <w:proofErr w:type="gramEnd"/>
      <w:r w:rsidRPr="00EE6B2E">
        <w:rPr>
          <w:rFonts w:ascii="Traditional Arabic" w:hAnsi="Traditional Arabic"/>
          <w:rtl/>
        </w:rPr>
        <w:t xml:space="preserve"> ثم قال ابن قدامة: (واتباع السنة أولى)</w:t>
      </w:r>
      <w:r w:rsidRPr="00EE6B2E">
        <w:rPr>
          <w:rStyle w:val="ae"/>
          <w:rFonts w:ascii="Traditional Arabic" w:hAnsi="Traditional Arabic"/>
          <w:rtl/>
        </w:rPr>
        <w:t>(</w:t>
      </w:r>
      <w:r w:rsidRPr="00EE6B2E">
        <w:rPr>
          <w:rStyle w:val="ae"/>
          <w:rFonts w:ascii="Traditional Arabic" w:hAnsi="Traditional Arabic"/>
          <w:rtl/>
        </w:rPr>
        <w:footnoteReference w:id="44"/>
      </w:r>
      <w:r w:rsidRPr="00EE6B2E">
        <w:rPr>
          <w:rStyle w:val="ae"/>
          <w:rFonts w:ascii="Traditional Arabic" w:hAnsi="Traditional Arabic"/>
          <w:rtl/>
        </w:rPr>
        <w:t>)</w:t>
      </w:r>
      <w:r w:rsidRPr="00EE6B2E">
        <w:rPr>
          <w:rStyle w:val="ae"/>
          <w:rFonts w:ascii="Traditional Arabic" w:hAnsi="Traditional Arabic"/>
          <w:vertAlign w:val="baseline"/>
          <w:rtl/>
        </w:rPr>
        <w:t>.</w:t>
      </w:r>
    </w:p>
    <w:p w14:paraId="738A8F90" w14:textId="77777777" w:rsidR="002B5DFD" w:rsidRPr="00EE6B2E" w:rsidRDefault="002B5DFD" w:rsidP="002B5DFD">
      <w:pPr>
        <w:rPr>
          <w:rStyle w:val="ae"/>
          <w:rFonts w:ascii="Traditional Arabic" w:hAnsi="Traditional Arabic"/>
          <w:vertAlign w:val="baseline"/>
          <w:rtl/>
        </w:rPr>
      </w:pPr>
      <w:r w:rsidRPr="00EE6B2E">
        <w:rPr>
          <w:rStyle w:val="ae"/>
          <w:rFonts w:ascii="Traditional Arabic" w:hAnsi="Traditional Arabic"/>
          <w:vertAlign w:val="baseline"/>
          <w:rtl/>
        </w:rPr>
        <w:t>إن نصوص هذه الأحاديث تسير مع الفطرة البشرة والحمية العربية والغيرة الإسلامية</w:t>
      </w:r>
      <w:r w:rsidRPr="00EE6B2E">
        <w:rPr>
          <w:rFonts w:ascii="Traditional Arabic" w:hAnsi="Traditional Arabic"/>
          <w:rtl/>
        </w:rPr>
        <w:t xml:space="preserve">، فأين هذا مما يذكره بعض الفقهاء فيقولون لا بد من مراعاة التدرج في دفع </w:t>
      </w:r>
      <w:proofErr w:type="spellStart"/>
      <w:r w:rsidRPr="00EE6B2E">
        <w:rPr>
          <w:rFonts w:ascii="Traditional Arabic" w:hAnsi="Traditional Arabic"/>
          <w:rtl/>
        </w:rPr>
        <w:t>الصائل</w:t>
      </w:r>
      <w:proofErr w:type="spellEnd"/>
      <w:r w:rsidRPr="00EE6B2E">
        <w:rPr>
          <w:rFonts w:ascii="Traditional Arabic" w:hAnsi="Traditional Arabic"/>
          <w:rtl/>
        </w:rPr>
        <w:t xml:space="preserve"> ببصره</w:t>
      </w:r>
      <w:r w:rsidRPr="00EE6B2E">
        <w:rPr>
          <w:rStyle w:val="ae"/>
          <w:rFonts w:ascii="Traditional Arabic" w:hAnsi="Traditional Arabic"/>
        </w:rPr>
        <w:t>(</w:t>
      </w:r>
      <w:r w:rsidRPr="00EE6B2E">
        <w:rPr>
          <w:rStyle w:val="ae"/>
          <w:rFonts w:ascii="Traditional Arabic" w:hAnsi="Traditional Arabic"/>
        </w:rPr>
        <w:footnoteReference w:id="45"/>
      </w:r>
      <w:r w:rsidRPr="00EE6B2E">
        <w:rPr>
          <w:rStyle w:val="ae"/>
          <w:rFonts w:ascii="Traditional Arabic" w:hAnsi="Traditional Arabic"/>
        </w:rPr>
        <w:t>)</w:t>
      </w:r>
      <w:r w:rsidRPr="00EE6B2E">
        <w:rPr>
          <w:rStyle w:val="ae"/>
          <w:rFonts w:ascii="Traditional Arabic" w:hAnsi="Traditional Arabic"/>
          <w:vertAlign w:val="baseline"/>
          <w:rtl/>
        </w:rPr>
        <w:t>.</w:t>
      </w:r>
    </w:p>
    <w:p w14:paraId="25B27DED" w14:textId="77777777" w:rsidR="002B5DFD" w:rsidRPr="00EE6B2E" w:rsidRDefault="002B5DFD" w:rsidP="002B5DFD">
      <w:pPr>
        <w:rPr>
          <w:rFonts w:ascii="Traditional Arabic" w:hAnsi="Traditional Arabic"/>
          <w:rtl/>
        </w:rPr>
      </w:pPr>
    </w:p>
    <w:p w14:paraId="4B95B541" w14:textId="18DB730D" w:rsidR="002B5DFD" w:rsidRPr="00EE6B2E" w:rsidRDefault="002B5DFD" w:rsidP="002B5DFD">
      <w:pPr>
        <w:pStyle w:val="afc"/>
        <w:numPr>
          <w:ilvl w:val="0"/>
          <w:numId w:val="7"/>
        </w:numPr>
        <w:rPr>
          <w:rFonts w:ascii="Traditional Arabic" w:hAnsi="Traditional Arabic"/>
          <w:rtl/>
        </w:rPr>
      </w:pPr>
      <w:r w:rsidRPr="00EE6B2E">
        <w:rPr>
          <w:rFonts w:ascii="Traditional Arabic" w:hAnsi="Traditional Arabic"/>
          <w:rtl/>
        </w:rPr>
        <w:t xml:space="preserve">حديث عمران بن حصين رضي الله عنه قال: قاتل يعلى بن منية أو ابن أمية رجلا، فعض أحدهما صاحبه، فانتزع يده من فمه، فنزع ثنيته </w:t>
      </w:r>
      <w:proofErr w:type="gramStart"/>
      <w:r w:rsidRPr="00EE6B2E">
        <w:rPr>
          <w:rFonts w:ascii="Traditional Arabic" w:hAnsi="Traditional Arabic"/>
          <w:rtl/>
        </w:rPr>
        <w:t>- وقال</w:t>
      </w:r>
      <w:proofErr w:type="gramEnd"/>
      <w:r w:rsidRPr="00EE6B2E">
        <w:rPr>
          <w:rFonts w:ascii="Traditional Arabic" w:hAnsi="Traditional Arabic"/>
          <w:rtl/>
        </w:rPr>
        <w:t xml:space="preserve"> ابن المثنى: </w:t>
      </w:r>
      <w:proofErr w:type="spellStart"/>
      <w:r w:rsidRPr="00EE6B2E">
        <w:rPr>
          <w:rFonts w:ascii="Traditional Arabic" w:hAnsi="Traditional Arabic"/>
          <w:rtl/>
        </w:rPr>
        <w:t>ثنيتيه</w:t>
      </w:r>
      <w:proofErr w:type="spellEnd"/>
      <w:r w:rsidRPr="00EE6B2E">
        <w:rPr>
          <w:rFonts w:ascii="Traditional Arabic" w:hAnsi="Traditional Arabic"/>
          <w:rtl/>
        </w:rPr>
        <w:t xml:space="preserve"> - فاختصما إلى النبي صلى الله عليه وسلم، فقال: "أيعض أحدكم كما يعض الفحل؟ لا دية له"</w:t>
      </w:r>
      <w:r w:rsidRPr="00EE6B2E">
        <w:rPr>
          <w:rStyle w:val="ae"/>
          <w:rFonts w:ascii="Traditional Arabic" w:hAnsi="Traditional Arabic"/>
          <w:rtl/>
        </w:rPr>
        <w:t>(</w:t>
      </w:r>
      <w:r w:rsidRPr="00EE6B2E">
        <w:rPr>
          <w:rStyle w:val="ae"/>
          <w:rFonts w:ascii="Traditional Arabic" w:hAnsi="Traditional Arabic"/>
          <w:rtl/>
        </w:rPr>
        <w:footnoteReference w:id="46"/>
      </w:r>
      <w:r w:rsidRPr="00EE6B2E">
        <w:rPr>
          <w:rStyle w:val="ae"/>
          <w:rFonts w:ascii="Traditional Arabic" w:hAnsi="Traditional Arabic"/>
          <w:rtl/>
        </w:rPr>
        <w:t>)</w:t>
      </w:r>
      <w:r w:rsidRPr="00EE6B2E">
        <w:rPr>
          <w:rFonts w:ascii="Traditional Arabic" w:hAnsi="Traditional Arabic"/>
          <w:rtl/>
        </w:rPr>
        <w:t>، وفي لفظ لمسلم:" ما تأمرني؟ تأمرني أن آمره أن يدع يده في فيك تقضمها كما يقضم الفحل؟ ادفع يدك حتى يعضها، ثم انتزعها؟</w:t>
      </w:r>
      <w:proofErr w:type="gramStart"/>
      <w:r w:rsidRPr="00EE6B2E">
        <w:rPr>
          <w:rFonts w:ascii="Traditional Arabic" w:hAnsi="Traditional Arabic"/>
          <w:rtl/>
        </w:rPr>
        <w:t>"</w:t>
      </w:r>
      <w:r w:rsidRPr="00EE6B2E">
        <w:rPr>
          <w:rStyle w:val="ae"/>
          <w:rFonts w:ascii="Traditional Arabic" w:hAnsi="Traditional Arabic"/>
          <w:rtl/>
        </w:rPr>
        <w:t>(</w:t>
      </w:r>
      <w:r w:rsidRPr="00EE6B2E">
        <w:rPr>
          <w:rStyle w:val="ae"/>
          <w:rFonts w:ascii="Traditional Arabic" w:hAnsi="Traditional Arabic"/>
          <w:rtl/>
        </w:rPr>
        <w:footnoteReference w:id="47"/>
      </w:r>
      <w:r w:rsidRPr="00EE6B2E">
        <w:rPr>
          <w:rStyle w:val="ae"/>
          <w:rFonts w:ascii="Traditional Arabic" w:hAnsi="Traditional Arabic"/>
          <w:rtl/>
        </w:rPr>
        <w:t>)</w:t>
      </w:r>
      <w:r w:rsidR="00A45F39" w:rsidRPr="00EE6B2E">
        <w:rPr>
          <w:rFonts w:ascii="Traditional Arabic" w:hAnsi="Traditional Arabic"/>
          <w:rtl/>
        </w:rPr>
        <w:t>.</w:t>
      </w:r>
      <w:r w:rsidRPr="00EE6B2E">
        <w:rPr>
          <w:rFonts w:ascii="Traditional Arabic" w:hAnsi="Traditional Arabic"/>
          <w:rtl/>
        </w:rPr>
        <w:t>قال</w:t>
      </w:r>
      <w:proofErr w:type="gramEnd"/>
      <w:r w:rsidRPr="00EE6B2E">
        <w:rPr>
          <w:rFonts w:ascii="Traditional Arabic" w:hAnsi="Traditional Arabic"/>
          <w:rtl/>
        </w:rPr>
        <w:t xml:space="preserve"> النووي معلقاً على لفظ الأخير: (ليس المراد بهذا أمره بدفع يده ليعضها وإنما معناه الإنكار عليه أي إنك لا تدع يدك في فيه يعضها فكيف تنكر عليه أن ينتزع يده من فيك وتطالبه بما جنى في جذبه)</w:t>
      </w:r>
      <w:r w:rsidRPr="00EE6B2E">
        <w:rPr>
          <w:rStyle w:val="ae"/>
          <w:rFonts w:ascii="Traditional Arabic" w:hAnsi="Traditional Arabic"/>
          <w:rtl/>
        </w:rPr>
        <w:t>(</w:t>
      </w:r>
      <w:r w:rsidRPr="00EE6B2E">
        <w:rPr>
          <w:rStyle w:val="ae"/>
          <w:rFonts w:ascii="Traditional Arabic" w:hAnsi="Traditional Arabic"/>
          <w:rtl/>
        </w:rPr>
        <w:footnoteReference w:id="48"/>
      </w:r>
      <w:r w:rsidRPr="00EE6B2E">
        <w:rPr>
          <w:rStyle w:val="ae"/>
          <w:rFonts w:ascii="Traditional Arabic" w:hAnsi="Traditional Arabic"/>
          <w:rtl/>
        </w:rPr>
        <w:t>)</w:t>
      </w:r>
      <w:r w:rsidRPr="00EE6B2E">
        <w:rPr>
          <w:rFonts w:ascii="Traditional Arabic" w:hAnsi="Traditional Arabic"/>
          <w:rtl/>
        </w:rPr>
        <w:t xml:space="preserve">. </w:t>
      </w:r>
    </w:p>
    <w:p w14:paraId="49575561" w14:textId="77777777" w:rsidR="002B5DFD" w:rsidRPr="00EE6B2E" w:rsidRDefault="002B5DFD" w:rsidP="002B5DFD">
      <w:pPr>
        <w:rPr>
          <w:rFonts w:ascii="Traditional Arabic" w:hAnsi="Traditional Arabic"/>
          <w:rtl/>
        </w:rPr>
      </w:pPr>
      <w:r w:rsidRPr="00EE6B2E">
        <w:rPr>
          <w:rFonts w:ascii="Traditional Arabic" w:hAnsi="Traditional Arabic"/>
          <w:rtl/>
        </w:rPr>
        <w:t xml:space="preserve">فالنبي صلى الله عليه وسلم أقرَّ انتقال </w:t>
      </w:r>
      <w:proofErr w:type="spellStart"/>
      <w:r w:rsidRPr="00EE6B2E">
        <w:rPr>
          <w:rFonts w:ascii="Traditional Arabic" w:hAnsi="Traditional Arabic"/>
          <w:rtl/>
        </w:rPr>
        <w:t>المعضوض</w:t>
      </w:r>
      <w:proofErr w:type="spellEnd"/>
      <w:r w:rsidRPr="00EE6B2E">
        <w:rPr>
          <w:rFonts w:ascii="Traditional Arabic" w:hAnsi="Traditional Arabic"/>
          <w:rtl/>
        </w:rPr>
        <w:t xml:space="preserve"> مباشرة إلى إتلاف الأسنان المعتدية بالعض، وهذا غاية ما يؤذن بدفعه في العض ابتداءً؛ لأن الصيال هنا صيال أسنان، ونهاية مدافعة هذا يكون بإتلاف العضو </w:t>
      </w:r>
      <w:proofErr w:type="spellStart"/>
      <w:r w:rsidRPr="00EE6B2E">
        <w:rPr>
          <w:rFonts w:ascii="Traditional Arabic" w:hAnsi="Traditional Arabic"/>
          <w:rtl/>
        </w:rPr>
        <w:t>الصائل</w:t>
      </w:r>
      <w:proofErr w:type="spellEnd"/>
      <w:r w:rsidRPr="00EE6B2E">
        <w:rPr>
          <w:rFonts w:ascii="Traditional Arabic" w:hAnsi="Traditional Arabic"/>
          <w:rtl/>
        </w:rPr>
        <w:t xml:space="preserve"> وهو السن هنا.</w:t>
      </w:r>
    </w:p>
    <w:p w14:paraId="3673511E" w14:textId="130C3DB3" w:rsidR="002B5DFD" w:rsidRPr="00EE6B2E" w:rsidRDefault="002B5DFD" w:rsidP="002B5DFD">
      <w:pPr>
        <w:rPr>
          <w:rFonts w:ascii="Traditional Arabic" w:hAnsi="Traditional Arabic"/>
          <w:rtl/>
        </w:rPr>
      </w:pPr>
      <w:r w:rsidRPr="00EE6B2E">
        <w:rPr>
          <w:rFonts w:ascii="Traditional Arabic" w:hAnsi="Traditional Arabic"/>
          <w:rtl/>
        </w:rPr>
        <w:t>ولم يراعَ في الخبر شرط التدرج، وما نقل أن النبي صلى الله عليه وسلم سأل نازع اليد، هل ابتدأ بالنصح، ثم هل حاول فك لحييه، وبعد عجزه عن فكهما هل حاول ضربه بيده الأخرى!</w:t>
      </w:r>
    </w:p>
    <w:p w14:paraId="00FBAE70" w14:textId="58A9911E" w:rsidR="002B5DFD" w:rsidRPr="00EE6B2E" w:rsidRDefault="002B5DFD" w:rsidP="002B5DFD">
      <w:pPr>
        <w:rPr>
          <w:rFonts w:ascii="Traditional Arabic" w:hAnsi="Traditional Arabic"/>
          <w:rtl/>
        </w:rPr>
      </w:pPr>
      <w:r w:rsidRPr="00EE6B2E">
        <w:rPr>
          <w:rFonts w:ascii="Traditional Arabic" w:hAnsi="Traditional Arabic"/>
          <w:rtl/>
        </w:rPr>
        <w:t>جاء في مجمع الضمانات: (لو عض يد رجل فانتزع صاحب اليد يده وقلع سن العاض لا ضمان عليه في قول أبي حنيفة</w:t>
      </w:r>
      <w:r w:rsidR="00A45F39" w:rsidRPr="00EE6B2E">
        <w:rPr>
          <w:rFonts w:ascii="Traditional Arabic" w:hAnsi="Traditional Arabic"/>
          <w:rtl/>
        </w:rPr>
        <w:t>.</w:t>
      </w:r>
      <w:r w:rsidRPr="00EE6B2E">
        <w:rPr>
          <w:rFonts w:ascii="Traditional Arabic" w:hAnsi="Traditional Arabic"/>
          <w:rtl/>
        </w:rPr>
        <w:t xml:space="preserve"> وقال ابن أبي ليلى عليه دية السن</w:t>
      </w:r>
      <w:r w:rsidR="00A45F39" w:rsidRPr="00EE6B2E">
        <w:rPr>
          <w:rFonts w:ascii="Traditional Arabic" w:hAnsi="Traditional Arabic"/>
          <w:rtl/>
        </w:rPr>
        <w:t>.</w:t>
      </w:r>
      <w:r w:rsidRPr="00EE6B2E">
        <w:rPr>
          <w:rFonts w:ascii="Traditional Arabic" w:hAnsi="Traditional Arabic"/>
          <w:rtl/>
        </w:rPr>
        <w:t xml:space="preserve"> ولو عض ذراع رجل فجذبه من فيه فسقط بعض أسنان العاض وذهب لحم ذراع المجني عليه قال محمد لا يضمن الأسنان </w:t>
      </w:r>
      <w:r w:rsidRPr="00EE6B2E">
        <w:rPr>
          <w:rFonts w:ascii="Traditional Arabic" w:hAnsi="Traditional Arabic"/>
          <w:rtl/>
        </w:rPr>
        <w:lastRenderedPageBreak/>
        <w:t>ويضمن العاض أرش ذراع المجني عليه)</w:t>
      </w:r>
      <w:r w:rsidRPr="00EE6B2E">
        <w:rPr>
          <w:rStyle w:val="ae"/>
          <w:rFonts w:ascii="Traditional Arabic" w:hAnsi="Traditional Arabic"/>
          <w:rtl/>
        </w:rPr>
        <w:t>(</w:t>
      </w:r>
      <w:r w:rsidRPr="00EE6B2E">
        <w:rPr>
          <w:rStyle w:val="ae"/>
          <w:rFonts w:ascii="Traditional Arabic" w:hAnsi="Traditional Arabic"/>
          <w:rtl/>
        </w:rPr>
        <w:footnoteReference w:id="49"/>
      </w:r>
      <w:r w:rsidRPr="00EE6B2E">
        <w:rPr>
          <w:rStyle w:val="ae"/>
          <w:rFonts w:ascii="Traditional Arabic" w:hAnsi="Traditional Arabic"/>
          <w:rtl/>
        </w:rPr>
        <w:t>)</w:t>
      </w:r>
      <w:r w:rsidRPr="00EE6B2E">
        <w:rPr>
          <w:rFonts w:ascii="Traditional Arabic" w:hAnsi="Traditional Arabic"/>
          <w:rtl/>
        </w:rPr>
        <w:t xml:space="preserve"> و</w:t>
      </w:r>
    </w:p>
    <w:p w14:paraId="525FBD8D" w14:textId="03B578F8" w:rsidR="002B5DFD" w:rsidRPr="00EE6B2E" w:rsidRDefault="002B5DFD" w:rsidP="002B5DFD">
      <w:pPr>
        <w:rPr>
          <w:rFonts w:ascii="Traditional Arabic" w:hAnsi="Traditional Arabic"/>
          <w:rtl/>
        </w:rPr>
      </w:pPr>
      <w:r w:rsidRPr="00EE6B2E">
        <w:rPr>
          <w:rFonts w:ascii="Traditional Arabic" w:hAnsi="Traditional Arabic"/>
          <w:rtl/>
        </w:rPr>
        <w:t xml:space="preserve">قال </w:t>
      </w:r>
      <w:proofErr w:type="spellStart"/>
      <w:r w:rsidRPr="00EE6B2E">
        <w:rPr>
          <w:rFonts w:ascii="Traditional Arabic" w:hAnsi="Traditional Arabic"/>
          <w:rtl/>
        </w:rPr>
        <w:t>الأذرعي</w:t>
      </w:r>
      <w:proofErr w:type="spellEnd"/>
      <w:r w:rsidR="00A45F39" w:rsidRPr="00EE6B2E">
        <w:rPr>
          <w:rFonts w:ascii="Traditional Arabic" w:hAnsi="Traditional Arabic"/>
          <w:rtl/>
        </w:rPr>
        <w:t>:</w:t>
      </w:r>
      <w:r w:rsidRPr="00EE6B2E">
        <w:rPr>
          <w:rFonts w:ascii="Traditional Arabic" w:hAnsi="Traditional Arabic"/>
          <w:rtl/>
        </w:rPr>
        <w:t xml:space="preserve"> (وإطلاق كثيرين يفهم أنه لو سل يده ابتداء فندرت أسنانه كانت مهدرة وهو ظاهر الحديث</w:t>
      </w:r>
      <w:proofErr w:type="gramStart"/>
      <w:r w:rsidRPr="00EE6B2E">
        <w:rPr>
          <w:rFonts w:ascii="Traditional Arabic" w:hAnsi="Traditional Arabic"/>
          <w:rtl/>
        </w:rPr>
        <w:t>)</w:t>
      </w:r>
      <w:r w:rsidRPr="00EE6B2E">
        <w:rPr>
          <w:rStyle w:val="ae"/>
          <w:rFonts w:ascii="Traditional Arabic" w:hAnsi="Traditional Arabic"/>
          <w:rtl/>
        </w:rPr>
        <w:t>(</w:t>
      </w:r>
      <w:r w:rsidRPr="00EE6B2E">
        <w:rPr>
          <w:rStyle w:val="ae"/>
          <w:rFonts w:ascii="Traditional Arabic" w:hAnsi="Traditional Arabic"/>
          <w:rtl/>
        </w:rPr>
        <w:footnoteReference w:id="50"/>
      </w:r>
      <w:r w:rsidRPr="00EE6B2E">
        <w:rPr>
          <w:rStyle w:val="ae"/>
          <w:rFonts w:ascii="Traditional Arabic" w:hAnsi="Traditional Arabic"/>
          <w:rtl/>
        </w:rPr>
        <w:t>)</w:t>
      </w:r>
      <w:r w:rsidRPr="00EE6B2E">
        <w:rPr>
          <w:rFonts w:ascii="Traditional Arabic" w:hAnsi="Traditional Arabic"/>
          <w:rtl/>
        </w:rPr>
        <w:t>.وقال</w:t>
      </w:r>
      <w:proofErr w:type="gramEnd"/>
      <w:r w:rsidRPr="00EE6B2E">
        <w:rPr>
          <w:rFonts w:ascii="Traditional Arabic" w:hAnsi="Traditional Arabic"/>
          <w:rtl/>
        </w:rPr>
        <w:t xml:space="preserve"> </w:t>
      </w:r>
      <w:proofErr w:type="spellStart"/>
      <w:r w:rsidRPr="00EE6B2E">
        <w:rPr>
          <w:rFonts w:ascii="Traditional Arabic" w:hAnsi="Traditional Arabic"/>
          <w:rtl/>
        </w:rPr>
        <w:t>البهوتي</w:t>
      </w:r>
      <w:proofErr w:type="spellEnd"/>
      <w:r w:rsidRPr="00EE6B2E">
        <w:rPr>
          <w:rFonts w:ascii="Traditional Arabic" w:hAnsi="Traditional Arabic"/>
          <w:rtl/>
        </w:rPr>
        <w:t xml:space="preserve">: (( وإن عض يده إنسان عضا محرما فانتزع ) </w:t>
      </w:r>
      <w:proofErr w:type="spellStart"/>
      <w:r w:rsidRPr="00EE6B2E">
        <w:rPr>
          <w:rFonts w:ascii="Traditional Arabic" w:hAnsi="Traditional Arabic"/>
          <w:rtl/>
        </w:rPr>
        <w:t>المعضوض</w:t>
      </w:r>
      <w:proofErr w:type="spellEnd"/>
      <w:r w:rsidRPr="00EE6B2E">
        <w:rPr>
          <w:rFonts w:ascii="Traditional Arabic" w:hAnsi="Traditional Arabic"/>
          <w:rtl/>
        </w:rPr>
        <w:t xml:space="preserve"> (يده من فيه ولو بعنف فسقطت ثناياه) أي العاض ( فهدر ) ظالما كان </w:t>
      </w:r>
      <w:proofErr w:type="spellStart"/>
      <w:r w:rsidRPr="00EE6B2E">
        <w:rPr>
          <w:rFonts w:ascii="Traditional Arabic" w:hAnsi="Traditional Arabic"/>
          <w:rtl/>
        </w:rPr>
        <w:t>المعضوض</w:t>
      </w:r>
      <w:proofErr w:type="spellEnd"/>
      <w:r w:rsidRPr="00EE6B2E">
        <w:rPr>
          <w:rFonts w:ascii="Traditional Arabic" w:hAnsi="Traditional Arabic"/>
          <w:rtl/>
        </w:rPr>
        <w:t xml:space="preserve"> أو مظلوماً)</w:t>
      </w:r>
      <w:r w:rsidRPr="00EE6B2E">
        <w:rPr>
          <w:rStyle w:val="ae"/>
          <w:rFonts w:ascii="Traditional Arabic" w:hAnsi="Traditional Arabic"/>
          <w:rtl/>
        </w:rPr>
        <w:t>(</w:t>
      </w:r>
      <w:r w:rsidRPr="00EE6B2E">
        <w:rPr>
          <w:rStyle w:val="ae"/>
          <w:rFonts w:ascii="Traditional Arabic" w:hAnsi="Traditional Arabic"/>
          <w:rtl/>
        </w:rPr>
        <w:footnoteReference w:id="51"/>
      </w:r>
      <w:r w:rsidRPr="00EE6B2E">
        <w:rPr>
          <w:rStyle w:val="ae"/>
          <w:rFonts w:ascii="Traditional Arabic" w:hAnsi="Traditional Arabic"/>
          <w:rtl/>
        </w:rPr>
        <w:t>)</w:t>
      </w:r>
      <w:r w:rsidRPr="00EE6B2E">
        <w:rPr>
          <w:rFonts w:ascii="Traditional Arabic" w:hAnsi="Traditional Arabic"/>
          <w:rtl/>
        </w:rPr>
        <w:t>.</w:t>
      </w:r>
    </w:p>
    <w:p w14:paraId="3DF7B346" w14:textId="77777777" w:rsidR="002B5DFD" w:rsidRPr="00EE6B2E" w:rsidRDefault="002B5DFD" w:rsidP="002B5DFD">
      <w:pPr>
        <w:rPr>
          <w:rFonts w:ascii="Traditional Arabic" w:hAnsi="Traditional Arabic"/>
          <w:rtl/>
        </w:rPr>
      </w:pPr>
      <w:r w:rsidRPr="00EE6B2E">
        <w:rPr>
          <w:rFonts w:ascii="Traditional Arabic" w:hAnsi="Traditional Arabic"/>
          <w:rtl/>
        </w:rPr>
        <w:t>إن مجرد التفكير بالترتيب الذي ينص عليه جملة من الفقهاء</w:t>
      </w:r>
      <w:r w:rsidRPr="00EE6B2E">
        <w:rPr>
          <w:rStyle w:val="ae"/>
          <w:rFonts w:ascii="Traditional Arabic" w:hAnsi="Traditional Arabic"/>
          <w:rtl/>
        </w:rPr>
        <w:t>(</w:t>
      </w:r>
      <w:r w:rsidRPr="00EE6B2E">
        <w:rPr>
          <w:rStyle w:val="ae"/>
          <w:rFonts w:ascii="Traditional Arabic" w:hAnsi="Traditional Arabic"/>
          <w:rtl/>
        </w:rPr>
        <w:footnoteReference w:id="52"/>
      </w:r>
      <w:r w:rsidRPr="00EE6B2E">
        <w:rPr>
          <w:rStyle w:val="ae"/>
          <w:rFonts w:ascii="Traditional Arabic" w:hAnsi="Traditional Arabic"/>
          <w:rtl/>
        </w:rPr>
        <w:t>)</w:t>
      </w:r>
      <w:r w:rsidRPr="00EE6B2E">
        <w:rPr>
          <w:rFonts w:ascii="Traditional Arabic" w:hAnsi="Traditional Arabic"/>
          <w:rtl/>
        </w:rPr>
        <w:t xml:space="preserve">، مجرد التفكير به في مضايق </w:t>
      </w:r>
      <w:r w:rsidRPr="00EE6B2E">
        <w:rPr>
          <w:rFonts w:ascii="Traditional Arabic" w:hAnsi="Traditional Arabic"/>
          <w:rtl/>
        </w:rPr>
        <w:lastRenderedPageBreak/>
        <w:t xml:space="preserve">دفع </w:t>
      </w:r>
      <w:proofErr w:type="spellStart"/>
      <w:r w:rsidRPr="00EE6B2E">
        <w:rPr>
          <w:rFonts w:ascii="Traditional Arabic" w:hAnsi="Traditional Arabic"/>
          <w:rtl/>
        </w:rPr>
        <w:t>الصائل</w:t>
      </w:r>
      <w:proofErr w:type="spellEnd"/>
      <w:r w:rsidRPr="00EE6B2E">
        <w:rPr>
          <w:rFonts w:ascii="Traditional Arabic" w:hAnsi="Traditional Arabic"/>
          <w:rtl/>
        </w:rPr>
        <w:t xml:space="preserve"> أثناء صياله ضرب من التكليف بما لا يطاق، ومخالفة لظواهر النصوص وخروج عن ردة الفعل الفطرية في دفع الاعتداء.</w:t>
      </w:r>
    </w:p>
    <w:p w14:paraId="62A55CB2" w14:textId="77777777" w:rsidR="002B5DFD" w:rsidRPr="00EE6B2E" w:rsidRDefault="002B5DFD" w:rsidP="002B5DFD">
      <w:pPr>
        <w:ind w:firstLine="0"/>
        <w:rPr>
          <w:rFonts w:ascii="Traditional Arabic" w:hAnsi="Traditional Arabic"/>
          <w:rtl/>
        </w:rPr>
      </w:pPr>
    </w:p>
    <w:p w14:paraId="7CE1F173" w14:textId="77777777" w:rsidR="002B5DFD" w:rsidRPr="00EE6B2E" w:rsidRDefault="002B5DFD" w:rsidP="002B5DFD">
      <w:pPr>
        <w:pStyle w:val="afc"/>
        <w:numPr>
          <w:ilvl w:val="0"/>
          <w:numId w:val="8"/>
        </w:numPr>
        <w:rPr>
          <w:rFonts w:ascii="Traditional Arabic" w:hAnsi="Traditional Arabic"/>
          <w:rtl/>
        </w:rPr>
      </w:pPr>
      <w:r w:rsidRPr="00EE6B2E">
        <w:rPr>
          <w:rFonts w:ascii="Traditional Arabic" w:hAnsi="Traditional Arabic"/>
          <w:rtl/>
        </w:rPr>
        <w:t xml:space="preserve">وإذا فتشنا في أقضية الصحابة رضي الله عنهم عثرنا على أنَّ عملهم في ظاهره كان على إهمال شرط التدرج متى ما وقع الصيال، ومن ذلك: </w:t>
      </w:r>
    </w:p>
    <w:p w14:paraId="02F8D25A" w14:textId="66746B26" w:rsidR="002B5DFD" w:rsidRPr="00EE6B2E" w:rsidRDefault="002B5DFD" w:rsidP="002B5DFD">
      <w:pPr>
        <w:pStyle w:val="afc"/>
        <w:numPr>
          <w:ilvl w:val="0"/>
          <w:numId w:val="6"/>
        </w:numPr>
        <w:ind w:left="360"/>
        <w:rPr>
          <w:rFonts w:ascii="Traditional Arabic" w:hAnsi="Traditional Arabic"/>
          <w:rtl/>
        </w:rPr>
      </w:pPr>
      <w:r w:rsidRPr="00EE6B2E">
        <w:rPr>
          <w:rFonts w:ascii="Traditional Arabic" w:hAnsi="Traditional Arabic"/>
          <w:rtl/>
        </w:rPr>
        <w:t xml:space="preserve">ما أخرجه عبد الرزاق في مصنفه بسنده عن القاسم بن محمد قال: أحسبه عن عبيد بن عمير قال: استضاف رجل ناساً من هذيل، فأرسلوا جارية لهم تحتطب، فأعجبت الضيف فتبعها، فأرادها على نفسها، فامتنعت فعاركها ساعة فانفلتت منه </w:t>
      </w:r>
      <w:proofErr w:type="spellStart"/>
      <w:r w:rsidRPr="00EE6B2E">
        <w:rPr>
          <w:rFonts w:ascii="Traditional Arabic" w:hAnsi="Traditional Arabic"/>
          <w:rtl/>
        </w:rPr>
        <w:t>انفلاتة</w:t>
      </w:r>
      <w:proofErr w:type="spellEnd"/>
      <w:r w:rsidRPr="00EE6B2E">
        <w:rPr>
          <w:rFonts w:ascii="Traditional Arabic" w:hAnsi="Traditional Arabic"/>
          <w:rtl/>
        </w:rPr>
        <w:t xml:space="preserve">، فرمته بحجر، ففضت كبده فمات، ثم جاءت إلى أهلها، فأخبرتهم فذهب أهلها إلى عمر، فأخبروه، فأرسل عمر، فوجد آثارهما، فقال عمر: "قتيل الله لا </w:t>
      </w:r>
      <w:proofErr w:type="gramStart"/>
      <w:r w:rsidRPr="00EE6B2E">
        <w:rPr>
          <w:rFonts w:ascii="Traditional Arabic" w:hAnsi="Traditional Arabic"/>
          <w:rtl/>
        </w:rPr>
        <w:t>يودى</w:t>
      </w:r>
      <w:proofErr w:type="gramEnd"/>
      <w:r w:rsidRPr="00EE6B2E">
        <w:rPr>
          <w:rFonts w:ascii="Traditional Arabic" w:hAnsi="Traditional Arabic"/>
          <w:rtl/>
        </w:rPr>
        <w:t xml:space="preserve"> أبداً"</w:t>
      </w:r>
      <w:r w:rsidR="00A45F39" w:rsidRPr="00EE6B2E">
        <w:rPr>
          <w:rFonts w:ascii="Traditional Arabic" w:hAnsi="Traditional Arabic"/>
          <w:rtl/>
        </w:rPr>
        <w:t>،</w:t>
      </w:r>
      <w:r w:rsidRPr="00EE6B2E">
        <w:rPr>
          <w:rFonts w:ascii="Traditional Arabic" w:hAnsi="Traditional Arabic"/>
          <w:rtl/>
        </w:rPr>
        <w:t xml:space="preserve"> قال الزهري: ثم قضت القضاة بعد بأن يُودى</w:t>
      </w:r>
      <w:r w:rsidRPr="00EE6B2E">
        <w:rPr>
          <w:rStyle w:val="ae"/>
          <w:rFonts w:ascii="Traditional Arabic" w:hAnsi="Traditional Arabic"/>
          <w:rtl/>
        </w:rPr>
        <w:t>(</w:t>
      </w:r>
      <w:r w:rsidRPr="00EE6B2E">
        <w:rPr>
          <w:rStyle w:val="ae"/>
          <w:rFonts w:ascii="Traditional Arabic" w:hAnsi="Traditional Arabic"/>
          <w:rtl/>
        </w:rPr>
        <w:footnoteReference w:id="53"/>
      </w:r>
      <w:r w:rsidRPr="00EE6B2E">
        <w:rPr>
          <w:rStyle w:val="ae"/>
          <w:rFonts w:ascii="Traditional Arabic" w:hAnsi="Traditional Arabic"/>
          <w:rtl/>
        </w:rPr>
        <w:t>)</w:t>
      </w:r>
      <w:r w:rsidRPr="00EE6B2E">
        <w:rPr>
          <w:rFonts w:ascii="Traditional Arabic" w:hAnsi="Traditional Arabic"/>
          <w:rtl/>
        </w:rPr>
        <w:t>. أخرجه ابن أبي شيبه بسنده عن عبيد بن عمير: أن رجلاً أضاف إنساناً من هذيل، فذهبت جارية منهم تحتطب، فأرادها على نفسها، فرمته بفهر فقتلته، فرفع إلى عمر بن الخطاب، قال: "فذلك قتيل الله، لا يودى أبدا"</w:t>
      </w:r>
      <w:r w:rsidRPr="00EE6B2E">
        <w:rPr>
          <w:rStyle w:val="ae"/>
          <w:rFonts w:ascii="Traditional Arabic" w:hAnsi="Traditional Arabic"/>
          <w:rtl/>
        </w:rPr>
        <w:t>(</w:t>
      </w:r>
      <w:r w:rsidRPr="00EE6B2E">
        <w:rPr>
          <w:rStyle w:val="ae"/>
          <w:rFonts w:ascii="Traditional Arabic" w:hAnsi="Traditional Arabic"/>
          <w:rtl/>
        </w:rPr>
        <w:footnoteReference w:id="54"/>
      </w:r>
      <w:r w:rsidRPr="00EE6B2E">
        <w:rPr>
          <w:rStyle w:val="ae"/>
          <w:rFonts w:ascii="Traditional Arabic" w:hAnsi="Traditional Arabic"/>
          <w:rtl/>
        </w:rPr>
        <w:t>)</w:t>
      </w:r>
      <w:r w:rsidRPr="00EE6B2E">
        <w:rPr>
          <w:rFonts w:ascii="Traditional Arabic" w:hAnsi="Traditional Arabic"/>
          <w:rtl/>
        </w:rPr>
        <w:t>، وأخرجه عن السائب بن يزيد ولفظه: أن رجلاً أراد امرأة على نفسها، فرفعت حجراً، فقتلته، فرفع ذلك إلى عمر، فقال: "ذاك قتيل الله"</w:t>
      </w:r>
      <w:r w:rsidRPr="00EE6B2E">
        <w:rPr>
          <w:rStyle w:val="ae"/>
          <w:rFonts w:ascii="Traditional Arabic" w:hAnsi="Traditional Arabic"/>
          <w:rtl/>
        </w:rPr>
        <w:t>(</w:t>
      </w:r>
      <w:r w:rsidRPr="00EE6B2E">
        <w:rPr>
          <w:rStyle w:val="ae"/>
          <w:rFonts w:ascii="Traditional Arabic" w:hAnsi="Traditional Arabic"/>
          <w:rtl/>
        </w:rPr>
        <w:footnoteReference w:id="55"/>
      </w:r>
      <w:r w:rsidRPr="00EE6B2E">
        <w:rPr>
          <w:rStyle w:val="ae"/>
          <w:rFonts w:ascii="Traditional Arabic" w:hAnsi="Traditional Arabic"/>
          <w:rtl/>
        </w:rPr>
        <w:t>)</w:t>
      </w:r>
      <w:r w:rsidRPr="00EE6B2E">
        <w:rPr>
          <w:rStyle w:val="ae"/>
          <w:rFonts w:ascii="Traditional Arabic" w:hAnsi="Traditional Arabic"/>
          <w:vertAlign w:val="baseline"/>
          <w:rtl/>
        </w:rPr>
        <w:t xml:space="preserve"> وساقه البيهقي بسنده من طريق عبيد بن عمير وذكر أنه مرسل وسياق الخبر عنده</w:t>
      </w:r>
      <w:r w:rsidRPr="00EE6B2E">
        <w:rPr>
          <w:rFonts w:ascii="Traditional Arabic" w:hAnsi="Traditional Arabic"/>
          <w:rtl/>
        </w:rPr>
        <w:t>: أن رجلا كان من العرب نزل عليه نفر فذبح لهم شاة</w:t>
      </w:r>
      <w:r w:rsidR="00A45F39" w:rsidRPr="00EE6B2E">
        <w:rPr>
          <w:rFonts w:ascii="Traditional Arabic" w:hAnsi="Traditional Arabic"/>
          <w:rtl/>
        </w:rPr>
        <w:t>،</w:t>
      </w:r>
      <w:r w:rsidRPr="00EE6B2E">
        <w:rPr>
          <w:rFonts w:ascii="Traditional Arabic" w:hAnsi="Traditional Arabic"/>
          <w:rtl/>
        </w:rPr>
        <w:t xml:space="preserve"> وله ابنتان فقال لإحداهما: اذهبي فاحتطبي، قال: فذهبت فلما تباعدت تبعها أحدهم فراودها عن نفسها فقالت: اتق الله</w:t>
      </w:r>
      <w:r w:rsidR="00A45F39" w:rsidRPr="00EE6B2E">
        <w:rPr>
          <w:rFonts w:ascii="Traditional Arabic" w:hAnsi="Traditional Arabic"/>
          <w:rtl/>
        </w:rPr>
        <w:t>،</w:t>
      </w:r>
      <w:r w:rsidRPr="00EE6B2E">
        <w:rPr>
          <w:rFonts w:ascii="Traditional Arabic" w:hAnsi="Traditional Arabic"/>
          <w:rtl/>
        </w:rPr>
        <w:t xml:space="preserve"> وناشدته فأبى عليها</w:t>
      </w:r>
      <w:r w:rsidR="00A45F39" w:rsidRPr="00EE6B2E">
        <w:rPr>
          <w:rFonts w:ascii="Traditional Arabic" w:hAnsi="Traditional Arabic"/>
          <w:rtl/>
        </w:rPr>
        <w:t>،</w:t>
      </w:r>
      <w:r w:rsidRPr="00EE6B2E">
        <w:rPr>
          <w:rFonts w:ascii="Traditional Arabic" w:hAnsi="Traditional Arabic"/>
          <w:rtl/>
        </w:rPr>
        <w:t xml:space="preserve"> فقالت: رويدك حتى أستصلح لك</w:t>
      </w:r>
      <w:r w:rsidR="00A45F39" w:rsidRPr="00EE6B2E">
        <w:rPr>
          <w:rFonts w:ascii="Traditional Arabic" w:hAnsi="Traditional Arabic"/>
          <w:rtl/>
        </w:rPr>
        <w:t>،</w:t>
      </w:r>
      <w:r w:rsidRPr="00EE6B2E">
        <w:rPr>
          <w:rFonts w:ascii="Traditional Arabic" w:hAnsi="Traditional Arabic"/>
          <w:rtl/>
        </w:rPr>
        <w:t xml:space="preserve"> فذهبت ونام</w:t>
      </w:r>
      <w:r w:rsidR="00A45F39" w:rsidRPr="00EE6B2E">
        <w:rPr>
          <w:rFonts w:ascii="Traditional Arabic" w:hAnsi="Traditional Arabic"/>
          <w:rtl/>
        </w:rPr>
        <w:t>،</w:t>
      </w:r>
      <w:r w:rsidRPr="00EE6B2E">
        <w:rPr>
          <w:rFonts w:ascii="Traditional Arabic" w:hAnsi="Traditional Arabic"/>
          <w:rtl/>
        </w:rPr>
        <w:t xml:space="preserve"> فجاءت بصخرة ففلقت رأسه فقتلته</w:t>
      </w:r>
      <w:r w:rsidR="00A45F39" w:rsidRPr="00EE6B2E">
        <w:rPr>
          <w:rFonts w:ascii="Traditional Arabic" w:hAnsi="Traditional Arabic"/>
          <w:rtl/>
        </w:rPr>
        <w:t>،</w:t>
      </w:r>
      <w:r w:rsidRPr="00EE6B2E">
        <w:rPr>
          <w:rFonts w:ascii="Traditional Arabic" w:hAnsi="Traditional Arabic"/>
          <w:rtl/>
        </w:rPr>
        <w:t xml:space="preserve"> فجاءت إلى أبيها فأخبرته الخبر، فقال: اسكتي</w:t>
      </w:r>
      <w:r w:rsidR="00A45F39" w:rsidRPr="00EE6B2E">
        <w:rPr>
          <w:rFonts w:ascii="Traditional Arabic" w:hAnsi="Traditional Arabic"/>
          <w:rtl/>
        </w:rPr>
        <w:t>،</w:t>
      </w:r>
      <w:r w:rsidRPr="00EE6B2E">
        <w:rPr>
          <w:rFonts w:ascii="Traditional Arabic" w:hAnsi="Traditional Arabic"/>
          <w:rtl/>
        </w:rPr>
        <w:t xml:space="preserve"> لا تخبري أحدا</w:t>
      </w:r>
      <w:r w:rsidR="00A45F39" w:rsidRPr="00EE6B2E">
        <w:rPr>
          <w:rFonts w:ascii="Traditional Arabic" w:hAnsi="Traditional Arabic"/>
          <w:rtl/>
        </w:rPr>
        <w:t>،</w:t>
      </w:r>
      <w:r w:rsidRPr="00EE6B2E">
        <w:rPr>
          <w:rFonts w:ascii="Traditional Arabic" w:hAnsi="Traditional Arabic"/>
          <w:rtl/>
        </w:rPr>
        <w:t xml:space="preserve"> فهيأ الطعام فوضعه بين يدي أصحابه فقال لأصحابه: كلوا</w:t>
      </w:r>
      <w:r w:rsidR="00A45F39" w:rsidRPr="00EE6B2E">
        <w:rPr>
          <w:rFonts w:ascii="Traditional Arabic" w:hAnsi="Traditional Arabic"/>
          <w:rtl/>
        </w:rPr>
        <w:t>،</w:t>
      </w:r>
      <w:r w:rsidRPr="00EE6B2E">
        <w:rPr>
          <w:rFonts w:ascii="Traditional Arabic" w:hAnsi="Traditional Arabic"/>
          <w:rtl/>
        </w:rPr>
        <w:t xml:space="preserve"> فقالوا: حتى يجيء صاحبنا، فقال: كلوا</w:t>
      </w:r>
      <w:r w:rsidR="00A45F39" w:rsidRPr="00EE6B2E">
        <w:rPr>
          <w:rFonts w:ascii="Traditional Arabic" w:hAnsi="Traditional Arabic"/>
          <w:rtl/>
        </w:rPr>
        <w:t>،</w:t>
      </w:r>
      <w:r w:rsidRPr="00EE6B2E">
        <w:rPr>
          <w:rFonts w:ascii="Traditional Arabic" w:hAnsi="Traditional Arabic"/>
          <w:rtl/>
        </w:rPr>
        <w:t xml:space="preserve"> فإنه سيأتيكم</w:t>
      </w:r>
      <w:r w:rsidR="00A45F39" w:rsidRPr="00EE6B2E">
        <w:rPr>
          <w:rFonts w:ascii="Traditional Arabic" w:hAnsi="Traditional Arabic"/>
          <w:rtl/>
        </w:rPr>
        <w:t>،</w:t>
      </w:r>
      <w:r w:rsidRPr="00EE6B2E">
        <w:rPr>
          <w:rFonts w:ascii="Traditional Arabic" w:hAnsi="Traditional Arabic"/>
          <w:rtl/>
        </w:rPr>
        <w:t xml:space="preserve"> فلما أكلوا حمد الله وأثنى عليه </w:t>
      </w:r>
      <w:r w:rsidRPr="00EE6B2E">
        <w:rPr>
          <w:rFonts w:ascii="Traditional Arabic" w:hAnsi="Traditional Arabic"/>
          <w:rtl/>
        </w:rPr>
        <w:lastRenderedPageBreak/>
        <w:t>وقال: إنه كان من الأمر كيت وكيت</w:t>
      </w:r>
      <w:r w:rsidR="00A45F39" w:rsidRPr="00EE6B2E">
        <w:rPr>
          <w:rFonts w:ascii="Traditional Arabic" w:hAnsi="Traditional Arabic"/>
          <w:rtl/>
        </w:rPr>
        <w:t>،</w:t>
      </w:r>
      <w:r w:rsidRPr="00EE6B2E">
        <w:rPr>
          <w:rFonts w:ascii="Traditional Arabic" w:hAnsi="Traditional Arabic"/>
          <w:rtl/>
        </w:rPr>
        <w:t xml:space="preserve"> فقالوا: يا عدو الله قتلت صاحبنا</w:t>
      </w:r>
      <w:r w:rsidR="00A45F39" w:rsidRPr="00EE6B2E">
        <w:rPr>
          <w:rFonts w:ascii="Traditional Arabic" w:hAnsi="Traditional Arabic"/>
          <w:rtl/>
        </w:rPr>
        <w:t>،</w:t>
      </w:r>
      <w:r w:rsidRPr="00EE6B2E">
        <w:rPr>
          <w:rFonts w:ascii="Traditional Arabic" w:hAnsi="Traditional Arabic"/>
          <w:rtl/>
        </w:rPr>
        <w:t xml:space="preserve"> والله </w:t>
      </w:r>
      <w:proofErr w:type="spellStart"/>
      <w:r w:rsidRPr="00EE6B2E">
        <w:rPr>
          <w:rFonts w:ascii="Traditional Arabic" w:hAnsi="Traditional Arabic"/>
          <w:rtl/>
        </w:rPr>
        <w:t>لنقتلنك</w:t>
      </w:r>
      <w:proofErr w:type="spellEnd"/>
      <w:r w:rsidRPr="00EE6B2E">
        <w:rPr>
          <w:rFonts w:ascii="Traditional Arabic" w:hAnsi="Traditional Arabic"/>
          <w:rtl/>
        </w:rPr>
        <w:t xml:space="preserve"> به</w:t>
      </w:r>
      <w:r w:rsidR="00A45F39" w:rsidRPr="00EE6B2E">
        <w:rPr>
          <w:rFonts w:ascii="Traditional Arabic" w:hAnsi="Traditional Arabic"/>
          <w:rtl/>
        </w:rPr>
        <w:t>،</w:t>
      </w:r>
      <w:r w:rsidRPr="00EE6B2E">
        <w:rPr>
          <w:rFonts w:ascii="Traditional Arabic" w:hAnsi="Traditional Arabic"/>
          <w:rtl/>
        </w:rPr>
        <w:t xml:space="preserve"> فارتفعوا إلى عمر رضي الله عنه فقال: " ما كان اسم صاحبكم؟ " فقالوا: غفل، قال: " هو كاسمه</w:t>
      </w:r>
      <w:r w:rsidR="00A45F39" w:rsidRPr="00EE6B2E">
        <w:rPr>
          <w:rFonts w:ascii="Traditional Arabic" w:hAnsi="Traditional Arabic"/>
          <w:rtl/>
        </w:rPr>
        <w:t>،</w:t>
      </w:r>
      <w:r w:rsidRPr="00EE6B2E">
        <w:rPr>
          <w:rFonts w:ascii="Traditional Arabic" w:hAnsi="Traditional Arabic"/>
          <w:rtl/>
        </w:rPr>
        <w:t xml:space="preserve"> وأبطل دمه "</w:t>
      </w:r>
      <w:r w:rsidRPr="00EE6B2E">
        <w:rPr>
          <w:rStyle w:val="ae"/>
          <w:rFonts w:ascii="Traditional Arabic" w:hAnsi="Traditional Arabic"/>
          <w:rtl/>
        </w:rPr>
        <w:t>(</w:t>
      </w:r>
      <w:r w:rsidRPr="00EE6B2E">
        <w:rPr>
          <w:rStyle w:val="ae"/>
          <w:rFonts w:ascii="Traditional Arabic" w:hAnsi="Traditional Arabic"/>
          <w:rtl/>
        </w:rPr>
        <w:footnoteReference w:id="56"/>
      </w:r>
      <w:r w:rsidRPr="00EE6B2E">
        <w:rPr>
          <w:rStyle w:val="ae"/>
          <w:rFonts w:ascii="Traditional Arabic" w:hAnsi="Traditional Arabic"/>
          <w:rtl/>
        </w:rPr>
        <w:t>)</w:t>
      </w:r>
    </w:p>
    <w:p w14:paraId="1EAA66B1" w14:textId="11A5F41F" w:rsidR="00EE6B2E" w:rsidRDefault="00EE6B2E">
      <w:pPr>
        <w:widowControl/>
        <w:bidi w:val="0"/>
        <w:ind w:firstLine="0"/>
        <w:jc w:val="left"/>
        <w:rPr>
          <w:rFonts w:ascii="Traditional Arabic" w:hAnsi="Traditional Arabic"/>
          <w:rtl/>
        </w:rPr>
      </w:pPr>
      <w:r>
        <w:rPr>
          <w:rFonts w:ascii="Traditional Arabic" w:hAnsi="Traditional Arabic"/>
          <w:rtl/>
        </w:rPr>
        <w:br w:type="page"/>
      </w:r>
    </w:p>
    <w:p w14:paraId="0A325D49" w14:textId="5020DCB1" w:rsidR="002B5DFD" w:rsidRPr="00EE6B2E" w:rsidRDefault="002B5DFD" w:rsidP="002B5DFD">
      <w:pPr>
        <w:pStyle w:val="afc"/>
        <w:numPr>
          <w:ilvl w:val="0"/>
          <w:numId w:val="6"/>
        </w:numPr>
        <w:ind w:left="360"/>
        <w:rPr>
          <w:rFonts w:ascii="Traditional Arabic" w:hAnsi="Traditional Arabic"/>
          <w:rtl/>
        </w:rPr>
      </w:pPr>
      <w:r w:rsidRPr="00EE6B2E">
        <w:rPr>
          <w:rFonts w:ascii="Traditional Arabic" w:hAnsi="Traditional Arabic"/>
          <w:rtl/>
        </w:rPr>
        <w:lastRenderedPageBreak/>
        <w:t>ما أخرجه عبد الرزاق بسنده عن جندب، أنه أخذ في بيته رجلاً فرض أنثييه فأهدره عمر قال: وأخبرني صالح بن كيسان، عن القاسم بن محمد</w:t>
      </w:r>
      <w:r w:rsidR="00A45F39" w:rsidRPr="00EE6B2E">
        <w:rPr>
          <w:rFonts w:ascii="Traditional Arabic" w:hAnsi="Traditional Arabic"/>
          <w:rtl/>
        </w:rPr>
        <w:t>:</w:t>
      </w:r>
      <w:r w:rsidRPr="00EE6B2E">
        <w:rPr>
          <w:rFonts w:ascii="Traditional Arabic" w:hAnsi="Traditional Arabic"/>
          <w:rtl/>
        </w:rPr>
        <w:t xml:space="preserve"> "أن رجلاً وجد في بيته رجلاً فدق كل فقار ظهره، فأهدره عمر بن الخطاب"</w:t>
      </w:r>
      <w:r w:rsidRPr="00EE6B2E">
        <w:rPr>
          <w:rStyle w:val="ae"/>
          <w:rFonts w:ascii="Traditional Arabic" w:hAnsi="Traditional Arabic"/>
          <w:rtl/>
        </w:rPr>
        <w:t>(</w:t>
      </w:r>
      <w:r w:rsidRPr="00EE6B2E">
        <w:rPr>
          <w:rStyle w:val="ae"/>
          <w:rFonts w:ascii="Traditional Arabic" w:hAnsi="Traditional Arabic"/>
          <w:rtl/>
        </w:rPr>
        <w:footnoteReference w:id="57"/>
      </w:r>
      <w:r w:rsidRPr="00EE6B2E">
        <w:rPr>
          <w:rStyle w:val="ae"/>
          <w:rFonts w:ascii="Traditional Arabic" w:hAnsi="Traditional Arabic"/>
          <w:rtl/>
        </w:rPr>
        <w:t>)</w:t>
      </w:r>
      <w:r w:rsidRPr="00EE6B2E">
        <w:rPr>
          <w:rFonts w:ascii="Traditional Arabic" w:hAnsi="Traditional Arabic"/>
          <w:rtl/>
        </w:rPr>
        <w:t>.</w:t>
      </w:r>
    </w:p>
    <w:p w14:paraId="493180DA" w14:textId="77777777" w:rsidR="002B5DFD" w:rsidRPr="00EE6B2E" w:rsidRDefault="002B5DFD" w:rsidP="002B5DFD">
      <w:pPr>
        <w:rPr>
          <w:rFonts w:ascii="Traditional Arabic" w:hAnsi="Traditional Arabic"/>
          <w:rtl/>
        </w:rPr>
      </w:pPr>
    </w:p>
    <w:p w14:paraId="0B29020A" w14:textId="77777777" w:rsidR="002B5DFD" w:rsidRPr="00EE6B2E" w:rsidRDefault="002B5DFD" w:rsidP="002B5DFD">
      <w:pPr>
        <w:pStyle w:val="afc"/>
        <w:numPr>
          <w:ilvl w:val="0"/>
          <w:numId w:val="6"/>
        </w:numPr>
        <w:ind w:left="360"/>
        <w:rPr>
          <w:rFonts w:ascii="Traditional Arabic" w:hAnsi="Traditional Arabic"/>
          <w:rtl/>
        </w:rPr>
      </w:pPr>
      <w:r w:rsidRPr="00EE6B2E">
        <w:rPr>
          <w:rFonts w:ascii="Traditional Arabic" w:hAnsi="Traditional Arabic"/>
          <w:rtl/>
        </w:rPr>
        <w:t>ما أخرجه ابن أبي شيبه بسنده عن سليمان بن يسار: "أن امرأة بالشام أتت الضحاك بن قيس فذكرت له أن إنسانا استفتح عليها بابها، وأنها استغاثت، فلم يغثها أحد، وكان الشتاء ففتحت له الباب، وأخذت رحى، فرمته بها فقتلته، فبعث معها وإذا لص من اللصوص وإذا معه متاع فأبطل دمه"</w:t>
      </w:r>
      <w:r w:rsidRPr="00EE6B2E">
        <w:rPr>
          <w:rStyle w:val="ae"/>
          <w:rFonts w:ascii="Traditional Arabic" w:hAnsi="Traditional Arabic"/>
          <w:rtl/>
        </w:rPr>
        <w:t>(</w:t>
      </w:r>
      <w:r w:rsidRPr="00EE6B2E">
        <w:rPr>
          <w:rStyle w:val="ae"/>
          <w:rFonts w:ascii="Traditional Arabic" w:hAnsi="Traditional Arabic"/>
          <w:rtl/>
        </w:rPr>
        <w:footnoteReference w:id="58"/>
      </w:r>
      <w:r w:rsidRPr="00EE6B2E">
        <w:rPr>
          <w:rStyle w:val="ae"/>
          <w:rFonts w:ascii="Traditional Arabic" w:hAnsi="Traditional Arabic"/>
          <w:rtl/>
        </w:rPr>
        <w:t>)</w:t>
      </w:r>
      <w:r w:rsidRPr="00EE6B2E">
        <w:rPr>
          <w:rFonts w:ascii="Traditional Arabic" w:hAnsi="Traditional Arabic"/>
          <w:rtl/>
        </w:rPr>
        <w:t>.</w:t>
      </w:r>
    </w:p>
    <w:p w14:paraId="3F40011D" w14:textId="20155B8C" w:rsidR="002B5DFD" w:rsidRPr="00EE6B2E" w:rsidRDefault="002B5DFD" w:rsidP="002B5DFD">
      <w:pPr>
        <w:rPr>
          <w:rFonts w:ascii="Traditional Arabic" w:hAnsi="Traditional Arabic"/>
          <w:rtl/>
        </w:rPr>
      </w:pPr>
      <w:r w:rsidRPr="00EE6B2E">
        <w:rPr>
          <w:rFonts w:ascii="Traditional Arabic" w:hAnsi="Traditional Arabic"/>
          <w:b/>
          <w:bCs/>
          <w:rtl/>
        </w:rPr>
        <w:t>والشاهد من مجموع هذه الآثار</w:t>
      </w:r>
      <w:r w:rsidR="00A45F39" w:rsidRPr="00EE6B2E">
        <w:rPr>
          <w:rFonts w:ascii="Traditional Arabic" w:hAnsi="Traditional Arabic"/>
          <w:rtl/>
        </w:rPr>
        <w:t>:</w:t>
      </w:r>
      <w:r w:rsidRPr="00EE6B2E">
        <w:rPr>
          <w:rFonts w:ascii="Traditional Arabic" w:hAnsi="Traditional Arabic"/>
          <w:rtl/>
        </w:rPr>
        <w:t xml:space="preserve"> أنَّ عمر والضحاك بن قيس رضي الله عنهم لم يستفصل أحدهم من المصول عليها عن مراعاتها شرط التدرج، وغاية ما في الآثار أن المصول عليها ذكرت الصائل بالله أو استغاثت بالناس ولم تغث، لكن هذه درجتان من درج المدافعة وبقي درجات أخرى قبل القتل، كالضرب باليد، ثم الضرب بالعصى...</w:t>
      </w:r>
    </w:p>
    <w:p w14:paraId="15779A51" w14:textId="77777777" w:rsidR="002B5DFD" w:rsidRPr="00EE6B2E" w:rsidRDefault="002B5DFD" w:rsidP="002B5DFD">
      <w:pPr>
        <w:rPr>
          <w:rFonts w:ascii="Traditional Arabic" w:hAnsi="Traditional Arabic"/>
          <w:rtl/>
        </w:rPr>
      </w:pPr>
      <w:r w:rsidRPr="00EE6B2E">
        <w:rPr>
          <w:rFonts w:ascii="Traditional Arabic" w:hAnsi="Traditional Arabic"/>
          <w:rtl/>
        </w:rPr>
        <w:t xml:space="preserve">والقاعدة أنَّ ترك </w:t>
      </w:r>
      <w:proofErr w:type="spellStart"/>
      <w:r w:rsidRPr="00EE6B2E">
        <w:rPr>
          <w:rFonts w:ascii="Traditional Arabic" w:hAnsi="Traditional Arabic"/>
          <w:rtl/>
        </w:rPr>
        <w:t>الاستفصال</w:t>
      </w:r>
      <w:proofErr w:type="spellEnd"/>
      <w:r w:rsidRPr="00EE6B2E">
        <w:rPr>
          <w:rFonts w:ascii="Traditional Arabic" w:hAnsi="Traditional Arabic"/>
          <w:rtl/>
        </w:rPr>
        <w:t xml:space="preserve"> في مقام الاحتمال ينزل منزلة العموم في المقال ويحسن به الاستدلال.</w:t>
      </w:r>
    </w:p>
    <w:p w14:paraId="2867D4AB" w14:textId="77777777" w:rsidR="002B5DFD" w:rsidRPr="00EE6B2E" w:rsidRDefault="002B5DFD" w:rsidP="002B5DFD">
      <w:pPr>
        <w:rPr>
          <w:rFonts w:ascii="Traditional Arabic" w:hAnsi="Traditional Arabic"/>
          <w:rtl/>
        </w:rPr>
      </w:pPr>
    </w:p>
    <w:p w14:paraId="32566349" w14:textId="6E29C83C" w:rsidR="002B5DFD" w:rsidRPr="00EE6B2E" w:rsidRDefault="002B5DFD" w:rsidP="002B5DFD">
      <w:pPr>
        <w:pStyle w:val="afc"/>
        <w:numPr>
          <w:ilvl w:val="0"/>
          <w:numId w:val="6"/>
        </w:numPr>
        <w:rPr>
          <w:rStyle w:val="ae"/>
          <w:rFonts w:ascii="Traditional Arabic" w:hAnsi="Traditional Arabic"/>
          <w:vertAlign w:val="baseline"/>
          <w:rtl/>
        </w:rPr>
      </w:pPr>
      <w:r w:rsidRPr="00EE6B2E">
        <w:rPr>
          <w:rFonts w:ascii="Traditional Arabic" w:hAnsi="Traditional Arabic"/>
          <w:rtl/>
        </w:rPr>
        <w:t>ما أخرجه ابن أبي شيبة بسنده عن نافع قال: "أصلت ابن عمر على لص بالسيف</w:t>
      </w:r>
      <w:r w:rsidR="00A45F39" w:rsidRPr="00EE6B2E">
        <w:rPr>
          <w:rFonts w:ascii="Traditional Arabic" w:hAnsi="Traditional Arabic"/>
          <w:rtl/>
        </w:rPr>
        <w:t>،</w:t>
      </w:r>
      <w:r w:rsidRPr="00EE6B2E">
        <w:rPr>
          <w:rFonts w:ascii="Traditional Arabic" w:hAnsi="Traditional Arabic"/>
          <w:rtl/>
        </w:rPr>
        <w:t xml:space="preserve"> فلو تركناه لقتله"</w:t>
      </w:r>
      <w:r w:rsidRPr="00EE6B2E">
        <w:rPr>
          <w:rStyle w:val="ae"/>
          <w:rFonts w:ascii="Traditional Arabic" w:hAnsi="Traditional Arabic"/>
          <w:rtl/>
        </w:rPr>
        <w:t>(</w:t>
      </w:r>
      <w:r w:rsidRPr="00EE6B2E">
        <w:rPr>
          <w:rStyle w:val="ae"/>
          <w:rFonts w:ascii="Traditional Arabic" w:hAnsi="Traditional Arabic"/>
          <w:rtl/>
        </w:rPr>
        <w:footnoteReference w:id="59"/>
      </w:r>
      <w:r w:rsidRPr="00EE6B2E">
        <w:rPr>
          <w:rStyle w:val="ae"/>
          <w:rFonts w:ascii="Traditional Arabic" w:hAnsi="Traditional Arabic"/>
          <w:rtl/>
        </w:rPr>
        <w:t>)</w:t>
      </w:r>
      <w:r w:rsidRPr="00EE6B2E">
        <w:rPr>
          <w:rFonts w:ascii="Traditional Arabic" w:hAnsi="Traditional Arabic"/>
          <w:rtl/>
        </w:rPr>
        <w:t xml:space="preserve">. وسياقه في السنة </w:t>
      </w:r>
      <w:proofErr w:type="spellStart"/>
      <w:r w:rsidRPr="00EE6B2E">
        <w:rPr>
          <w:rFonts w:ascii="Traditional Arabic" w:hAnsi="Traditional Arabic"/>
          <w:rtl/>
        </w:rPr>
        <w:t>للخلال:"أن</w:t>
      </w:r>
      <w:proofErr w:type="spellEnd"/>
      <w:r w:rsidRPr="00EE6B2E">
        <w:rPr>
          <w:rFonts w:ascii="Traditional Arabic" w:hAnsi="Traditional Arabic"/>
          <w:rtl/>
        </w:rPr>
        <w:t xml:space="preserve"> لصاً دخل عليهم، فأصلت ابن عمر عليه بالسيف، فلو تركناه لقتله"</w:t>
      </w:r>
      <w:r w:rsidRPr="00EE6B2E">
        <w:rPr>
          <w:rStyle w:val="ae"/>
          <w:rFonts w:ascii="Traditional Arabic" w:hAnsi="Traditional Arabic"/>
          <w:rtl/>
        </w:rPr>
        <w:t>(</w:t>
      </w:r>
      <w:r w:rsidRPr="00EE6B2E">
        <w:rPr>
          <w:rStyle w:val="ae"/>
          <w:rFonts w:ascii="Traditional Arabic" w:hAnsi="Traditional Arabic"/>
          <w:rtl/>
        </w:rPr>
        <w:footnoteReference w:id="60"/>
      </w:r>
      <w:r w:rsidRPr="00EE6B2E">
        <w:rPr>
          <w:rStyle w:val="ae"/>
          <w:rFonts w:ascii="Traditional Arabic" w:hAnsi="Traditional Arabic"/>
          <w:rtl/>
        </w:rPr>
        <w:t>)</w:t>
      </w:r>
      <w:r w:rsidRPr="00EE6B2E">
        <w:rPr>
          <w:rStyle w:val="ae"/>
          <w:rFonts w:ascii="Traditional Arabic" w:hAnsi="Traditional Arabic"/>
          <w:vertAlign w:val="baseline"/>
          <w:rtl/>
        </w:rPr>
        <w:t>.</w:t>
      </w:r>
    </w:p>
    <w:p w14:paraId="372BC614" w14:textId="51CC8A84" w:rsidR="002B5DFD" w:rsidRPr="00EE6B2E" w:rsidRDefault="002B5DFD" w:rsidP="002B5DFD">
      <w:pPr>
        <w:rPr>
          <w:rFonts w:ascii="Traditional Arabic" w:hAnsi="Traditional Arabic"/>
          <w:rtl/>
        </w:rPr>
      </w:pPr>
      <w:r w:rsidRPr="00EE6B2E">
        <w:rPr>
          <w:rStyle w:val="ae"/>
          <w:rFonts w:ascii="Traditional Arabic" w:hAnsi="Traditional Arabic"/>
          <w:vertAlign w:val="baseline"/>
          <w:rtl/>
        </w:rPr>
        <w:t xml:space="preserve">وما نقل أنَّ ابن عمر ناشده قبل هذا، ولم ينقل أيضاً أن اللص شرع في المقاتلة، بل النص يوحي إلى أن اللص كان مجرداً من سلاح يوازي سلاح ابن عمر رضي الله عنه، </w:t>
      </w:r>
      <w:r w:rsidRPr="00EE6B2E">
        <w:rPr>
          <w:rFonts w:ascii="Traditional Arabic" w:hAnsi="Traditional Arabic"/>
          <w:rtl/>
        </w:rPr>
        <w:t>والإمام أحمد استدلال بقصة ابن عمر في الابتداء بالمقاتلة من غير تدرج، ف</w:t>
      </w:r>
      <w:r w:rsidRPr="00EE6B2E">
        <w:rPr>
          <w:rStyle w:val="ae"/>
          <w:rFonts w:ascii="Traditional Arabic" w:hAnsi="Traditional Arabic"/>
          <w:vertAlign w:val="baseline"/>
          <w:rtl/>
        </w:rPr>
        <w:t xml:space="preserve">عن الميموني قال: </w:t>
      </w:r>
      <w:r w:rsidRPr="00EE6B2E">
        <w:rPr>
          <w:rFonts w:ascii="Traditional Arabic" w:hAnsi="Traditional Arabic"/>
          <w:rtl/>
        </w:rPr>
        <w:t xml:space="preserve">قالوا لأبي عبد </w:t>
      </w:r>
      <w:r w:rsidRPr="00EE6B2E">
        <w:rPr>
          <w:rFonts w:ascii="Traditional Arabic" w:hAnsi="Traditional Arabic"/>
          <w:rtl/>
        </w:rPr>
        <w:lastRenderedPageBreak/>
        <w:t>الله: لص دخل على رجل في داره، كيف يصنع؟ قال: "أليس ابن عمر أخذ السيف، لولا أن منعناه"</w:t>
      </w:r>
      <w:r w:rsidR="00A45F39" w:rsidRPr="00EE6B2E">
        <w:rPr>
          <w:rFonts w:ascii="Traditional Arabic" w:hAnsi="Traditional Arabic"/>
          <w:rtl/>
        </w:rPr>
        <w:t>،</w:t>
      </w:r>
      <w:r w:rsidRPr="00EE6B2E">
        <w:rPr>
          <w:rFonts w:ascii="Traditional Arabic" w:hAnsi="Traditional Arabic"/>
          <w:rtl/>
        </w:rPr>
        <w:t xml:space="preserve"> قالوا: فيضربه؟ قال: "</w:t>
      </w:r>
      <w:proofErr w:type="spellStart"/>
      <w:r w:rsidRPr="00EE6B2E">
        <w:rPr>
          <w:rFonts w:ascii="Traditional Arabic" w:hAnsi="Traditional Arabic"/>
          <w:rtl/>
        </w:rPr>
        <w:t>لهم</w:t>
      </w:r>
      <w:r w:rsidR="00A45F39" w:rsidRPr="00EE6B2E">
        <w:rPr>
          <w:rFonts w:ascii="Traditional Arabic" w:hAnsi="Traditional Arabic"/>
          <w:rtl/>
        </w:rPr>
        <w:t>،</w:t>
      </w:r>
      <w:r w:rsidRPr="00EE6B2E">
        <w:rPr>
          <w:rFonts w:ascii="Traditional Arabic" w:hAnsi="Traditional Arabic"/>
          <w:rtl/>
        </w:rPr>
        <w:t>للرجل</w:t>
      </w:r>
      <w:proofErr w:type="spellEnd"/>
      <w:r w:rsidRPr="00EE6B2E">
        <w:rPr>
          <w:rFonts w:ascii="Traditional Arabic" w:hAnsi="Traditional Arabic"/>
          <w:rtl/>
        </w:rPr>
        <w:t xml:space="preserve"> أن يمنع ماله </w:t>
      </w:r>
      <w:proofErr w:type="spellStart"/>
      <w:r w:rsidRPr="00EE6B2E">
        <w:rPr>
          <w:rFonts w:ascii="Traditional Arabic" w:hAnsi="Traditional Arabic"/>
          <w:rtl/>
        </w:rPr>
        <w:t>ونفسه-يعني</w:t>
      </w:r>
      <w:r w:rsidR="00A45F39" w:rsidRPr="00EE6B2E">
        <w:rPr>
          <w:rFonts w:ascii="Traditional Arabic" w:hAnsi="Traditional Arabic"/>
          <w:rtl/>
        </w:rPr>
        <w:t>:</w:t>
      </w:r>
      <w:r w:rsidRPr="00EE6B2E">
        <w:rPr>
          <w:rFonts w:ascii="Traditional Arabic" w:hAnsi="Traditional Arabic"/>
          <w:rtl/>
        </w:rPr>
        <w:t>بكل</w:t>
      </w:r>
      <w:proofErr w:type="spellEnd"/>
      <w:r w:rsidRPr="00EE6B2E">
        <w:rPr>
          <w:rFonts w:ascii="Traditional Arabic" w:hAnsi="Traditional Arabic"/>
          <w:rtl/>
        </w:rPr>
        <w:t xml:space="preserve"> ما-"</w:t>
      </w:r>
      <w:r w:rsidRPr="00EE6B2E">
        <w:rPr>
          <w:rStyle w:val="ae"/>
          <w:rFonts w:ascii="Traditional Arabic" w:hAnsi="Traditional Arabic"/>
          <w:rtl/>
        </w:rPr>
        <w:t>(</w:t>
      </w:r>
      <w:r w:rsidRPr="00EE6B2E">
        <w:rPr>
          <w:rStyle w:val="ae"/>
          <w:rFonts w:ascii="Traditional Arabic" w:hAnsi="Traditional Arabic"/>
          <w:rtl/>
        </w:rPr>
        <w:footnoteReference w:id="61"/>
      </w:r>
      <w:r w:rsidRPr="00EE6B2E">
        <w:rPr>
          <w:rStyle w:val="ae"/>
          <w:rFonts w:ascii="Traditional Arabic" w:hAnsi="Traditional Arabic"/>
          <w:rtl/>
        </w:rPr>
        <w:t>)</w:t>
      </w:r>
      <w:r w:rsidRPr="00EE6B2E">
        <w:rPr>
          <w:rFonts w:ascii="Traditional Arabic" w:hAnsi="Traditional Arabic"/>
          <w:rtl/>
        </w:rPr>
        <w:t>، ولما ذكر للإمام أحمد مناشدة اللص في غير الفتنة، قال: "حديث قابوس عن سلمان، ولم يثبته، وقال: "قال رسول الله صلى الله عليه وسلم: "من قوتل فقاتل فقتل دون ماله فهو شهيد"</w:t>
      </w:r>
      <w:r w:rsidRPr="00EE6B2E">
        <w:rPr>
          <w:rStyle w:val="ae"/>
          <w:rFonts w:ascii="Traditional Arabic" w:hAnsi="Traditional Arabic"/>
          <w:rtl/>
        </w:rPr>
        <w:t>(</w:t>
      </w:r>
      <w:r w:rsidRPr="00EE6B2E">
        <w:rPr>
          <w:rStyle w:val="ae"/>
          <w:rFonts w:ascii="Traditional Arabic" w:hAnsi="Traditional Arabic"/>
          <w:rtl/>
        </w:rPr>
        <w:footnoteReference w:id="62"/>
      </w:r>
      <w:r w:rsidRPr="00EE6B2E">
        <w:rPr>
          <w:rStyle w:val="ae"/>
          <w:rFonts w:ascii="Traditional Arabic" w:hAnsi="Traditional Arabic"/>
          <w:rtl/>
        </w:rPr>
        <w:t>)</w:t>
      </w:r>
      <w:r w:rsidRPr="00EE6B2E">
        <w:rPr>
          <w:rStyle w:val="ae"/>
          <w:rFonts w:ascii="Traditional Arabic" w:hAnsi="Traditional Arabic"/>
          <w:vertAlign w:val="baseline"/>
          <w:rtl/>
        </w:rPr>
        <w:t>، فضعف حديث المناشدة واستدل بعموم الحديث المروي في مقاتلة اللص من غير تدرج يبتدأ بالمناشدة. فإ</w:t>
      </w:r>
      <w:r w:rsidRPr="00EE6B2E">
        <w:rPr>
          <w:rFonts w:ascii="Traditional Arabic" w:hAnsi="Traditional Arabic"/>
          <w:rtl/>
        </w:rPr>
        <w:t>ذا ثبت هذا في مدافعة صيال المال، فثبوته في مدافعة صيال العرض أولى.</w:t>
      </w:r>
    </w:p>
    <w:p w14:paraId="255ACFF3" w14:textId="77777777" w:rsidR="002B5DFD" w:rsidRPr="00EE6B2E" w:rsidRDefault="002B5DFD" w:rsidP="002B5DFD">
      <w:pPr>
        <w:rPr>
          <w:rFonts w:ascii="Traditional Arabic" w:hAnsi="Traditional Arabic"/>
          <w:rtl/>
        </w:rPr>
      </w:pPr>
    </w:p>
    <w:p w14:paraId="27E85939" w14:textId="77777777" w:rsidR="002B5DFD" w:rsidRPr="00EE6B2E" w:rsidRDefault="002B5DFD" w:rsidP="002B5DFD">
      <w:pPr>
        <w:pStyle w:val="afc"/>
        <w:numPr>
          <w:ilvl w:val="0"/>
          <w:numId w:val="8"/>
        </w:numPr>
        <w:rPr>
          <w:rFonts w:ascii="Traditional Arabic" w:hAnsi="Traditional Arabic"/>
        </w:rPr>
      </w:pPr>
      <w:r w:rsidRPr="00EE6B2E">
        <w:rPr>
          <w:rFonts w:ascii="Traditional Arabic" w:hAnsi="Traditional Arabic"/>
          <w:rtl/>
        </w:rPr>
        <w:t>ثم إذا نظرنا في الظروف التي نص الفقهاء على أن شرط مراعاة التدرج يسقط فيها، وجدنا ثمة اضطراب أو استثناءات مردها الاستحسان، وهذه الاستثناءات تضعف الأصل الذي بُنيت عليه- وسيأتي سرد هذه الظروف-.</w:t>
      </w:r>
    </w:p>
    <w:p w14:paraId="17B39F2D" w14:textId="77777777" w:rsidR="002B5DFD" w:rsidRPr="00EE6B2E" w:rsidRDefault="002B5DFD" w:rsidP="002B5DFD">
      <w:pPr>
        <w:rPr>
          <w:rFonts w:ascii="Traditional Arabic" w:hAnsi="Traditional Arabic"/>
          <w:rtl/>
        </w:rPr>
      </w:pPr>
    </w:p>
    <w:p w14:paraId="60EE2F0D" w14:textId="77777777" w:rsidR="002B5DFD" w:rsidRPr="00EE6B2E" w:rsidRDefault="002B5DFD" w:rsidP="002B5DFD">
      <w:pPr>
        <w:rPr>
          <w:rFonts w:ascii="Traditional Arabic" w:hAnsi="Traditional Arabic"/>
          <w:rtl/>
        </w:rPr>
      </w:pPr>
      <w:r w:rsidRPr="00EE6B2E">
        <w:rPr>
          <w:rFonts w:ascii="Traditional Arabic" w:hAnsi="Traditional Arabic"/>
          <w:rtl/>
        </w:rPr>
        <w:t>ولا يُفهم مما سبق أن ظواهر النصوص لا تراعي التدرج بالصفة التي يذكرها بعض الفقهاء، لا يفهم من ذلك إسقاط التناسب بين رد الصائل مع نوع الصيال الواقع منه.</w:t>
      </w:r>
    </w:p>
    <w:p w14:paraId="2C8FFE49" w14:textId="77777777" w:rsidR="002B5DFD" w:rsidRPr="00EE6B2E" w:rsidRDefault="002B5DFD" w:rsidP="002B5DFD">
      <w:pPr>
        <w:rPr>
          <w:rFonts w:ascii="Traditional Arabic" w:hAnsi="Traditional Arabic"/>
          <w:rtl/>
        </w:rPr>
      </w:pPr>
      <w:r w:rsidRPr="00EE6B2E">
        <w:rPr>
          <w:rFonts w:ascii="Traditional Arabic" w:hAnsi="Traditional Arabic"/>
          <w:rtl/>
        </w:rPr>
        <w:t xml:space="preserve">بمعنى أنَّ دفع الصائل مراتب تتعدد بحسب مراتب الصيال نفسه، فلمن صِيل عليه بالعض أن ينزع يده من فم العاض وإن تضمنت إتلاف الأسنان </w:t>
      </w:r>
      <w:proofErr w:type="spellStart"/>
      <w:r w:rsidRPr="00EE6B2E">
        <w:rPr>
          <w:rFonts w:ascii="Traditional Arabic" w:hAnsi="Traditional Arabic"/>
          <w:rtl/>
        </w:rPr>
        <w:t>الصائلة</w:t>
      </w:r>
      <w:proofErr w:type="spellEnd"/>
      <w:r w:rsidRPr="00EE6B2E">
        <w:rPr>
          <w:rFonts w:ascii="Traditional Arabic" w:hAnsi="Traditional Arabic"/>
          <w:rtl/>
        </w:rPr>
        <w:t xml:space="preserve">، لكن ليس له أن يقتله مباشرة، لأن الصيال واقع من بعض البدن لا كله، كما أنه ليس له أن يتلف عضواً آخر غير العضو الصائل، فليس له ابتداءً أن يقطع قدم </w:t>
      </w:r>
      <w:proofErr w:type="spellStart"/>
      <w:r w:rsidRPr="00EE6B2E">
        <w:rPr>
          <w:rFonts w:ascii="Traditional Arabic" w:hAnsi="Traditional Arabic"/>
          <w:rtl/>
        </w:rPr>
        <w:t>الصائل</w:t>
      </w:r>
      <w:proofErr w:type="spellEnd"/>
      <w:r w:rsidRPr="00EE6B2E">
        <w:rPr>
          <w:rFonts w:ascii="Traditional Arabic" w:hAnsi="Traditional Arabic"/>
          <w:rtl/>
        </w:rPr>
        <w:t xml:space="preserve"> ليطلق يده </w:t>
      </w:r>
      <w:proofErr w:type="spellStart"/>
      <w:r w:rsidRPr="00EE6B2E">
        <w:rPr>
          <w:rFonts w:ascii="Traditional Arabic" w:hAnsi="Traditional Arabic"/>
          <w:rtl/>
        </w:rPr>
        <w:t>المعضوضة</w:t>
      </w:r>
      <w:proofErr w:type="spellEnd"/>
      <w:r w:rsidRPr="00EE6B2E">
        <w:rPr>
          <w:rFonts w:ascii="Traditional Arabic" w:hAnsi="Traditional Arabic"/>
          <w:rtl/>
        </w:rPr>
        <w:t xml:space="preserve">. </w:t>
      </w:r>
    </w:p>
    <w:p w14:paraId="2B1AF3F6" w14:textId="77777777" w:rsidR="002B5DFD" w:rsidRPr="00EE6B2E" w:rsidRDefault="002B5DFD" w:rsidP="002B5DFD">
      <w:pPr>
        <w:rPr>
          <w:rFonts w:ascii="Traditional Arabic" w:hAnsi="Traditional Arabic"/>
          <w:rtl/>
        </w:rPr>
      </w:pPr>
      <w:r w:rsidRPr="00EE6B2E">
        <w:rPr>
          <w:rFonts w:ascii="Traditional Arabic" w:hAnsi="Traditional Arabic"/>
          <w:rtl/>
        </w:rPr>
        <w:t xml:space="preserve">وكذلك في الاطلاع على العورات له أن يرمي العين بما يتسبب </w:t>
      </w:r>
      <w:proofErr w:type="spellStart"/>
      <w:r w:rsidRPr="00EE6B2E">
        <w:rPr>
          <w:rFonts w:ascii="Traditional Arabic" w:hAnsi="Traditional Arabic"/>
          <w:rtl/>
        </w:rPr>
        <w:t>بفقئها</w:t>
      </w:r>
      <w:proofErr w:type="spellEnd"/>
      <w:r w:rsidRPr="00EE6B2E">
        <w:rPr>
          <w:rFonts w:ascii="Traditional Arabic" w:hAnsi="Traditional Arabic"/>
          <w:rtl/>
        </w:rPr>
        <w:t>، لكن ليس له أن يرميها ابتداءً بما يتسبب بإتلاف النفس، لأن الصيال واقع من العين وهي بعض البدن لا كله.</w:t>
      </w:r>
    </w:p>
    <w:p w14:paraId="440DFC1C" w14:textId="77777777" w:rsidR="002B5DFD" w:rsidRPr="00EE6B2E" w:rsidRDefault="002B5DFD" w:rsidP="002B5DFD">
      <w:pPr>
        <w:rPr>
          <w:rFonts w:ascii="Traditional Arabic" w:hAnsi="Traditional Arabic"/>
          <w:rtl/>
        </w:rPr>
      </w:pPr>
      <w:r w:rsidRPr="00EE6B2E">
        <w:rPr>
          <w:rFonts w:ascii="Traditional Arabic" w:hAnsi="Traditional Arabic"/>
          <w:rtl/>
        </w:rPr>
        <w:t>قال الشافعي: (ولو طعنه عند أول اطلاعه بحديدة تجرح الجرح الذي يقتل، أو رماه بحجر يقتل مثله كان عليه القود فيما فيه القود; لأنه إنما أذن له الذي يناله بالشيء الخفيف الذي يردع بصره لا يقتل نفسه)</w:t>
      </w:r>
      <w:r w:rsidRPr="00EE6B2E">
        <w:rPr>
          <w:rStyle w:val="ae"/>
          <w:rFonts w:ascii="Traditional Arabic" w:hAnsi="Traditional Arabic"/>
          <w:rtl/>
        </w:rPr>
        <w:t>(</w:t>
      </w:r>
      <w:r w:rsidRPr="00EE6B2E">
        <w:rPr>
          <w:rStyle w:val="ae"/>
          <w:rFonts w:ascii="Traditional Arabic" w:hAnsi="Traditional Arabic"/>
          <w:rtl/>
        </w:rPr>
        <w:footnoteReference w:id="63"/>
      </w:r>
      <w:r w:rsidRPr="00EE6B2E">
        <w:rPr>
          <w:rStyle w:val="ae"/>
          <w:rFonts w:ascii="Traditional Arabic" w:hAnsi="Traditional Arabic"/>
          <w:rtl/>
        </w:rPr>
        <w:t>)</w:t>
      </w:r>
      <w:r w:rsidRPr="00EE6B2E">
        <w:rPr>
          <w:rFonts w:ascii="Traditional Arabic" w:hAnsi="Traditional Arabic"/>
          <w:rtl/>
        </w:rPr>
        <w:t>.</w:t>
      </w:r>
    </w:p>
    <w:p w14:paraId="678D8C8B" w14:textId="77777777" w:rsidR="002B5DFD" w:rsidRPr="00EE6B2E" w:rsidRDefault="002B5DFD" w:rsidP="002B5DFD">
      <w:pPr>
        <w:rPr>
          <w:rStyle w:val="ae"/>
          <w:rFonts w:ascii="Traditional Arabic" w:hAnsi="Traditional Arabic"/>
          <w:vertAlign w:val="baseline"/>
          <w:rtl/>
        </w:rPr>
      </w:pPr>
      <w:r w:rsidRPr="00EE6B2E">
        <w:rPr>
          <w:rFonts w:ascii="Traditional Arabic" w:hAnsi="Traditional Arabic"/>
          <w:rtl/>
        </w:rPr>
        <w:lastRenderedPageBreak/>
        <w:t>أما الصيال على المال والعرض والنفس فهذا صيال من كل البدن فله أن يتلف بدن الصائل كله ابتداءً من غير تدرج، والدليل عليه قوله صلى الله عليه وسلم: "من قتل دون ماله فهو شهيد، ومن قتل دون أهله، أو دون دمه، أو دون دينه فهو شهيد"</w:t>
      </w:r>
      <w:r w:rsidRPr="00EE6B2E">
        <w:rPr>
          <w:rStyle w:val="ae"/>
          <w:rFonts w:ascii="Traditional Arabic" w:hAnsi="Traditional Arabic"/>
          <w:rtl/>
        </w:rPr>
        <w:t>(</w:t>
      </w:r>
      <w:r w:rsidRPr="00EE6B2E">
        <w:rPr>
          <w:rStyle w:val="ae"/>
          <w:rFonts w:ascii="Traditional Arabic" w:hAnsi="Traditional Arabic"/>
          <w:rtl/>
        </w:rPr>
        <w:footnoteReference w:id="64"/>
      </w:r>
      <w:r w:rsidRPr="00EE6B2E">
        <w:rPr>
          <w:rStyle w:val="ae"/>
          <w:rFonts w:ascii="Traditional Arabic" w:hAnsi="Traditional Arabic"/>
          <w:rtl/>
        </w:rPr>
        <w:t>)</w:t>
      </w:r>
      <w:r w:rsidRPr="00EE6B2E">
        <w:rPr>
          <w:rStyle w:val="ae"/>
          <w:rFonts w:ascii="Traditional Arabic" w:hAnsi="Traditional Arabic"/>
          <w:vertAlign w:val="baseline"/>
          <w:rtl/>
        </w:rPr>
        <w:t>، وفي لفظ للنسائي: "</w:t>
      </w:r>
      <w:r w:rsidRPr="00EE6B2E">
        <w:rPr>
          <w:rFonts w:ascii="Traditional Arabic" w:hAnsi="Traditional Arabic"/>
          <w:rtl/>
        </w:rPr>
        <w:t>من قاتل دون ماله فقتل فهو شهيد، ومن قاتل دون دمه فهو شهيد، ومن قاتل دون أهله فهو شهيد"</w:t>
      </w:r>
      <w:r w:rsidRPr="00EE6B2E">
        <w:rPr>
          <w:rStyle w:val="ae"/>
          <w:rFonts w:ascii="Traditional Arabic" w:hAnsi="Traditional Arabic"/>
          <w:rtl/>
        </w:rPr>
        <w:t>(</w:t>
      </w:r>
      <w:r w:rsidRPr="00EE6B2E">
        <w:rPr>
          <w:rStyle w:val="ae"/>
          <w:rFonts w:ascii="Traditional Arabic" w:hAnsi="Traditional Arabic"/>
          <w:rtl/>
        </w:rPr>
        <w:footnoteReference w:id="65"/>
      </w:r>
      <w:r w:rsidRPr="00EE6B2E">
        <w:rPr>
          <w:rStyle w:val="ae"/>
          <w:rFonts w:ascii="Traditional Arabic" w:hAnsi="Traditional Arabic"/>
          <w:rtl/>
        </w:rPr>
        <w:t>)</w:t>
      </w:r>
      <w:r w:rsidRPr="00EE6B2E">
        <w:rPr>
          <w:rStyle w:val="ae"/>
          <w:rFonts w:ascii="Traditional Arabic" w:hAnsi="Traditional Arabic"/>
          <w:vertAlign w:val="baseline"/>
          <w:rtl/>
        </w:rPr>
        <w:t>، والشهادة لا تكون إلا على ما هو مشروع، إضافة لخبر عمر رضي الله عنه، وخبر ابنه لما أصلت السيف على السارق.</w:t>
      </w:r>
    </w:p>
    <w:p w14:paraId="3C55B08D" w14:textId="77777777" w:rsidR="002B5DFD" w:rsidRPr="00EE6B2E" w:rsidRDefault="002B5DFD" w:rsidP="002B5DFD">
      <w:pPr>
        <w:widowControl/>
        <w:bidi w:val="0"/>
        <w:ind w:firstLine="0"/>
        <w:jc w:val="left"/>
        <w:rPr>
          <w:rFonts w:ascii="Traditional Arabic" w:hAnsi="Traditional Arabic"/>
        </w:rPr>
      </w:pPr>
      <w:r w:rsidRPr="00EE6B2E">
        <w:rPr>
          <w:rFonts w:ascii="Traditional Arabic" w:hAnsi="Traditional Arabic"/>
          <w:rtl/>
        </w:rPr>
        <w:br w:type="page"/>
      </w:r>
    </w:p>
    <w:p w14:paraId="3E62D4F5" w14:textId="77777777" w:rsidR="002B5DFD" w:rsidRPr="00EE6B2E" w:rsidRDefault="002B5DFD" w:rsidP="002B5DFD">
      <w:pPr>
        <w:rPr>
          <w:rFonts w:ascii="Traditional Arabic" w:hAnsi="Traditional Arabic"/>
          <w:rtl/>
        </w:rPr>
      </w:pPr>
    </w:p>
    <w:p w14:paraId="70909CA2" w14:textId="77777777" w:rsidR="002B5DFD" w:rsidRPr="00EE6B2E" w:rsidRDefault="002B5DFD" w:rsidP="002B5DFD">
      <w:pPr>
        <w:jc w:val="center"/>
        <w:rPr>
          <w:rFonts w:ascii="Traditional Arabic" w:hAnsi="Traditional Arabic"/>
          <w:b/>
          <w:bCs/>
          <w:color w:val="C00000"/>
          <w:rtl/>
        </w:rPr>
      </w:pPr>
      <w:r w:rsidRPr="00EE6B2E">
        <w:rPr>
          <w:rFonts w:ascii="Traditional Arabic" w:hAnsi="Traditional Arabic"/>
          <w:b/>
          <w:bCs/>
          <w:color w:val="C00000"/>
          <w:rtl/>
        </w:rPr>
        <w:t>المسألة الخامسة: مسائل متفرعة عن اشتراط التدرج.</w:t>
      </w:r>
    </w:p>
    <w:p w14:paraId="06FFE740" w14:textId="77777777" w:rsidR="002B5DFD" w:rsidRPr="00EE6B2E" w:rsidRDefault="002B5DFD" w:rsidP="002B5DFD">
      <w:pPr>
        <w:rPr>
          <w:rFonts w:ascii="Traditional Arabic" w:hAnsi="Traditional Arabic"/>
          <w:rtl/>
        </w:rPr>
      </w:pPr>
      <w:r w:rsidRPr="00EE6B2E">
        <w:rPr>
          <w:rFonts w:ascii="Traditional Arabic" w:hAnsi="Traditional Arabic"/>
          <w:rtl/>
        </w:rPr>
        <w:t xml:space="preserve">هذه المسائل فروع للقول الذي يشترط التدرج في دفع الصيال. </w:t>
      </w:r>
    </w:p>
    <w:p w14:paraId="0727ED13" w14:textId="77777777" w:rsidR="002B5DFD" w:rsidRPr="00EE6B2E" w:rsidRDefault="002B5DFD" w:rsidP="002B5DFD">
      <w:pPr>
        <w:rPr>
          <w:rFonts w:ascii="Traditional Arabic" w:hAnsi="Traditional Arabic"/>
          <w:b/>
          <w:bCs/>
          <w:color w:val="4F6228" w:themeColor="accent3" w:themeShade="80"/>
          <w:rtl/>
        </w:rPr>
      </w:pPr>
      <w:r w:rsidRPr="00EE6B2E">
        <w:rPr>
          <w:rFonts w:ascii="Traditional Arabic" w:hAnsi="Traditional Arabic"/>
          <w:b/>
          <w:bCs/>
          <w:color w:val="4F6228" w:themeColor="accent3" w:themeShade="80"/>
          <w:rtl/>
        </w:rPr>
        <w:t>أولاً: المرجع في تقدير الانتقال بين رتب التدرج.</w:t>
      </w:r>
    </w:p>
    <w:p w14:paraId="21BE998B" w14:textId="77777777" w:rsidR="002B5DFD" w:rsidRPr="00EE6B2E" w:rsidRDefault="002B5DFD" w:rsidP="002B5DFD">
      <w:pPr>
        <w:rPr>
          <w:rFonts w:ascii="Traditional Arabic" w:hAnsi="Traditional Arabic"/>
          <w:rtl/>
        </w:rPr>
      </w:pPr>
      <w:r w:rsidRPr="00EE6B2E">
        <w:rPr>
          <w:rFonts w:ascii="Traditional Arabic" w:hAnsi="Traditional Arabic"/>
          <w:rtl/>
        </w:rPr>
        <w:t>يُرجع في تقدير الانتقال بين رتب التدرج في دفع الصيال إلى اعتقاد المكلف –المصول عليه-، فهو الذي يعاصر الصيال ويقدر ما يراه مناسباً لدفع الصيال، كما يقدر اللحظة المناسبة للانتقال من رتبة إلى أعلى منها.</w:t>
      </w:r>
    </w:p>
    <w:p w14:paraId="28152058" w14:textId="77777777" w:rsidR="002B5DFD" w:rsidRPr="00EE6B2E" w:rsidRDefault="002B5DFD" w:rsidP="002B5DFD">
      <w:pPr>
        <w:rPr>
          <w:rFonts w:ascii="Traditional Arabic" w:hAnsi="Traditional Arabic"/>
          <w:rtl/>
        </w:rPr>
      </w:pPr>
      <w:r w:rsidRPr="00EE6B2E">
        <w:rPr>
          <w:rFonts w:ascii="Traditional Arabic" w:hAnsi="Traditional Arabic"/>
          <w:rtl/>
        </w:rPr>
        <w:t xml:space="preserve">في الدر المختار: </w:t>
      </w:r>
      <w:proofErr w:type="gramStart"/>
      <w:r w:rsidRPr="00EE6B2E">
        <w:rPr>
          <w:rFonts w:ascii="Traditional Arabic" w:hAnsi="Traditional Arabic"/>
          <w:rtl/>
        </w:rPr>
        <w:t>(( إن</w:t>
      </w:r>
      <w:proofErr w:type="gramEnd"/>
      <w:r w:rsidRPr="00EE6B2E">
        <w:rPr>
          <w:rFonts w:ascii="Traditional Arabic" w:hAnsi="Traditional Arabic"/>
          <w:rtl/>
        </w:rPr>
        <w:t xml:space="preserve"> </w:t>
      </w:r>
      <w:r w:rsidRPr="00EE6B2E">
        <w:rPr>
          <w:rFonts w:ascii="Traditional Arabic" w:hAnsi="Traditional Arabic"/>
          <w:b/>
          <w:bCs/>
          <w:rtl/>
        </w:rPr>
        <w:t xml:space="preserve">كان يعلم </w:t>
      </w:r>
      <w:r w:rsidRPr="00EE6B2E">
        <w:rPr>
          <w:rFonts w:ascii="Traditional Arabic" w:hAnsi="Traditional Arabic"/>
          <w:rtl/>
        </w:rPr>
        <w:t xml:space="preserve">أنه لا ينزجر بصياح وضرب بما دون السلاح </w:t>
      </w:r>
      <w:r w:rsidRPr="00EE6B2E">
        <w:rPr>
          <w:rFonts w:ascii="Traditional Arabic" w:hAnsi="Traditional Arabic"/>
          <w:b/>
          <w:bCs/>
          <w:rtl/>
        </w:rPr>
        <w:t>وإلا)بأن علم أنه</w:t>
      </w:r>
      <w:r w:rsidRPr="00EE6B2E">
        <w:rPr>
          <w:rFonts w:ascii="Traditional Arabic" w:hAnsi="Traditional Arabic"/>
          <w:rtl/>
        </w:rPr>
        <w:t xml:space="preserve"> ينزجر بما ذكر ( لا ) يكون بالقتل)</w:t>
      </w:r>
      <w:r w:rsidRPr="00EE6B2E">
        <w:rPr>
          <w:rStyle w:val="ae"/>
          <w:rFonts w:ascii="Traditional Arabic" w:hAnsi="Traditional Arabic"/>
          <w:rtl/>
        </w:rPr>
        <w:t>(</w:t>
      </w:r>
      <w:r w:rsidRPr="00EE6B2E">
        <w:rPr>
          <w:rStyle w:val="ae"/>
          <w:rFonts w:ascii="Traditional Arabic" w:hAnsi="Traditional Arabic"/>
          <w:rtl/>
        </w:rPr>
        <w:footnoteReference w:id="66"/>
      </w:r>
      <w:r w:rsidRPr="00EE6B2E">
        <w:rPr>
          <w:rStyle w:val="ae"/>
          <w:rFonts w:ascii="Traditional Arabic" w:hAnsi="Traditional Arabic"/>
          <w:rtl/>
        </w:rPr>
        <w:t>)</w:t>
      </w:r>
    </w:p>
    <w:p w14:paraId="4D86A84F" w14:textId="72BCD87F" w:rsidR="002B5DFD" w:rsidRPr="00EE6B2E" w:rsidRDefault="002B5DFD" w:rsidP="002B5DFD">
      <w:pPr>
        <w:rPr>
          <w:rFonts w:ascii="Traditional Arabic" w:hAnsi="Traditional Arabic"/>
          <w:rtl/>
        </w:rPr>
      </w:pPr>
      <w:r w:rsidRPr="00EE6B2E">
        <w:rPr>
          <w:rFonts w:ascii="Traditional Arabic" w:hAnsi="Traditional Arabic"/>
          <w:rtl/>
        </w:rPr>
        <w:t>جاء في شرح الخرشي لمختصر خليل (يجوز للمصول عليه قتل الصائل ابتداء</w:t>
      </w:r>
      <w:r w:rsidRPr="00EE6B2E">
        <w:rPr>
          <w:rFonts w:ascii="Traditional Arabic" w:hAnsi="Traditional Arabic"/>
          <w:b/>
          <w:bCs/>
          <w:rtl/>
        </w:rPr>
        <w:t xml:space="preserve"> إذا علم أنه لا يندفع عنه إلا به</w:t>
      </w:r>
      <w:r w:rsidR="00A45F39" w:rsidRPr="00EE6B2E">
        <w:rPr>
          <w:rFonts w:ascii="Traditional Arabic" w:hAnsi="Traditional Arabic"/>
          <w:b/>
          <w:bCs/>
          <w:rtl/>
        </w:rPr>
        <w:t>،</w:t>
      </w:r>
      <w:r w:rsidRPr="00EE6B2E">
        <w:rPr>
          <w:rFonts w:ascii="Traditional Arabic" w:hAnsi="Traditional Arabic"/>
          <w:rtl/>
        </w:rPr>
        <w:t xml:space="preserve"> ولا ضمان </w:t>
      </w:r>
      <w:proofErr w:type="gramStart"/>
      <w:r w:rsidRPr="00EE6B2E">
        <w:rPr>
          <w:rFonts w:ascii="Traditional Arabic" w:hAnsi="Traditional Arabic"/>
          <w:rtl/>
        </w:rPr>
        <w:t>عليه )</w:t>
      </w:r>
      <w:proofErr w:type="gramEnd"/>
      <w:r w:rsidRPr="00EE6B2E">
        <w:rPr>
          <w:rStyle w:val="ae"/>
          <w:rFonts w:ascii="Traditional Arabic" w:hAnsi="Traditional Arabic"/>
          <w:rtl/>
        </w:rPr>
        <w:t>(</w:t>
      </w:r>
      <w:r w:rsidRPr="00EE6B2E">
        <w:rPr>
          <w:rStyle w:val="ae"/>
          <w:rFonts w:ascii="Traditional Arabic" w:hAnsi="Traditional Arabic"/>
          <w:rtl/>
        </w:rPr>
        <w:footnoteReference w:id="67"/>
      </w:r>
      <w:r w:rsidRPr="00EE6B2E">
        <w:rPr>
          <w:rStyle w:val="ae"/>
          <w:rFonts w:ascii="Traditional Arabic" w:hAnsi="Traditional Arabic"/>
          <w:rtl/>
        </w:rPr>
        <w:t>)</w:t>
      </w:r>
      <w:r w:rsidRPr="00EE6B2E">
        <w:rPr>
          <w:rFonts w:ascii="Traditional Arabic" w:hAnsi="Traditional Arabic"/>
          <w:rtl/>
        </w:rPr>
        <w:t xml:space="preserve"> ونص خليل في المختصر: (وجاز دفع صائل بعد الإنذار للفاهم</w:t>
      </w:r>
      <w:r w:rsidR="00A45F39" w:rsidRPr="00EE6B2E">
        <w:rPr>
          <w:rFonts w:ascii="Traditional Arabic" w:hAnsi="Traditional Arabic"/>
          <w:rtl/>
        </w:rPr>
        <w:t>،</w:t>
      </w:r>
      <w:r w:rsidRPr="00EE6B2E">
        <w:rPr>
          <w:rFonts w:ascii="Traditional Arabic" w:hAnsi="Traditional Arabic"/>
          <w:rtl/>
        </w:rPr>
        <w:t xml:space="preserve"> وإنْ عن مال</w:t>
      </w:r>
      <w:r w:rsidR="00A45F39" w:rsidRPr="00EE6B2E">
        <w:rPr>
          <w:rFonts w:ascii="Traditional Arabic" w:hAnsi="Traditional Arabic"/>
          <w:rtl/>
        </w:rPr>
        <w:t>،</w:t>
      </w:r>
      <w:r w:rsidRPr="00EE6B2E">
        <w:rPr>
          <w:rFonts w:ascii="Traditional Arabic" w:hAnsi="Traditional Arabic"/>
          <w:rtl/>
        </w:rPr>
        <w:t xml:space="preserve"> وقصد قتله </w:t>
      </w:r>
      <w:r w:rsidRPr="00EE6B2E">
        <w:rPr>
          <w:rFonts w:ascii="Traditional Arabic" w:hAnsi="Traditional Arabic"/>
          <w:b/>
          <w:bCs/>
          <w:rtl/>
        </w:rPr>
        <w:t>إن علم أنه لا يندفع إلا به</w:t>
      </w:r>
      <w:r w:rsidRPr="00EE6B2E">
        <w:rPr>
          <w:rFonts w:ascii="Traditional Arabic" w:hAnsi="Traditional Arabic"/>
          <w:rtl/>
        </w:rPr>
        <w:t xml:space="preserve"> لا جرح إن قدر على الهرب بلا مضرة )</w:t>
      </w:r>
      <w:r w:rsidRPr="00EE6B2E">
        <w:rPr>
          <w:rStyle w:val="ae"/>
          <w:rFonts w:ascii="Traditional Arabic" w:hAnsi="Traditional Arabic"/>
          <w:rtl/>
        </w:rPr>
        <w:t>(</w:t>
      </w:r>
      <w:r w:rsidRPr="00EE6B2E">
        <w:rPr>
          <w:rStyle w:val="ae"/>
          <w:rFonts w:ascii="Traditional Arabic" w:hAnsi="Traditional Arabic"/>
          <w:rtl/>
        </w:rPr>
        <w:footnoteReference w:id="68"/>
      </w:r>
      <w:r w:rsidRPr="00EE6B2E">
        <w:rPr>
          <w:rStyle w:val="ae"/>
          <w:rFonts w:ascii="Traditional Arabic" w:hAnsi="Traditional Arabic"/>
          <w:rtl/>
        </w:rPr>
        <w:t>)</w:t>
      </w:r>
      <w:r w:rsidRPr="00EE6B2E">
        <w:rPr>
          <w:rStyle w:val="ae"/>
          <w:rFonts w:ascii="Traditional Arabic" w:hAnsi="Traditional Arabic"/>
          <w:vertAlign w:val="baseline"/>
          <w:rtl/>
        </w:rPr>
        <w:t>.</w:t>
      </w:r>
    </w:p>
    <w:p w14:paraId="41F3BE75" w14:textId="7EAE1CB1" w:rsidR="002B5DFD" w:rsidRPr="00EE6B2E" w:rsidRDefault="002B5DFD" w:rsidP="002B5DFD">
      <w:pPr>
        <w:rPr>
          <w:rFonts w:ascii="Traditional Arabic" w:hAnsi="Traditional Arabic"/>
          <w:rtl/>
        </w:rPr>
      </w:pPr>
      <w:r w:rsidRPr="00EE6B2E">
        <w:rPr>
          <w:rFonts w:ascii="Traditional Arabic" w:hAnsi="Traditional Arabic"/>
          <w:rtl/>
        </w:rPr>
        <w:t xml:space="preserve">وجاء في الفروع لابن مفلح: (ومن صال على نفسه أو حرمته أو ماله... دفعه بأسهل </w:t>
      </w:r>
      <w:r w:rsidRPr="00EE6B2E">
        <w:rPr>
          <w:rFonts w:ascii="Traditional Arabic" w:hAnsi="Traditional Arabic"/>
          <w:b/>
          <w:bCs/>
          <w:rtl/>
        </w:rPr>
        <w:t>ما يظن</w:t>
      </w:r>
      <w:r w:rsidR="00A45F39" w:rsidRPr="00EE6B2E">
        <w:rPr>
          <w:rFonts w:ascii="Traditional Arabic" w:hAnsi="Traditional Arabic"/>
          <w:rtl/>
        </w:rPr>
        <w:t>،</w:t>
      </w:r>
      <w:r w:rsidRPr="00EE6B2E">
        <w:rPr>
          <w:rFonts w:ascii="Traditional Arabic" w:hAnsi="Traditional Arabic"/>
          <w:rtl/>
        </w:rPr>
        <w:t xml:space="preserve"> وقيل</w:t>
      </w:r>
      <w:r w:rsidR="00A45F39" w:rsidRPr="00EE6B2E">
        <w:rPr>
          <w:rFonts w:ascii="Traditional Arabic" w:hAnsi="Traditional Arabic"/>
          <w:rtl/>
        </w:rPr>
        <w:t>:</w:t>
      </w:r>
      <w:r w:rsidRPr="00EE6B2E">
        <w:rPr>
          <w:rFonts w:ascii="Traditional Arabic" w:hAnsi="Traditional Arabic"/>
          <w:rtl/>
        </w:rPr>
        <w:t xml:space="preserve"> </w:t>
      </w:r>
      <w:r w:rsidRPr="00EE6B2E">
        <w:rPr>
          <w:rFonts w:ascii="Traditional Arabic" w:hAnsi="Traditional Arabic"/>
          <w:b/>
          <w:bCs/>
          <w:rtl/>
        </w:rPr>
        <w:t xml:space="preserve">يعلم دفعه </w:t>
      </w:r>
      <w:proofErr w:type="gramStart"/>
      <w:r w:rsidRPr="00EE6B2E">
        <w:rPr>
          <w:rFonts w:ascii="Traditional Arabic" w:hAnsi="Traditional Arabic"/>
          <w:b/>
          <w:bCs/>
          <w:rtl/>
        </w:rPr>
        <w:t xml:space="preserve">به </w:t>
      </w:r>
      <w:r w:rsidRPr="00EE6B2E">
        <w:rPr>
          <w:rFonts w:ascii="Traditional Arabic" w:hAnsi="Traditional Arabic"/>
          <w:rtl/>
        </w:rPr>
        <w:t>)</w:t>
      </w:r>
      <w:proofErr w:type="gramEnd"/>
      <w:r w:rsidRPr="00EE6B2E">
        <w:rPr>
          <w:rStyle w:val="ae"/>
          <w:rFonts w:ascii="Traditional Arabic" w:hAnsi="Traditional Arabic"/>
          <w:rtl/>
        </w:rPr>
        <w:t>(</w:t>
      </w:r>
      <w:r w:rsidRPr="00EE6B2E">
        <w:rPr>
          <w:rStyle w:val="ae"/>
          <w:rFonts w:ascii="Traditional Arabic" w:hAnsi="Traditional Arabic"/>
          <w:rtl/>
        </w:rPr>
        <w:footnoteReference w:id="69"/>
      </w:r>
      <w:r w:rsidRPr="00EE6B2E">
        <w:rPr>
          <w:rStyle w:val="ae"/>
          <w:rFonts w:ascii="Traditional Arabic" w:hAnsi="Traditional Arabic"/>
          <w:rtl/>
        </w:rPr>
        <w:t>)</w:t>
      </w:r>
      <w:r w:rsidRPr="00EE6B2E">
        <w:rPr>
          <w:rFonts w:ascii="Traditional Arabic" w:hAnsi="Traditional Arabic"/>
          <w:rtl/>
        </w:rPr>
        <w:t>.</w:t>
      </w:r>
    </w:p>
    <w:p w14:paraId="3EDE6D97" w14:textId="3AF699AA" w:rsidR="002B5DFD" w:rsidRPr="00EE6B2E" w:rsidRDefault="002B5DFD" w:rsidP="002B5DFD">
      <w:pPr>
        <w:rPr>
          <w:rFonts w:ascii="Traditional Arabic" w:hAnsi="Traditional Arabic"/>
          <w:rtl/>
        </w:rPr>
      </w:pPr>
      <w:r w:rsidRPr="00EE6B2E">
        <w:rPr>
          <w:rFonts w:ascii="Traditional Arabic" w:hAnsi="Traditional Arabic"/>
          <w:rtl/>
        </w:rPr>
        <w:t xml:space="preserve">وقال </w:t>
      </w:r>
      <w:proofErr w:type="spellStart"/>
      <w:r w:rsidRPr="00EE6B2E">
        <w:rPr>
          <w:rFonts w:ascii="Traditional Arabic" w:hAnsi="Traditional Arabic"/>
          <w:rtl/>
        </w:rPr>
        <w:t>المرداوي</w:t>
      </w:r>
      <w:proofErr w:type="spellEnd"/>
      <w:r w:rsidRPr="00EE6B2E">
        <w:rPr>
          <w:rFonts w:ascii="Traditional Arabic" w:hAnsi="Traditional Arabic"/>
          <w:rtl/>
        </w:rPr>
        <w:t xml:space="preserve"> معلقاً على عبارة المقنع "ومن أريدت نفسه</w:t>
      </w:r>
      <w:r w:rsidR="00A45F39" w:rsidRPr="00EE6B2E">
        <w:rPr>
          <w:rFonts w:ascii="Traditional Arabic" w:hAnsi="Traditional Arabic"/>
          <w:rtl/>
        </w:rPr>
        <w:t>،</w:t>
      </w:r>
      <w:r w:rsidRPr="00EE6B2E">
        <w:rPr>
          <w:rFonts w:ascii="Traditional Arabic" w:hAnsi="Traditional Arabic"/>
          <w:rtl/>
        </w:rPr>
        <w:t xml:space="preserve"> أو حرمته</w:t>
      </w:r>
      <w:r w:rsidR="00A45F39" w:rsidRPr="00EE6B2E">
        <w:rPr>
          <w:rFonts w:ascii="Traditional Arabic" w:hAnsi="Traditional Arabic"/>
          <w:rtl/>
        </w:rPr>
        <w:t>،</w:t>
      </w:r>
      <w:r w:rsidRPr="00EE6B2E">
        <w:rPr>
          <w:rFonts w:ascii="Traditional Arabic" w:hAnsi="Traditional Arabic"/>
          <w:rtl/>
        </w:rPr>
        <w:t xml:space="preserve"> أو ماله: فله الدفع عن ذلك بأسهل ما يعلم دفعه به"، قال: (وذكر جماعة منهم المصنف له دفعه بغير الأسهل ابتداء</w:t>
      </w:r>
      <w:r w:rsidR="00A45F39" w:rsidRPr="00EE6B2E">
        <w:rPr>
          <w:rFonts w:ascii="Traditional Arabic" w:hAnsi="Traditional Arabic"/>
          <w:rtl/>
        </w:rPr>
        <w:t>.</w:t>
      </w:r>
      <w:r w:rsidRPr="00EE6B2E">
        <w:rPr>
          <w:rFonts w:ascii="Traditional Arabic" w:hAnsi="Traditional Arabic"/>
          <w:b/>
          <w:bCs/>
          <w:rtl/>
        </w:rPr>
        <w:t xml:space="preserve"> إن خاف أن يبدده</w:t>
      </w:r>
      <w:r w:rsidR="00A45F39" w:rsidRPr="00EE6B2E">
        <w:rPr>
          <w:rFonts w:ascii="Traditional Arabic" w:hAnsi="Traditional Arabic"/>
          <w:b/>
          <w:bCs/>
          <w:rtl/>
        </w:rPr>
        <w:t>.</w:t>
      </w:r>
      <w:r w:rsidRPr="00EE6B2E">
        <w:rPr>
          <w:rFonts w:ascii="Traditional Arabic" w:hAnsi="Traditional Arabic"/>
          <w:rtl/>
        </w:rPr>
        <w:t xml:space="preserve"> قلت</w:t>
      </w:r>
      <w:r w:rsidR="00A45F39" w:rsidRPr="00EE6B2E">
        <w:rPr>
          <w:rFonts w:ascii="Traditional Arabic" w:hAnsi="Traditional Arabic"/>
          <w:rtl/>
        </w:rPr>
        <w:t>:</w:t>
      </w:r>
      <w:r w:rsidRPr="00EE6B2E">
        <w:rPr>
          <w:rFonts w:ascii="Traditional Arabic" w:hAnsi="Traditional Arabic"/>
          <w:rtl/>
        </w:rPr>
        <w:t xml:space="preserve"> </w:t>
      </w:r>
      <w:r w:rsidRPr="00EE6B2E">
        <w:rPr>
          <w:rFonts w:ascii="Traditional Arabic" w:hAnsi="Traditional Arabic"/>
          <w:b/>
          <w:bCs/>
          <w:rtl/>
        </w:rPr>
        <w:t>وهو الصواب</w:t>
      </w:r>
      <w:r w:rsidRPr="00EE6B2E">
        <w:rPr>
          <w:rFonts w:ascii="Traditional Arabic" w:hAnsi="Traditional Arabic"/>
          <w:rtl/>
        </w:rPr>
        <w:t>)</w:t>
      </w:r>
      <w:r w:rsidRPr="00EE6B2E">
        <w:rPr>
          <w:rStyle w:val="ae"/>
          <w:rFonts w:ascii="Traditional Arabic" w:hAnsi="Traditional Arabic"/>
          <w:rtl/>
        </w:rPr>
        <w:t>(</w:t>
      </w:r>
      <w:r w:rsidRPr="00EE6B2E">
        <w:rPr>
          <w:rStyle w:val="ae"/>
          <w:rFonts w:ascii="Traditional Arabic" w:hAnsi="Traditional Arabic"/>
          <w:rtl/>
        </w:rPr>
        <w:footnoteReference w:id="70"/>
      </w:r>
      <w:r w:rsidRPr="00EE6B2E">
        <w:rPr>
          <w:rStyle w:val="ae"/>
          <w:rFonts w:ascii="Traditional Arabic" w:hAnsi="Traditional Arabic"/>
          <w:rtl/>
        </w:rPr>
        <w:t>)</w:t>
      </w:r>
      <w:r w:rsidRPr="00EE6B2E">
        <w:rPr>
          <w:rFonts w:ascii="Traditional Arabic" w:hAnsi="Traditional Arabic"/>
          <w:rtl/>
        </w:rPr>
        <w:t>.</w:t>
      </w:r>
    </w:p>
    <w:p w14:paraId="761F0096" w14:textId="77777777" w:rsidR="002B5DFD" w:rsidRPr="00EE6B2E" w:rsidRDefault="002B5DFD" w:rsidP="002B5DFD">
      <w:pPr>
        <w:rPr>
          <w:rFonts w:ascii="Traditional Arabic" w:hAnsi="Traditional Arabic"/>
          <w:rtl/>
        </w:rPr>
      </w:pPr>
      <w:r w:rsidRPr="00EE6B2E">
        <w:rPr>
          <w:rFonts w:ascii="Traditional Arabic" w:hAnsi="Traditional Arabic"/>
          <w:rtl/>
        </w:rPr>
        <w:t xml:space="preserve">وقال </w:t>
      </w:r>
      <w:proofErr w:type="spellStart"/>
      <w:r w:rsidRPr="00EE6B2E">
        <w:rPr>
          <w:rFonts w:ascii="Traditional Arabic" w:hAnsi="Traditional Arabic"/>
          <w:rtl/>
        </w:rPr>
        <w:t>البهوتي</w:t>
      </w:r>
      <w:proofErr w:type="spellEnd"/>
      <w:r w:rsidRPr="00EE6B2E">
        <w:rPr>
          <w:rFonts w:ascii="Traditional Arabic" w:hAnsi="Traditional Arabic"/>
          <w:rtl/>
        </w:rPr>
        <w:t xml:space="preserve">: ((فإن اندفع بالقول لم يكن له </w:t>
      </w:r>
      <w:proofErr w:type="gramStart"/>
      <w:r w:rsidRPr="00EE6B2E">
        <w:rPr>
          <w:rFonts w:ascii="Traditional Arabic" w:hAnsi="Traditional Arabic"/>
          <w:rtl/>
        </w:rPr>
        <w:t>ضربه )</w:t>
      </w:r>
      <w:proofErr w:type="gramEnd"/>
      <w:r w:rsidRPr="00EE6B2E">
        <w:rPr>
          <w:rFonts w:ascii="Traditional Arabic" w:hAnsi="Traditional Arabic"/>
          <w:rtl/>
        </w:rPr>
        <w:t xml:space="preserve"> بشيء ( وإن لم يندفع بالقول فله ) أي الدافع ( ضربه بأسهل </w:t>
      </w:r>
      <w:r w:rsidRPr="00EE6B2E">
        <w:rPr>
          <w:rFonts w:ascii="Traditional Arabic" w:hAnsi="Traditional Arabic"/>
          <w:b/>
          <w:bCs/>
          <w:rtl/>
        </w:rPr>
        <w:t>ما يظن</w:t>
      </w:r>
      <w:r w:rsidRPr="00EE6B2E">
        <w:rPr>
          <w:rFonts w:ascii="Traditional Arabic" w:hAnsi="Traditional Arabic"/>
          <w:rtl/>
        </w:rPr>
        <w:t xml:space="preserve"> أن يندفع به، فإن </w:t>
      </w:r>
      <w:r w:rsidRPr="00EE6B2E">
        <w:rPr>
          <w:rFonts w:ascii="Traditional Arabic" w:hAnsi="Traditional Arabic"/>
          <w:b/>
          <w:bCs/>
          <w:rtl/>
        </w:rPr>
        <w:t>ظن</w:t>
      </w:r>
      <w:r w:rsidRPr="00EE6B2E">
        <w:rPr>
          <w:rFonts w:ascii="Traditional Arabic" w:hAnsi="Traditional Arabic"/>
          <w:rtl/>
        </w:rPr>
        <w:t xml:space="preserve"> أن يندفع بضرب عصا لم يكن له </w:t>
      </w:r>
      <w:r w:rsidRPr="00EE6B2E">
        <w:rPr>
          <w:rFonts w:ascii="Traditional Arabic" w:hAnsi="Traditional Arabic"/>
          <w:rtl/>
        </w:rPr>
        <w:lastRenderedPageBreak/>
        <w:t>ضربه بحديد ) لأنه آلة القتل)</w:t>
      </w:r>
      <w:r w:rsidRPr="00EE6B2E">
        <w:rPr>
          <w:rStyle w:val="ae"/>
          <w:rFonts w:ascii="Traditional Arabic" w:hAnsi="Traditional Arabic"/>
          <w:rtl/>
        </w:rPr>
        <w:t>(</w:t>
      </w:r>
      <w:r w:rsidRPr="00EE6B2E">
        <w:rPr>
          <w:rStyle w:val="ae"/>
          <w:rFonts w:ascii="Traditional Arabic" w:hAnsi="Traditional Arabic"/>
          <w:rtl/>
        </w:rPr>
        <w:footnoteReference w:id="71"/>
      </w:r>
      <w:r w:rsidRPr="00EE6B2E">
        <w:rPr>
          <w:rStyle w:val="ae"/>
          <w:rFonts w:ascii="Traditional Arabic" w:hAnsi="Traditional Arabic"/>
          <w:rtl/>
        </w:rPr>
        <w:t>)</w:t>
      </w:r>
      <w:r w:rsidRPr="00EE6B2E">
        <w:rPr>
          <w:rFonts w:ascii="Traditional Arabic" w:hAnsi="Traditional Arabic"/>
          <w:rtl/>
        </w:rPr>
        <w:t>.</w:t>
      </w:r>
    </w:p>
    <w:p w14:paraId="1E666651" w14:textId="51A4DC15" w:rsidR="002B5DFD" w:rsidRPr="00EE6B2E" w:rsidRDefault="002B5DFD" w:rsidP="002B5DFD">
      <w:pPr>
        <w:rPr>
          <w:rFonts w:ascii="Traditional Arabic" w:hAnsi="Traditional Arabic"/>
          <w:rtl/>
        </w:rPr>
      </w:pPr>
      <w:r w:rsidRPr="00EE6B2E">
        <w:rPr>
          <w:rFonts w:ascii="Traditional Arabic" w:hAnsi="Traditional Arabic"/>
          <w:rtl/>
        </w:rPr>
        <w:t xml:space="preserve">وجاء في المحلى لابن حزم: (فإن كان على </w:t>
      </w:r>
      <w:r w:rsidRPr="00EE6B2E">
        <w:rPr>
          <w:rFonts w:ascii="Traditional Arabic" w:hAnsi="Traditional Arabic"/>
          <w:b/>
          <w:bCs/>
          <w:rtl/>
        </w:rPr>
        <w:t>يقين</w:t>
      </w:r>
      <w:r w:rsidRPr="00EE6B2E">
        <w:rPr>
          <w:rFonts w:ascii="Traditional Arabic" w:hAnsi="Traditional Arabic"/>
          <w:rtl/>
        </w:rPr>
        <w:t xml:space="preserve"> من أنه إن ضربه ولم يقتله ارتدع</w:t>
      </w:r>
      <w:r w:rsidR="00A45F39" w:rsidRPr="00EE6B2E">
        <w:rPr>
          <w:rFonts w:ascii="Traditional Arabic" w:hAnsi="Traditional Arabic"/>
          <w:rtl/>
        </w:rPr>
        <w:t>،</w:t>
      </w:r>
      <w:r w:rsidRPr="00EE6B2E">
        <w:rPr>
          <w:rFonts w:ascii="Traditional Arabic" w:hAnsi="Traditional Arabic"/>
          <w:rtl/>
        </w:rPr>
        <w:t xml:space="preserve"> فحرام عليه قتله</w:t>
      </w:r>
      <w:r w:rsidR="00A45F39" w:rsidRPr="00EE6B2E">
        <w:rPr>
          <w:rFonts w:ascii="Traditional Arabic" w:hAnsi="Traditional Arabic"/>
          <w:rtl/>
        </w:rPr>
        <w:t>.</w:t>
      </w:r>
      <w:r w:rsidRPr="00EE6B2E">
        <w:rPr>
          <w:rFonts w:ascii="Traditional Arabic" w:hAnsi="Traditional Arabic"/>
          <w:rtl/>
        </w:rPr>
        <w:t xml:space="preserve"> فإن لم يكن على يقين من هذا</w:t>
      </w:r>
      <w:r w:rsidR="00A45F39" w:rsidRPr="00EE6B2E">
        <w:rPr>
          <w:rFonts w:ascii="Traditional Arabic" w:hAnsi="Traditional Arabic"/>
          <w:rtl/>
        </w:rPr>
        <w:t>،</w:t>
      </w:r>
      <w:r w:rsidRPr="00EE6B2E">
        <w:rPr>
          <w:rFonts w:ascii="Traditional Arabic" w:hAnsi="Traditional Arabic"/>
          <w:rtl/>
        </w:rPr>
        <w:t xml:space="preserve"> فقد صح </w:t>
      </w:r>
      <w:r w:rsidRPr="00EE6B2E">
        <w:rPr>
          <w:rFonts w:ascii="Traditional Arabic" w:hAnsi="Traditional Arabic"/>
          <w:b/>
          <w:bCs/>
          <w:rtl/>
        </w:rPr>
        <w:t>اليقين</w:t>
      </w:r>
      <w:r w:rsidRPr="00EE6B2E">
        <w:rPr>
          <w:rFonts w:ascii="Traditional Arabic" w:hAnsi="Traditional Arabic"/>
          <w:rtl/>
        </w:rPr>
        <w:t xml:space="preserve"> بأن مباحاً له الدفع والمقاتلة</w:t>
      </w:r>
      <w:r w:rsidR="00A45F39" w:rsidRPr="00EE6B2E">
        <w:rPr>
          <w:rFonts w:ascii="Traditional Arabic" w:hAnsi="Traditional Arabic"/>
          <w:rtl/>
        </w:rPr>
        <w:t>؟</w:t>
      </w:r>
      <w:r w:rsidRPr="00EE6B2E">
        <w:rPr>
          <w:rFonts w:ascii="Traditional Arabic" w:hAnsi="Traditional Arabic"/>
          <w:rtl/>
        </w:rPr>
        <w:t xml:space="preserve"> فلا شيء عليه إن قتله من أول ضربة أو بعدها قصدا إلى مقتله أو إلى غير مقتله</w:t>
      </w:r>
      <w:r w:rsidR="00A45F39" w:rsidRPr="00EE6B2E">
        <w:rPr>
          <w:rFonts w:ascii="Traditional Arabic" w:hAnsi="Traditional Arabic"/>
          <w:rtl/>
        </w:rPr>
        <w:t>؛</w:t>
      </w:r>
      <w:r w:rsidRPr="00EE6B2E">
        <w:rPr>
          <w:rFonts w:ascii="Traditional Arabic" w:hAnsi="Traditional Arabic"/>
          <w:rtl/>
        </w:rPr>
        <w:t xml:space="preserve"> لأن الله تعالى قد أباح له المقاتلة والمدافعة قاتلا ومقتولاً)</w:t>
      </w:r>
      <w:r w:rsidRPr="00EE6B2E">
        <w:rPr>
          <w:rStyle w:val="ae"/>
          <w:rFonts w:ascii="Traditional Arabic" w:hAnsi="Traditional Arabic"/>
          <w:rtl/>
        </w:rPr>
        <w:t>(</w:t>
      </w:r>
      <w:r w:rsidRPr="00EE6B2E">
        <w:rPr>
          <w:rStyle w:val="ae"/>
          <w:rFonts w:ascii="Traditional Arabic" w:hAnsi="Traditional Arabic"/>
          <w:rtl/>
        </w:rPr>
        <w:footnoteReference w:id="72"/>
      </w:r>
      <w:r w:rsidRPr="00EE6B2E">
        <w:rPr>
          <w:rStyle w:val="ae"/>
          <w:rFonts w:ascii="Traditional Arabic" w:hAnsi="Traditional Arabic"/>
          <w:rtl/>
        </w:rPr>
        <w:t>)</w:t>
      </w:r>
      <w:r w:rsidRPr="00EE6B2E">
        <w:rPr>
          <w:rFonts w:ascii="Traditional Arabic" w:hAnsi="Traditional Arabic"/>
          <w:rtl/>
        </w:rPr>
        <w:t>.</w:t>
      </w:r>
    </w:p>
    <w:p w14:paraId="596FF396" w14:textId="77777777" w:rsidR="002B5DFD" w:rsidRPr="00EE6B2E" w:rsidRDefault="002B5DFD" w:rsidP="002B5DFD">
      <w:pPr>
        <w:rPr>
          <w:rFonts w:ascii="Traditional Arabic" w:hAnsi="Traditional Arabic"/>
          <w:rtl/>
        </w:rPr>
      </w:pPr>
      <w:r w:rsidRPr="00EE6B2E">
        <w:rPr>
          <w:rFonts w:ascii="Traditional Arabic" w:hAnsi="Traditional Arabic"/>
          <w:rtl/>
        </w:rPr>
        <w:t xml:space="preserve">سئل عبد الله بن المبارك عن الغلام إذا أرادوا أن يفضحوه؟ قال يمنع، ويذب عن نفسه. قال: أرأيت إن </w:t>
      </w:r>
      <w:r w:rsidRPr="00EE6B2E">
        <w:rPr>
          <w:rFonts w:ascii="Traditional Arabic" w:hAnsi="Traditional Arabic"/>
          <w:b/>
          <w:bCs/>
          <w:rtl/>
        </w:rPr>
        <w:t>علم أنه لا ينجيه إلا القتل</w:t>
      </w:r>
      <w:r w:rsidRPr="00EE6B2E">
        <w:rPr>
          <w:rFonts w:ascii="Traditional Arabic" w:hAnsi="Traditional Arabic"/>
          <w:rtl/>
        </w:rPr>
        <w:t>، أيقتل حتى ينجو؟ قال: نعم</w:t>
      </w:r>
      <w:r w:rsidRPr="00EE6B2E">
        <w:rPr>
          <w:rStyle w:val="ae"/>
          <w:rFonts w:ascii="Traditional Arabic" w:hAnsi="Traditional Arabic"/>
          <w:rtl/>
        </w:rPr>
        <w:t>(</w:t>
      </w:r>
      <w:r w:rsidRPr="00EE6B2E">
        <w:rPr>
          <w:rStyle w:val="ae"/>
          <w:rFonts w:ascii="Traditional Arabic" w:hAnsi="Traditional Arabic"/>
          <w:rtl/>
        </w:rPr>
        <w:footnoteReference w:id="73"/>
      </w:r>
      <w:r w:rsidRPr="00EE6B2E">
        <w:rPr>
          <w:rStyle w:val="ae"/>
          <w:rFonts w:ascii="Traditional Arabic" w:hAnsi="Traditional Arabic"/>
          <w:rtl/>
        </w:rPr>
        <w:t>)</w:t>
      </w:r>
      <w:r w:rsidRPr="00EE6B2E">
        <w:rPr>
          <w:rFonts w:ascii="Traditional Arabic" w:hAnsi="Traditional Arabic"/>
          <w:rtl/>
        </w:rPr>
        <w:t>.</w:t>
      </w:r>
    </w:p>
    <w:p w14:paraId="36E0AA3E" w14:textId="77777777" w:rsidR="002B5DFD" w:rsidRPr="00EE6B2E" w:rsidRDefault="002B5DFD" w:rsidP="002B5DFD">
      <w:pPr>
        <w:rPr>
          <w:rFonts w:ascii="Traditional Arabic" w:hAnsi="Traditional Arabic"/>
          <w:rtl/>
        </w:rPr>
      </w:pPr>
    </w:p>
    <w:p w14:paraId="63EFE3D0" w14:textId="77777777" w:rsidR="002B5DFD" w:rsidRPr="00EE6B2E" w:rsidRDefault="002B5DFD" w:rsidP="002B5DFD">
      <w:pPr>
        <w:rPr>
          <w:rFonts w:ascii="Traditional Arabic" w:hAnsi="Traditional Arabic"/>
          <w:rtl/>
        </w:rPr>
      </w:pPr>
      <w:r w:rsidRPr="00EE6B2E">
        <w:rPr>
          <w:rFonts w:ascii="Traditional Arabic" w:hAnsi="Traditional Arabic"/>
          <w:rtl/>
        </w:rPr>
        <w:t>والخلاصة: أن الانتقال بين رتب التدرج راجع إلى تقدير المصول عليه، فهو الذي يكابد الصيال، والشاهد عادةً يرى ما لا يراه الغائب، كما أنَّ العقل في حال التزاحم له عذره ووضعه، ولا يعامل معاملة العقل الذي سلم من المؤثرات. ويكفي في التقدير الظن أو غلبته؛ لتعذر اليقين هنا، والشريعة في جملة من الأحكام علقت الأمر على الظن أو غلبته وهذا منها لتعذر القطع باليقين.</w:t>
      </w:r>
    </w:p>
    <w:p w14:paraId="050393DC" w14:textId="77777777" w:rsidR="002B5DFD" w:rsidRPr="00EE6B2E" w:rsidRDefault="002B5DFD" w:rsidP="002B5DFD">
      <w:pPr>
        <w:rPr>
          <w:rFonts w:ascii="Traditional Arabic" w:hAnsi="Traditional Arabic"/>
          <w:rtl/>
        </w:rPr>
      </w:pPr>
    </w:p>
    <w:p w14:paraId="754C049C" w14:textId="77777777" w:rsidR="002B5DFD" w:rsidRPr="00EE6B2E" w:rsidRDefault="002B5DFD" w:rsidP="002B5DFD">
      <w:pPr>
        <w:rPr>
          <w:rFonts w:ascii="Traditional Arabic" w:hAnsi="Traditional Arabic"/>
          <w:b/>
          <w:bCs/>
          <w:color w:val="4F6228" w:themeColor="accent3" w:themeShade="80"/>
          <w:rtl/>
        </w:rPr>
      </w:pPr>
      <w:r w:rsidRPr="00EE6B2E">
        <w:rPr>
          <w:rFonts w:ascii="Traditional Arabic" w:hAnsi="Traditional Arabic"/>
          <w:b/>
          <w:bCs/>
          <w:color w:val="4F6228" w:themeColor="accent3" w:themeShade="80"/>
          <w:rtl/>
        </w:rPr>
        <w:t xml:space="preserve">ثانياً: أمور مؤثرة في التدرج: </w:t>
      </w:r>
    </w:p>
    <w:p w14:paraId="0059BC87" w14:textId="77777777" w:rsidR="002B5DFD" w:rsidRPr="00EE6B2E" w:rsidRDefault="002B5DFD" w:rsidP="002B5DFD">
      <w:pPr>
        <w:rPr>
          <w:rFonts w:ascii="Traditional Arabic" w:hAnsi="Traditional Arabic"/>
          <w:rtl/>
        </w:rPr>
      </w:pPr>
      <w:r w:rsidRPr="00EE6B2E">
        <w:rPr>
          <w:rFonts w:ascii="Traditional Arabic" w:hAnsi="Traditional Arabic"/>
          <w:rtl/>
        </w:rPr>
        <w:t xml:space="preserve">ينص الفقهاء على أمور تؤثر في شرط مراعاة التدرج: </w:t>
      </w:r>
    </w:p>
    <w:p w14:paraId="0DA2313B" w14:textId="53314CB2" w:rsidR="002B5DFD" w:rsidRPr="00EE6B2E" w:rsidRDefault="002B5DFD" w:rsidP="002B5DFD">
      <w:pPr>
        <w:rPr>
          <w:rFonts w:ascii="Traditional Arabic" w:hAnsi="Traditional Arabic"/>
          <w:rtl/>
        </w:rPr>
      </w:pPr>
      <w:r w:rsidRPr="00EE6B2E">
        <w:rPr>
          <w:rFonts w:ascii="Traditional Arabic" w:hAnsi="Traditional Arabic"/>
          <w:rtl/>
        </w:rPr>
        <w:t xml:space="preserve">فمثلاً الحنفية يراعون في شرط التدرج الآلة المستخدمة في الصيال، فيفرق بين السلاح والعصى. فالصيال بعصى لا يحل قتل </w:t>
      </w:r>
      <w:proofErr w:type="spellStart"/>
      <w:r w:rsidRPr="00EE6B2E">
        <w:rPr>
          <w:rFonts w:ascii="Traditional Arabic" w:hAnsi="Traditional Arabic"/>
          <w:rtl/>
        </w:rPr>
        <w:t>الصائل</w:t>
      </w:r>
      <w:proofErr w:type="spellEnd"/>
      <w:r w:rsidRPr="00EE6B2E">
        <w:rPr>
          <w:rFonts w:ascii="Traditional Arabic" w:hAnsi="Traditional Arabic"/>
          <w:rtl/>
        </w:rPr>
        <w:t xml:space="preserve"> ابتداءً</w:t>
      </w:r>
      <w:r w:rsidR="00A45F39" w:rsidRPr="00EE6B2E">
        <w:rPr>
          <w:rFonts w:ascii="Traditional Arabic" w:hAnsi="Traditional Arabic"/>
          <w:rtl/>
        </w:rPr>
        <w:t>،</w:t>
      </w:r>
      <w:r w:rsidRPr="00EE6B2E">
        <w:rPr>
          <w:rFonts w:ascii="Traditional Arabic" w:hAnsi="Traditional Arabic"/>
          <w:rtl/>
        </w:rPr>
        <w:t xml:space="preserve"> بخلاف من صيل عليه بسلاح.</w:t>
      </w:r>
    </w:p>
    <w:p w14:paraId="22476207" w14:textId="77777777" w:rsidR="002B5DFD" w:rsidRPr="00EE6B2E" w:rsidRDefault="002B5DFD" w:rsidP="002B5DFD">
      <w:pPr>
        <w:rPr>
          <w:rFonts w:ascii="Traditional Arabic" w:hAnsi="Traditional Arabic"/>
          <w:rtl/>
        </w:rPr>
      </w:pPr>
      <w:r w:rsidRPr="00EE6B2E">
        <w:rPr>
          <w:rFonts w:ascii="Traditional Arabic" w:hAnsi="Traditional Arabic"/>
          <w:rtl/>
        </w:rPr>
        <w:t>كما أنهم يرون للزمن أثراً في مراعاة شرط التدرج، فمن صيل عليه في الليل لا يُساوى بمن صيل عليه في النهار؛ ولهذا يقولون من صيل عليه بسلاح يقتل مطلقاً ليلاً أو نهاراً، أما من صيل عليه بعصى فيقتل إذا كان الصيال ليلاً؛ لأن الغوث في الليل معدوم عادة.</w:t>
      </w:r>
    </w:p>
    <w:p w14:paraId="2788743A" w14:textId="271140B9" w:rsidR="002B5DFD" w:rsidRPr="00EE6B2E" w:rsidRDefault="002B5DFD" w:rsidP="002B5DFD">
      <w:pPr>
        <w:rPr>
          <w:rFonts w:ascii="Traditional Arabic" w:hAnsi="Traditional Arabic"/>
          <w:rtl/>
        </w:rPr>
      </w:pPr>
      <w:r w:rsidRPr="00EE6B2E">
        <w:rPr>
          <w:rFonts w:ascii="Traditional Arabic" w:hAnsi="Traditional Arabic"/>
          <w:rtl/>
        </w:rPr>
        <w:t xml:space="preserve">ويراعون أيضاً في شرط التدرج محل الصيال، فيفرقون بين من صيل عليه في محلٍ وحشٍ </w:t>
      </w:r>
      <w:r w:rsidRPr="00EE6B2E">
        <w:rPr>
          <w:rFonts w:ascii="Traditional Arabic" w:hAnsi="Traditional Arabic"/>
          <w:rtl/>
        </w:rPr>
        <w:lastRenderedPageBreak/>
        <w:t xml:space="preserve">كالمفازة وبين من صيل عليه في المدينة. قال </w:t>
      </w:r>
      <w:proofErr w:type="spellStart"/>
      <w:r w:rsidRPr="00EE6B2E">
        <w:rPr>
          <w:rFonts w:ascii="Traditional Arabic" w:hAnsi="Traditional Arabic"/>
          <w:rtl/>
        </w:rPr>
        <w:t>الكاساني</w:t>
      </w:r>
      <w:proofErr w:type="spellEnd"/>
      <w:r w:rsidRPr="00EE6B2E">
        <w:rPr>
          <w:rFonts w:ascii="Traditional Arabic" w:hAnsi="Traditional Arabic"/>
          <w:rtl/>
        </w:rPr>
        <w:t>: (ولو أشهر على رجل سلاحاً نهارا أو ليلا في غير مصر</w:t>
      </w:r>
      <w:r w:rsidR="00A45F39" w:rsidRPr="00EE6B2E">
        <w:rPr>
          <w:rFonts w:ascii="Traditional Arabic" w:hAnsi="Traditional Arabic"/>
          <w:rtl/>
        </w:rPr>
        <w:t>،</w:t>
      </w:r>
      <w:r w:rsidRPr="00EE6B2E">
        <w:rPr>
          <w:rFonts w:ascii="Traditional Arabic" w:hAnsi="Traditional Arabic"/>
          <w:rtl/>
        </w:rPr>
        <w:t xml:space="preserve"> أو في مصر فقتله المشهور عليه عمداً فلا شيء عليه</w:t>
      </w:r>
      <w:r w:rsidR="00A45F39" w:rsidRPr="00EE6B2E">
        <w:rPr>
          <w:rFonts w:ascii="Traditional Arabic" w:hAnsi="Traditional Arabic"/>
          <w:rtl/>
        </w:rPr>
        <w:t>،</w:t>
      </w:r>
      <w:r w:rsidRPr="00EE6B2E">
        <w:rPr>
          <w:rFonts w:ascii="Traditional Arabic" w:hAnsi="Traditional Arabic"/>
          <w:rtl/>
        </w:rPr>
        <w:t xml:space="preserve"> وكذلك إن شهر عليه عصا ليلاً في غير مصر</w:t>
      </w:r>
      <w:r w:rsidR="00A45F39" w:rsidRPr="00EE6B2E">
        <w:rPr>
          <w:rFonts w:ascii="Traditional Arabic" w:hAnsi="Traditional Arabic"/>
          <w:rtl/>
        </w:rPr>
        <w:t>،</w:t>
      </w:r>
      <w:r w:rsidRPr="00EE6B2E">
        <w:rPr>
          <w:rFonts w:ascii="Traditional Arabic" w:hAnsi="Traditional Arabic"/>
          <w:rtl/>
        </w:rPr>
        <w:t xml:space="preserve"> أو في مصر</w:t>
      </w:r>
      <w:r w:rsidR="00A45F39" w:rsidRPr="00EE6B2E">
        <w:rPr>
          <w:rFonts w:ascii="Traditional Arabic" w:hAnsi="Traditional Arabic"/>
          <w:rtl/>
        </w:rPr>
        <w:t>،</w:t>
      </w:r>
      <w:r w:rsidRPr="00EE6B2E">
        <w:rPr>
          <w:rFonts w:ascii="Traditional Arabic" w:hAnsi="Traditional Arabic"/>
          <w:rtl/>
        </w:rPr>
        <w:t xml:space="preserve"> وإن كان نهارا في مصر فقتله المشهور عليه يقتل به</w:t>
      </w:r>
      <w:r w:rsidR="00A45F39" w:rsidRPr="00EE6B2E">
        <w:rPr>
          <w:rFonts w:ascii="Traditional Arabic" w:hAnsi="Traditional Arabic"/>
          <w:rtl/>
        </w:rPr>
        <w:t>،</w:t>
      </w:r>
      <w:r w:rsidRPr="00EE6B2E">
        <w:rPr>
          <w:rFonts w:ascii="Traditional Arabic" w:hAnsi="Traditional Arabic"/>
          <w:rtl/>
        </w:rPr>
        <w:t xml:space="preserve"> والأصل في هذا أن من قصد قتل إنسان لا </w:t>
      </w:r>
      <w:proofErr w:type="spellStart"/>
      <w:r w:rsidRPr="00EE6B2E">
        <w:rPr>
          <w:rFonts w:ascii="Traditional Arabic" w:hAnsi="Traditional Arabic"/>
          <w:rtl/>
        </w:rPr>
        <w:t>ينهدر</w:t>
      </w:r>
      <w:proofErr w:type="spellEnd"/>
      <w:r w:rsidRPr="00EE6B2E">
        <w:rPr>
          <w:rFonts w:ascii="Traditional Arabic" w:hAnsi="Traditional Arabic"/>
          <w:rtl/>
        </w:rPr>
        <w:t xml:space="preserve"> دمه</w:t>
      </w:r>
      <w:r w:rsidR="00A45F39" w:rsidRPr="00EE6B2E">
        <w:rPr>
          <w:rFonts w:ascii="Traditional Arabic" w:hAnsi="Traditional Arabic"/>
          <w:rtl/>
        </w:rPr>
        <w:t>،</w:t>
      </w:r>
      <w:r w:rsidRPr="00EE6B2E">
        <w:rPr>
          <w:rFonts w:ascii="Traditional Arabic" w:hAnsi="Traditional Arabic"/>
          <w:rtl/>
        </w:rPr>
        <w:t xml:space="preserve"> ولكن ينظر إن كان المشهور عليه يمكنه دفعه عن نفسه بدون القتل لا يباح له القتل</w:t>
      </w:r>
      <w:r w:rsidR="00A45F39" w:rsidRPr="00EE6B2E">
        <w:rPr>
          <w:rFonts w:ascii="Traditional Arabic" w:hAnsi="Traditional Arabic"/>
          <w:rtl/>
        </w:rPr>
        <w:t>،</w:t>
      </w:r>
      <w:r w:rsidRPr="00EE6B2E">
        <w:rPr>
          <w:rFonts w:ascii="Traditional Arabic" w:hAnsi="Traditional Arabic"/>
          <w:rtl/>
        </w:rPr>
        <w:t xml:space="preserve"> وإن كان لا يمكنه الدفع إلا بالقتل يباح له القتل</w:t>
      </w:r>
      <w:r w:rsidR="00A45F39" w:rsidRPr="00EE6B2E">
        <w:rPr>
          <w:rFonts w:ascii="Traditional Arabic" w:hAnsi="Traditional Arabic"/>
          <w:rtl/>
        </w:rPr>
        <w:t>؛</w:t>
      </w:r>
      <w:r w:rsidRPr="00EE6B2E">
        <w:rPr>
          <w:rFonts w:ascii="Traditional Arabic" w:hAnsi="Traditional Arabic"/>
          <w:rtl/>
        </w:rPr>
        <w:t xml:space="preserve"> لأنه من ضرورات الدفع</w:t>
      </w:r>
      <w:r w:rsidR="00A45F39" w:rsidRPr="00EE6B2E">
        <w:rPr>
          <w:rFonts w:ascii="Traditional Arabic" w:hAnsi="Traditional Arabic"/>
          <w:rtl/>
        </w:rPr>
        <w:t>،</w:t>
      </w:r>
      <w:r w:rsidRPr="00EE6B2E">
        <w:rPr>
          <w:rFonts w:ascii="Traditional Arabic" w:hAnsi="Traditional Arabic"/>
          <w:rtl/>
        </w:rPr>
        <w:t xml:space="preserve"> </w:t>
      </w:r>
      <w:r w:rsidRPr="00EE6B2E">
        <w:rPr>
          <w:rFonts w:ascii="Traditional Arabic" w:hAnsi="Traditional Arabic"/>
          <w:b/>
          <w:bCs/>
          <w:rtl/>
        </w:rPr>
        <w:t>فإن شهر عليه سيفه يباح له أن يقتله</w:t>
      </w:r>
      <w:r w:rsidR="00A45F39" w:rsidRPr="00EE6B2E">
        <w:rPr>
          <w:rFonts w:ascii="Traditional Arabic" w:hAnsi="Traditional Arabic"/>
          <w:rtl/>
        </w:rPr>
        <w:t>؛</w:t>
      </w:r>
      <w:r w:rsidRPr="00EE6B2E">
        <w:rPr>
          <w:rFonts w:ascii="Traditional Arabic" w:hAnsi="Traditional Arabic"/>
          <w:rtl/>
        </w:rPr>
        <w:t xml:space="preserve"> لأنه لا يقدر على الدفع إلا بالقتل ألا ترى أنه لو استغاث الناس لقتله قبل أن يلحقه الغوث إذ السلاح لا يلبث</w:t>
      </w:r>
      <w:r w:rsidR="00A45F39" w:rsidRPr="00EE6B2E">
        <w:rPr>
          <w:rFonts w:ascii="Traditional Arabic" w:hAnsi="Traditional Arabic"/>
          <w:rtl/>
        </w:rPr>
        <w:t>،</w:t>
      </w:r>
      <w:r w:rsidRPr="00EE6B2E">
        <w:rPr>
          <w:rFonts w:ascii="Traditional Arabic" w:hAnsi="Traditional Arabic"/>
          <w:rtl/>
        </w:rPr>
        <w:t xml:space="preserve"> فكان القتل من ضرورات الدفع</w:t>
      </w:r>
      <w:r w:rsidR="00A45F39" w:rsidRPr="00EE6B2E">
        <w:rPr>
          <w:rFonts w:ascii="Traditional Arabic" w:hAnsi="Traditional Arabic"/>
          <w:rtl/>
        </w:rPr>
        <w:t>؛</w:t>
      </w:r>
      <w:r w:rsidRPr="00EE6B2E">
        <w:rPr>
          <w:rFonts w:ascii="Traditional Arabic" w:hAnsi="Traditional Arabic"/>
          <w:rtl/>
        </w:rPr>
        <w:t xml:space="preserve"> فيباح قتله فإذا قتله فقد قتل شخصا مباح الدم فلا شيء عليه</w:t>
      </w:r>
      <w:r w:rsidR="00A45F39" w:rsidRPr="00EE6B2E">
        <w:rPr>
          <w:rFonts w:ascii="Traditional Arabic" w:hAnsi="Traditional Arabic"/>
          <w:rtl/>
        </w:rPr>
        <w:t>.</w:t>
      </w:r>
      <w:r w:rsidRPr="00EE6B2E">
        <w:rPr>
          <w:rFonts w:ascii="Traditional Arabic" w:hAnsi="Traditional Arabic"/>
          <w:rtl/>
        </w:rPr>
        <w:t xml:space="preserve"> </w:t>
      </w:r>
      <w:r w:rsidRPr="00EE6B2E">
        <w:rPr>
          <w:rFonts w:ascii="Traditional Arabic" w:hAnsi="Traditional Arabic"/>
          <w:b/>
          <w:bCs/>
          <w:rtl/>
        </w:rPr>
        <w:t>وكذا إذا أشهر عليه العصا ليلا</w:t>
      </w:r>
      <w:r w:rsidR="00A45F39" w:rsidRPr="00EE6B2E">
        <w:rPr>
          <w:rFonts w:ascii="Traditional Arabic" w:hAnsi="Traditional Arabic"/>
          <w:b/>
          <w:bCs/>
          <w:rtl/>
        </w:rPr>
        <w:t>؛</w:t>
      </w:r>
      <w:r w:rsidRPr="00EE6B2E">
        <w:rPr>
          <w:rFonts w:ascii="Traditional Arabic" w:hAnsi="Traditional Arabic"/>
          <w:b/>
          <w:bCs/>
          <w:rtl/>
        </w:rPr>
        <w:t xml:space="preserve"> لأن الغوث لا يلحق بالليل عادة سواء كان في المفازة</w:t>
      </w:r>
      <w:r w:rsidR="00A45F39" w:rsidRPr="00EE6B2E">
        <w:rPr>
          <w:rFonts w:ascii="Traditional Arabic" w:hAnsi="Traditional Arabic"/>
          <w:b/>
          <w:bCs/>
          <w:rtl/>
        </w:rPr>
        <w:t>،</w:t>
      </w:r>
      <w:r w:rsidRPr="00EE6B2E">
        <w:rPr>
          <w:rFonts w:ascii="Traditional Arabic" w:hAnsi="Traditional Arabic"/>
          <w:b/>
          <w:bCs/>
          <w:rtl/>
        </w:rPr>
        <w:t xml:space="preserve"> أو في المصر</w:t>
      </w:r>
      <w:r w:rsidR="00A45F39" w:rsidRPr="00EE6B2E">
        <w:rPr>
          <w:rFonts w:ascii="Traditional Arabic" w:hAnsi="Traditional Arabic"/>
          <w:rtl/>
        </w:rPr>
        <w:t>،</w:t>
      </w:r>
      <w:r w:rsidRPr="00EE6B2E">
        <w:rPr>
          <w:rFonts w:ascii="Traditional Arabic" w:hAnsi="Traditional Arabic"/>
          <w:rtl/>
        </w:rPr>
        <w:t xml:space="preserve"> وإن أشهر عليه نهارا في المصر لا يباح قتله</w:t>
      </w:r>
      <w:r w:rsidR="00A45F39" w:rsidRPr="00EE6B2E">
        <w:rPr>
          <w:rFonts w:ascii="Traditional Arabic" w:hAnsi="Traditional Arabic"/>
          <w:rtl/>
        </w:rPr>
        <w:t>؛</w:t>
      </w:r>
      <w:r w:rsidRPr="00EE6B2E">
        <w:rPr>
          <w:rFonts w:ascii="Traditional Arabic" w:hAnsi="Traditional Arabic"/>
          <w:rtl/>
        </w:rPr>
        <w:t xml:space="preserve"> لأنه يمكنه دفع شره بالاستغاثة بالناس</w:t>
      </w:r>
      <w:r w:rsidR="00A45F39" w:rsidRPr="00EE6B2E">
        <w:rPr>
          <w:rFonts w:ascii="Traditional Arabic" w:hAnsi="Traditional Arabic"/>
          <w:rtl/>
        </w:rPr>
        <w:t>،</w:t>
      </w:r>
      <w:r w:rsidRPr="00EE6B2E">
        <w:rPr>
          <w:rFonts w:ascii="Traditional Arabic" w:hAnsi="Traditional Arabic"/>
          <w:rtl/>
        </w:rPr>
        <w:t xml:space="preserve"> </w:t>
      </w:r>
      <w:r w:rsidRPr="00EE6B2E">
        <w:rPr>
          <w:rFonts w:ascii="Traditional Arabic" w:hAnsi="Traditional Arabic"/>
          <w:b/>
          <w:bCs/>
          <w:rtl/>
        </w:rPr>
        <w:t>وإن كان في المفازة يباح قتله</w:t>
      </w:r>
      <w:r w:rsidR="00A45F39" w:rsidRPr="00EE6B2E">
        <w:rPr>
          <w:rFonts w:ascii="Traditional Arabic" w:hAnsi="Traditional Arabic"/>
          <w:b/>
          <w:bCs/>
          <w:rtl/>
        </w:rPr>
        <w:t>؛</w:t>
      </w:r>
      <w:r w:rsidRPr="00EE6B2E">
        <w:rPr>
          <w:rFonts w:ascii="Traditional Arabic" w:hAnsi="Traditional Arabic"/>
          <w:b/>
          <w:bCs/>
          <w:rtl/>
        </w:rPr>
        <w:t xml:space="preserve"> لأنه لا يمكنه الاستغاثة</w:t>
      </w:r>
      <w:r w:rsidRPr="00EE6B2E">
        <w:rPr>
          <w:rFonts w:ascii="Traditional Arabic" w:hAnsi="Traditional Arabic"/>
          <w:rtl/>
        </w:rPr>
        <w:t xml:space="preserve"> فلا يندفع شره إلا بالقتل</w:t>
      </w:r>
      <w:r w:rsidR="00A45F39" w:rsidRPr="00EE6B2E">
        <w:rPr>
          <w:rFonts w:ascii="Traditional Arabic" w:hAnsi="Traditional Arabic"/>
          <w:rtl/>
        </w:rPr>
        <w:t>؛</w:t>
      </w:r>
      <w:r w:rsidRPr="00EE6B2E">
        <w:rPr>
          <w:rFonts w:ascii="Traditional Arabic" w:hAnsi="Traditional Arabic"/>
          <w:rtl/>
        </w:rPr>
        <w:t xml:space="preserve"> فيباح له القتل)</w:t>
      </w:r>
      <w:r w:rsidRPr="00EE6B2E">
        <w:rPr>
          <w:rStyle w:val="ae"/>
          <w:rFonts w:ascii="Traditional Arabic" w:hAnsi="Traditional Arabic"/>
          <w:rtl/>
        </w:rPr>
        <w:t>(</w:t>
      </w:r>
      <w:r w:rsidRPr="00EE6B2E">
        <w:rPr>
          <w:rStyle w:val="ae"/>
          <w:rFonts w:ascii="Traditional Arabic" w:hAnsi="Traditional Arabic"/>
          <w:rtl/>
        </w:rPr>
        <w:footnoteReference w:id="74"/>
      </w:r>
      <w:r w:rsidRPr="00EE6B2E">
        <w:rPr>
          <w:rStyle w:val="ae"/>
          <w:rFonts w:ascii="Traditional Arabic" w:hAnsi="Traditional Arabic"/>
          <w:rtl/>
        </w:rPr>
        <w:t>)</w:t>
      </w:r>
      <w:r w:rsidRPr="00EE6B2E">
        <w:rPr>
          <w:rFonts w:ascii="Traditional Arabic" w:hAnsi="Traditional Arabic"/>
          <w:rtl/>
        </w:rPr>
        <w:t>.</w:t>
      </w:r>
    </w:p>
    <w:p w14:paraId="38DF9E47" w14:textId="77777777" w:rsidR="002B5DFD" w:rsidRPr="00EE6B2E" w:rsidRDefault="002B5DFD" w:rsidP="002B5DFD">
      <w:pPr>
        <w:rPr>
          <w:rFonts w:ascii="Traditional Arabic" w:hAnsi="Traditional Arabic"/>
          <w:rtl/>
        </w:rPr>
      </w:pPr>
    </w:p>
    <w:p w14:paraId="75C7CF06" w14:textId="282EDBB0" w:rsidR="002B5DFD" w:rsidRPr="00EE6B2E" w:rsidRDefault="002B5DFD" w:rsidP="002B5DFD">
      <w:pPr>
        <w:rPr>
          <w:rFonts w:ascii="Traditional Arabic" w:hAnsi="Traditional Arabic"/>
          <w:rtl/>
        </w:rPr>
      </w:pPr>
      <w:r w:rsidRPr="00EE6B2E">
        <w:rPr>
          <w:rFonts w:ascii="Traditional Arabic" w:hAnsi="Traditional Arabic"/>
          <w:rtl/>
        </w:rPr>
        <w:t>والشافعية يستثنون صوراً من شرط مراعاة الترتيب، وممن ساقها الشربيني، فقال: (ويستثنى من مراعاة الترتيب مسائل</w:t>
      </w:r>
      <w:r w:rsidR="00A45F39" w:rsidRPr="00EE6B2E">
        <w:rPr>
          <w:rFonts w:ascii="Traditional Arabic" w:hAnsi="Traditional Arabic"/>
          <w:rtl/>
        </w:rPr>
        <w:t>:</w:t>
      </w:r>
      <w:r w:rsidRPr="00EE6B2E">
        <w:rPr>
          <w:rFonts w:ascii="Traditional Arabic" w:hAnsi="Traditional Arabic"/>
          <w:rtl/>
        </w:rPr>
        <w:t xml:space="preserve"> </w:t>
      </w:r>
    </w:p>
    <w:p w14:paraId="0D5E1317" w14:textId="541FCE8D" w:rsidR="002B5DFD" w:rsidRPr="00EE6B2E" w:rsidRDefault="002B5DFD" w:rsidP="002B5DFD">
      <w:pPr>
        <w:rPr>
          <w:rFonts w:ascii="Traditional Arabic" w:hAnsi="Traditional Arabic"/>
          <w:rtl/>
        </w:rPr>
      </w:pPr>
      <w:r w:rsidRPr="00EE6B2E">
        <w:rPr>
          <w:rFonts w:ascii="Traditional Arabic" w:hAnsi="Traditional Arabic"/>
          <w:rtl/>
        </w:rPr>
        <w:t>الأولى</w:t>
      </w:r>
      <w:r w:rsidR="00A45F39" w:rsidRPr="00EE6B2E">
        <w:rPr>
          <w:rFonts w:ascii="Traditional Arabic" w:hAnsi="Traditional Arabic"/>
          <w:rtl/>
        </w:rPr>
        <w:t>:</w:t>
      </w:r>
      <w:r w:rsidRPr="00EE6B2E">
        <w:rPr>
          <w:rFonts w:ascii="Traditional Arabic" w:hAnsi="Traditional Arabic"/>
          <w:rtl/>
        </w:rPr>
        <w:t xml:space="preserve"> لو التحم القتال بينهما واشتد الأمر عن الضبط سقط مراعاة الترتيب كما ذكره الإمام في قتال البغاة. </w:t>
      </w:r>
    </w:p>
    <w:p w14:paraId="6D0F2136" w14:textId="3C815B6F" w:rsidR="002B5DFD" w:rsidRPr="00EE6B2E" w:rsidRDefault="002B5DFD" w:rsidP="002B5DFD">
      <w:pPr>
        <w:rPr>
          <w:rFonts w:ascii="Traditional Arabic" w:hAnsi="Traditional Arabic"/>
          <w:rtl/>
        </w:rPr>
      </w:pPr>
      <w:r w:rsidRPr="00EE6B2E">
        <w:rPr>
          <w:rFonts w:ascii="Traditional Arabic" w:hAnsi="Traditional Arabic"/>
          <w:rtl/>
        </w:rPr>
        <w:t>الثانية</w:t>
      </w:r>
      <w:r w:rsidR="00A45F39" w:rsidRPr="00EE6B2E">
        <w:rPr>
          <w:rFonts w:ascii="Traditional Arabic" w:hAnsi="Traditional Arabic"/>
          <w:rtl/>
        </w:rPr>
        <w:t>:</w:t>
      </w:r>
      <w:r w:rsidRPr="00EE6B2E">
        <w:rPr>
          <w:rFonts w:ascii="Traditional Arabic" w:hAnsi="Traditional Arabic"/>
          <w:rtl/>
        </w:rPr>
        <w:t xml:space="preserve"> ما سيأتي في النظر إلى الحرم أنه يرمي بالحصاة قبل الإنذار على خلاف فيه... </w:t>
      </w:r>
    </w:p>
    <w:p w14:paraId="7879F5DF" w14:textId="06015F99" w:rsidR="002B5DFD" w:rsidRPr="00EE6B2E" w:rsidRDefault="002B5DFD" w:rsidP="002B5DFD">
      <w:pPr>
        <w:rPr>
          <w:rFonts w:ascii="Traditional Arabic" w:hAnsi="Traditional Arabic"/>
          <w:rtl/>
        </w:rPr>
      </w:pPr>
      <w:r w:rsidRPr="00EE6B2E">
        <w:rPr>
          <w:rFonts w:ascii="Traditional Arabic" w:hAnsi="Traditional Arabic"/>
          <w:rtl/>
        </w:rPr>
        <w:t>الثالثة</w:t>
      </w:r>
      <w:r w:rsidR="00A45F39" w:rsidRPr="00EE6B2E">
        <w:rPr>
          <w:rFonts w:ascii="Traditional Arabic" w:hAnsi="Traditional Arabic"/>
          <w:rtl/>
        </w:rPr>
        <w:t>:</w:t>
      </w:r>
      <w:r w:rsidRPr="00EE6B2E">
        <w:rPr>
          <w:rFonts w:ascii="Traditional Arabic" w:hAnsi="Traditional Arabic"/>
          <w:rtl/>
        </w:rPr>
        <w:t xml:space="preserve"> لو كان </w:t>
      </w:r>
      <w:proofErr w:type="spellStart"/>
      <w:r w:rsidRPr="00EE6B2E">
        <w:rPr>
          <w:rFonts w:ascii="Traditional Arabic" w:hAnsi="Traditional Arabic"/>
          <w:rtl/>
        </w:rPr>
        <w:t>الصائل</w:t>
      </w:r>
      <w:proofErr w:type="spellEnd"/>
      <w:r w:rsidRPr="00EE6B2E">
        <w:rPr>
          <w:rFonts w:ascii="Traditional Arabic" w:hAnsi="Traditional Arabic"/>
          <w:rtl/>
        </w:rPr>
        <w:t xml:space="preserve"> يندفع بالسوط والعصا والمصول عليه لا يجد إلا السيف فالصحيح أن له الضرب به</w:t>
      </w:r>
      <w:r w:rsidR="00A45F39" w:rsidRPr="00EE6B2E">
        <w:rPr>
          <w:rFonts w:ascii="Traditional Arabic" w:hAnsi="Traditional Arabic"/>
          <w:rtl/>
        </w:rPr>
        <w:t>؛</w:t>
      </w:r>
      <w:r w:rsidRPr="00EE6B2E">
        <w:rPr>
          <w:rFonts w:ascii="Traditional Arabic" w:hAnsi="Traditional Arabic"/>
          <w:rtl/>
        </w:rPr>
        <w:t xml:space="preserve"> لأنه لا يمكنه الدفع إلا به</w:t>
      </w:r>
      <w:r w:rsidR="00A45F39" w:rsidRPr="00EE6B2E">
        <w:rPr>
          <w:rFonts w:ascii="Traditional Arabic" w:hAnsi="Traditional Arabic"/>
          <w:rtl/>
        </w:rPr>
        <w:t>،</w:t>
      </w:r>
      <w:r w:rsidRPr="00EE6B2E">
        <w:rPr>
          <w:rFonts w:ascii="Traditional Arabic" w:hAnsi="Traditional Arabic"/>
          <w:rtl/>
        </w:rPr>
        <w:t xml:space="preserve"> وليس بمقصر في ترك استصحاب السوط ونحوه</w:t>
      </w:r>
      <w:r w:rsidRPr="00EE6B2E">
        <w:rPr>
          <w:rStyle w:val="ae"/>
          <w:rFonts w:ascii="Traditional Arabic" w:hAnsi="Traditional Arabic"/>
          <w:rtl/>
        </w:rPr>
        <w:t>(</w:t>
      </w:r>
      <w:r w:rsidRPr="00EE6B2E">
        <w:rPr>
          <w:rStyle w:val="ae"/>
          <w:rFonts w:ascii="Traditional Arabic" w:hAnsi="Traditional Arabic"/>
          <w:rtl/>
        </w:rPr>
        <w:footnoteReference w:id="75"/>
      </w:r>
      <w:r w:rsidRPr="00EE6B2E">
        <w:rPr>
          <w:rStyle w:val="ae"/>
          <w:rFonts w:ascii="Traditional Arabic" w:hAnsi="Traditional Arabic"/>
          <w:rtl/>
        </w:rPr>
        <w:t>)</w:t>
      </w:r>
      <w:r w:rsidRPr="00EE6B2E">
        <w:rPr>
          <w:rFonts w:ascii="Traditional Arabic" w:hAnsi="Traditional Arabic"/>
          <w:rtl/>
        </w:rPr>
        <w:t>.</w:t>
      </w:r>
    </w:p>
    <w:p w14:paraId="79DA6385" w14:textId="05828C46" w:rsidR="002B5DFD" w:rsidRPr="00EE6B2E" w:rsidRDefault="002B5DFD" w:rsidP="002B5DFD">
      <w:pPr>
        <w:rPr>
          <w:rFonts w:ascii="Traditional Arabic" w:hAnsi="Traditional Arabic"/>
          <w:rtl/>
        </w:rPr>
      </w:pPr>
      <w:r w:rsidRPr="00EE6B2E">
        <w:rPr>
          <w:rFonts w:ascii="Traditional Arabic" w:hAnsi="Traditional Arabic"/>
          <w:rtl/>
        </w:rPr>
        <w:t>الرابعة</w:t>
      </w:r>
      <w:r w:rsidR="00A45F39" w:rsidRPr="00EE6B2E">
        <w:rPr>
          <w:rFonts w:ascii="Traditional Arabic" w:hAnsi="Traditional Arabic"/>
          <w:rtl/>
        </w:rPr>
        <w:t>:</w:t>
      </w:r>
      <w:r w:rsidRPr="00EE6B2E">
        <w:rPr>
          <w:rFonts w:ascii="Traditional Arabic" w:hAnsi="Traditional Arabic"/>
          <w:rtl/>
        </w:rPr>
        <w:t xml:space="preserve"> إذا رآه يولج في أجنبية فله أن يبدأ بالقتل</w:t>
      </w:r>
      <w:r w:rsidR="00A45F39" w:rsidRPr="00EE6B2E">
        <w:rPr>
          <w:rFonts w:ascii="Traditional Arabic" w:hAnsi="Traditional Arabic"/>
          <w:rtl/>
        </w:rPr>
        <w:t>،</w:t>
      </w:r>
      <w:r w:rsidRPr="00EE6B2E">
        <w:rPr>
          <w:rFonts w:ascii="Traditional Arabic" w:hAnsi="Traditional Arabic"/>
          <w:rtl/>
        </w:rPr>
        <w:t xml:space="preserve"> وإن اندفع بدونه في كل لحظة مواقع لا </w:t>
      </w:r>
      <w:r w:rsidRPr="00EE6B2E">
        <w:rPr>
          <w:rFonts w:ascii="Traditional Arabic" w:hAnsi="Traditional Arabic"/>
          <w:rtl/>
        </w:rPr>
        <w:lastRenderedPageBreak/>
        <w:t xml:space="preserve">يستدرك </w:t>
      </w:r>
      <w:proofErr w:type="gramStart"/>
      <w:r w:rsidRPr="00EE6B2E">
        <w:rPr>
          <w:rFonts w:ascii="Traditional Arabic" w:hAnsi="Traditional Arabic"/>
          <w:rtl/>
        </w:rPr>
        <w:t>بالأناة،...</w:t>
      </w:r>
      <w:proofErr w:type="gramEnd"/>
      <w:r w:rsidRPr="00EE6B2E">
        <w:rPr>
          <w:rFonts w:ascii="Traditional Arabic" w:hAnsi="Traditional Arabic"/>
          <w:rtl/>
        </w:rPr>
        <w:t>)</w:t>
      </w:r>
      <w:r w:rsidRPr="00EE6B2E">
        <w:rPr>
          <w:rStyle w:val="ae"/>
          <w:rFonts w:ascii="Traditional Arabic" w:hAnsi="Traditional Arabic"/>
          <w:rtl/>
        </w:rPr>
        <w:t>(</w:t>
      </w:r>
      <w:r w:rsidRPr="00EE6B2E">
        <w:rPr>
          <w:rStyle w:val="ae"/>
          <w:rFonts w:ascii="Traditional Arabic" w:hAnsi="Traditional Arabic"/>
          <w:rtl/>
        </w:rPr>
        <w:footnoteReference w:id="76"/>
      </w:r>
      <w:r w:rsidRPr="00EE6B2E">
        <w:rPr>
          <w:rStyle w:val="ae"/>
          <w:rFonts w:ascii="Traditional Arabic" w:hAnsi="Traditional Arabic"/>
          <w:rtl/>
        </w:rPr>
        <w:t>)</w:t>
      </w:r>
      <w:r w:rsidRPr="00EE6B2E">
        <w:rPr>
          <w:rFonts w:ascii="Traditional Arabic" w:hAnsi="Traditional Arabic"/>
          <w:rtl/>
        </w:rPr>
        <w:t>.</w:t>
      </w:r>
    </w:p>
    <w:p w14:paraId="1C5C03B0" w14:textId="5BECBDB1" w:rsidR="002B5DFD" w:rsidRPr="00EE6B2E" w:rsidRDefault="002B5DFD" w:rsidP="00A45F39">
      <w:pPr>
        <w:rPr>
          <w:rFonts w:ascii="Traditional Arabic" w:hAnsi="Traditional Arabic"/>
          <w:rtl/>
        </w:rPr>
      </w:pPr>
      <w:r w:rsidRPr="00EE6B2E">
        <w:rPr>
          <w:rFonts w:ascii="Traditional Arabic" w:hAnsi="Traditional Arabic"/>
          <w:rtl/>
        </w:rPr>
        <w:t>وهذه الحالة الرابعة نص عليها الحنفية مع شيء من اضطراب؛ فبعضهم فرق بين زوجته والأجنبية فقال في زنى الأجنبية لابد من تدرج، أما في زوجته فيسقط التدرج وله القتل مباشرة، لكن ابن عابدين يرى أن خلاف أئمتهم في مراعاة التدرج في هذه الصورة راجعٌ إلى اختلاف الحال، فإن كان وجده قبل الزنى فلا بد من التدرج قبل القتل، وإن كان وجده حال الزنى فهذا له القتل مطلقاً من غير تدرج</w:t>
      </w:r>
      <w:r w:rsidR="00A45F39" w:rsidRPr="00EE6B2E">
        <w:rPr>
          <w:rFonts w:ascii="Traditional Arabic" w:hAnsi="Traditional Arabic"/>
          <w:rtl/>
        </w:rPr>
        <w:t>،</w:t>
      </w:r>
      <w:r w:rsidRPr="00EE6B2E">
        <w:rPr>
          <w:rFonts w:ascii="Traditional Arabic" w:hAnsi="Traditional Arabic"/>
          <w:rtl/>
        </w:rPr>
        <w:t xml:space="preserve"> ويجري هذا الحكم على الزوجة والأجنبية من غير فرق بينهما</w:t>
      </w:r>
      <w:r w:rsidRPr="00EE6B2E">
        <w:rPr>
          <w:rStyle w:val="ae"/>
          <w:rFonts w:ascii="Traditional Arabic" w:hAnsi="Traditional Arabic"/>
          <w:rtl/>
        </w:rPr>
        <w:t>(</w:t>
      </w:r>
      <w:r w:rsidRPr="00EE6B2E">
        <w:rPr>
          <w:rStyle w:val="ae"/>
          <w:rFonts w:ascii="Traditional Arabic" w:hAnsi="Traditional Arabic"/>
          <w:rtl/>
        </w:rPr>
        <w:footnoteReference w:id="77"/>
      </w:r>
      <w:r w:rsidRPr="00EE6B2E">
        <w:rPr>
          <w:rStyle w:val="ae"/>
          <w:rFonts w:ascii="Traditional Arabic" w:hAnsi="Traditional Arabic"/>
          <w:rtl/>
        </w:rPr>
        <w:t>)</w:t>
      </w:r>
      <w:r w:rsidRPr="00EE6B2E">
        <w:rPr>
          <w:rFonts w:ascii="Traditional Arabic" w:hAnsi="Traditional Arabic"/>
          <w:rtl/>
        </w:rPr>
        <w:t>.</w:t>
      </w:r>
    </w:p>
    <w:p w14:paraId="3841EBE4" w14:textId="243609E4" w:rsidR="002B5DFD" w:rsidRPr="00EE6B2E" w:rsidRDefault="002B5DFD" w:rsidP="00A45F39">
      <w:pPr>
        <w:rPr>
          <w:rFonts w:ascii="Traditional Arabic" w:hAnsi="Traditional Arabic"/>
          <w:rtl/>
        </w:rPr>
      </w:pPr>
      <w:r w:rsidRPr="00EE6B2E">
        <w:rPr>
          <w:rFonts w:ascii="Traditional Arabic" w:hAnsi="Traditional Arabic"/>
          <w:rtl/>
        </w:rPr>
        <w:t xml:space="preserve">وابن تيمية رحمه الله أفتى بأن الرجل إذا وقف على </w:t>
      </w:r>
      <w:proofErr w:type="spellStart"/>
      <w:r w:rsidRPr="00EE6B2E">
        <w:rPr>
          <w:rFonts w:ascii="Traditional Arabic" w:hAnsi="Traditional Arabic"/>
          <w:rtl/>
        </w:rPr>
        <w:t>الصائل</w:t>
      </w:r>
      <w:proofErr w:type="spellEnd"/>
      <w:r w:rsidRPr="00EE6B2E">
        <w:rPr>
          <w:rFonts w:ascii="Traditional Arabic" w:hAnsi="Traditional Arabic"/>
          <w:rtl/>
        </w:rPr>
        <w:t xml:space="preserve"> في حال </w:t>
      </w:r>
      <w:proofErr w:type="spellStart"/>
      <w:r w:rsidRPr="00EE6B2E">
        <w:rPr>
          <w:rFonts w:ascii="Traditional Arabic" w:hAnsi="Traditional Arabic"/>
          <w:rtl/>
        </w:rPr>
        <w:t>المواقعة</w:t>
      </w:r>
      <w:proofErr w:type="spellEnd"/>
      <w:r w:rsidRPr="00EE6B2E">
        <w:rPr>
          <w:rFonts w:ascii="Traditional Arabic" w:hAnsi="Traditional Arabic"/>
          <w:rtl/>
        </w:rPr>
        <w:t xml:space="preserve"> فله قتله مباشرة أما إن وقف عليه ولم يفعل بعد فاحشة؛ ولكنه وصل لأجل فعلها فذكر أن في قتله مباشرة نزاع </w:t>
      </w:r>
      <w:r w:rsidRPr="00EE6B2E">
        <w:rPr>
          <w:rFonts w:ascii="Traditional Arabic" w:hAnsi="Traditional Arabic"/>
          <w:rtl/>
        </w:rPr>
        <w:lastRenderedPageBreak/>
        <w:t>وأفتى بأن الأحوط لمن قتله أن يتوب من القتل</w:t>
      </w:r>
      <w:r w:rsidRPr="00EE6B2E">
        <w:rPr>
          <w:rStyle w:val="ae"/>
          <w:rFonts w:ascii="Traditional Arabic" w:hAnsi="Traditional Arabic"/>
          <w:rtl/>
        </w:rPr>
        <w:t>(</w:t>
      </w:r>
      <w:r w:rsidRPr="00EE6B2E">
        <w:rPr>
          <w:rStyle w:val="ae"/>
          <w:rFonts w:ascii="Traditional Arabic" w:hAnsi="Traditional Arabic"/>
          <w:rtl/>
        </w:rPr>
        <w:footnoteReference w:id="78"/>
      </w:r>
      <w:r w:rsidRPr="00EE6B2E">
        <w:rPr>
          <w:rStyle w:val="ae"/>
          <w:rFonts w:ascii="Traditional Arabic" w:hAnsi="Traditional Arabic"/>
          <w:rtl/>
        </w:rPr>
        <w:t>)</w:t>
      </w:r>
      <w:r w:rsidRPr="00EE6B2E">
        <w:rPr>
          <w:rStyle w:val="ae"/>
          <w:rFonts w:ascii="Traditional Arabic" w:hAnsi="Traditional Arabic"/>
          <w:vertAlign w:val="baseline"/>
          <w:rtl/>
        </w:rPr>
        <w:t>.</w:t>
      </w:r>
    </w:p>
    <w:p w14:paraId="204751FA" w14:textId="48263A75" w:rsidR="002B5DFD" w:rsidRPr="00EE6B2E" w:rsidRDefault="002B5DFD" w:rsidP="00A45F39">
      <w:pPr>
        <w:rPr>
          <w:rFonts w:ascii="Traditional Arabic" w:hAnsi="Traditional Arabic"/>
          <w:rtl/>
        </w:rPr>
      </w:pPr>
      <w:r w:rsidRPr="00EE6B2E">
        <w:rPr>
          <w:rFonts w:ascii="Traditional Arabic" w:hAnsi="Traditional Arabic"/>
          <w:rtl/>
        </w:rPr>
        <w:t>ويذهب الحنابلة أيضاً إلى أنَّ من الأمور المؤثرة في رعاية التدرج الجهل بحكم التدرج</w:t>
      </w:r>
      <w:r w:rsidRPr="00EE6B2E">
        <w:rPr>
          <w:rStyle w:val="ae"/>
          <w:rFonts w:ascii="Traditional Arabic" w:hAnsi="Traditional Arabic"/>
          <w:rtl/>
        </w:rPr>
        <w:t>(</w:t>
      </w:r>
      <w:r w:rsidRPr="00EE6B2E">
        <w:rPr>
          <w:rStyle w:val="ae"/>
          <w:rFonts w:ascii="Traditional Arabic" w:hAnsi="Traditional Arabic"/>
          <w:rtl/>
        </w:rPr>
        <w:footnoteReference w:id="79"/>
      </w:r>
      <w:r w:rsidRPr="00EE6B2E">
        <w:rPr>
          <w:rStyle w:val="ae"/>
          <w:rFonts w:ascii="Traditional Arabic" w:hAnsi="Traditional Arabic"/>
          <w:rtl/>
        </w:rPr>
        <w:t>)</w:t>
      </w:r>
      <w:r w:rsidRPr="00EE6B2E">
        <w:rPr>
          <w:rStyle w:val="ae"/>
          <w:rFonts w:ascii="Traditional Arabic" w:hAnsi="Traditional Arabic"/>
          <w:vertAlign w:val="baseline"/>
          <w:rtl/>
        </w:rPr>
        <w:t>.</w:t>
      </w:r>
    </w:p>
    <w:p w14:paraId="5FE2878B" w14:textId="40953824" w:rsidR="00C5563F" w:rsidRPr="00EE6B2E" w:rsidRDefault="002B5DFD" w:rsidP="00A45F39">
      <w:pPr>
        <w:rPr>
          <w:rFonts w:ascii="Traditional Arabic" w:hAnsi="Traditional Arabic"/>
          <w:rtl/>
        </w:rPr>
      </w:pPr>
      <w:r w:rsidRPr="00EE6B2E">
        <w:rPr>
          <w:rFonts w:ascii="Traditional Arabic" w:hAnsi="Traditional Arabic"/>
          <w:rtl/>
        </w:rPr>
        <w:t>وهذه الاستثناءات تضعف الأصل الذي بنيت عليه. وبالله التوفيق وصلى الله وسلم على ن</w:t>
      </w:r>
      <w:r w:rsidR="00A45F39" w:rsidRPr="00EE6B2E">
        <w:rPr>
          <w:rFonts w:ascii="Traditional Arabic" w:hAnsi="Traditional Arabic"/>
          <w:rtl/>
        </w:rPr>
        <w:t xml:space="preserve">بينا محمد وعلى </w:t>
      </w:r>
      <w:proofErr w:type="spellStart"/>
      <w:r w:rsidR="00A45F39" w:rsidRPr="00EE6B2E">
        <w:rPr>
          <w:rFonts w:ascii="Traditional Arabic" w:hAnsi="Traditional Arabic"/>
          <w:rtl/>
        </w:rPr>
        <w:t>آله</w:t>
      </w:r>
      <w:proofErr w:type="spellEnd"/>
      <w:r w:rsidR="00A45F39" w:rsidRPr="00EE6B2E">
        <w:rPr>
          <w:rFonts w:ascii="Traditional Arabic" w:hAnsi="Traditional Arabic"/>
          <w:rtl/>
        </w:rPr>
        <w:t xml:space="preserve"> وصحبه أجمعين.</w:t>
      </w:r>
    </w:p>
    <w:p w14:paraId="58BC85BF" w14:textId="5363DF6E" w:rsidR="006D1206" w:rsidRPr="00EE6B2E" w:rsidRDefault="006D1206">
      <w:pPr>
        <w:rPr>
          <w:rFonts w:ascii="Traditional Arabic" w:hAnsi="Traditional Arabic"/>
          <w:rtl/>
        </w:rPr>
      </w:pPr>
    </w:p>
    <w:p w14:paraId="397F6025" w14:textId="77777777" w:rsidR="006D1206" w:rsidRPr="00EE6B2E" w:rsidRDefault="006D1206">
      <w:pPr>
        <w:rPr>
          <w:rFonts w:ascii="Traditional Arabic" w:hAnsi="Traditional Arabic"/>
        </w:rPr>
      </w:pPr>
    </w:p>
    <w:sectPr w:rsidR="006D1206" w:rsidRPr="00EE6B2E" w:rsidSect="009B7238">
      <w:footerReference w:type="default" r:id="rId10"/>
      <w:footnotePr>
        <w:numRestart w:val="eachPage"/>
      </w:footnotePr>
      <w:pgSz w:w="11906" w:h="16838"/>
      <w:pgMar w:top="1418" w:right="1418" w:bottom="1418" w:left="1418" w:header="709" w:footer="709" w:gutter="567"/>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D07D30" w14:textId="77777777" w:rsidR="00AE5752" w:rsidRDefault="00AE5752" w:rsidP="002B5DFD">
      <w:r>
        <w:separator/>
      </w:r>
    </w:p>
  </w:endnote>
  <w:endnote w:type="continuationSeparator" w:id="0">
    <w:p w14:paraId="6CA9EB41" w14:textId="77777777" w:rsidR="00AE5752" w:rsidRDefault="00AE5752" w:rsidP="002B5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Koufi">
    <w:panose1 w:val="00000000000000000000"/>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Content>
      <w:p w14:paraId="063D7283" w14:textId="48011CE6" w:rsidR="000C690F" w:rsidRPr="00854D38" w:rsidRDefault="000C690F" w:rsidP="000C690F">
        <w:pPr>
          <w:pStyle w:val="afd"/>
          <w:ind w:right="-851"/>
          <w:rPr>
            <w:rtl/>
          </w:rPr>
        </w:pPr>
        <w:r>
          <w:rPr>
            <w:noProof/>
          </w:rPr>
          <w:pict w14:anchorId="2AFA94D0">
            <v:shapetype id="_x0000_t202" coordsize="21600,21600" o:spt="202" path="m,l,21600r21600,l21600,xe">
              <v:stroke joinstyle="miter"/>
              <v:path gradientshapeok="t" o:connecttype="rect"/>
            </v:shapetype>
            <v:shape id="مربع نص 2" o:spid="_x0000_s2049" type="#_x0000_t202" style="position:absolute;left:0;text-align:left;margin-left:190.4pt;margin-top:15.4pt;width:129.45pt;height:26.8pt;flip:x;z-index:-251655168;visibility:visible;mso-height-percent:0;mso-wrap-distance-left:9pt;mso-wrap-distance-top:3.6pt;mso-wrap-distance-right:9pt;mso-wrap-distance-bottom:3.6pt;mso-position-horizontal:absolute;mso-position-horizontal-relative:text;mso-position-vertical:absolute;mso-position-vertical-relative:text;mso-height-percent:0;mso-width-relative:margin;mso-height-relative:margin;v-text-anchor:top" wrapcoords="-154 -600 -154 21600 21754 21600 21754 -600 -154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" filled="f" strokecolor="white [3212]">
              <v:textbox>
                <w:txbxContent>
                  <w:p w14:paraId="3D2BB969" w14:textId="77777777" w:rsidR="000C690F" w:rsidRDefault="000C690F" w:rsidP="000C690F">
                    <w:hyperlink r:id="rId1" w:history="1">
                      <w:r w:rsidRPr="00C01086">
                        <w:rPr>
                          <w:rStyle w:val="Hyperlink"/>
                          <w:sz w:val="26"/>
                          <w:szCs w:val="26"/>
                        </w:rPr>
                        <w:t>www.alukah.net</w:t>
                      </w:r>
                    </w:hyperlink>
                  </w:p>
                </w:txbxContent>
              </v:textbox>
              <w10:wrap type="tight"/>
            </v:shape>
          </w:pict>
        </w:r>
        <w:r>
          <w:rPr>
            <w:noProof/>
          </w:rPr>
          <w:pict w14:anchorId="0679997C">
            <v:group id="مجموعة 3" o:spid="_x0000_s2050" style="position:absolute;left:0;text-align:left;margin-left:84.3pt;margin-top:9.35pt;width:40.6pt;height:34.7pt;flip:x;z-index:25165926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">
              <v:rect id="Rectangle 20" o:spid="_x0000_s2051"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wGMMA&#10;AADaAAAADwAAAGRycy9kb3ducmV2LnhtbESPT2sCMRTE74V+h/AK3mq2IkW2RhGhtCfBPz309rp5&#10;bhaTl2XzXFc/fVMoeBxm5jfMfDkEr3rqUhPZwMu4AEVcRdtwbeCwf3+egUqCbNFHJgNXSrBcPD7M&#10;sbTxwlvqd1KrDOFUogEn0pZap8pRwDSOLXH2jrELKFl2tbYdXjI8eD0pilcdsOG84LCltaPqtDsH&#10;A3YT99Sfpf65zT62/vvm3US+jBk9Das3UEKD3MP/7U9rYAp/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GwGMMAAADaAAAADwAAAAAAAAAAAAAAAACYAgAAZHJzL2Rv&#10;d25yZXYueG1sUEsFBgAAAAAEAAQA9QAAAIgDAAAAAA==&#10;" fillcolor="white [3201]" strokecolor="#9bbb59 [3206]" strokeweight="2pt"/>
              <v:rect id="Rectangle 21" o:spid="_x0000_s2052"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USM8QA&#10;AADaAAAADwAAAGRycy9kb3ducmV2LnhtbESPS4sCMRCE74L/IbTgRTSjsOswGkUXXBYv4uPirZn0&#10;PHTSmZ1Enf33ZkHwWFTVV9R82ZpK3KlxpWUF41EEgji1uuRcwem4GcYgnEfWWFkmBX/kYLnoduaY&#10;aPvgPd0PPhcBwi5BBYX3dSKlSwsy6Ea2Jg5eZhuDPsgml7rBR4CbSk6i6FMaLDksFFjTV0Hp9XAz&#10;Cta71Xe9kds4/82y4/RyOw928Vmpfq9dzUB4av07/Gr/aAUf8H8l3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1EjPEAAAA2gAAAA8AAAAAAAAAAAAAAAAAmAIAAGRycy9k&#10;b3ducmV2LnhtbFBLBQYAAAAABAAEAPUAAACJAwAAAAA=&#10;" fillcolor="white [3201]" strokecolor="#9bbb59 [3206]" strokeweight="2pt"/>
              <v:rect id="Rectangle 22" o:spid="_x0000_s2053"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zvcIA&#10;AADaAAAADwAAAGRycy9kb3ducmV2LnhtbESPT4vCMBTE74LfITzBm6buQaSayiq4q7AgVtnzo3n9&#10;g81LbbK1fvuNIHgcZuY3zGrdm1p01LrKsoLZNAJBnFldcaHgct5NFiCcR9ZYWyYFD3KwToaDFcba&#10;3vlEXeoLESDsYlRQet/EUrqsJINuahvi4OW2NeiDbAupW7wHuKnlRxTNpcGKw0KJDW1Lyq7pn1Fg&#10;Lt32OPvC26HOf/358L2xj59eqfGo/1yC8NT7d/jV3msFc3heCTd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7O9wgAAANoAAAAPAAAAAAAAAAAAAAAAAJgCAABkcnMvZG93&#10;bnJldi54bWxQSwUGAAAAAAQABAD1AAAAhwMAAAAA&#10;" fillcolor="white [3201]" strokecolor="#9bbb59 [3206]" strokeweight="2pt">
                <v:textbox style="mso-next-textbox:#Rectangle 22">
                  <w:txbxContent>
                    <w:p w14:paraId="646566E3" w14:textId="77777777" w:rsidR="000C690F" w:rsidRPr="00A74C62" w:rsidRDefault="000C690F" w:rsidP="000C690F">
                      <w:pPr>
                        <w:pStyle w:val="afd"/>
                        <w:ind w:left="-465" w:firstLine="435"/>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0C690F">
                        <w:rPr>
                          <w:rFonts w:ascii="Tahoma" w:hAnsi="Tahoma" w:cs="Tahoma"/>
                          <w:b/>
                          <w:bCs/>
                          <w:noProof/>
                          <w:sz w:val="24"/>
                          <w:szCs w:val="24"/>
                          <w:rtl/>
                          <w:lang w:val="ar-SA"/>
                        </w:rPr>
                        <w:t>2</w:t>
                      </w:r>
                      <w:r w:rsidRPr="00A74C62">
                        <w:rPr>
                          <w:rFonts w:ascii="Tahoma" w:hAnsi="Tahoma" w:cs="Tahoma"/>
                          <w:b/>
                          <w:bCs/>
                          <w:sz w:val="24"/>
                          <w:szCs w:val="24"/>
                        </w:rPr>
                        <w:fldChar w:fldCharType="end"/>
                      </w:r>
                    </w:p>
                  </w:txbxContent>
                </v:textbox>
              </v:rect>
              <w10:wrap anchorx="margin" anchory="margin"/>
            </v:group>
          </w:pict>
        </w:r>
        <w:r>
          <w:rPr>
            <w:noProof/>
          </w:rPr>
          <w:drawing>
            <wp:anchor distT="0" distB="0" distL="114300" distR="114300" simplePos="0" relativeHeight="251658752" behindDoc="1" locked="0" layoutInCell="1" allowOverlap="1" wp14:anchorId="2547E7A7" wp14:editId="5835B3D9">
              <wp:simplePos x="0" y="0"/>
              <wp:positionH relativeFrom="column">
                <wp:posOffset>-5080</wp:posOffset>
              </wp:positionH>
              <wp:positionV relativeFrom="paragraph">
                <wp:posOffset>102870</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7" name="صورة 7"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14:paraId="7D379786" w14:textId="77777777" w:rsidR="000C690F" w:rsidRDefault="000C690F" w:rsidP="000C690F">
    <w:pPr>
      <w:pStyle w:val="afd"/>
      <w:jc w:val="center"/>
      <w:rPr>
        <w:rFonts w:hint="cs"/>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8C2736" w14:textId="77777777" w:rsidR="00AE5752" w:rsidRDefault="00AE5752" w:rsidP="002B5DFD">
      <w:r>
        <w:separator/>
      </w:r>
    </w:p>
  </w:footnote>
  <w:footnote w:type="continuationSeparator" w:id="0">
    <w:p w14:paraId="044D3D96" w14:textId="77777777" w:rsidR="00AE5752" w:rsidRDefault="00AE5752" w:rsidP="002B5DFD">
      <w:r>
        <w:continuationSeparator/>
      </w:r>
    </w:p>
  </w:footnote>
  <w:footnote w:id="1">
    <w:p w14:paraId="5118B690" w14:textId="77777777" w:rsidR="006867B0" w:rsidRPr="00906380" w:rsidRDefault="006867B0" w:rsidP="00A45F39">
      <w:pPr>
        <w:pStyle w:val="af3"/>
        <w:ind w:left="0" w:firstLine="0"/>
        <w:rPr>
          <w:rFonts w:ascii="Tahoma" w:hAnsi="Tahoma"/>
          <w:rtl/>
        </w:rPr>
      </w:pPr>
      <w:r w:rsidRPr="00906380">
        <w:rPr>
          <w:rFonts w:ascii="Tahoma" w:hAnsi="Tahoma"/>
          <w:rtl/>
        </w:rPr>
        <w:t>(</w:t>
      </w:r>
      <w:r w:rsidRPr="00906380">
        <w:rPr>
          <w:rStyle w:val="ae"/>
          <w:rFonts w:ascii="Tahoma" w:hAnsi="Tahoma"/>
          <w:vertAlign w:val="baseline"/>
        </w:rPr>
        <w:footnoteRef/>
      </w:r>
      <w:r w:rsidRPr="00906380">
        <w:rPr>
          <w:rFonts w:ascii="Tahoma" w:hAnsi="Tahoma"/>
          <w:rtl/>
        </w:rPr>
        <w:t>)</w:t>
      </w:r>
      <w:r>
        <w:rPr>
          <w:rFonts w:hint="cs"/>
          <w:rtl/>
        </w:rPr>
        <w:t xml:space="preserve"> </w:t>
      </w:r>
      <w:r>
        <w:rPr>
          <w:rtl/>
        </w:rPr>
        <w:t>مختار الصحاح ص180</w:t>
      </w:r>
      <w:r>
        <w:rPr>
          <w:rFonts w:hint="cs"/>
          <w:rtl/>
        </w:rPr>
        <w:t>.</w:t>
      </w:r>
      <w:r w:rsidRPr="00906380">
        <w:rPr>
          <w:rtl/>
        </w:rPr>
        <w:t xml:space="preserve"> </w:t>
      </w:r>
    </w:p>
  </w:footnote>
  <w:footnote w:id="2">
    <w:p w14:paraId="3C208FE6" w14:textId="77777777" w:rsidR="006867B0" w:rsidRPr="00906380" w:rsidRDefault="006867B0" w:rsidP="00A45F39">
      <w:pPr>
        <w:pStyle w:val="af3"/>
        <w:ind w:left="0" w:firstLine="0"/>
        <w:rPr>
          <w:rFonts w:ascii="Tahoma" w:hAnsi="Tahoma"/>
        </w:rPr>
      </w:pPr>
      <w:r w:rsidRPr="00906380">
        <w:rPr>
          <w:rFonts w:ascii="Tahoma" w:hAnsi="Tahoma"/>
          <w:rtl/>
        </w:rPr>
        <w:t>(</w:t>
      </w:r>
      <w:r w:rsidRPr="00906380">
        <w:rPr>
          <w:rStyle w:val="ae"/>
          <w:rFonts w:ascii="Tahoma" w:hAnsi="Tahoma"/>
          <w:vertAlign w:val="baseline"/>
        </w:rPr>
        <w:footnoteRef/>
      </w:r>
      <w:r w:rsidRPr="00906380">
        <w:rPr>
          <w:rFonts w:ascii="Tahoma" w:hAnsi="Tahoma"/>
          <w:rtl/>
        </w:rPr>
        <w:t>)ال</w:t>
      </w:r>
      <w:r>
        <w:rPr>
          <w:rFonts w:ascii="Tahoma" w:hAnsi="Tahoma"/>
          <w:rtl/>
        </w:rPr>
        <w:t>مطلع على ألفاظ المقنع (ص: 211)</w:t>
      </w:r>
      <w:r>
        <w:rPr>
          <w:rFonts w:ascii="Tahoma" w:hAnsi="Tahoma" w:hint="cs"/>
          <w:rtl/>
        </w:rPr>
        <w:t>.</w:t>
      </w:r>
    </w:p>
  </w:footnote>
  <w:footnote w:id="3">
    <w:p w14:paraId="483D3F60" w14:textId="77777777" w:rsidR="006867B0" w:rsidRPr="00906380" w:rsidRDefault="006867B0" w:rsidP="00A45F39">
      <w:pPr>
        <w:pStyle w:val="af3"/>
        <w:ind w:left="0" w:firstLine="0"/>
        <w:rPr>
          <w:rFonts w:ascii="Tahoma" w:hAnsi="Tahoma"/>
        </w:rPr>
      </w:pPr>
      <w:r w:rsidRPr="00906380">
        <w:rPr>
          <w:rFonts w:ascii="Tahoma" w:hAnsi="Tahoma"/>
          <w:rtl/>
        </w:rPr>
        <w:t>(</w:t>
      </w:r>
      <w:r w:rsidRPr="00906380">
        <w:rPr>
          <w:rStyle w:val="ae"/>
          <w:rFonts w:ascii="Tahoma" w:hAnsi="Tahoma"/>
          <w:vertAlign w:val="baseline"/>
        </w:rPr>
        <w:footnoteRef/>
      </w:r>
      <w:r w:rsidRPr="00906380">
        <w:rPr>
          <w:rFonts w:ascii="Tahoma" w:hAnsi="Tahoma"/>
          <w:rtl/>
        </w:rPr>
        <w:t>)</w:t>
      </w:r>
      <w:r>
        <w:rPr>
          <w:rFonts w:ascii="Tahoma" w:hAnsi="Tahoma"/>
          <w:rtl/>
        </w:rPr>
        <w:t xml:space="preserve"> </w:t>
      </w:r>
      <w:r>
        <w:rPr>
          <w:rFonts w:ascii="Tahoma" w:hAnsi="Tahoma" w:hint="cs"/>
          <w:rtl/>
        </w:rPr>
        <w:t>السياسية الشرعية 71.</w:t>
      </w:r>
    </w:p>
  </w:footnote>
  <w:footnote w:id="4">
    <w:p w14:paraId="70B51107" w14:textId="77777777" w:rsidR="006867B0" w:rsidRPr="0032465A" w:rsidRDefault="006867B0" w:rsidP="00A45F39">
      <w:pPr>
        <w:pStyle w:val="af3"/>
        <w:ind w:left="0" w:firstLine="0"/>
        <w:rPr>
          <w:rFonts w:ascii="Tahoma" w:hAnsi="Tahoma"/>
        </w:rPr>
      </w:pPr>
      <w:r w:rsidRPr="0032465A">
        <w:rPr>
          <w:rFonts w:ascii="Tahoma" w:hAnsi="Tahoma"/>
          <w:rtl/>
        </w:rPr>
        <w:t>(</w:t>
      </w:r>
      <w:r w:rsidRPr="0032465A">
        <w:rPr>
          <w:rStyle w:val="ae"/>
          <w:rFonts w:ascii="Tahoma" w:hAnsi="Tahoma"/>
          <w:vertAlign w:val="baseline"/>
        </w:rPr>
        <w:footnoteRef/>
      </w:r>
      <w:r w:rsidRPr="0032465A">
        <w:rPr>
          <w:rFonts w:ascii="Tahoma" w:hAnsi="Tahoma"/>
          <w:rtl/>
        </w:rPr>
        <w:t>)</w:t>
      </w:r>
      <w:r>
        <w:rPr>
          <w:rFonts w:ascii="Tahoma" w:hAnsi="Tahoma"/>
          <w:rtl/>
        </w:rPr>
        <w:t xml:space="preserve"> </w:t>
      </w:r>
      <w:r>
        <w:rPr>
          <w:rFonts w:ascii="Tahoma" w:hAnsi="Tahoma" w:hint="cs"/>
          <w:rtl/>
        </w:rPr>
        <w:t xml:space="preserve">ضوابط الدفاع الشرعي الخاص </w:t>
      </w:r>
      <w:proofErr w:type="spellStart"/>
      <w:r>
        <w:rPr>
          <w:rFonts w:ascii="Tahoma" w:hAnsi="Tahoma" w:hint="cs"/>
          <w:rtl/>
        </w:rPr>
        <w:t>المطرودي</w:t>
      </w:r>
      <w:proofErr w:type="spellEnd"/>
      <w:r>
        <w:rPr>
          <w:rFonts w:ascii="Tahoma" w:hAnsi="Tahoma" w:hint="cs"/>
          <w:rtl/>
        </w:rPr>
        <w:t xml:space="preserve"> 19.</w:t>
      </w:r>
    </w:p>
  </w:footnote>
  <w:footnote w:id="5">
    <w:p w14:paraId="6D5B1A7F" w14:textId="77777777" w:rsidR="006867B0" w:rsidRPr="00BF32B0" w:rsidRDefault="006867B0" w:rsidP="00A45F39">
      <w:pPr>
        <w:pStyle w:val="af3"/>
        <w:ind w:left="0" w:firstLine="0"/>
        <w:rPr>
          <w:rFonts w:ascii="Tahoma" w:hAnsi="Tahoma"/>
        </w:rPr>
      </w:pPr>
      <w:r w:rsidRPr="00BF32B0">
        <w:rPr>
          <w:rFonts w:ascii="Tahoma" w:hAnsi="Tahoma"/>
          <w:rtl/>
        </w:rPr>
        <w:t>(</w:t>
      </w:r>
      <w:r w:rsidRPr="00BF32B0">
        <w:rPr>
          <w:rStyle w:val="ae"/>
          <w:rFonts w:ascii="Tahoma" w:hAnsi="Tahoma"/>
          <w:vertAlign w:val="baseline"/>
        </w:rPr>
        <w:footnoteRef/>
      </w:r>
      <w:r w:rsidRPr="00BF32B0">
        <w:rPr>
          <w:rFonts w:ascii="Tahoma" w:hAnsi="Tahoma"/>
          <w:rtl/>
        </w:rPr>
        <w:t>)</w:t>
      </w:r>
      <w:r>
        <w:rPr>
          <w:rFonts w:ascii="Tahoma" w:hAnsi="Tahoma"/>
          <w:rtl/>
        </w:rPr>
        <w:t xml:space="preserve"> </w:t>
      </w:r>
      <w:r>
        <w:rPr>
          <w:rFonts w:ascii="Tahoma" w:hAnsi="Tahoma" w:hint="cs"/>
          <w:rtl/>
        </w:rPr>
        <w:t>وتخصيص السلطان في صيال المال، وأما العرض فكغيره.</w:t>
      </w:r>
      <w:r>
        <w:rPr>
          <w:rFonts w:hint="cs"/>
          <w:rtl/>
        </w:rPr>
        <w:t xml:space="preserve"> </w:t>
      </w:r>
      <w:r>
        <w:rPr>
          <w:rtl/>
        </w:rPr>
        <w:t xml:space="preserve">شرح صحيح </w:t>
      </w:r>
      <w:proofErr w:type="spellStart"/>
      <w:r>
        <w:rPr>
          <w:rtl/>
        </w:rPr>
        <w:t>البخارى</w:t>
      </w:r>
      <w:proofErr w:type="spellEnd"/>
      <w:r>
        <w:rPr>
          <w:rtl/>
        </w:rPr>
        <w:t xml:space="preserve"> لابن بطال (6 / 608)</w:t>
      </w:r>
      <w:r>
        <w:rPr>
          <w:rFonts w:hint="cs"/>
          <w:rtl/>
        </w:rPr>
        <w:t>.</w:t>
      </w:r>
    </w:p>
  </w:footnote>
  <w:footnote w:id="6">
    <w:p w14:paraId="5B147C23" w14:textId="77777777" w:rsidR="006867B0" w:rsidRPr="00223B21" w:rsidRDefault="006867B0" w:rsidP="00A45F39">
      <w:pPr>
        <w:pStyle w:val="af3"/>
        <w:ind w:left="0" w:firstLine="0"/>
        <w:rPr>
          <w:rFonts w:ascii="Tahoma" w:hAnsi="Tahoma"/>
        </w:rPr>
      </w:pPr>
      <w:r w:rsidRPr="00223B21">
        <w:rPr>
          <w:rFonts w:ascii="Tahoma" w:hAnsi="Tahoma"/>
          <w:rtl/>
        </w:rPr>
        <w:t>(</w:t>
      </w:r>
      <w:r w:rsidRPr="00223B21">
        <w:rPr>
          <w:rStyle w:val="ae"/>
          <w:rFonts w:ascii="Tahoma" w:hAnsi="Tahoma"/>
          <w:vertAlign w:val="baseline"/>
        </w:rPr>
        <w:footnoteRef/>
      </w:r>
      <w:r w:rsidRPr="00223B21">
        <w:rPr>
          <w:rFonts w:ascii="Tahoma" w:hAnsi="Tahoma"/>
          <w:rtl/>
        </w:rPr>
        <w:t>)</w:t>
      </w:r>
      <w:r>
        <w:rPr>
          <w:rFonts w:ascii="Tahoma" w:hAnsi="Tahoma"/>
          <w:rtl/>
        </w:rPr>
        <w:t xml:space="preserve"> </w:t>
      </w:r>
      <w:r>
        <w:rPr>
          <w:rFonts w:ascii="Tahoma" w:hAnsi="Tahoma" w:hint="cs"/>
          <w:rtl/>
        </w:rPr>
        <w:t>شرح النووي على مسلم 2/165</w:t>
      </w:r>
    </w:p>
  </w:footnote>
  <w:footnote w:id="7">
    <w:p w14:paraId="3BEB2A40" w14:textId="77777777" w:rsidR="006867B0" w:rsidRPr="0067516A" w:rsidRDefault="006867B0" w:rsidP="00A45F39">
      <w:pPr>
        <w:pStyle w:val="af3"/>
        <w:ind w:left="0" w:firstLine="0"/>
        <w:rPr>
          <w:rFonts w:ascii="Tahoma" w:hAnsi="Tahoma"/>
        </w:rPr>
      </w:pPr>
      <w:r w:rsidRPr="0067516A">
        <w:rPr>
          <w:rFonts w:ascii="Tahoma" w:hAnsi="Tahoma"/>
          <w:rtl/>
        </w:rPr>
        <w:t>(</w:t>
      </w:r>
      <w:r w:rsidRPr="0067516A">
        <w:rPr>
          <w:rStyle w:val="ae"/>
          <w:rFonts w:ascii="Tahoma" w:hAnsi="Tahoma"/>
          <w:vertAlign w:val="baseline"/>
        </w:rPr>
        <w:footnoteRef/>
      </w:r>
      <w:r w:rsidRPr="0067516A">
        <w:rPr>
          <w:rFonts w:ascii="Tahoma" w:hAnsi="Tahoma"/>
          <w:rtl/>
        </w:rPr>
        <w:t>)</w:t>
      </w:r>
      <w:r>
        <w:rPr>
          <w:rFonts w:ascii="Tahoma" w:hAnsi="Tahoma"/>
          <w:rtl/>
        </w:rPr>
        <w:t xml:space="preserve"> </w:t>
      </w:r>
      <w:r>
        <w:rPr>
          <w:rFonts w:ascii="Tahoma" w:hAnsi="Tahoma" w:hint="cs"/>
          <w:rtl/>
        </w:rPr>
        <w:t>عمدة القارئ 13/35.</w:t>
      </w:r>
    </w:p>
  </w:footnote>
  <w:footnote w:id="8">
    <w:p w14:paraId="47C0A36E" w14:textId="77777777" w:rsidR="006867B0" w:rsidRPr="00793A09" w:rsidRDefault="006867B0" w:rsidP="00A45F39">
      <w:pPr>
        <w:pStyle w:val="af3"/>
        <w:ind w:left="0" w:firstLine="0"/>
        <w:rPr>
          <w:rFonts w:ascii="Tahoma" w:hAnsi="Tahoma"/>
        </w:rPr>
      </w:pPr>
      <w:r w:rsidRPr="00793A09">
        <w:rPr>
          <w:rFonts w:ascii="Tahoma" w:hAnsi="Tahoma"/>
          <w:rtl/>
        </w:rPr>
        <w:t>(</w:t>
      </w:r>
      <w:r w:rsidRPr="00793A09">
        <w:rPr>
          <w:rStyle w:val="ae"/>
          <w:rFonts w:ascii="Tahoma" w:hAnsi="Tahoma"/>
          <w:vertAlign w:val="baseline"/>
        </w:rPr>
        <w:footnoteRef/>
      </w:r>
      <w:r w:rsidRPr="00793A09">
        <w:rPr>
          <w:rFonts w:ascii="Tahoma" w:hAnsi="Tahoma"/>
          <w:rtl/>
        </w:rPr>
        <w:t>)</w:t>
      </w:r>
      <w:r>
        <w:rPr>
          <w:rFonts w:ascii="Tahoma" w:hAnsi="Tahoma"/>
          <w:rtl/>
        </w:rPr>
        <w:t xml:space="preserve"> </w:t>
      </w:r>
      <w:r>
        <w:rPr>
          <w:rFonts w:ascii="Tahoma" w:hAnsi="Tahoma" w:hint="cs"/>
          <w:rtl/>
        </w:rPr>
        <w:t>منح الجليل 9/368.</w:t>
      </w:r>
    </w:p>
  </w:footnote>
  <w:footnote w:id="9">
    <w:p w14:paraId="444A860E" w14:textId="77777777" w:rsidR="006867B0" w:rsidRPr="00882D54" w:rsidRDefault="006867B0" w:rsidP="00A45F39">
      <w:pPr>
        <w:pStyle w:val="af3"/>
        <w:ind w:left="0" w:firstLine="0"/>
        <w:rPr>
          <w:rFonts w:ascii="Tahoma" w:hAnsi="Tahoma"/>
          <w:rtl/>
        </w:rPr>
      </w:pPr>
      <w:r w:rsidRPr="00882D54">
        <w:rPr>
          <w:rFonts w:ascii="Tahoma" w:hAnsi="Tahoma"/>
          <w:rtl/>
        </w:rPr>
        <w:t>(</w:t>
      </w:r>
      <w:r w:rsidRPr="00882D54">
        <w:rPr>
          <w:rStyle w:val="ae"/>
          <w:rFonts w:ascii="Tahoma" w:hAnsi="Tahoma"/>
          <w:vertAlign w:val="baseline"/>
        </w:rPr>
        <w:footnoteRef/>
      </w:r>
      <w:r w:rsidRPr="00882D54">
        <w:rPr>
          <w:rFonts w:ascii="Tahoma" w:hAnsi="Tahoma"/>
          <w:rtl/>
        </w:rPr>
        <w:t>)</w:t>
      </w:r>
      <w:r>
        <w:rPr>
          <w:rFonts w:ascii="Tahoma" w:hAnsi="Tahoma"/>
          <w:rtl/>
        </w:rPr>
        <w:t xml:space="preserve"> </w:t>
      </w:r>
      <w:r>
        <w:rPr>
          <w:rFonts w:ascii="Tahoma" w:hAnsi="Tahoma" w:hint="cs"/>
          <w:rtl/>
        </w:rPr>
        <w:t>السياسة الشرعية 71.</w:t>
      </w:r>
    </w:p>
  </w:footnote>
  <w:footnote w:id="10">
    <w:p w14:paraId="7A05B1C8" w14:textId="3B92AB91" w:rsidR="006867B0" w:rsidRPr="009312B6" w:rsidRDefault="006867B0" w:rsidP="00A45F39">
      <w:pPr>
        <w:pStyle w:val="af3"/>
        <w:ind w:left="0" w:firstLine="0"/>
        <w:rPr>
          <w:rFonts w:ascii="Tahoma" w:hAnsi="Tahoma"/>
        </w:rPr>
      </w:pPr>
      <w:r w:rsidRPr="009312B6">
        <w:rPr>
          <w:rFonts w:ascii="Tahoma" w:hAnsi="Tahoma"/>
          <w:rtl/>
        </w:rPr>
        <w:t>(</w:t>
      </w:r>
      <w:r w:rsidRPr="009312B6">
        <w:rPr>
          <w:rStyle w:val="ae"/>
          <w:rFonts w:ascii="Tahoma" w:hAnsi="Tahoma"/>
          <w:vertAlign w:val="baseline"/>
        </w:rPr>
        <w:footnoteRef/>
      </w:r>
      <w:r w:rsidRPr="009312B6">
        <w:rPr>
          <w:rFonts w:ascii="Tahoma" w:hAnsi="Tahoma"/>
          <w:rtl/>
        </w:rPr>
        <w:t>)</w:t>
      </w:r>
      <w:r>
        <w:rPr>
          <w:rFonts w:ascii="Tahoma" w:hAnsi="Tahoma"/>
          <w:rtl/>
        </w:rPr>
        <w:t xml:space="preserve"> </w:t>
      </w:r>
      <w:r>
        <w:rPr>
          <w:rFonts w:ascii="Tahoma" w:hAnsi="Tahoma" w:hint="cs"/>
          <w:rtl/>
        </w:rPr>
        <w:t>أخرجه أبو داود ح: 4772، والترمذي ح:1421 وصححه الألباني.</w:t>
      </w:r>
    </w:p>
  </w:footnote>
  <w:footnote w:id="11">
    <w:p w14:paraId="478238AC" w14:textId="77777777" w:rsidR="006867B0" w:rsidRPr="00E6586C" w:rsidRDefault="006867B0" w:rsidP="00A45F39">
      <w:pPr>
        <w:pStyle w:val="af3"/>
        <w:ind w:left="0" w:firstLine="0"/>
        <w:rPr>
          <w:rFonts w:ascii="Tahoma" w:hAnsi="Tahoma"/>
        </w:rPr>
      </w:pPr>
      <w:r w:rsidRPr="00E6586C">
        <w:rPr>
          <w:rFonts w:ascii="Tahoma" w:hAnsi="Tahoma"/>
          <w:rtl/>
        </w:rPr>
        <w:t>(</w:t>
      </w:r>
      <w:r w:rsidRPr="00E6586C">
        <w:rPr>
          <w:rStyle w:val="ae"/>
          <w:rFonts w:ascii="Tahoma" w:hAnsi="Tahoma"/>
          <w:vertAlign w:val="baseline"/>
        </w:rPr>
        <w:footnoteRef/>
      </w:r>
      <w:r w:rsidRPr="00E6586C">
        <w:rPr>
          <w:rFonts w:ascii="Tahoma" w:hAnsi="Tahoma"/>
          <w:rtl/>
        </w:rPr>
        <w:t>)</w:t>
      </w:r>
      <w:r>
        <w:rPr>
          <w:rFonts w:ascii="Tahoma" w:hAnsi="Tahoma" w:hint="cs"/>
          <w:rtl/>
        </w:rPr>
        <w:t xml:space="preserve"> </w:t>
      </w:r>
      <w:r>
        <w:rPr>
          <w:rFonts w:ascii="Tahoma" w:hAnsi="Tahoma"/>
          <w:rtl/>
        </w:rPr>
        <w:t>معالم السنن (4 / 336</w:t>
      </w:r>
      <w:r>
        <w:rPr>
          <w:rFonts w:ascii="Tahoma" w:hAnsi="Tahoma" w:hint="cs"/>
          <w:rtl/>
        </w:rPr>
        <w:t>.</w:t>
      </w:r>
      <w:r w:rsidRPr="00E6586C">
        <w:rPr>
          <w:rFonts w:ascii="Tahoma" w:hAnsi="Tahoma"/>
        </w:rPr>
        <w:t xml:space="preserve"> </w:t>
      </w:r>
    </w:p>
  </w:footnote>
  <w:footnote w:id="12">
    <w:p w14:paraId="69C4F16E" w14:textId="77777777" w:rsidR="006867B0" w:rsidRPr="00D6629F" w:rsidRDefault="006867B0" w:rsidP="00A45F39">
      <w:pPr>
        <w:pStyle w:val="af3"/>
        <w:ind w:left="0" w:firstLine="0"/>
        <w:rPr>
          <w:rFonts w:ascii="Tahoma" w:hAnsi="Tahoma"/>
        </w:rPr>
      </w:pPr>
      <w:r w:rsidRPr="00D6629F">
        <w:rPr>
          <w:rFonts w:ascii="Tahoma" w:hAnsi="Tahoma"/>
          <w:rtl/>
        </w:rPr>
        <w:t>(</w:t>
      </w:r>
      <w:r w:rsidRPr="00D6629F">
        <w:rPr>
          <w:rStyle w:val="ae"/>
          <w:rFonts w:ascii="Tahoma" w:hAnsi="Tahoma"/>
          <w:vertAlign w:val="baseline"/>
        </w:rPr>
        <w:footnoteRef/>
      </w:r>
      <w:r w:rsidRPr="00D6629F">
        <w:rPr>
          <w:rFonts w:ascii="Tahoma" w:hAnsi="Tahoma"/>
          <w:rtl/>
        </w:rPr>
        <w:t>)</w:t>
      </w:r>
      <w:r>
        <w:rPr>
          <w:rFonts w:ascii="Tahoma" w:hAnsi="Tahoma"/>
          <w:rtl/>
        </w:rPr>
        <w:t xml:space="preserve"> </w:t>
      </w:r>
      <w:r>
        <w:rPr>
          <w:rFonts w:ascii="Tahoma" w:hAnsi="Tahoma" w:hint="cs"/>
          <w:rtl/>
        </w:rPr>
        <w:t>الطرق الحكمية 50.</w:t>
      </w:r>
    </w:p>
  </w:footnote>
  <w:footnote w:id="13">
    <w:p w14:paraId="436EE5B9" w14:textId="77777777" w:rsidR="006867B0" w:rsidRPr="00727622" w:rsidRDefault="006867B0" w:rsidP="00A45F39">
      <w:pPr>
        <w:pStyle w:val="af3"/>
        <w:ind w:left="0" w:firstLine="0"/>
        <w:rPr>
          <w:rFonts w:ascii="Tahoma" w:hAnsi="Tahoma"/>
        </w:rPr>
      </w:pPr>
      <w:r w:rsidRPr="00727622">
        <w:rPr>
          <w:rFonts w:ascii="Tahoma" w:hAnsi="Tahoma"/>
          <w:rtl/>
        </w:rPr>
        <w:t>(</w:t>
      </w:r>
      <w:r w:rsidRPr="00727622">
        <w:rPr>
          <w:rStyle w:val="ae"/>
          <w:rFonts w:ascii="Tahoma" w:hAnsi="Tahoma"/>
          <w:vertAlign w:val="baseline"/>
        </w:rPr>
        <w:footnoteRef/>
      </w:r>
      <w:r w:rsidRPr="00727622">
        <w:rPr>
          <w:rFonts w:ascii="Tahoma" w:hAnsi="Tahoma"/>
          <w:rtl/>
        </w:rPr>
        <w:t>)</w:t>
      </w:r>
      <w:r>
        <w:rPr>
          <w:rFonts w:ascii="Tahoma" w:hAnsi="Tahoma"/>
          <w:rtl/>
        </w:rPr>
        <w:t xml:space="preserve"> </w:t>
      </w:r>
      <w:r>
        <w:rPr>
          <w:rFonts w:ascii="Tahoma" w:hAnsi="Tahoma" w:hint="cs"/>
          <w:rtl/>
        </w:rPr>
        <w:t xml:space="preserve">ضوابط الدفاع الشرعي </w:t>
      </w:r>
      <w:proofErr w:type="spellStart"/>
      <w:r>
        <w:rPr>
          <w:rFonts w:ascii="Tahoma" w:hAnsi="Tahoma" w:hint="cs"/>
          <w:rtl/>
        </w:rPr>
        <w:t>المطرودي</w:t>
      </w:r>
      <w:proofErr w:type="spellEnd"/>
      <w:r>
        <w:rPr>
          <w:rFonts w:ascii="Tahoma" w:hAnsi="Tahoma" w:hint="cs"/>
          <w:rtl/>
        </w:rPr>
        <w:t xml:space="preserve"> 25.</w:t>
      </w:r>
    </w:p>
  </w:footnote>
  <w:footnote w:id="14">
    <w:p w14:paraId="106FBF1B" w14:textId="77777777" w:rsidR="006867B0" w:rsidRPr="000473F7" w:rsidRDefault="006867B0" w:rsidP="00A45F39">
      <w:pPr>
        <w:pStyle w:val="af3"/>
        <w:ind w:left="0" w:firstLine="0"/>
        <w:rPr>
          <w:rFonts w:ascii="Tahoma" w:hAnsi="Tahoma"/>
        </w:rPr>
      </w:pPr>
      <w:r w:rsidRPr="000473F7">
        <w:rPr>
          <w:rFonts w:ascii="Tahoma" w:hAnsi="Tahoma"/>
          <w:rtl/>
        </w:rPr>
        <w:t>(</w:t>
      </w:r>
      <w:r w:rsidRPr="000473F7">
        <w:rPr>
          <w:rStyle w:val="ae"/>
          <w:rFonts w:ascii="Tahoma" w:hAnsi="Tahoma"/>
          <w:vertAlign w:val="baseline"/>
        </w:rPr>
        <w:footnoteRef/>
      </w:r>
      <w:r w:rsidRPr="000473F7">
        <w:rPr>
          <w:rFonts w:ascii="Tahoma" w:hAnsi="Tahoma"/>
          <w:rtl/>
        </w:rPr>
        <w:t>)</w:t>
      </w:r>
      <w:r>
        <w:rPr>
          <w:rFonts w:ascii="Tahoma" w:hAnsi="Tahoma"/>
          <w:rtl/>
        </w:rPr>
        <w:t xml:space="preserve"> </w:t>
      </w:r>
      <w:proofErr w:type="gramStart"/>
      <w:r>
        <w:rPr>
          <w:rFonts w:ascii="Tahoma" w:hAnsi="Tahoma" w:hint="cs"/>
          <w:rtl/>
        </w:rPr>
        <w:t>المغني9</w:t>
      </w:r>
      <w:proofErr w:type="gramEnd"/>
      <w:r>
        <w:rPr>
          <w:rFonts w:ascii="Tahoma" w:hAnsi="Tahoma" w:hint="cs"/>
          <w:rtl/>
        </w:rPr>
        <w:t>/152.</w:t>
      </w:r>
    </w:p>
  </w:footnote>
  <w:footnote w:id="15">
    <w:p w14:paraId="2A031A92" w14:textId="77777777" w:rsidR="006867B0" w:rsidRPr="001A346A" w:rsidRDefault="006867B0" w:rsidP="00A45F39">
      <w:pPr>
        <w:pStyle w:val="af3"/>
        <w:ind w:left="0" w:firstLine="0"/>
        <w:rPr>
          <w:rFonts w:ascii="Tahoma" w:hAnsi="Tahoma"/>
        </w:rPr>
      </w:pPr>
      <w:r w:rsidRPr="001A346A">
        <w:rPr>
          <w:rFonts w:ascii="Tahoma" w:hAnsi="Tahoma"/>
          <w:rtl/>
        </w:rPr>
        <w:t>(</w:t>
      </w:r>
      <w:r w:rsidRPr="001A346A">
        <w:rPr>
          <w:rStyle w:val="ae"/>
          <w:rFonts w:ascii="Tahoma" w:hAnsi="Tahoma"/>
          <w:vertAlign w:val="baseline"/>
        </w:rPr>
        <w:footnoteRef/>
      </w:r>
      <w:r w:rsidRPr="001A346A">
        <w:rPr>
          <w:rFonts w:ascii="Tahoma" w:hAnsi="Tahoma"/>
          <w:rtl/>
        </w:rPr>
        <w:t>)</w:t>
      </w:r>
      <w:r>
        <w:rPr>
          <w:rFonts w:ascii="Tahoma" w:hAnsi="Tahoma"/>
          <w:rtl/>
        </w:rPr>
        <w:t xml:space="preserve"> </w:t>
      </w:r>
      <w:r>
        <w:rPr>
          <w:rFonts w:ascii="Tahoma" w:hAnsi="Tahoma" w:hint="cs"/>
          <w:rtl/>
        </w:rPr>
        <w:t>الأم 6/33.</w:t>
      </w:r>
    </w:p>
  </w:footnote>
  <w:footnote w:id="16">
    <w:p w14:paraId="541F0983" w14:textId="77777777" w:rsidR="006867B0" w:rsidRPr="001F69B5" w:rsidRDefault="006867B0" w:rsidP="00A45F39">
      <w:pPr>
        <w:pStyle w:val="af3"/>
        <w:ind w:left="0" w:firstLine="0"/>
        <w:rPr>
          <w:rFonts w:ascii="Tahoma" w:hAnsi="Tahoma"/>
        </w:rPr>
      </w:pPr>
      <w:r w:rsidRPr="001F69B5">
        <w:rPr>
          <w:rFonts w:ascii="Tahoma" w:hAnsi="Tahoma"/>
          <w:rtl/>
        </w:rPr>
        <w:t>(</w:t>
      </w:r>
      <w:r w:rsidRPr="001F69B5">
        <w:rPr>
          <w:rStyle w:val="ae"/>
          <w:rFonts w:ascii="Tahoma" w:hAnsi="Tahoma"/>
          <w:vertAlign w:val="baseline"/>
        </w:rPr>
        <w:footnoteRef/>
      </w:r>
      <w:r w:rsidRPr="001F69B5">
        <w:rPr>
          <w:rFonts w:ascii="Tahoma" w:hAnsi="Tahoma"/>
          <w:rtl/>
        </w:rPr>
        <w:t>)</w:t>
      </w:r>
      <w:r>
        <w:rPr>
          <w:rFonts w:ascii="Tahoma" w:hAnsi="Tahoma"/>
          <w:rtl/>
        </w:rPr>
        <w:t xml:space="preserve"> </w:t>
      </w:r>
      <w:r>
        <w:rPr>
          <w:rFonts w:ascii="Tahoma" w:hAnsi="Tahoma" w:hint="cs"/>
          <w:rtl/>
        </w:rPr>
        <w:t>الدفاع المشروع في الإسلام لمحمد إسماعيل 59.</w:t>
      </w:r>
    </w:p>
  </w:footnote>
  <w:footnote w:id="17">
    <w:p w14:paraId="45BCC274" w14:textId="77777777" w:rsidR="006867B0" w:rsidRPr="00092C9B" w:rsidRDefault="006867B0" w:rsidP="00A45F39">
      <w:pPr>
        <w:pStyle w:val="af3"/>
        <w:ind w:left="0" w:firstLine="0"/>
        <w:rPr>
          <w:rFonts w:ascii="Tahoma" w:hAnsi="Tahoma"/>
        </w:rPr>
      </w:pPr>
      <w:r w:rsidRPr="00092C9B">
        <w:rPr>
          <w:rFonts w:ascii="Tahoma" w:hAnsi="Tahoma"/>
          <w:rtl/>
        </w:rPr>
        <w:t>(</w:t>
      </w:r>
      <w:r w:rsidRPr="00092C9B">
        <w:rPr>
          <w:rStyle w:val="ae"/>
          <w:rFonts w:ascii="Tahoma" w:hAnsi="Tahoma"/>
          <w:vertAlign w:val="baseline"/>
        </w:rPr>
        <w:footnoteRef/>
      </w:r>
      <w:r w:rsidRPr="00092C9B">
        <w:rPr>
          <w:rFonts w:ascii="Tahoma" w:hAnsi="Tahoma"/>
          <w:rtl/>
        </w:rPr>
        <w:t>)</w:t>
      </w:r>
      <w:r>
        <w:rPr>
          <w:rFonts w:ascii="Tahoma" w:hAnsi="Tahoma" w:hint="cs"/>
          <w:rtl/>
        </w:rPr>
        <w:t xml:space="preserve"> </w:t>
      </w:r>
      <w:r w:rsidRPr="00092C9B">
        <w:rPr>
          <w:rFonts w:ascii="Tahoma" w:hAnsi="Tahoma"/>
          <w:rtl/>
        </w:rPr>
        <w:t>شرح صح</w:t>
      </w:r>
      <w:r>
        <w:rPr>
          <w:rFonts w:ascii="Tahoma" w:hAnsi="Tahoma"/>
          <w:rtl/>
        </w:rPr>
        <w:t>يح البخار</w:t>
      </w:r>
      <w:r>
        <w:rPr>
          <w:rFonts w:ascii="Tahoma" w:hAnsi="Tahoma" w:hint="cs"/>
          <w:rtl/>
        </w:rPr>
        <w:t>ي</w:t>
      </w:r>
      <w:r>
        <w:rPr>
          <w:rFonts w:ascii="Tahoma" w:hAnsi="Tahoma"/>
          <w:rtl/>
        </w:rPr>
        <w:t xml:space="preserve"> لابن بطال 6 / 608</w:t>
      </w:r>
      <w:r>
        <w:rPr>
          <w:rFonts w:ascii="Tahoma" w:hAnsi="Tahoma" w:hint="cs"/>
          <w:rtl/>
        </w:rPr>
        <w:t xml:space="preserve">، </w:t>
      </w:r>
      <w:r w:rsidRPr="00092C9B">
        <w:rPr>
          <w:rFonts w:ascii="Tahoma" w:hAnsi="Tahoma"/>
          <w:rtl/>
        </w:rPr>
        <w:t xml:space="preserve">عمدة القاري شرح صحيح </w:t>
      </w:r>
      <w:proofErr w:type="gramStart"/>
      <w:r w:rsidRPr="00092C9B">
        <w:rPr>
          <w:rFonts w:ascii="Tahoma" w:hAnsi="Tahoma"/>
          <w:rtl/>
        </w:rPr>
        <w:t>البخاري13</w:t>
      </w:r>
      <w:proofErr w:type="gramEnd"/>
      <w:r w:rsidRPr="00092C9B">
        <w:rPr>
          <w:rFonts w:ascii="Tahoma" w:hAnsi="Tahoma"/>
          <w:rtl/>
        </w:rPr>
        <w:t xml:space="preserve"> / 35</w:t>
      </w:r>
      <w:r>
        <w:rPr>
          <w:rFonts w:ascii="Tahoma" w:hAnsi="Tahoma" w:hint="cs"/>
          <w:rtl/>
        </w:rPr>
        <w:t>.</w:t>
      </w:r>
      <w:r w:rsidRPr="00092C9B">
        <w:rPr>
          <w:rFonts w:ascii="Tahoma" w:hAnsi="Tahoma"/>
          <w:rtl/>
        </w:rPr>
        <w:t xml:space="preserve"> </w:t>
      </w:r>
    </w:p>
  </w:footnote>
  <w:footnote w:id="18">
    <w:p w14:paraId="757CAA23" w14:textId="7EDA8DCA" w:rsidR="006867B0" w:rsidRPr="00505672" w:rsidRDefault="006867B0" w:rsidP="00A45F39">
      <w:pPr>
        <w:pStyle w:val="af3"/>
        <w:ind w:left="0" w:firstLine="0"/>
        <w:rPr>
          <w:rFonts w:ascii="Tahoma" w:hAnsi="Tahoma"/>
        </w:rPr>
      </w:pPr>
      <w:r w:rsidRPr="00505672">
        <w:rPr>
          <w:rFonts w:ascii="Tahoma" w:hAnsi="Tahoma"/>
          <w:rtl/>
        </w:rPr>
        <w:t>(</w:t>
      </w:r>
      <w:r w:rsidRPr="00505672">
        <w:rPr>
          <w:rStyle w:val="ae"/>
          <w:rFonts w:ascii="Tahoma" w:hAnsi="Tahoma"/>
          <w:vertAlign w:val="baseline"/>
        </w:rPr>
        <w:footnoteRef/>
      </w:r>
      <w:r w:rsidRPr="00505672">
        <w:rPr>
          <w:rFonts w:ascii="Tahoma" w:hAnsi="Tahoma"/>
          <w:rtl/>
        </w:rPr>
        <w:t>)</w:t>
      </w:r>
      <w:r>
        <w:rPr>
          <w:rFonts w:ascii="Tahoma" w:hAnsi="Tahoma"/>
          <w:rtl/>
        </w:rPr>
        <w:t xml:space="preserve"> </w:t>
      </w:r>
      <w:r>
        <w:rPr>
          <w:rFonts w:ascii="Tahoma" w:hAnsi="Tahoma" w:hint="cs"/>
          <w:rtl/>
        </w:rPr>
        <w:t>الأم 6/33.</w:t>
      </w:r>
      <w:r w:rsidRPr="00D87AC7">
        <w:rPr>
          <w:rtl/>
        </w:rPr>
        <w:t xml:space="preserve"> </w:t>
      </w:r>
      <w:r>
        <w:rPr>
          <w:rFonts w:hint="cs"/>
          <w:rtl/>
        </w:rPr>
        <w:t>وقال الشربيني في مغني المحتاج 5/534: (</w:t>
      </w:r>
      <w:r w:rsidRPr="00D87AC7">
        <w:rPr>
          <w:rFonts w:ascii="Tahoma" w:hAnsi="Tahoma"/>
          <w:rtl/>
        </w:rPr>
        <w:t>ولو قتل شخص آخر في داره وقال</w:t>
      </w:r>
      <w:r>
        <w:rPr>
          <w:rFonts w:ascii="Tahoma" w:hAnsi="Tahoma"/>
          <w:rtl/>
        </w:rPr>
        <w:t>:</w:t>
      </w:r>
      <w:r w:rsidRPr="00D87AC7">
        <w:rPr>
          <w:rFonts w:ascii="Tahoma" w:hAnsi="Tahoma"/>
          <w:rtl/>
        </w:rPr>
        <w:t xml:space="preserve"> إنما قتلته دفعا عن نفسي أو مالي وأنكر الولي فعليه البينة بأنه قتله دفعا</w:t>
      </w:r>
      <w:r>
        <w:rPr>
          <w:rFonts w:ascii="Tahoma" w:hAnsi="Tahoma"/>
          <w:rtl/>
        </w:rPr>
        <w:t>،</w:t>
      </w:r>
      <w:r w:rsidRPr="00D87AC7">
        <w:rPr>
          <w:rFonts w:ascii="Tahoma" w:hAnsi="Tahoma"/>
          <w:rtl/>
        </w:rPr>
        <w:t xml:space="preserve"> ويكفي قولها دخل داره شاهر السلاح</w:t>
      </w:r>
      <w:r>
        <w:rPr>
          <w:rFonts w:ascii="Tahoma" w:hAnsi="Tahoma"/>
          <w:rtl/>
        </w:rPr>
        <w:t>،</w:t>
      </w:r>
      <w:r w:rsidRPr="00D87AC7">
        <w:rPr>
          <w:rFonts w:ascii="Tahoma" w:hAnsi="Tahoma"/>
          <w:rtl/>
        </w:rPr>
        <w:t xml:space="preserve"> ولا يكفي قولها دخل بسلاح من غير شهر إلا إن كان معروفا بالفساد</w:t>
      </w:r>
      <w:r>
        <w:rPr>
          <w:rFonts w:ascii="Tahoma" w:hAnsi="Tahoma"/>
          <w:rtl/>
        </w:rPr>
        <w:t>،</w:t>
      </w:r>
      <w:r w:rsidRPr="00D87AC7">
        <w:rPr>
          <w:rFonts w:ascii="Tahoma" w:hAnsi="Tahoma"/>
          <w:rtl/>
        </w:rPr>
        <w:t xml:space="preserve"> أو بينه وبين القتيل عداوة فيكفي ذلك للقرينة كما قاله الزركشي</w:t>
      </w:r>
      <w:r>
        <w:rPr>
          <w:rFonts w:ascii="Tahoma" w:hAnsi="Tahoma"/>
          <w:rtl/>
        </w:rPr>
        <w:t>،</w:t>
      </w:r>
      <w:r w:rsidRPr="00D87AC7">
        <w:rPr>
          <w:rFonts w:ascii="Tahoma" w:hAnsi="Tahoma"/>
          <w:rtl/>
        </w:rPr>
        <w:t xml:space="preserve"> ولا يتعين ضرب رجليه وإن كان الدخول بهما لأنه دخل بجميع بدنه فلا يتعين قصد عضو بعينه</w:t>
      </w:r>
      <w:r>
        <w:rPr>
          <w:rFonts w:ascii="Tahoma" w:hAnsi="Tahoma"/>
          <w:rtl/>
        </w:rPr>
        <w:t>.</w:t>
      </w:r>
      <w:r w:rsidRPr="00D87AC7">
        <w:rPr>
          <w:rFonts w:ascii="Tahoma" w:hAnsi="Tahoma"/>
          <w:rtl/>
        </w:rPr>
        <w:t xml:space="preserve"> ولو أخذ المتاع وخرج فله أن يتبعه ويقاتله إلى أن </w:t>
      </w:r>
      <w:proofErr w:type="gramStart"/>
      <w:r w:rsidRPr="00D87AC7">
        <w:rPr>
          <w:rFonts w:ascii="Tahoma" w:hAnsi="Tahoma"/>
          <w:rtl/>
        </w:rPr>
        <w:t xml:space="preserve">يطرحه </w:t>
      </w:r>
      <w:r>
        <w:rPr>
          <w:rFonts w:ascii="Tahoma" w:hAnsi="Tahoma" w:hint="cs"/>
          <w:rtl/>
        </w:rPr>
        <w:t>)</w:t>
      </w:r>
      <w:proofErr w:type="gramEnd"/>
      <w:r>
        <w:rPr>
          <w:rFonts w:ascii="Tahoma" w:hAnsi="Tahoma" w:hint="cs"/>
          <w:rtl/>
        </w:rPr>
        <w:t>.</w:t>
      </w:r>
    </w:p>
  </w:footnote>
  <w:footnote w:id="19">
    <w:p w14:paraId="4A98044A" w14:textId="77777777" w:rsidR="006867B0" w:rsidRPr="00C95CAE" w:rsidRDefault="006867B0" w:rsidP="00A45F39">
      <w:pPr>
        <w:pStyle w:val="af3"/>
        <w:ind w:left="0" w:firstLine="0"/>
        <w:rPr>
          <w:rFonts w:ascii="Tahoma" w:hAnsi="Tahoma"/>
          <w:rtl/>
        </w:rPr>
      </w:pPr>
      <w:r w:rsidRPr="00C95CAE">
        <w:rPr>
          <w:rFonts w:ascii="Tahoma" w:hAnsi="Tahoma"/>
          <w:rtl/>
        </w:rPr>
        <w:t>(</w:t>
      </w:r>
      <w:r w:rsidRPr="00C95CAE">
        <w:rPr>
          <w:rStyle w:val="ae"/>
          <w:rFonts w:ascii="Tahoma" w:hAnsi="Tahoma"/>
          <w:vertAlign w:val="baseline"/>
        </w:rPr>
        <w:footnoteRef/>
      </w:r>
      <w:r w:rsidRPr="00C95CAE">
        <w:rPr>
          <w:rFonts w:ascii="Tahoma" w:hAnsi="Tahoma"/>
          <w:rtl/>
        </w:rPr>
        <w:t>)</w:t>
      </w:r>
      <w:r>
        <w:rPr>
          <w:rFonts w:ascii="Tahoma" w:hAnsi="Tahoma"/>
          <w:rtl/>
        </w:rPr>
        <w:t xml:space="preserve"> </w:t>
      </w:r>
      <w:r>
        <w:rPr>
          <w:rFonts w:ascii="Tahoma" w:hAnsi="Tahoma" w:hint="cs"/>
          <w:rtl/>
        </w:rPr>
        <w:t>قواعد الأحكام في مصالح الأنام 1/187.</w:t>
      </w:r>
    </w:p>
  </w:footnote>
  <w:footnote w:id="20">
    <w:p w14:paraId="44E96339" w14:textId="77777777" w:rsidR="006867B0" w:rsidRPr="007B1BCA" w:rsidRDefault="006867B0" w:rsidP="00A45F39">
      <w:pPr>
        <w:pStyle w:val="af3"/>
        <w:ind w:left="0" w:firstLine="0"/>
        <w:rPr>
          <w:rFonts w:ascii="Tahoma" w:hAnsi="Tahoma"/>
        </w:rPr>
      </w:pPr>
      <w:r w:rsidRPr="007B1BCA">
        <w:rPr>
          <w:rFonts w:ascii="Tahoma" w:hAnsi="Tahoma"/>
          <w:rtl/>
        </w:rPr>
        <w:t>(</w:t>
      </w:r>
      <w:r w:rsidRPr="007B1BCA">
        <w:rPr>
          <w:rStyle w:val="ae"/>
          <w:rFonts w:ascii="Tahoma" w:hAnsi="Tahoma"/>
          <w:vertAlign w:val="baseline"/>
        </w:rPr>
        <w:footnoteRef/>
      </w:r>
      <w:r w:rsidRPr="007B1BCA">
        <w:rPr>
          <w:rFonts w:ascii="Tahoma" w:hAnsi="Tahoma"/>
          <w:rtl/>
        </w:rPr>
        <w:t>)</w:t>
      </w:r>
      <w:r>
        <w:rPr>
          <w:rFonts w:ascii="Tahoma" w:hAnsi="Tahoma"/>
          <w:rtl/>
        </w:rPr>
        <w:t xml:space="preserve"> </w:t>
      </w:r>
      <w:r>
        <w:rPr>
          <w:rFonts w:ascii="Tahoma" w:hAnsi="Tahoma" w:hint="cs"/>
          <w:rtl/>
        </w:rPr>
        <w:t>الإقناع 4/289.</w:t>
      </w:r>
    </w:p>
  </w:footnote>
  <w:footnote w:id="21">
    <w:p w14:paraId="48906177" w14:textId="77777777" w:rsidR="006867B0" w:rsidRPr="00A12A6A" w:rsidRDefault="006867B0" w:rsidP="00A45F39">
      <w:pPr>
        <w:pStyle w:val="af3"/>
        <w:ind w:left="0" w:firstLine="0"/>
        <w:rPr>
          <w:rFonts w:ascii="Tahoma" w:hAnsi="Tahoma"/>
        </w:rPr>
      </w:pPr>
      <w:r w:rsidRPr="00A12A6A">
        <w:rPr>
          <w:rFonts w:ascii="Tahoma" w:hAnsi="Tahoma"/>
          <w:rtl/>
        </w:rPr>
        <w:t>(</w:t>
      </w:r>
      <w:r w:rsidRPr="00A12A6A">
        <w:rPr>
          <w:rStyle w:val="ae"/>
          <w:rFonts w:ascii="Tahoma" w:hAnsi="Tahoma"/>
          <w:vertAlign w:val="baseline"/>
        </w:rPr>
        <w:footnoteRef/>
      </w:r>
      <w:r w:rsidRPr="00A12A6A">
        <w:rPr>
          <w:rFonts w:ascii="Tahoma" w:hAnsi="Tahoma"/>
          <w:rtl/>
        </w:rPr>
        <w:t>)</w:t>
      </w:r>
      <w:r>
        <w:rPr>
          <w:rFonts w:ascii="Tahoma" w:hAnsi="Tahoma"/>
          <w:rtl/>
        </w:rPr>
        <w:t xml:space="preserve"> </w:t>
      </w:r>
      <w:r>
        <w:rPr>
          <w:rFonts w:ascii="Tahoma" w:hAnsi="Tahoma" w:hint="cs"/>
          <w:rtl/>
        </w:rPr>
        <w:t>السنة للخلال ح:173.</w:t>
      </w:r>
    </w:p>
  </w:footnote>
  <w:footnote w:id="22">
    <w:p w14:paraId="65F7F150" w14:textId="77777777" w:rsidR="006867B0" w:rsidRPr="00E234D9" w:rsidRDefault="006867B0" w:rsidP="00A45F39">
      <w:pPr>
        <w:pStyle w:val="af3"/>
        <w:ind w:left="0" w:firstLine="0"/>
        <w:rPr>
          <w:rFonts w:ascii="Tahoma" w:hAnsi="Tahoma"/>
        </w:rPr>
      </w:pPr>
      <w:r w:rsidRPr="00E234D9">
        <w:rPr>
          <w:rFonts w:ascii="Tahoma" w:hAnsi="Tahoma"/>
          <w:rtl/>
        </w:rPr>
        <w:t>(</w:t>
      </w:r>
      <w:r w:rsidRPr="00E234D9">
        <w:rPr>
          <w:rStyle w:val="ae"/>
          <w:rFonts w:ascii="Tahoma" w:hAnsi="Tahoma"/>
          <w:vertAlign w:val="baseline"/>
        </w:rPr>
        <w:footnoteRef/>
      </w:r>
      <w:r w:rsidRPr="00E234D9">
        <w:rPr>
          <w:rFonts w:ascii="Tahoma" w:hAnsi="Tahoma"/>
          <w:rtl/>
        </w:rPr>
        <w:t>)</w:t>
      </w:r>
      <w:r>
        <w:rPr>
          <w:rFonts w:ascii="Tahoma" w:hAnsi="Tahoma"/>
          <w:rtl/>
        </w:rPr>
        <w:t xml:space="preserve"> </w:t>
      </w:r>
      <w:r>
        <w:rPr>
          <w:rFonts w:ascii="Tahoma" w:hAnsi="Tahoma" w:hint="cs"/>
          <w:rtl/>
        </w:rPr>
        <w:t>السنة للخلال ح: 177.</w:t>
      </w:r>
    </w:p>
  </w:footnote>
  <w:footnote w:id="23">
    <w:p w14:paraId="73F17728" w14:textId="77777777" w:rsidR="006867B0" w:rsidRPr="00CC29DF" w:rsidRDefault="006867B0" w:rsidP="00A45F39">
      <w:pPr>
        <w:pStyle w:val="af3"/>
        <w:ind w:left="0" w:firstLine="0"/>
        <w:rPr>
          <w:rFonts w:ascii="Tahoma" w:hAnsi="Tahoma"/>
          <w:rtl/>
        </w:rPr>
      </w:pPr>
      <w:r w:rsidRPr="00980F1F">
        <w:rPr>
          <w:rFonts w:ascii="Tahoma" w:hAnsi="Tahoma"/>
          <w:rtl/>
        </w:rPr>
        <w:t>(</w:t>
      </w:r>
      <w:r w:rsidRPr="00980F1F">
        <w:rPr>
          <w:rStyle w:val="ae"/>
          <w:rFonts w:ascii="Tahoma" w:hAnsi="Tahoma"/>
          <w:vertAlign w:val="baseline"/>
        </w:rPr>
        <w:footnoteRef/>
      </w:r>
      <w:r w:rsidRPr="00980F1F">
        <w:rPr>
          <w:rFonts w:ascii="Tahoma" w:hAnsi="Tahoma"/>
          <w:rtl/>
        </w:rPr>
        <w:t>)</w:t>
      </w:r>
      <w:r>
        <w:rPr>
          <w:rFonts w:ascii="Tahoma" w:hAnsi="Tahoma" w:hint="cs"/>
          <w:b/>
          <w:bCs/>
          <w:rtl/>
        </w:rPr>
        <w:t>و</w:t>
      </w:r>
      <w:r w:rsidRPr="00CC29DF">
        <w:rPr>
          <w:rFonts w:ascii="Tahoma" w:hAnsi="Tahoma" w:hint="cs"/>
          <w:b/>
          <w:bCs/>
          <w:rtl/>
        </w:rPr>
        <w:t>استطر</w:t>
      </w:r>
      <w:r>
        <w:rPr>
          <w:rFonts w:ascii="Tahoma" w:hAnsi="Tahoma" w:hint="cs"/>
          <w:b/>
          <w:bCs/>
          <w:rtl/>
        </w:rPr>
        <w:t xml:space="preserve">اداً: القانون المصري </w:t>
      </w:r>
      <w:r>
        <w:rPr>
          <w:rFonts w:ascii="Tahoma" w:hAnsi="Tahoma" w:hint="cs"/>
          <w:rtl/>
        </w:rPr>
        <w:t xml:space="preserve">يشترط </w:t>
      </w:r>
      <w:r w:rsidRPr="00CC29DF">
        <w:rPr>
          <w:rFonts w:ascii="Tahoma" w:hAnsi="Tahoma" w:hint="cs"/>
          <w:rtl/>
        </w:rPr>
        <w:t xml:space="preserve">في المواد الخاصة بالدفاع الشرعي ثلاثة شروط: </w:t>
      </w:r>
    </w:p>
    <w:p w14:paraId="1175255B" w14:textId="77777777" w:rsidR="006867B0" w:rsidRPr="00CC29DF" w:rsidRDefault="006867B0" w:rsidP="00EE6B2E">
      <w:pPr>
        <w:pStyle w:val="af3"/>
        <w:numPr>
          <w:ilvl w:val="0"/>
          <w:numId w:val="10"/>
        </w:numPr>
        <w:rPr>
          <w:rFonts w:ascii="Tahoma" w:hAnsi="Tahoma"/>
          <w:rtl/>
        </w:rPr>
      </w:pPr>
      <w:r w:rsidRPr="00CC29DF">
        <w:rPr>
          <w:rFonts w:ascii="Tahoma" w:hAnsi="Tahoma" w:hint="cs"/>
          <w:rtl/>
        </w:rPr>
        <w:t>وقوع تعد يعتبر جريمة على النفس أو على المال.</w:t>
      </w:r>
    </w:p>
    <w:p w14:paraId="5626D638" w14:textId="77777777" w:rsidR="006867B0" w:rsidRDefault="006867B0" w:rsidP="00EE6B2E">
      <w:pPr>
        <w:pStyle w:val="af3"/>
        <w:numPr>
          <w:ilvl w:val="0"/>
          <w:numId w:val="10"/>
        </w:numPr>
        <w:rPr>
          <w:rFonts w:ascii="Tahoma" w:hAnsi="Tahoma"/>
        </w:rPr>
      </w:pPr>
      <w:r w:rsidRPr="00CC29DF">
        <w:rPr>
          <w:rFonts w:ascii="Tahoma" w:hAnsi="Tahoma" w:hint="cs"/>
          <w:rtl/>
        </w:rPr>
        <w:t>استعمال القوة اللازمة لدفع هذا التعدي وعدم مجاوزتها.</w:t>
      </w:r>
    </w:p>
    <w:p w14:paraId="2AF50B18" w14:textId="30D03FC2" w:rsidR="006867B0" w:rsidRDefault="006867B0" w:rsidP="00EE6B2E">
      <w:pPr>
        <w:pStyle w:val="af3"/>
        <w:numPr>
          <w:ilvl w:val="0"/>
          <w:numId w:val="10"/>
        </w:numPr>
        <w:rPr>
          <w:rFonts w:ascii="Tahoma" w:hAnsi="Tahoma"/>
          <w:rtl/>
        </w:rPr>
      </w:pPr>
      <w:r w:rsidRPr="00CC29DF">
        <w:rPr>
          <w:rFonts w:ascii="Tahoma" w:hAnsi="Tahoma" w:hint="cs"/>
          <w:rtl/>
        </w:rPr>
        <w:t>ألا يكون من الممكن الركون في الوقت المناسب إلى الاحتماء برجال السلطة العمومية</w:t>
      </w:r>
    </w:p>
    <w:p w14:paraId="15B76F03" w14:textId="77777777" w:rsidR="006867B0" w:rsidRPr="00980F1F" w:rsidRDefault="006867B0" w:rsidP="00A45F39">
      <w:pPr>
        <w:pStyle w:val="af3"/>
        <w:ind w:left="0" w:firstLine="0"/>
        <w:rPr>
          <w:rFonts w:ascii="Tahoma" w:hAnsi="Tahoma"/>
        </w:rPr>
      </w:pPr>
      <w:r>
        <w:rPr>
          <w:rFonts w:ascii="Tahoma" w:hAnsi="Tahoma" w:hint="cs"/>
          <w:rtl/>
        </w:rPr>
        <w:t>ينظر: الموسوعة الجنائية في الفقه الإسلامي بهنسي 3/27.</w:t>
      </w:r>
    </w:p>
  </w:footnote>
  <w:footnote w:id="24">
    <w:p w14:paraId="392A9105" w14:textId="77777777" w:rsidR="006867B0" w:rsidRPr="00543245" w:rsidRDefault="006867B0" w:rsidP="00A45F39">
      <w:pPr>
        <w:pStyle w:val="af3"/>
        <w:ind w:left="0" w:firstLine="0"/>
        <w:rPr>
          <w:rFonts w:ascii="Tahoma" w:hAnsi="Tahoma"/>
        </w:rPr>
      </w:pPr>
      <w:r w:rsidRPr="00543245">
        <w:rPr>
          <w:rFonts w:ascii="Tahoma" w:hAnsi="Tahoma"/>
          <w:rtl/>
        </w:rPr>
        <w:t>(</w:t>
      </w:r>
      <w:r w:rsidRPr="00543245">
        <w:rPr>
          <w:rStyle w:val="ae"/>
          <w:rFonts w:ascii="Tahoma" w:hAnsi="Tahoma"/>
          <w:vertAlign w:val="baseline"/>
        </w:rPr>
        <w:footnoteRef/>
      </w:r>
      <w:r w:rsidRPr="00543245">
        <w:rPr>
          <w:rFonts w:ascii="Tahoma" w:hAnsi="Tahoma"/>
          <w:rtl/>
        </w:rPr>
        <w:t>)</w:t>
      </w:r>
      <w:r>
        <w:rPr>
          <w:rFonts w:ascii="Tahoma" w:hAnsi="Tahoma"/>
          <w:rtl/>
        </w:rPr>
        <w:t xml:space="preserve"> </w:t>
      </w:r>
      <w:r>
        <w:rPr>
          <w:rFonts w:ascii="Tahoma" w:hAnsi="Tahoma" w:hint="cs"/>
          <w:rtl/>
        </w:rPr>
        <w:t>تبيين الحقائق 6/111</w:t>
      </w:r>
    </w:p>
  </w:footnote>
  <w:footnote w:id="25">
    <w:p w14:paraId="310A38DF" w14:textId="77777777" w:rsidR="006867B0" w:rsidRPr="00E234D9" w:rsidRDefault="006867B0" w:rsidP="00A45F39">
      <w:pPr>
        <w:pStyle w:val="af3"/>
        <w:ind w:left="0" w:firstLine="0"/>
        <w:rPr>
          <w:rFonts w:ascii="Tahoma" w:hAnsi="Tahoma"/>
        </w:rPr>
      </w:pPr>
      <w:r w:rsidRPr="00E234D9">
        <w:rPr>
          <w:rFonts w:ascii="Tahoma" w:hAnsi="Tahoma"/>
          <w:rtl/>
        </w:rPr>
        <w:t>(</w:t>
      </w:r>
      <w:r w:rsidRPr="00E234D9">
        <w:rPr>
          <w:rStyle w:val="ae"/>
          <w:rFonts w:ascii="Tahoma" w:hAnsi="Tahoma"/>
          <w:vertAlign w:val="baseline"/>
        </w:rPr>
        <w:footnoteRef/>
      </w:r>
      <w:r w:rsidRPr="00E234D9">
        <w:rPr>
          <w:rFonts w:ascii="Tahoma" w:hAnsi="Tahoma"/>
          <w:rtl/>
        </w:rPr>
        <w:t>)</w:t>
      </w:r>
      <w:r>
        <w:rPr>
          <w:rFonts w:ascii="Tahoma" w:hAnsi="Tahoma"/>
          <w:rtl/>
        </w:rPr>
        <w:t xml:space="preserve"> </w:t>
      </w:r>
      <w:r>
        <w:rPr>
          <w:rFonts w:ascii="Tahoma" w:hAnsi="Tahoma" w:hint="cs"/>
          <w:rtl/>
        </w:rPr>
        <w:t>شرح مختصر خليل للخرشي 8/112.</w:t>
      </w:r>
    </w:p>
  </w:footnote>
  <w:footnote w:id="26">
    <w:p w14:paraId="7034847F" w14:textId="77777777" w:rsidR="006867B0" w:rsidRPr="00FE51E7" w:rsidRDefault="006867B0" w:rsidP="00A45F39">
      <w:pPr>
        <w:pStyle w:val="af3"/>
        <w:ind w:left="0" w:firstLine="0"/>
        <w:rPr>
          <w:rFonts w:ascii="Tahoma" w:hAnsi="Tahoma"/>
        </w:rPr>
      </w:pPr>
      <w:r w:rsidRPr="00FE51E7">
        <w:rPr>
          <w:rFonts w:ascii="Tahoma" w:hAnsi="Tahoma"/>
          <w:rtl/>
        </w:rPr>
        <w:t>(</w:t>
      </w:r>
      <w:r w:rsidRPr="00FE51E7">
        <w:rPr>
          <w:rStyle w:val="ae"/>
          <w:rFonts w:ascii="Tahoma" w:hAnsi="Tahoma"/>
          <w:vertAlign w:val="baseline"/>
        </w:rPr>
        <w:footnoteRef/>
      </w:r>
      <w:r w:rsidRPr="00FE51E7">
        <w:rPr>
          <w:rFonts w:ascii="Tahoma" w:hAnsi="Tahoma"/>
          <w:rtl/>
        </w:rPr>
        <w:t>)</w:t>
      </w:r>
      <w:r>
        <w:rPr>
          <w:rFonts w:ascii="Tahoma" w:hAnsi="Tahoma"/>
          <w:rtl/>
        </w:rPr>
        <w:t xml:space="preserve"> </w:t>
      </w:r>
      <w:r>
        <w:rPr>
          <w:rFonts w:ascii="Tahoma" w:hAnsi="Tahoma" w:hint="cs"/>
          <w:rtl/>
        </w:rPr>
        <w:t>المنهاج "مع مغني المحتاج" 5/532</w:t>
      </w:r>
    </w:p>
  </w:footnote>
  <w:footnote w:id="27">
    <w:p w14:paraId="29CBF2E6" w14:textId="77777777" w:rsidR="006867B0" w:rsidRPr="007B1BCA" w:rsidRDefault="006867B0" w:rsidP="00A45F39">
      <w:pPr>
        <w:pStyle w:val="af3"/>
        <w:ind w:left="0" w:firstLine="0"/>
        <w:rPr>
          <w:rFonts w:ascii="Tahoma" w:hAnsi="Tahoma"/>
        </w:rPr>
      </w:pPr>
      <w:r w:rsidRPr="007B1BCA">
        <w:rPr>
          <w:rFonts w:ascii="Tahoma" w:hAnsi="Tahoma"/>
          <w:rtl/>
        </w:rPr>
        <w:t>(</w:t>
      </w:r>
      <w:r w:rsidRPr="007B1BCA">
        <w:rPr>
          <w:rStyle w:val="ae"/>
          <w:rFonts w:ascii="Tahoma" w:hAnsi="Tahoma"/>
          <w:vertAlign w:val="baseline"/>
        </w:rPr>
        <w:footnoteRef/>
      </w:r>
      <w:r w:rsidRPr="007B1BCA">
        <w:rPr>
          <w:rFonts w:ascii="Tahoma" w:hAnsi="Tahoma"/>
          <w:rtl/>
        </w:rPr>
        <w:t>)</w:t>
      </w:r>
      <w:r>
        <w:rPr>
          <w:rFonts w:ascii="Tahoma" w:hAnsi="Tahoma" w:hint="cs"/>
          <w:rtl/>
        </w:rPr>
        <w:t xml:space="preserve"> </w:t>
      </w:r>
      <w:r w:rsidRPr="007B1BCA">
        <w:rPr>
          <w:rFonts w:ascii="Tahoma" w:hAnsi="Tahoma"/>
          <w:rtl/>
        </w:rPr>
        <w:t>الإقناع في فقه</w:t>
      </w:r>
      <w:r>
        <w:rPr>
          <w:rFonts w:ascii="Tahoma" w:hAnsi="Tahoma"/>
          <w:rtl/>
        </w:rPr>
        <w:t xml:space="preserve"> الإمام أحمد بن حنبل</w:t>
      </w:r>
      <w:r>
        <w:rPr>
          <w:rFonts w:ascii="Tahoma" w:hAnsi="Tahoma" w:hint="cs"/>
          <w:rtl/>
        </w:rPr>
        <w:t xml:space="preserve"> </w:t>
      </w:r>
      <w:r>
        <w:rPr>
          <w:rFonts w:ascii="Tahoma" w:hAnsi="Tahoma"/>
          <w:rtl/>
        </w:rPr>
        <w:t>4/289</w:t>
      </w:r>
      <w:r>
        <w:rPr>
          <w:rFonts w:ascii="Tahoma" w:hAnsi="Tahoma" w:hint="cs"/>
          <w:rtl/>
        </w:rPr>
        <w:t>.</w:t>
      </w:r>
      <w:r w:rsidRPr="007B1BCA">
        <w:rPr>
          <w:rFonts w:ascii="Tahoma" w:hAnsi="Tahoma"/>
        </w:rPr>
        <w:t xml:space="preserve"> </w:t>
      </w:r>
    </w:p>
  </w:footnote>
  <w:footnote w:id="28">
    <w:p w14:paraId="103237A7" w14:textId="3A3555F7" w:rsidR="006867B0" w:rsidRPr="001129C2" w:rsidRDefault="006867B0" w:rsidP="00A45F39">
      <w:pPr>
        <w:pStyle w:val="af3"/>
        <w:ind w:left="0" w:firstLine="0"/>
        <w:rPr>
          <w:rFonts w:ascii="Tahoma" w:hAnsi="Tahoma"/>
        </w:rPr>
      </w:pPr>
      <w:r w:rsidRPr="001129C2">
        <w:rPr>
          <w:rFonts w:ascii="Tahoma" w:hAnsi="Tahoma"/>
          <w:rtl/>
        </w:rPr>
        <w:t>(</w:t>
      </w:r>
      <w:r w:rsidRPr="001129C2">
        <w:rPr>
          <w:rStyle w:val="ae"/>
          <w:rFonts w:ascii="Tahoma" w:hAnsi="Tahoma"/>
          <w:vertAlign w:val="baseline"/>
        </w:rPr>
        <w:footnoteRef/>
      </w:r>
      <w:r w:rsidRPr="001129C2">
        <w:rPr>
          <w:rFonts w:ascii="Tahoma" w:hAnsi="Tahoma"/>
          <w:rtl/>
        </w:rPr>
        <w:t>)</w:t>
      </w:r>
      <w:r>
        <w:rPr>
          <w:rFonts w:ascii="Tahoma" w:hAnsi="Tahoma"/>
          <w:rtl/>
        </w:rPr>
        <w:t xml:space="preserve"> </w:t>
      </w:r>
      <w:r>
        <w:rPr>
          <w:rFonts w:ascii="Tahoma" w:hAnsi="Tahoma" w:hint="cs"/>
          <w:rtl/>
        </w:rPr>
        <w:t>أخرجه النسائي ح:</w:t>
      </w:r>
      <w:r w:rsidRPr="0067516A">
        <w:rPr>
          <w:rtl/>
        </w:rPr>
        <w:t xml:space="preserve"> </w:t>
      </w:r>
      <w:r w:rsidRPr="0067516A">
        <w:rPr>
          <w:rFonts w:ascii="Tahoma" w:hAnsi="Tahoma"/>
          <w:rtl/>
        </w:rPr>
        <w:t>4081</w:t>
      </w:r>
      <w:r>
        <w:rPr>
          <w:rFonts w:ascii="Tahoma" w:hAnsi="Tahoma" w:hint="cs"/>
          <w:rtl/>
        </w:rPr>
        <w:t xml:space="preserve">، وأحمد في مسنده ح: </w:t>
      </w:r>
      <w:r>
        <w:rPr>
          <w:rFonts w:ascii="Tahoma" w:hAnsi="Tahoma"/>
          <w:rtl/>
        </w:rPr>
        <w:t xml:space="preserve">22513 </w:t>
      </w:r>
      <w:r>
        <w:rPr>
          <w:rFonts w:ascii="Tahoma" w:hAnsi="Tahoma" w:hint="cs"/>
          <w:rtl/>
        </w:rPr>
        <w:t xml:space="preserve">وحسنه الألباني في السلسلة الصحيحة </w:t>
      </w:r>
      <w:r>
        <w:rPr>
          <w:rFonts w:ascii="Tahoma" w:hAnsi="Tahoma"/>
          <w:rtl/>
        </w:rPr>
        <w:t>7/ 751</w:t>
      </w:r>
    </w:p>
  </w:footnote>
  <w:footnote w:id="29">
    <w:p w14:paraId="718DA9D4" w14:textId="6BB992BB" w:rsidR="006867B0" w:rsidRPr="0087201B" w:rsidRDefault="006867B0" w:rsidP="00EE6B2E">
      <w:pPr>
        <w:pStyle w:val="af3"/>
        <w:ind w:left="0" w:firstLine="0"/>
        <w:jc w:val="left"/>
        <w:rPr>
          <w:rFonts w:ascii="Tahoma" w:hAnsi="Tahoma"/>
        </w:rPr>
      </w:pPr>
      <w:r w:rsidRPr="0087201B">
        <w:rPr>
          <w:rFonts w:ascii="Tahoma" w:hAnsi="Tahoma"/>
          <w:rtl/>
        </w:rPr>
        <w:t>(</w:t>
      </w:r>
      <w:r w:rsidRPr="0087201B">
        <w:rPr>
          <w:rStyle w:val="ae"/>
          <w:rFonts w:ascii="Tahoma" w:hAnsi="Tahoma"/>
          <w:vertAlign w:val="baseline"/>
        </w:rPr>
        <w:footnoteRef/>
      </w:r>
      <w:r w:rsidRPr="0087201B">
        <w:rPr>
          <w:rFonts w:ascii="Tahoma" w:hAnsi="Tahoma"/>
          <w:rtl/>
        </w:rPr>
        <w:t>)</w:t>
      </w:r>
      <w:r>
        <w:rPr>
          <w:rFonts w:ascii="Tahoma" w:hAnsi="Tahoma"/>
          <w:rtl/>
        </w:rPr>
        <w:t xml:space="preserve"> </w:t>
      </w:r>
      <w:r>
        <w:rPr>
          <w:rFonts w:ascii="Tahoma" w:hAnsi="Tahoma" w:hint="cs"/>
          <w:rtl/>
        </w:rPr>
        <w:t xml:space="preserve">موقع منبر علماء اليمن: </w:t>
      </w:r>
      <w:r w:rsidRPr="0087201B">
        <w:rPr>
          <w:rFonts w:ascii="Tahoma" w:hAnsi="Tahoma" w:hint="cs"/>
          <w:sz w:val="18"/>
          <w:szCs w:val="18"/>
          <w:rtl/>
        </w:rPr>
        <w:t>(</w:t>
      </w:r>
      <w:hyperlink r:id="rId1" w:history="1">
        <w:r w:rsidRPr="00EE6B2E">
          <w:rPr>
            <w:rStyle w:val="Hyperlink"/>
            <w:rFonts w:ascii="Tahoma" w:hAnsi="Tahoma"/>
            <w:sz w:val="22"/>
            <w:szCs w:val="22"/>
          </w:rPr>
          <w:t>http://olamaa-yemen.net/main/articles.aspx?article_no=5352</w:t>
        </w:r>
      </w:hyperlink>
      <w:r>
        <w:rPr>
          <w:rFonts w:ascii="Tahoma" w:hAnsi="Tahoma" w:hint="cs"/>
          <w:rtl/>
        </w:rPr>
        <w:t>)</w:t>
      </w:r>
    </w:p>
  </w:footnote>
  <w:footnote w:id="30">
    <w:p w14:paraId="62B911A4" w14:textId="77777777" w:rsidR="006867B0" w:rsidRPr="002907B3" w:rsidRDefault="006867B0" w:rsidP="00A45F39">
      <w:pPr>
        <w:pStyle w:val="af3"/>
        <w:ind w:left="0" w:firstLine="0"/>
        <w:rPr>
          <w:rFonts w:ascii="Tahoma" w:hAnsi="Tahoma"/>
          <w:b/>
          <w:bCs/>
          <w:rtl/>
        </w:rPr>
      </w:pPr>
      <w:r w:rsidRPr="00221335">
        <w:rPr>
          <w:rFonts w:ascii="Tahoma" w:hAnsi="Tahoma"/>
          <w:rtl/>
        </w:rPr>
        <w:t>(</w:t>
      </w:r>
      <w:r w:rsidRPr="00221335">
        <w:rPr>
          <w:rStyle w:val="ae"/>
          <w:rFonts w:ascii="Tahoma" w:hAnsi="Tahoma"/>
          <w:vertAlign w:val="baseline"/>
        </w:rPr>
        <w:footnoteRef/>
      </w:r>
      <w:r w:rsidRPr="00221335">
        <w:rPr>
          <w:rFonts w:ascii="Tahoma" w:hAnsi="Tahoma"/>
          <w:rtl/>
        </w:rPr>
        <w:t>)</w:t>
      </w:r>
      <w:r>
        <w:rPr>
          <w:rFonts w:ascii="Tahoma" w:hAnsi="Tahoma"/>
          <w:rtl/>
        </w:rPr>
        <w:t xml:space="preserve"> </w:t>
      </w:r>
      <w:r w:rsidRPr="002907B3">
        <w:rPr>
          <w:rFonts w:ascii="Tahoma" w:hAnsi="Tahoma" w:hint="cs"/>
          <w:b/>
          <w:bCs/>
          <w:rtl/>
        </w:rPr>
        <w:t xml:space="preserve">ذكر زميل لي </w:t>
      </w:r>
      <w:r>
        <w:rPr>
          <w:rFonts w:ascii="Tahoma" w:hAnsi="Tahoma" w:hint="cs"/>
          <w:b/>
          <w:bCs/>
          <w:rtl/>
        </w:rPr>
        <w:t>-</w:t>
      </w:r>
      <w:r w:rsidRPr="002907B3">
        <w:rPr>
          <w:rFonts w:ascii="Tahoma" w:hAnsi="Tahoma" w:hint="cs"/>
          <w:b/>
          <w:bCs/>
          <w:rtl/>
        </w:rPr>
        <w:t xml:space="preserve">جزاه الله </w:t>
      </w:r>
      <w:proofErr w:type="gramStart"/>
      <w:r w:rsidRPr="002907B3">
        <w:rPr>
          <w:rFonts w:ascii="Tahoma" w:hAnsi="Tahoma" w:hint="cs"/>
          <w:b/>
          <w:bCs/>
          <w:rtl/>
        </w:rPr>
        <w:t>خيراً- دليلين</w:t>
      </w:r>
      <w:proofErr w:type="gramEnd"/>
      <w:r w:rsidRPr="002907B3">
        <w:rPr>
          <w:rFonts w:ascii="Tahoma" w:hAnsi="Tahoma" w:hint="cs"/>
          <w:b/>
          <w:bCs/>
          <w:rtl/>
        </w:rPr>
        <w:t xml:space="preserve"> يمكن أن يستدل بهما لهذا الرأي: </w:t>
      </w:r>
    </w:p>
    <w:p w14:paraId="70E6A282" w14:textId="77777777" w:rsidR="006867B0" w:rsidRDefault="006867B0" w:rsidP="00A45F39">
      <w:pPr>
        <w:pStyle w:val="af3"/>
        <w:numPr>
          <w:ilvl w:val="0"/>
          <w:numId w:val="9"/>
        </w:numPr>
        <w:ind w:left="0" w:firstLine="0"/>
        <w:rPr>
          <w:rFonts w:ascii="Tahoma" w:hAnsi="Tahoma"/>
        </w:rPr>
      </w:pPr>
      <w:r w:rsidRPr="00221335">
        <w:rPr>
          <w:rFonts w:ascii="Tahoma" w:hAnsi="Tahoma" w:hint="cs"/>
          <w:rtl/>
        </w:rPr>
        <w:t>أن أذية الغير في أصلها محرمة ولا تجوز إلا بموجب</w:t>
      </w:r>
      <w:r>
        <w:rPr>
          <w:rFonts w:ascii="Tahoma" w:hAnsi="Tahoma" w:hint="cs"/>
          <w:rtl/>
        </w:rPr>
        <w:t>،</w:t>
      </w:r>
      <w:r w:rsidRPr="00221335">
        <w:rPr>
          <w:rFonts w:ascii="Tahoma" w:hAnsi="Tahoma" w:hint="cs"/>
          <w:rtl/>
        </w:rPr>
        <w:t xml:space="preserve"> ومن موجباتها دفع الأذى عن النفس</w:t>
      </w:r>
      <w:r>
        <w:rPr>
          <w:rFonts w:ascii="Tahoma" w:hAnsi="Tahoma" w:hint="cs"/>
          <w:rtl/>
        </w:rPr>
        <w:t>،</w:t>
      </w:r>
      <w:r w:rsidRPr="00221335">
        <w:rPr>
          <w:rFonts w:ascii="Tahoma" w:hAnsi="Tahoma" w:hint="cs"/>
          <w:rtl/>
        </w:rPr>
        <w:t xml:space="preserve"> إذن فأذية الغير هنا أبيحت للضرورة والإباحة تقدر بقدرها</w:t>
      </w:r>
      <w:r>
        <w:rPr>
          <w:rFonts w:ascii="Tahoma" w:hAnsi="Tahoma" w:hint="cs"/>
          <w:rtl/>
        </w:rPr>
        <w:t>،</w:t>
      </w:r>
      <w:r w:rsidRPr="00221335">
        <w:rPr>
          <w:rFonts w:ascii="Tahoma" w:hAnsi="Tahoma" w:hint="cs"/>
          <w:rtl/>
        </w:rPr>
        <w:t xml:space="preserve"> وهذا لا يعلم إلا بالتدرج مثله مثل الآكل من الميتة إذا كان مضطراً فيحل له الأكل بما يضمن به حياته وهذا يتأتى شيئا فشيئا</w:t>
      </w:r>
      <w:r>
        <w:rPr>
          <w:rFonts w:ascii="Tahoma" w:hAnsi="Tahoma" w:hint="cs"/>
          <w:rtl/>
        </w:rPr>
        <w:t>ً</w:t>
      </w:r>
      <w:r w:rsidRPr="00221335">
        <w:rPr>
          <w:rFonts w:ascii="Tahoma" w:hAnsi="Tahoma" w:hint="cs"/>
          <w:rtl/>
        </w:rPr>
        <w:t>.</w:t>
      </w:r>
    </w:p>
    <w:p w14:paraId="5AF53E93" w14:textId="77777777" w:rsidR="006867B0" w:rsidRPr="00221335" w:rsidRDefault="006867B0" w:rsidP="00A45F39">
      <w:pPr>
        <w:pStyle w:val="af3"/>
        <w:numPr>
          <w:ilvl w:val="0"/>
          <w:numId w:val="9"/>
        </w:numPr>
        <w:ind w:left="0" w:firstLine="0"/>
        <w:rPr>
          <w:rFonts w:ascii="Tahoma" w:hAnsi="Tahoma"/>
          <w:rtl/>
        </w:rPr>
      </w:pPr>
      <w:r>
        <w:rPr>
          <w:rFonts w:ascii="Tahoma" w:hAnsi="Tahoma" w:hint="cs"/>
          <w:rtl/>
        </w:rPr>
        <w:t xml:space="preserve">القياس على </w:t>
      </w:r>
      <w:r w:rsidRPr="00221335">
        <w:rPr>
          <w:rFonts w:ascii="Tahoma" w:hAnsi="Tahoma" w:hint="cs"/>
          <w:rtl/>
        </w:rPr>
        <w:t>تدرج النبي صلى الله عليه وسلم في جهاد الطلب مع الكافرين فيبدؤوه</w:t>
      </w:r>
      <w:r w:rsidRPr="00221335">
        <w:rPr>
          <w:rFonts w:ascii="Tahoma" w:hAnsi="Tahoma" w:hint="eastAsia"/>
          <w:rtl/>
        </w:rPr>
        <w:t>م</w:t>
      </w:r>
      <w:r w:rsidRPr="00221335">
        <w:rPr>
          <w:rFonts w:ascii="Tahoma" w:hAnsi="Tahoma" w:hint="cs"/>
          <w:rtl/>
        </w:rPr>
        <w:t xml:space="preserve"> بالدعوة فإن لم يستجيبوا بدأهم بالقتال وهذا في حقيقته دفع لصيالهم على الدعوة وعلو كلمة الله</w:t>
      </w:r>
      <w:r>
        <w:rPr>
          <w:rFonts w:ascii="Tahoma" w:hAnsi="Tahoma" w:hint="cs"/>
          <w:rtl/>
        </w:rPr>
        <w:t>.</w:t>
      </w:r>
    </w:p>
    <w:p w14:paraId="0D6E763B" w14:textId="77777777" w:rsidR="006867B0" w:rsidRDefault="006867B0" w:rsidP="00A45F39">
      <w:pPr>
        <w:pStyle w:val="af3"/>
        <w:ind w:left="0" w:firstLine="0"/>
        <w:rPr>
          <w:rFonts w:ascii="Tahoma" w:hAnsi="Tahoma"/>
          <w:rtl/>
        </w:rPr>
      </w:pPr>
      <w:r>
        <w:rPr>
          <w:rFonts w:ascii="Tahoma" w:hAnsi="Tahoma" w:hint="cs"/>
          <w:rtl/>
        </w:rPr>
        <w:t>ويمكن أن يجاب عن الأول: بأنه استدلال بمحل النزاع، كما أن قياسه على أكل المضطر من الميتة قياس على مختلف فيه.</w:t>
      </w:r>
    </w:p>
    <w:p w14:paraId="61BA6D54" w14:textId="77777777" w:rsidR="006867B0" w:rsidRPr="00221335" w:rsidRDefault="006867B0" w:rsidP="00A45F39">
      <w:pPr>
        <w:pStyle w:val="af3"/>
        <w:ind w:left="0" w:firstLine="0"/>
        <w:rPr>
          <w:rFonts w:ascii="Tahoma" w:hAnsi="Tahoma"/>
        </w:rPr>
      </w:pPr>
      <w:r>
        <w:rPr>
          <w:rFonts w:ascii="Tahoma" w:hAnsi="Tahoma" w:hint="cs"/>
          <w:rtl/>
        </w:rPr>
        <w:t xml:space="preserve">ويمكن أن يجاب على الثاني: بأن القياس مقلوب فإن دفع الصيال من جنس جهاد الدفع لا الطلب، ولهذا يقال: هل يشترط التدرج في قتال الحربي إذا صال على المسلمين؟ هذا هو محل المسألة. وأما أن النبي صلى الله عليه يتدرج في جهاد الطلب فاشتراطه أيضاً محل نزاع، وعلى القول باشتراطه: فإن الصيال لم يثبت إلا بعد المنع وهو لا يعلم إلا بالتدرج، ومتى ثبت المنع جاز قتله من غير تدرج، فلا يقال إنه يضرب باليد، ثم بعصى، فإن لم يرتدع قطعت </w:t>
      </w:r>
      <w:proofErr w:type="spellStart"/>
      <w:proofErr w:type="gramStart"/>
      <w:r>
        <w:rPr>
          <w:rFonts w:ascii="Tahoma" w:hAnsi="Tahoma" w:hint="cs"/>
          <w:rtl/>
        </w:rPr>
        <w:t>يده..</w:t>
      </w:r>
      <w:proofErr w:type="gramEnd"/>
      <w:r>
        <w:rPr>
          <w:rFonts w:ascii="Tahoma" w:hAnsi="Tahoma" w:hint="cs"/>
          <w:rtl/>
        </w:rPr>
        <w:t>إلخ</w:t>
      </w:r>
      <w:proofErr w:type="spellEnd"/>
      <w:r>
        <w:rPr>
          <w:rFonts w:ascii="Tahoma" w:hAnsi="Tahoma" w:hint="cs"/>
          <w:rtl/>
        </w:rPr>
        <w:t xml:space="preserve"> من رتب التدرج.</w:t>
      </w:r>
    </w:p>
  </w:footnote>
  <w:footnote w:id="31">
    <w:p w14:paraId="48011CB0" w14:textId="77777777" w:rsidR="006867B0" w:rsidRPr="007B2ED1" w:rsidRDefault="006867B0" w:rsidP="00A45F39">
      <w:pPr>
        <w:pStyle w:val="af3"/>
        <w:ind w:left="0" w:firstLine="0"/>
        <w:rPr>
          <w:rFonts w:ascii="Tahoma" w:hAnsi="Tahoma"/>
          <w:rtl/>
        </w:rPr>
      </w:pPr>
      <w:r w:rsidRPr="007B2ED1">
        <w:rPr>
          <w:rFonts w:ascii="Tahoma" w:hAnsi="Tahoma"/>
          <w:rtl/>
        </w:rPr>
        <w:t>(</w:t>
      </w:r>
      <w:r w:rsidRPr="007B2ED1">
        <w:rPr>
          <w:rStyle w:val="ae"/>
          <w:rFonts w:ascii="Tahoma" w:hAnsi="Tahoma"/>
          <w:vertAlign w:val="baseline"/>
        </w:rPr>
        <w:footnoteRef/>
      </w:r>
      <w:r w:rsidRPr="007B2ED1">
        <w:rPr>
          <w:rFonts w:ascii="Tahoma" w:hAnsi="Tahoma"/>
          <w:rtl/>
        </w:rPr>
        <w:t>)</w:t>
      </w:r>
      <w:r>
        <w:rPr>
          <w:rFonts w:ascii="Tahoma" w:hAnsi="Tahoma"/>
          <w:rtl/>
        </w:rPr>
        <w:t xml:space="preserve"> </w:t>
      </w:r>
      <w:r>
        <w:rPr>
          <w:rFonts w:ascii="Tahoma" w:hAnsi="Tahoma" w:hint="cs"/>
          <w:rtl/>
        </w:rPr>
        <w:t>السنة للخلال ح: 177، والفروع 6/145.</w:t>
      </w:r>
    </w:p>
  </w:footnote>
  <w:footnote w:id="32">
    <w:p w14:paraId="6DB6585D" w14:textId="77777777" w:rsidR="006867B0" w:rsidRPr="004D48F5" w:rsidRDefault="006867B0" w:rsidP="00A45F39">
      <w:pPr>
        <w:pStyle w:val="af3"/>
        <w:ind w:left="0" w:firstLine="0"/>
        <w:rPr>
          <w:rFonts w:ascii="Tahoma" w:hAnsi="Tahoma"/>
        </w:rPr>
      </w:pPr>
      <w:r w:rsidRPr="004D48F5">
        <w:rPr>
          <w:rFonts w:ascii="Tahoma" w:hAnsi="Tahoma"/>
          <w:rtl/>
        </w:rPr>
        <w:t>(</w:t>
      </w:r>
      <w:r w:rsidRPr="004D48F5">
        <w:rPr>
          <w:rStyle w:val="ae"/>
          <w:rFonts w:ascii="Tahoma" w:hAnsi="Tahoma"/>
          <w:vertAlign w:val="baseline"/>
        </w:rPr>
        <w:footnoteRef/>
      </w:r>
      <w:r w:rsidRPr="004D48F5">
        <w:rPr>
          <w:rFonts w:ascii="Tahoma" w:hAnsi="Tahoma"/>
          <w:rtl/>
        </w:rPr>
        <w:t>)</w:t>
      </w:r>
      <w:r>
        <w:rPr>
          <w:rFonts w:ascii="Tahoma" w:hAnsi="Tahoma"/>
          <w:rtl/>
        </w:rPr>
        <w:t xml:space="preserve"> </w:t>
      </w:r>
      <w:r>
        <w:rPr>
          <w:rFonts w:ascii="Tahoma" w:hAnsi="Tahoma" w:hint="cs"/>
          <w:rtl/>
        </w:rPr>
        <w:t>المنتقى 5/286.</w:t>
      </w:r>
    </w:p>
  </w:footnote>
  <w:footnote w:id="33">
    <w:p w14:paraId="0768CC1E" w14:textId="77777777" w:rsidR="006867B0" w:rsidRPr="00E651BF" w:rsidRDefault="006867B0" w:rsidP="00A45F39">
      <w:pPr>
        <w:pStyle w:val="af3"/>
        <w:ind w:left="0" w:firstLine="0"/>
        <w:rPr>
          <w:rFonts w:ascii="Tahoma" w:hAnsi="Tahoma"/>
        </w:rPr>
      </w:pPr>
      <w:r w:rsidRPr="004A75E0">
        <w:rPr>
          <w:rFonts w:ascii="Tahoma" w:hAnsi="Tahoma"/>
          <w:rtl/>
        </w:rPr>
        <w:t>(</w:t>
      </w:r>
      <w:r w:rsidRPr="004A75E0">
        <w:rPr>
          <w:rStyle w:val="ae"/>
          <w:rFonts w:ascii="Tahoma" w:hAnsi="Tahoma"/>
          <w:vertAlign w:val="baseline"/>
        </w:rPr>
        <w:footnoteRef/>
      </w:r>
      <w:r w:rsidRPr="004A75E0">
        <w:rPr>
          <w:rFonts w:ascii="Tahoma" w:hAnsi="Tahoma"/>
          <w:rtl/>
        </w:rPr>
        <w:t>)</w:t>
      </w:r>
      <w:r>
        <w:rPr>
          <w:rFonts w:ascii="Tahoma" w:hAnsi="Tahoma"/>
          <w:rtl/>
        </w:rPr>
        <w:t xml:space="preserve"> </w:t>
      </w:r>
      <w:r>
        <w:rPr>
          <w:rFonts w:ascii="Tahoma" w:hAnsi="Tahoma" w:hint="cs"/>
          <w:rtl/>
        </w:rPr>
        <w:t xml:space="preserve">الموسوعة الجنائية في الفقه الإسلامي 3/40. وما ذكره </w:t>
      </w:r>
      <w:proofErr w:type="spellStart"/>
      <w:r>
        <w:rPr>
          <w:rFonts w:ascii="Tahoma" w:hAnsi="Tahoma" w:hint="cs"/>
          <w:rtl/>
        </w:rPr>
        <w:t>د.بهنسي</w:t>
      </w:r>
      <w:proofErr w:type="spellEnd"/>
      <w:r>
        <w:rPr>
          <w:rFonts w:ascii="Tahoma" w:hAnsi="Tahoma" w:hint="cs"/>
          <w:rtl/>
        </w:rPr>
        <w:t xml:space="preserve"> هو منصوص الشافعية كما سيأتي في استثناءات مراعاة التدرج.</w:t>
      </w:r>
    </w:p>
  </w:footnote>
  <w:footnote w:id="34">
    <w:p w14:paraId="5A6B56C4" w14:textId="77777777" w:rsidR="006867B0" w:rsidRPr="00E651BF" w:rsidRDefault="006867B0" w:rsidP="00A45F39">
      <w:pPr>
        <w:pStyle w:val="af3"/>
        <w:ind w:left="0" w:firstLine="0"/>
        <w:rPr>
          <w:rFonts w:ascii="Tahoma" w:hAnsi="Tahoma"/>
        </w:rPr>
      </w:pPr>
      <w:r w:rsidRPr="00E651BF">
        <w:rPr>
          <w:rFonts w:ascii="Tahoma" w:hAnsi="Tahoma"/>
          <w:rtl/>
        </w:rPr>
        <w:t>(</w:t>
      </w:r>
      <w:r w:rsidRPr="00E651BF">
        <w:rPr>
          <w:rStyle w:val="ae"/>
          <w:rFonts w:ascii="Tahoma" w:hAnsi="Tahoma"/>
          <w:vertAlign w:val="baseline"/>
        </w:rPr>
        <w:footnoteRef/>
      </w:r>
      <w:r w:rsidRPr="00E651BF">
        <w:rPr>
          <w:rFonts w:ascii="Tahoma" w:hAnsi="Tahoma"/>
          <w:rtl/>
        </w:rPr>
        <w:t>)</w:t>
      </w:r>
      <w:r>
        <w:rPr>
          <w:rFonts w:ascii="Tahoma" w:hAnsi="Tahoma"/>
          <w:rtl/>
        </w:rPr>
        <w:t xml:space="preserve"> </w:t>
      </w:r>
      <w:r>
        <w:rPr>
          <w:rFonts w:ascii="Tahoma" w:hAnsi="Tahoma" w:hint="cs"/>
          <w:rtl/>
        </w:rPr>
        <w:t>الفروع لابن مفلح 6/145.</w:t>
      </w:r>
    </w:p>
  </w:footnote>
  <w:footnote w:id="35">
    <w:p w14:paraId="62EC7C0F" w14:textId="77777777" w:rsidR="006867B0" w:rsidRPr="000D511B" w:rsidRDefault="006867B0" w:rsidP="00A45F39">
      <w:pPr>
        <w:pStyle w:val="af3"/>
        <w:ind w:left="0" w:firstLine="0"/>
        <w:rPr>
          <w:rFonts w:ascii="Tahoma" w:hAnsi="Tahoma"/>
          <w:rtl/>
        </w:rPr>
      </w:pPr>
      <w:r w:rsidRPr="000D511B">
        <w:rPr>
          <w:rFonts w:ascii="Tahoma" w:hAnsi="Tahoma"/>
          <w:rtl/>
        </w:rPr>
        <w:t>(</w:t>
      </w:r>
      <w:r w:rsidRPr="000D511B">
        <w:rPr>
          <w:rStyle w:val="ae"/>
          <w:rFonts w:ascii="Tahoma" w:hAnsi="Tahoma"/>
          <w:vertAlign w:val="baseline"/>
        </w:rPr>
        <w:footnoteRef/>
      </w:r>
      <w:r w:rsidRPr="000D511B">
        <w:rPr>
          <w:rFonts w:ascii="Tahoma" w:hAnsi="Tahoma"/>
          <w:rtl/>
        </w:rPr>
        <w:t>)</w:t>
      </w:r>
      <w:r>
        <w:rPr>
          <w:rFonts w:ascii="Tahoma" w:hAnsi="Tahoma"/>
          <w:rtl/>
        </w:rPr>
        <w:t xml:space="preserve"> </w:t>
      </w:r>
      <w:r>
        <w:rPr>
          <w:rFonts w:ascii="Tahoma" w:hAnsi="Tahoma" w:hint="cs"/>
          <w:rtl/>
        </w:rPr>
        <w:t>أخرجه مسلم ح: 225-140.</w:t>
      </w:r>
    </w:p>
  </w:footnote>
  <w:footnote w:id="36">
    <w:p w14:paraId="25604A01" w14:textId="60082BB8" w:rsidR="006867B0" w:rsidRPr="00876658" w:rsidRDefault="006867B0" w:rsidP="00A45F39">
      <w:pPr>
        <w:pStyle w:val="af3"/>
        <w:ind w:left="0" w:firstLine="0"/>
        <w:rPr>
          <w:rFonts w:ascii="Tahoma" w:hAnsi="Tahoma"/>
        </w:rPr>
      </w:pPr>
      <w:r w:rsidRPr="00876658">
        <w:rPr>
          <w:rFonts w:ascii="Tahoma" w:hAnsi="Tahoma"/>
          <w:rtl/>
        </w:rPr>
        <w:t>(</w:t>
      </w:r>
      <w:r w:rsidRPr="00876658">
        <w:rPr>
          <w:rStyle w:val="ae"/>
          <w:rFonts w:ascii="Tahoma" w:hAnsi="Tahoma"/>
          <w:vertAlign w:val="baseline"/>
        </w:rPr>
        <w:footnoteRef/>
      </w:r>
      <w:r w:rsidRPr="00876658">
        <w:rPr>
          <w:rFonts w:ascii="Tahoma" w:hAnsi="Tahoma"/>
          <w:rtl/>
        </w:rPr>
        <w:t>)</w:t>
      </w:r>
      <w:r>
        <w:rPr>
          <w:rFonts w:ascii="Tahoma" w:hAnsi="Tahoma"/>
          <w:rtl/>
        </w:rPr>
        <w:t xml:space="preserve"> </w:t>
      </w:r>
      <w:r>
        <w:rPr>
          <w:rFonts w:ascii="Tahoma" w:hAnsi="Tahoma" w:hint="cs"/>
          <w:rtl/>
        </w:rPr>
        <w:t>أخرجه البخاري ح:</w:t>
      </w:r>
      <w:r w:rsidRPr="00876658">
        <w:rPr>
          <w:rFonts w:ascii="Tahoma" w:hAnsi="Tahoma"/>
          <w:rtl/>
        </w:rPr>
        <w:t>6241</w:t>
      </w:r>
      <w:r>
        <w:rPr>
          <w:rFonts w:ascii="Tahoma" w:hAnsi="Tahoma" w:hint="cs"/>
          <w:rtl/>
        </w:rPr>
        <w:t xml:space="preserve">، مسلم ح </w:t>
      </w:r>
      <w:r w:rsidRPr="00876658">
        <w:rPr>
          <w:rFonts w:ascii="Tahoma" w:hAnsi="Tahoma"/>
          <w:rtl/>
        </w:rPr>
        <w:t xml:space="preserve">40 </w:t>
      </w:r>
      <w:proofErr w:type="gramStart"/>
      <w:r w:rsidRPr="00876658">
        <w:rPr>
          <w:rFonts w:ascii="Tahoma" w:hAnsi="Tahoma"/>
          <w:rtl/>
        </w:rPr>
        <w:t>- (</w:t>
      </w:r>
      <w:proofErr w:type="gramEnd"/>
      <w:r w:rsidRPr="00876658">
        <w:rPr>
          <w:rFonts w:ascii="Tahoma" w:hAnsi="Tahoma"/>
          <w:rtl/>
        </w:rPr>
        <w:t>2156)</w:t>
      </w:r>
      <w:r>
        <w:rPr>
          <w:rFonts w:ascii="Tahoma" w:hAnsi="Tahoma" w:hint="cs"/>
          <w:rtl/>
        </w:rPr>
        <w:t xml:space="preserve"> وهذا لفظ مسلم.</w:t>
      </w:r>
      <w:r w:rsidRPr="00876658">
        <w:rPr>
          <w:rFonts w:ascii="Tahoma" w:hAnsi="Tahoma"/>
        </w:rPr>
        <w:t xml:space="preserve"> </w:t>
      </w:r>
    </w:p>
  </w:footnote>
  <w:footnote w:id="37">
    <w:p w14:paraId="7A03DA2F" w14:textId="77068A65" w:rsidR="006867B0" w:rsidRPr="00876658" w:rsidRDefault="006867B0" w:rsidP="00A45F39">
      <w:pPr>
        <w:pStyle w:val="af3"/>
        <w:ind w:left="0" w:firstLine="0"/>
        <w:rPr>
          <w:rFonts w:ascii="Tahoma" w:hAnsi="Tahoma"/>
        </w:rPr>
      </w:pPr>
      <w:r w:rsidRPr="00876658">
        <w:rPr>
          <w:rFonts w:ascii="Tahoma" w:hAnsi="Tahoma"/>
          <w:rtl/>
        </w:rPr>
        <w:t>(</w:t>
      </w:r>
      <w:r w:rsidRPr="00876658">
        <w:rPr>
          <w:rStyle w:val="ae"/>
          <w:rFonts w:ascii="Tahoma" w:hAnsi="Tahoma"/>
          <w:vertAlign w:val="baseline"/>
        </w:rPr>
        <w:footnoteRef/>
      </w:r>
      <w:r w:rsidRPr="00876658">
        <w:rPr>
          <w:rFonts w:ascii="Tahoma" w:hAnsi="Tahoma"/>
          <w:rtl/>
        </w:rPr>
        <w:t>)</w:t>
      </w:r>
      <w:r>
        <w:rPr>
          <w:rFonts w:ascii="Tahoma" w:hAnsi="Tahoma"/>
          <w:rtl/>
        </w:rPr>
        <w:t xml:space="preserve"> </w:t>
      </w:r>
      <w:r>
        <w:rPr>
          <w:rFonts w:ascii="Tahoma" w:hAnsi="Tahoma" w:hint="cs"/>
          <w:rtl/>
        </w:rPr>
        <w:t xml:space="preserve">أخرجه البخاري ح:6242، مسلم ح: </w:t>
      </w:r>
      <w:r>
        <w:rPr>
          <w:rtl/>
        </w:rPr>
        <w:t xml:space="preserve">42 </w:t>
      </w:r>
      <w:proofErr w:type="gramStart"/>
      <w:r>
        <w:rPr>
          <w:rtl/>
        </w:rPr>
        <w:t>- (</w:t>
      </w:r>
      <w:proofErr w:type="gramEnd"/>
      <w:r>
        <w:rPr>
          <w:rtl/>
        </w:rPr>
        <w:t>2157)</w:t>
      </w:r>
    </w:p>
  </w:footnote>
  <w:footnote w:id="38">
    <w:p w14:paraId="00D62468" w14:textId="77777777" w:rsidR="006867B0" w:rsidRPr="00826B8C" w:rsidRDefault="006867B0" w:rsidP="00A45F39">
      <w:pPr>
        <w:pStyle w:val="af3"/>
        <w:ind w:left="0" w:firstLine="0"/>
        <w:rPr>
          <w:rFonts w:ascii="Tahoma" w:hAnsi="Tahoma"/>
        </w:rPr>
      </w:pPr>
      <w:r w:rsidRPr="00826B8C">
        <w:rPr>
          <w:rFonts w:ascii="Tahoma" w:hAnsi="Tahoma"/>
          <w:rtl/>
        </w:rPr>
        <w:t>(</w:t>
      </w:r>
      <w:r w:rsidRPr="00826B8C">
        <w:rPr>
          <w:rStyle w:val="ae"/>
          <w:rFonts w:ascii="Tahoma" w:hAnsi="Tahoma"/>
          <w:vertAlign w:val="baseline"/>
        </w:rPr>
        <w:footnoteRef/>
      </w:r>
      <w:r w:rsidRPr="00826B8C">
        <w:rPr>
          <w:rFonts w:ascii="Tahoma" w:hAnsi="Tahoma"/>
          <w:rtl/>
        </w:rPr>
        <w:t>)</w:t>
      </w:r>
      <w:r>
        <w:rPr>
          <w:rFonts w:ascii="Tahoma" w:hAnsi="Tahoma"/>
          <w:rtl/>
        </w:rPr>
        <w:t xml:space="preserve"> </w:t>
      </w:r>
      <w:r>
        <w:rPr>
          <w:rFonts w:ascii="Tahoma" w:hAnsi="Tahoma" w:hint="cs"/>
          <w:rtl/>
        </w:rPr>
        <w:t xml:space="preserve">ينظر: مرقاة </w:t>
      </w:r>
      <w:r w:rsidRPr="00826B8C">
        <w:rPr>
          <w:rFonts w:ascii="Tahoma" w:hAnsi="Tahoma"/>
          <w:rtl/>
        </w:rPr>
        <w:t>المفاتيح</w:t>
      </w:r>
      <w:r>
        <w:rPr>
          <w:rFonts w:ascii="Tahoma" w:hAnsi="Tahoma"/>
          <w:rtl/>
        </w:rPr>
        <w:t xml:space="preserve"> شرح مشكاة المصابيح 6 /2298</w:t>
      </w:r>
      <w:r>
        <w:rPr>
          <w:rFonts w:ascii="Tahoma" w:hAnsi="Tahoma" w:hint="cs"/>
          <w:rtl/>
        </w:rPr>
        <w:t>.</w:t>
      </w:r>
      <w:r w:rsidRPr="00826B8C">
        <w:rPr>
          <w:rFonts w:ascii="Tahoma" w:hAnsi="Tahoma"/>
        </w:rPr>
        <w:t xml:space="preserve"> </w:t>
      </w:r>
    </w:p>
  </w:footnote>
  <w:footnote w:id="39">
    <w:p w14:paraId="323F497A" w14:textId="77777777" w:rsidR="006867B0" w:rsidRPr="001D4FD1" w:rsidRDefault="006867B0" w:rsidP="00A45F39">
      <w:pPr>
        <w:pStyle w:val="af3"/>
        <w:ind w:left="0" w:firstLine="0"/>
        <w:rPr>
          <w:rFonts w:ascii="Tahoma" w:hAnsi="Tahoma"/>
        </w:rPr>
      </w:pPr>
      <w:r w:rsidRPr="001D4FD1">
        <w:rPr>
          <w:rFonts w:ascii="Tahoma" w:hAnsi="Tahoma"/>
          <w:rtl/>
        </w:rPr>
        <w:t>(</w:t>
      </w:r>
      <w:r w:rsidRPr="001D4FD1">
        <w:rPr>
          <w:rStyle w:val="ae"/>
          <w:rFonts w:ascii="Tahoma" w:hAnsi="Tahoma"/>
          <w:vertAlign w:val="baseline"/>
        </w:rPr>
        <w:footnoteRef/>
      </w:r>
      <w:r w:rsidRPr="001D4FD1">
        <w:rPr>
          <w:rFonts w:ascii="Tahoma" w:hAnsi="Tahoma"/>
          <w:rtl/>
        </w:rPr>
        <w:t>)</w:t>
      </w:r>
      <w:r>
        <w:rPr>
          <w:rFonts w:ascii="Tahoma" w:hAnsi="Tahoma" w:hint="cs"/>
          <w:rtl/>
        </w:rPr>
        <w:t xml:space="preserve"> </w:t>
      </w:r>
      <w:r w:rsidRPr="001D4FD1">
        <w:rPr>
          <w:rFonts w:ascii="Tahoma" w:hAnsi="Tahoma"/>
          <w:rtl/>
        </w:rPr>
        <w:t>النهاية ف</w:t>
      </w:r>
      <w:r>
        <w:rPr>
          <w:rFonts w:ascii="Tahoma" w:hAnsi="Tahoma"/>
          <w:rtl/>
        </w:rPr>
        <w:t>ي غريب الحديث والأثر 2/490</w:t>
      </w:r>
      <w:r>
        <w:rPr>
          <w:rFonts w:ascii="Tahoma" w:hAnsi="Tahoma" w:hint="cs"/>
          <w:rtl/>
        </w:rPr>
        <w:t>.</w:t>
      </w:r>
      <w:r w:rsidRPr="001D4FD1">
        <w:rPr>
          <w:rFonts w:ascii="Tahoma" w:hAnsi="Tahoma"/>
        </w:rPr>
        <w:t xml:space="preserve"> </w:t>
      </w:r>
    </w:p>
  </w:footnote>
  <w:footnote w:id="40">
    <w:p w14:paraId="40F2A0CB" w14:textId="77777777" w:rsidR="006867B0" w:rsidRPr="001D4FD1" w:rsidRDefault="006867B0" w:rsidP="00A45F39">
      <w:pPr>
        <w:pStyle w:val="af3"/>
        <w:ind w:left="0" w:firstLine="0"/>
        <w:rPr>
          <w:rFonts w:ascii="Tahoma" w:hAnsi="Tahoma"/>
        </w:rPr>
      </w:pPr>
      <w:r w:rsidRPr="001D4FD1">
        <w:rPr>
          <w:rFonts w:ascii="Tahoma" w:hAnsi="Tahoma"/>
          <w:rtl/>
        </w:rPr>
        <w:t>(</w:t>
      </w:r>
      <w:r w:rsidRPr="001D4FD1">
        <w:rPr>
          <w:rStyle w:val="ae"/>
          <w:rFonts w:ascii="Tahoma" w:hAnsi="Tahoma"/>
          <w:vertAlign w:val="baseline"/>
        </w:rPr>
        <w:footnoteRef/>
      </w:r>
      <w:r w:rsidRPr="001D4FD1">
        <w:rPr>
          <w:rFonts w:ascii="Tahoma" w:hAnsi="Tahoma"/>
          <w:rtl/>
        </w:rPr>
        <w:t>)</w:t>
      </w:r>
      <w:r>
        <w:rPr>
          <w:rFonts w:ascii="Tahoma" w:hAnsi="Tahoma" w:hint="cs"/>
          <w:rtl/>
        </w:rPr>
        <w:t xml:space="preserve"> </w:t>
      </w:r>
      <w:r w:rsidRPr="001D4FD1">
        <w:rPr>
          <w:rFonts w:ascii="Tahoma" w:hAnsi="Tahoma"/>
          <w:rtl/>
        </w:rPr>
        <w:t>النهاية في غريب</w:t>
      </w:r>
      <w:r>
        <w:rPr>
          <w:rFonts w:ascii="Tahoma" w:hAnsi="Tahoma"/>
          <w:rtl/>
        </w:rPr>
        <w:t xml:space="preserve"> الحديث والأثر 2 / 10</w:t>
      </w:r>
    </w:p>
  </w:footnote>
  <w:footnote w:id="41">
    <w:p w14:paraId="370F5810" w14:textId="24D8882C" w:rsidR="006867B0" w:rsidRPr="006C537B" w:rsidRDefault="006867B0" w:rsidP="00A45F39">
      <w:pPr>
        <w:pStyle w:val="af3"/>
        <w:ind w:left="0" w:firstLine="0"/>
        <w:rPr>
          <w:rFonts w:ascii="Tahoma" w:hAnsi="Tahoma"/>
        </w:rPr>
      </w:pPr>
      <w:r w:rsidRPr="006C537B">
        <w:rPr>
          <w:rFonts w:ascii="Tahoma" w:hAnsi="Tahoma"/>
          <w:rtl/>
        </w:rPr>
        <w:t>(</w:t>
      </w:r>
      <w:r w:rsidRPr="006C537B">
        <w:rPr>
          <w:rStyle w:val="ae"/>
          <w:rFonts w:ascii="Tahoma" w:hAnsi="Tahoma"/>
          <w:vertAlign w:val="baseline"/>
        </w:rPr>
        <w:footnoteRef/>
      </w:r>
      <w:r w:rsidRPr="006C537B">
        <w:rPr>
          <w:rFonts w:ascii="Tahoma" w:hAnsi="Tahoma"/>
          <w:rtl/>
        </w:rPr>
        <w:t>)</w:t>
      </w:r>
      <w:r>
        <w:rPr>
          <w:rFonts w:ascii="Tahoma" w:hAnsi="Tahoma"/>
          <w:rtl/>
        </w:rPr>
        <w:t xml:space="preserve"> </w:t>
      </w:r>
      <w:r>
        <w:rPr>
          <w:rFonts w:ascii="Tahoma" w:hAnsi="Tahoma" w:hint="cs"/>
          <w:rtl/>
        </w:rPr>
        <w:t>قال ابن قدامة في المغني 9/155: (</w:t>
      </w:r>
      <w:r w:rsidRPr="000E0301">
        <w:rPr>
          <w:rFonts w:ascii="Tahoma" w:hAnsi="Tahoma"/>
          <w:rtl/>
        </w:rPr>
        <w:t>وليس لصاحب الدار رمي الناظر بما يقتله ابتداء</w:t>
      </w:r>
      <w:r>
        <w:rPr>
          <w:rFonts w:ascii="Tahoma" w:hAnsi="Tahoma"/>
          <w:rtl/>
        </w:rPr>
        <w:t>،</w:t>
      </w:r>
      <w:r w:rsidRPr="000E0301">
        <w:rPr>
          <w:rFonts w:ascii="Tahoma" w:hAnsi="Tahoma"/>
          <w:rtl/>
        </w:rPr>
        <w:t xml:space="preserve"> فإن رماه بحجر يقتله</w:t>
      </w:r>
      <w:r>
        <w:rPr>
          <w:rFonts w:ascii="Tahoma" w:hAnsi="Tahoma"/>
          <w:rtl/>
        </w:rPr>
        <w:t>،</w:t>
      </w:r>
      <w:r w:rsidRPr="000E0301">
        <w:rPr>
          <w:rFonts w:ascii="Tahoma" w:hAnsi="Tahoma"/>
          <w:rtl/>
        </w:rPr>
        <w:t xml:space="preserve"> أو حديدة ثقيلة</w:t>
      </w:r>
      <w:r>
        <w:rPr>
          <w:rFonts w:ascii="Tahoma" w:hAnsi="Tahoma"/>
          <w:rtl/>
        </w:rPr>
        <w:t>،</w:t>
      </w:r>
      <w:r w:rsidRPr="000E0301">
        <w:rPr>
          <w:rFonts w:ascii="Tahoma" w:hAnsi="Tahoma"/>
          <w:rtl/>
        </w:rPr>
        <w:t xml:space="preserve"> ضمنه بالقصاص ; </w:t>
      </w:r>
      <w:r w:rsidRPr="000E0301">
        <w:rPr>
          <w:rFonts w:ascii="Tahoma" w:hAnsi="Tahoma"/>
          <w:b/>
          <w:bCs/>
          <w:rtl/>
        </w:rPr>
        <w:t>لأنه إنما له ما يقلع به العين المبصرة</w:t>
      </w:r>
      <w:r>
        <w:rPr>
          <w:rFonts w:ascii="Tahoma" w:hAnsi="Tahoma"/>
          <w:b/>
          <w:bCs/>
          <w:rtl/>
        </w:rPr>
        <w:t>،</w:t>
      </w:r>
      <w:r w:rsidRPr="000E0301">
        <w:rPr>
          <w:rFonts w:ascii="Tahoma" w:hAnsi="Tahoma"/>
          <w:b/>
          <w:bCs/>
          <w:rtl/>
        </w:rPr>
        <w:t xml:space="preserve"> التي حصل الأذى منها</w:t>
      </w:r>
      <w:r>
        <w:rPr>
          <w:rFonts w:ascii="Tahoma" w:hAnsi="Tahoma"/>
          <w:b/>
          <w:bCs/>
          <w:rtl/>
        </w:rPr>
        <w:t>،</w:t>
      </w:r>
      <w:r w:rsidRPr="000E0301">
        <w:rPr>
          <w:rFonts w:ascii="Tahoma" w:hAnsi="Tahoma"/>
          <w:b/>
          <w:bCs/>
          <w:rtl/>
        </w:rPr>
        <w:t xml:space="preserve"> دون ما يتعدى إلى غيرها</w:t>
      </w:r>
      <w:r>
        <w:rPr>
          <w:rFonts w:ascii="Tahoma" w:hAnsi="Tahoma"/>
          <w:b/>
          <w:bCs/>
          <w:rtl/>
        </w:rPr>
        <w:t>،</w:t>
      </w:r>
      <w:r>
        <w:rPr>
          <w:rFonts w:ascii="Tahoma" w:hAnsi="Tahoma"/>
          <w:rtl/>
        </w:rPr>
        <w:t xml:space="preserve"> </w:t>
      </w:r>
      <w:r w:rsidRPr="000E0301">
        <w:rPr>
          <w:rFonts w:ascii="Tahoma" w:hAnsi="Tahoma"/>
          <w:rtl/>
        </w:rPr>
        <w:t>فإن لم يندفع المطلع برميه بالشيء اليسير</w:t>
      </w:r>
      <w:r>
        <w:rPr>
          <w:rFonts w:ascii="Tahoma" w:hAnsi="Tahoma"/>
          <w:rtl/>
        </w:rPr>
        <w:t>،</w:t>
      </w:r>
      <w:r w:rsidRPr="000E0301">
        <w:rPr>
          <w:rFonts w:ascii="Tahoma" w:hAnsi="Tahoma"/>
          <w:rtl/>
        </w:rPr>
        <w:t xml:space="preserve"> جاز رميه بأكثر منه</w:t>
      </w:r>
      <w:r>
        <w:rPr>
          <w:rFonts w:ascii="Tahoma" w:hAnsi="Tahoma"/>
          <w:rtl/>
        </w:rPr>
        <w:t>،</w:t>
      </w:r>
      <w:r w:rsidRPr="000E0301">
        <w:rPr>
          <w:rFonts w:ascii="Tahoma" w:hAnsi="Tahoma"/>
          <w:rtl/>
        </w:rPr>
        <w:t xml:space="preserve"> حتى يأتي ذلك على نفسه</w:t>
      </w:r>
      <w:r>
        <w:rPr>
          <w:rFonts w:ascii="Tahoma" w:hAnsi="Tahoma"/>
          <w:rtl/>
        </w:rPr>
        <w:t>.</w:t>
      </w:r>
      <w:r w:rsidRPr="000E0301">
        <w:rPr>
          <w:rFonts w:ascii="Tahoma" w:hAnsi="Tahoma"/>
          <w:rtl/>
        </w:rPr>
        <w:t xml:space="preserve"> وسواء كان الناظر في ا</w:t>
      </w:r>
      <w:r>
        <w:rPr>
          <w:rFonts w:ascii="Tahoma" w:hAnsi="Tahoma"/>
          <w:rtl/>
        </w:rPr>
        <w:t>لطريق، أو ملك نفسه أو غير ذلك</w:t>
      </w:r>
      <w:r>
        <w:rPr>
          <w:rFonts w:ascii="Tahoma" w:hAnsi="Tahoma" w:hint="cs"/>
          <w:rtl/>
        </w:rPr>
        <w:t xml:space="preserve">) </w:t>
      </w:r>
    </w:p>
  </w:footnote>
  <w:footnote w:id="42">
    <w:p w14:paraId="62B2248B" w14:textId="77777777" w:rsidR="006867B0" w:rsidRPr="001D4FD1" w:rsidRDefault="006867B0" w:rsidP="00A45F39">
      <w:pPr>
        <w:pStyle w:val="af3"/>
        <w:ind w:left="0" w:firstLine="0"/>
        <w:rPr>
          <w:rFonts w:ascii="Tahoma" w:hAnsi="Tahoma"/>
        </w:rPr>
      </w:pPr>
      <w:r w:rsidRPr="001D4FD1">
        <w:rPr>
          <w:rFonts w:ascii="Tahoma" w:hAnsi="Tahoma"/>
          <w:rtl/>
        </w:rPr>
        <w:t>(</w:t>
      </w:r>
      <w:r w:rsidRPr="001D4FD1">
        <w:rPr>
          <w:rStyle w:val="ae"/>
          <w:rFonts w:ascii="Tahoma" w:hAnsi="Tahoma"/>
          <w:vertAlign w:val="baseline"/>
        </w:rPr>
        <w:footnoteRef/>
      </w:r>
      <w:r w:rsidRPr="001D4FD1">
        <w:rPr>
          <w:rFonts w:ascii="Tahoma" w:hAnsi="Tahoma"/>
          <w:rtl/>
        </w:rPr>
        <w:t>)</w:t>
      </w:r>
      <w:r>
        <w:rPr>
          <w:rFonts w:ascii="Tahoma" w:hAnsi="Tahoma"/>
          <w:rtl/>
        </w:rPr>
        <w:t xml:space="preserve"> </w:t>
      </w:r>
      <w:r>
        <w:rPr>
          <w:rFonts w:ascii="Tahoma" w:hAnsi="Tahoma" w:hint="cs"/>
          <w:rtl/>
        </w:rPr>
        <w:t xml:space="preserve">أخرجه مسلم ح: </w:t>
      </w:r>
      <w:r w:rsidRPr="001D4FD1">
        <w:rPr>
          <w:rFonts w:ascii="Tahoma" w:hAnsi="Tahoma"/>
          <w:rtl/>
        </w:rPr>
        <w:t>44 - (2158)</w:t>
      </w:r>
      <w:r w:rsidRPr="001D4FD1">
        <w:rPr>
          <w:rFonts w:ascii="Tahoma" w:hAnsi="Tahoma"/>
        </w:rPr>
        <w:t xml:space="preserve"> </w:t>
      </w:r>
    </w:p>
  </w:footnote>
  <w:footnote w:id="43">
    <w:p w14:paraId="6730D451" w14:textId="77777777" w:rsidR="006867B0" w:rsidRPr="009E1D51" w:rsidRDefault="006867B0" w:rsidP="00A45F39">
      <w:pPr>
        <w:pStyle w:val="af3"/>
        <w:ind w:left="0" w:firstLine="0"/>
        <w:rPr>
          <w:rFonts w:ascii="Tahoma" w:hAnsi="Tahoma"/>
        </w:rPr>
      </w:pPr>
      <w:r w:rsidRPr="009E1D51">
        <w:rPr>
          <w:rFonts w:ascii="Tahoma" w:hAnsi="Tahoma"/>
          <w:rtl/>
        </w:rPr>
        <w:t>(</w:t>
      </w:r>
      <w:r w:rsidRPr="009E1D51">
        <w:rPr>
          <w:rStyle w:val="ae"/>
          <w:rFonts w:ascii="Tahoma" w:hAnsi="Tahoma"/>
          <w:vertAlign w:val="baseline"/>
        </w:rPr>
        <w:footnoteRef/>
      </w:r>
      <w:r w:rsidRPr="009E1D51">
        <w:rPr>
          <w:rFonts w:ascii="Tahoma" w:hAnsi="Tahoma"/>
          <w:rtl/>
        </w:rPr>
        <w:t>)</w:t>
      </w:r>
      <w:r>
        <w:rPr>
          <w:rFonts w:ascii="Tahoma" w:hAnsi="Tahoma"/>
          <w:rtl/>
        </w:rPr>
        <w:t xml:space="preserve"> </w:t>
      </w:r>
      <w:r>
        <w:rPr>
          <w:rFonts w:ascii="Tahoma" w:hAnsi="Tahoma" w:hint="cs"/>
          <w:rtl/>
        </w:rPr>
        <w:t xml:space="preserve">أخرجه مسلم ح: </w:t>
      </w:r>
      <w:r>
        <w:rPr>
          <w:rtl/>
        </w:rPr>
        <w:t>43 - (2158)</w:t>
      </w:r>
      <w:r>
        <w:rPr>
          <w:rFonts w:ascii="Tahoma" w:hAnsi="Tahoma" w:hint="cs"/>
          <w:rtl/>
        </w:rPr>
        <w:t>.</w:t>
      </w:r>
    </w:p>
  </w:footnote>
  <w:footnote w:id="44">
    <w:p w14:paraId="574E0FE0" w14:textId="11A8673B" w:rsidR="006867B0" w:rsidRPr="006C537B" w:rsidRDefault="006867B0" w:rsidP="00A45F39">
      <w:pPr>
        <w:pStyle w:val="af3"/>
        <w:ind w:left="0" w:firstLine="0"/>
        <w:rPr>
          <w:rFonts w:ascii="Tahoma" w:hAnsi="Tahoma"/>
        </w:rPr>
      </w:pPr>
      <w:r w:rsidRPr="006C537B">
        <w:rPr>
          <w:rFonts w:ascii="Tahoma" w:hAnsi="Tahoma"/>
          <w:rtl/>
        </w:rPr>
        <w:t>(</w:t>
      </w:r>
      <w:r w:rsidRPr="006C537B">
        <w:rPr>
          <w:rStyle w:val="ae"/>
          <w:rFonts w:ascii="Tahoma" w:hAnsi="Tahoma"/>
          <w:vertAlign w:val="baseline"/>
        </w:rPr>
        <w:footnoteRef/>
      </w:r>
      <w:r w:rsidRPr="006C537B">
        <w:rPr>
          <w:rFonts w:ascii="Tahoma" w:hAnsi="Tahoma"/>
          <w:rtl/>
        </w:rPr>
        <w:t>)</w:t>
      </w:r>
      <w:r>
        <w:rPr>
          <w:rFonts w:ascii="Tahoma" w:hAnsi="Tahoma"/>
          <w:rtl/>
        </w:rPr>
        <w:t xml:space="preserve"> </w:t>
      </w:r>
      <w:r>
        <w:rPr>
          <w:rFonts w:ascii="Tahoma" w:hAnsi="Tahoma" w:hint="cs"/>
          <w:rtl/>
        </w:rPr>
        <w:t xml:space="preserve">المغني 9/155. وقال ابن دقيق العيد في إحكام </w:t>
      </w:r>
      <w:proofErr w:type="gramStart"/>
      <w:r>
        <w:rPr>
          <w:rFonts w:ascii="Tahoma" w:hAnsi="Tahoma" w:hint="cs"/>
          <w:rtl/>
        </w:rPr>
        <w:t>الأحكام2</w:t>
      </w:r>
      <w:proofErr w:type="gramEnd"/>
      <w:r>
        <w:rPr>
          <w:rFonts w:ascii="Tahoma" w:hAnsi="Tahoma" w:hint="cs"/>
          <w:rtl/>
        </w:rPr>
        <w:t>/243-244: (</w:t>
      </w:r>
      <w:r w:rsidRPr="000E0301">
        <w:rPr>
          <w:rtl/>
        </w:rPr>
        <w:t>أخذ الشافعي وغيره بظاهر</w:t>
      </w:r>
      <w:r>
        <w:rPr>
          <w:rtl/>
        </w:rPr>
        <w:t xml:space="preserve"> الحديث وأباه المالكية، وقالوا</w:t>
      </w:r>
      <w:r w:rsidRPr="000E0301">
        <w:rPr>
          <w:rtl/>
        </w:rPr>
        <w:t>: لا يقصد عينه ولا غيرها</w:t>
      </w:r>
      <w:r>
        <w:rPr>
          <w:rtl/>
        </w:rPr>
        <w:t>.</w:t>
      </w:r>
      <w:r w:rsidRPr="000E0301">
        <w:rPr>
          <w:rtl/>
        </w:rPr>
        <w:t xml:space="preserve"> وقيل</w:t>
      </w:r>
      <w:r>
        <w:rPr>
          <w:rtl/>
        </w:rPr>
        <w:t>:</w:t>
      </w:r>
      <w:r w:rsidRPr="000E0301">
        <w:rPr>
          <w:rtl/>
        </w:rPr>
        <w:t xml:space="preserve"> يجب القود إن فعل</w:t>
      </w:r>
      <w:r>
        <w:rPr>
          <w:rtl/>
        </w:rPr>
        <w:t>،</w:t>
      </w:r>
      <w:r w:rsidRPr="000E0301">
        <w:rPr>
          <w:rtl/>
        </w:rPr>
        <w:t xml:space="preserve"> ومما قيل في تعليل المنع</w:t>
      </w:r>
      <w:r>
        <w:rPr>
          <w:rtl/>
        </w:rPr>
        <w:t>:</w:t>
      </w:r>
      <w:r w:rsidRPr="000E0301">
        <w:rPr>
          <w:rtl/>
        </w:rPr>
        <w:t xml:space="preserve"> أن المعصية لا تدفع بالمعصية وهذا ضعيف جدا ; لأنه يمنع كونه معصية في هذه الحالة ويلحق ذلك بدفع </w:t>
      </w:r>
      <w:proofErr w:type="spellStart"/>
      <w:r w:rsidRPr="000E0301">
        <w:rPr>
          <w:rtl/>
        </w:rPr>
        <w:t>الصائل</w:t>
      </w:r>
      <w:proofErr w:type="spellEnd"/>
      <w:r>
        <w:rPr>
          <w:rtl/>
        </w:rPr>
        <w:t>،</w:t>
      </w:r>
      <w:r w:rsidRPr="000E0301">
        <w:rPr>
          <w:rtl/>
        </w:rPr>
        <w:t xml:space="preserve"> وإن أريد بكونها معصية النظر إلى ذاتها</w:t>
      </w:r>
      <w:r>
        <w:rPr>
          <w:rtl/>
        </w:rPr>
        <w:t>،</w:t>
      </w:r>
      <w:r w:rsidRPr="000E0301">
        <w:rPr>
          <w:rtl/>
        </w:rPr>
        <w:t xml:space="preserve"> مع قطع النظر عن هذا السبب فهو صحيح</w:t>
      </w:r>
      <w:r>
        <w:rPr>
          <w:rtl/>
        </w:rPr>
        <w:t>،</w:t>
      </w:r>
      <w:r w:rsidRPr="000E0301">
        <w:rPr>
          <w:rtl/>
        </w:rPr>
        <w:t xml:space="preserve"> لكنه لا يفيد</w:t>
      </w:r>
      <w:r>
        <w:rPr>
          <w:rtl/>
        </w:rPr>
        <w:t>.</w:t>
      </w:r>
      <w:r w:rsidRPr="000E0301">
        <w:rPr>
          <w:rtl/>
        </w:rPr>
        <w:t xml:space="preserve"> وتصرف الفقهاء في هذا الحكم بأنواع من </w:t>
      </w:r>
      <w:proofErr w:type="gramStart"/>
      <w:r w:rsidRPr="000E0301">
        <w:rPr>
          <w:rtl/>
        </w:rPr>
        <w:t>التصرفات</w:t>
      </w:r>
      <w:r>
        <w:rPr>
          <w:rFonts w:hint="cs"/>
          <w:rtl/>
        </w:rPr>
        <w:t>،...</w:t>
      </w:r>
      <w:proofErr w:type="gramEnd"/>
      <w:r>
        <w:rPr>
          <w:rFonts w:hint="cs"/>
          <w:rtl/>
        </w:rPr>
        <w:t>،</w:t>
      </w:r>
      <w:r w:rsidRPr="000E0301">
        <w:rPr>
          <w:rtl/>
        </w:rPr>
        <w:t xml:space="preserve"> ومنها</w:t>
      </w:r>
      <w:r>
        <w:rPr>
          <w:rtl/>
        </w:rPr>
        <w:t>:</w:t>
      </w:r>
      <w:r w:rsidRPr="000E0301">
        <w:rPr>
          <w:rtl/>
        </w:rPr>
        <w:t xml:space="preserve"> أنه هل يجوز رمي الناظر قبل النهي والإنذار</w:t>
      </w:r>
      <w:r>
        <w:rPr>
          <w:rtl/>
        </w:rPr>
        <w:t>؟</w:t>
      </w:r>
      <w:r w:rsidRPr="000E0301">
        <w:rPr>
          <w:rtl/>
        </w:rPr>
        <w:t xml:space="preserve"> فيه وجهان للشافعية</w:t>
      </w:r>
      <w:r>
        <w:rPr>
          <w:rtl/>
        </w:rPr>
        <w:t>:</w:t>
      </w:r>
      <w:r w:rsidRPr="000E0301">
        <w:rPr>
          <w:rtl/>
        </w:rPr>
        <w:t xml:space="preserve"> أحدهما</w:t>
      </w:r>
      <w:r>
        <w:rPr>
          <w:rtl/>
        </w:rPr>
        <w:t>:</w:t>
      </w:r>
      <w:r w:rsidRPr="000E0301">
        <w:rPr>
          <w:rtl/>
        </w:rPr>
        <w:t xml:space="preserve"> لا على قياس الدفع في البداءة بالأهون فالأهون</w:t>
      </w:r>
      <w:r>
        <w:rPr>
          <w:rtl/>
        </w:rPr>
        <w:t>.</w:t>
      </w:r>
      <w:r w:rsidRPr="000E0301">
        <w:rPr>
          <w:rtl/>
        </w:rPr>
        <w:t xml:space="preserve"> والثاني</w:t>
      </w:r>
      <w:r>
        <w:rPr>
          <w:rtl/>
        </w:rPr>
        <w:t>:</w:t>
      </w:r>
      <w:r w:rsidRPr="000E0301">
        <w:rPr>
          <w:rtl/>
        </w:rPr>
        <w:t xml:space="preserve"> نعم</w:t>
      </w:r>
      <w:r>
        <w:rPr>
          <w:rtl/>
        </w:rPr>
        <w:t>.</w:t>
      </w:r>
      <w:r w:rsidRPr="000E0301">
        <w:rPr>
          <w:rtl/>
        </w:rPr>
        <w:t xml:space="preserve"> </w:t>
      </w:r>
      <w:r w:rsidRPr="00CC6E1C">
        <w:rPr>
          <w:b/>
          <w:bCs/>
          <w:rtl/>
        </w:rPr>
        <w:t>وإطلاق الحديث مشعر</w:t>
      </w:r>
      <w:r w:rsidRPr="00CC6E1C">
        <w:rPr>
          <w:rtl/>
        </w:rPr>
        <w:t xml:space="preserve"> </w:t>
      </w:r>
      <w:proofErr w:type="spellStart"/>
      <w:r w:rsidRPr="00CC6E1C">
        <w:rPr>
          <w:rtl/>
        </w:rPr>
        <w:t>بهذين</w:t>
      </w:r>
      <w:proofErr w:type="spellEnd"/>
      <w:r w:rsidRPr="00CC6E1C">
        <w:rPr>
          <w:rtl/>
        </w:rPr>
        <w:t xml:space="preserve"> الأمرين معا</w:t>
      </w:r>
      <w:r>
        <w:rPr>
          <w:rtl/>
        </w:rPr>
        <w:t>،</w:t>
      </w:r>
      <w:r w:rsidRPr="00CC6E1C">
        <w:rPr>
          <w:rtl/>
        </w:rPr>
        <w:t xml:space="preserve"> أعني أنه لا فرق بين موقف هذا الناظر</w:t>
      </w:r>
      <w:r>
        <w:rPr>
          <w:rtl/>
        </w:rPr>
        <w:t>،</w:t>
      </w:r>
      <w:r w:rsidRPr="00CC6E1C">
        <w:rPr>
          <w:b/>
          <w:bCs/>
          <w:rtl/>
        </w:rPr>
        <w:t xml:space="preserve"> وأنه لا يحتاج إلى الإنذار </w:t>
      </w:r>
      <w:r w:rsidRPr="000E0301">
        <w:rPr>
          <w:rtl/>
        </w:rPr>
        <w:t>وورد في هذا الحكم الثاني ما</w:t>
      </w:r>
      <w:r>
        <w:rPr>
          <w:rtl/>
        </w:rPr>
        <w:t xml:space="preserve"> هو أقوى من هذا الإطلاق، وهو </w:t>
      </w:r>
      <w:r>
        <w:rPr>
          <w:rFonts w:hint="cs"/>
          <w:rtl/>
        </w:rPr>
        <w:t>"</w:t>
      </w:r>
      <w:r w:rsidRPr="000E0301">
        <w:rPr>
          <w:rtl/>
        </w:rPr>
        <w:t>أن النبي صلى الله علي</w:t>
      </w:r>
      <w:r>
        <w:rPr>
          <w:rtl/>
        </w:rPr>
        <w:t>ه وسلم كان يختل الناظر بالمدرى</w:t>
      </w:r>
      <w:proofErr w:type="gramStart"/>
      <w:r>
        <w:rPr>
          <w:rFonts w:hint="cs"/>
          <w:rtl/>
        </w:rPr>
        <w:t>"</w:t>
      </w:r>
      <w:r>
        <w:rPr>
          <w:rFonts w:ascii="Tahoma" w:hAnsi="Tahoma" w:hint="cs"/>
          <w:rtl/>
        </w:rPr>
        <w:t>)أهــ</w:t>
      </w:r>
      <w:proofErr w:type="gramEnd"/>
      <w:r>
        <w:rPr>
          <w:rFonts w:ascii="Tahoma" w:hAnsi="Tahoma" w:hint="cs"/>
          <w:rtl/>
        </w:rPr>
        <w:t>.</w:t>
      </w:r>
    </w:p>
  </w:footnote>
  <w:footnote w:id="45">
    <w:p w14:paraId="68C3E627" w14:textId="2DD9F34B" w:rsidR="006867B0" w:rsidRDefault="006867B0" w:rsidP="00A45F39">
      <w:pPr>
        <w:pStyle w:val="af3"/>
        <w:ind w:left="0" w:firstLine="0"/>
        <w:rPr>
          <w:rFonts w:ascii="Tahoma" w:hAnsi="Tahoma"/>
          <w:rtl/>
        </w:rPr>
      </w:pPr>
      <w:r w:rsidRPr="00AA339E">
        <w:rPr>
          <w:rFonts w:ascii="Tahoma" w:hAnsi="Tahoma"/>
          <w:rtl/>
        </w:rPr>
        <w:t>(</w:t>
      </w:r>
      <w:r w:rsidRPr="00AA339E">
        <w:rPr>
          <w:rStyle w:val="ae"/>
          <w:rFonts w:ascii="Tahoma" w:hAnsi="Tahoma"/>
          <w:vertAlign w:val="baseline"/>
        </w:rPr>
        <w:footnoteRef/>
      </w:r>
      <w:r w:rsidRPr="00AA339E">
        <w:rPr>
          <w:rFonts w:ascii="Tahoma" w:hAnsi="Tahoma"/>
          <w:rtl/>
        </w:rPr>
        <w:t>)</w:t>
      </w:r>
      <w:r>
        <w:rPr>
          <w:rFonts w:ascii="Tahoma" w:hAnsi="Tahoma"/>
          <w:rtl/>
        </w:rPr>
        <w:t xml:space="preserve"> </w:t>
      </w:r>
      <w:r>
        <w:rPr>
          <w:rFonts w:ascii="Tahoma" w:hAnsi="Tahoma" w:hint="cs"/>
          <w:rtl/>
        </w:rPr>
        <w:t>جاء في حاشية الشلبي على تبيين الحقائق6/111: (</w:t>
      </w:r>
      <w:r w:rsidRPr="00943BBE">
        <w:rPr>
          <w:rFonts w:ascii="Tahoma" w:hAnsi="Tahoma"/>
          <w:b/>
          <w:bCs/>
          <w:rtl/>
        </w:rPr>
        <w:t>ومن نظر في بيت إنسان من ثقب أو شق باب أو نحوه فطعنه صاحب الدار بخشبة أو رماه بحصاة فقلع عينه يضمنها عندنا</w:t>
      </w:r>
      <w:r>
        <w:rPr>
          <w:rFonts w:ascii="Tahoma" w:hAnsi="Tahoma"/>
          <w:rtl/>
        </w:rPr>
        <w:t xml:space="preserve"> وعند الشافعي وأحمد لا يضمنها</w:t>
      </w:r>
      <w:r>
        <w:rPr>
          <w:rFonts w:ascii="Tahoma" w:hAnsi="Tahoma" w:hint="cs"/>
          <w:rtl/>
        </w:rPr>
        <w:t xml:space="preserve">-وذكر دليلهم ثم </w:t>
      </w:r>
      <w:proofErr w:type="gramStart"/>
      <w:r>
        <w:rPr>
          <w:rFonts w:ascii="Tahoma" w:hAnsi="Tahoma" w:hint="cs"/>
          <w:rtl/>
        </w:rPr>
        <w:t xml:space="preserve">قال- </w:t>
      </w:r>
      <w:r w:rsidRPr="00AA339E">
        <w:rPr>
          <w:rFonts w:ascii="Tahoma" w:hAnsi="Tahoma"/>
          <w:rtl/>
        </w:rPr>
        <w:t>ولنا</w:t>
      </w:r>
      <w:proofErr w:type="gramEnd"/>
      <w:r w:rsidRPr="00AA339E">
        <w:rPr>
          <w:rFonts w:ascii="Tahoma" w:hAnsi="Tahoma"/>
          <w:rtl/>
        </w:rPr>
        <w:t xml:space="preserve"> قوله عليه الصلا</w:t>
      </w:r>
      <w:r>
        <w:rPr>
          <w:rFonts w:ascii="Tahoma" w:hAnsi="Tahoma"/>
          <w:rtl/>
        </w:rPr>
        <w:t xml:space="preserve">ة والسلام </w:t>
      </w:r>
      <w:r>
        <w:rPr>
          <w:rFonts w:ascii="Tahoma" w:hAnsi="Tahoma" w:hint="cs"/>
          <w:rtl/>
        </w:rPr>
        <w:t>"</w:t>
      </w:r>
      <w:r>
        <w:rPr>
          <w:rFonts w:ascii="Tahoma" w:hAnsi="Tahoma"/>
          <w:rtl/>
        </w:rPr>
        <w:t>في العين نصف الدية</w:t>
      </w:r>
      <w:r>
        <w:rPr>
          <w:rFonts w:ascii="Tahoma" w:hAnsi="Tahoma" w:hint="cs"/>
          <w:rtl/>
        </w:rPr>
        <w:t>"</w:t>
      </w:r>
      <w:r>
        <w:rPr>
          <w:rFonts w:ascii="Tahoma" w:hAnsi="Tahoma"/>
          <w:rtl/>
        </w:rPr>
        <w:t>،</w:t>
      </w:r>
      <w:r w:rsidRPr="00AA339E">
        <w:rPr>
          <w:rFonts w:ascii="Tahoma" w:hAnsi="Tahoma"/>
          <w:rtl/>
        </w:rPr>
        <w:t xml:space="preserve"> وهو عام ; ولأن مجرد النظر لا يبيح الجناية عليه كما لو نظر من الباب المفتوح وكما لو دخل في بيته ونظر فيه ونال من امرأته ما دون الفرج لم يجز قلع عي</w:t>
      </w:r>
      <w:r>
        <w:rPr>
          <w:rFonts w:ascii="Tahoma" w:hAnsi="Tahoma"/>
          <w:rtl/>
        </w:rPr>
        <w:t xml:space="preserve">نه </w:t>
      </w:r>
      <w:r>
        <w:rPr>
          <w:rFonts w:ascii="Tahoma" w:hAnsi="Tahoma" w:hint="cs"/>
          <w:rtl/>
        </w:rPr>
        <w:t xml:space="preserve">) </w:t>
      </w:r>
    </w:p>
    <w:p w14:paraId="3E6167F2" w14:textId="3C2A2EF2" w:rsidR="006867B0" w:rsidRDefault="006867B0" w:rsidP="00A45F39">
      <w:pPr>
        <w:pStyle w:val="af3"/>
        <w:ind w:left="0" w:firstLine="0"/>
        <w:rPr>
          <w:rFonts w:ascii="Tahoma" w:hAnsi="Tahoma"/>
          <w:rtl/>
        </w:rPr>
      </w:pPr>
      <w:r>
        <w:rPr>
          <w:rFonts w:ascii="Tahoma" w:hAnsi="Tahoma" w:hint="cs"/>
          <w:rtl/>
        </w:rPr>
        <w:t>وجاء في مواهب الجليل6/322: (</w:t>
      </w:r>
      <w:r w:rsidRPr="00AA339E">
        <w:rPr>
          <w:rFonts w:ascii="Tahoma" w:hAnsi="Tahoma"/>
          <w:rtl/>
        </w:rPr>
        <w:t xml:space="preserve">ص </w:t>
      </w:r>
      <w:proofErr w:type="gramStart"/>
      <w:r w:rsidRPr="00AA339E">
        <w:rPr>
          <w:rFonts w:ascii="Tahoma" w:hAnsi="Tahoma"/>
          <w:rtl/>
        </w:rPr>
        <w:t>( أو</w:t>
      </w:r>
      <w:proofErr w:type="gramEnd"/>
      <w:r w:rsidRPr="00AA339E">
        <w:rPr>
          <w:rFonts w:ascii="Tahoma" w:hAnsi="Tahoma"/>
          <w:rtl/>
        </w:rPr>
        <w:t xml:space="preserve"> نظر له من كوة فقصد عينه وإلا فلا ) ش</w:t>
      </w:r>
      <w:r>
        <w:rPr>
          <w:rFonts w:ascii="Tahoma" w:hAnsi="Tahoma"/>
          <w:rtl/>
        </w:rPr>
        <w:t>:</w:t>
      </w:r>
      <w:r w:rsidRPr="00AA339E">
        <w:rPr>
          <w:rFonts w:ascii="Tahoma" w:hAnsi="Tahoma"/>
          <w:rtl/>
        </w:rPr>
        <w:t xml:space="preserve"> هذا أيضا معطوف على ما فيه الضمان ولم يبين المضمون أيضا هل هو القود أو الدية</w:t>
      </w:r>
      <w:r>
        <w:rPr>
          <w:rFonts w:ascii="Tahoma" w:hAnsi="Tahoma"/>
          <w:rtl/>
        </w:rPr>
        <w:t>؟</w:t>
      </w:r>
      <w:r w:rsidRPr="00AA339E">
        <w:rPr>
          <w:rFonts w:ascii="Tahoma" w:hAnsi="Tahoma"/>
          <w:rtl/>
        </w:rPr>
        <w:t xml:space="preserve"> واعلم أن الذي يقتضيه كلام المازري وغيره من الأشياخ أن هذه المسألة كالتي قبلها قال المازري في المعلم في شرح الحديث الأول ومن هذا المعنى</w:t>
      </w:r>
      <w:r w:rsidRPr="00943BBE">
        <w:rPr>
          <w:rFonts w:ascii="Tahoma" w:hAnsi="Tahoma"/>
          <w:b/>
          <w:bCs/>
          <w:rtl/>
        </w:rPr>
        <w:t xml:space="preserve"> لو رمى إنسان أحدا ينظر إليه في بيته فأصاب عينه</w:t>
      </w:r>
      <w:r w:rsidRPr="00AA339E">
        <w:rPr>
          <w:rFonts w:ascii="Tahoma" w:hAnsi="Tahoma"/>
          <w:rtl/>
        </w:rPr>
        <w:t xml:space="preserve"> فاختلف أصحابنا أيضا في </w:t>
      </w:r>
      <w:r w:rsidRPr="00943BBE">
        <w:rPr>
          <w:rFonts w:ascii="Tahoma" w:hAnsi="Tahoma"/>
          <w:b/>
          <w:bCs/>
          <w:rtl/>
        </w:rPr>
        <w:t>ذلك فالأكثر منهم على إثبات الضمان</w:t>
      </w:r>
      <w:r w:rsidRPr="00AA339E">
        <w:rPr>
          <w:rFonts w:ascii="Tahoma" w:hAnsi="Tahoma"/>
          <w:rtl/>
        </w:rPr>
        <w:t xml:space="preserve"> والأقل منهم على نفي الضمان وبالأول قال</w:t>
      </w:r>
      <w:r>
        <w:rPr>
          <w:rFonts w:ascii="Tahoma" w:hAnsi="Tahoma"/>
          <w:rtl/>
        </w:rPr>
        <w:t xml:space="preserve"> أبو حنيفة وبالثاني قال الشافعي</w:t>
      </w:r>
      <w:r>
        <w:rPr>
          <w:rFonts w:ascii="Tahoma" w:hAnsi="Tahoma" w:hint="cs"/>
          <w:rtl/>
        </w:rPr>
        <w:t xml:space="preserve">،...، </w:t>
      </w:r>
      <w:r w:rsidRPr="00AA339E">
        <w:rPr>
          <w:rFonts w:ascii="Tahoma" w:hAnsi="Tahoma"/>
          <w:rtl/>
        </w:rPr>
        <w:t>وأما إثبات الضمان فلأنه لو نظر إنسان إلى عورة إنسان بغير</w:t>
      </w:r>
      <w:r>
        <w:rPr>
          <w:rFonts w:ascii="Tahoma" w:hAnsi="Tahoma"/>
          <w:rtl/>
        </w:rPr>
        <w:t xml:space="preserve"> </w:t>
      </w:r>
      <w:r w:rsidRPr="00AA339E">
        <w:rPr>
          <w:rFonts w:ascii="Tahoma" w:hAnsi="Tahoma"/>
          <w:rtl/>
        </w:rPr>
        <w:t xml:space="preserve">إذنه لم يستبح </w:t>
      </w:r>
      <w:proofErr w:type="spellStart"/>
      <w:r w:rsidRPr="00AA339E">
        <w:rPr>
          <w:rFonts w:ascii="Tahoma" w:hAnsi="Tahoma"/>
          <w:rtl/>
        </w:rPr>
        <w:t>فقء</w:t>
      </w:r>
      <w:proofErr w:type="spellEnd"/>
      <w:r w:rsidRPr="00AA339E">
        <w:rPr>
          <w:rFonts w:ascii="Tahoma" w:hAnsi="Tahoma"/>
          <w:rtl/>
        </w:rPr>
        <w:t xml:space="preserve"> عينه فالنظر إلى الإنسان في بيته أولى أن لا يستباح به</w:t>
      </w:r>
      <w:r>
        <w:rPr>
          <w:rFonts w:ascii="Tahoma" w:hAnsi="Tahoma"/>
          <w:rtl/>
        </w:rPr>
        <w:t>،</w:t>
      </w:r>
      <w:r w:rsidRPr="00AA339E">
        <w:rPr>
          <w:rFonts w:ascii="Tahoma" w:hAnsi="Tahoma"/>
          <w:rtl/>
        </w:rPr>
        <w:t xml:space="preserve"> ومحمل الحديث عندهم على أنه رماه لينبهه على أنه فطن به أو ليدافعه عن ذلك غير قاصد </w:t>
      </w:r>
      <w:proofErr w:type="spellStart"/>
      <w:r w:rsidRPr="00AA339E">
        <w:rPr>
          <w:rFonts w:ascii="Tahoma" w:hAnsi="Tahoma"/>
          <w:rtl/>
        </w:rPr>
        <w:t>فقء</w:t>
      </w:r>
      <w:proofErr w:type="spellEnd"/>
      <w:r w:rsidRPr="00AA339E">
        <w:rPr>
          <w:rFonts w:ascii="Tahoma" w:hAnsi="Tahoma"/>
          <w:rtl/>
        </w:rPr>
        <w:t xml:space="preserve"> عينه فانفقأت عينه خطأ فالجناح منتف وهو الذي نفي في الحديث وأما الدية فلا ذكر لها انتهى</w:t>
      </w:r>
      <w:r>
        <w:rPr>
          <w:rFonts w:ascii="Tahoma" w:hAnsi="Tahoma"/>
          <w:rtl/>
        </w:rPr>
        <w:t>.</w:t>
      </w:r>
      <w:r w:rsidRPr="00AA339E">
        <w:rPr>
          <w:rFonts w:ascii="Tahoma" w:hAnsi="Tahoma"/>
          <w:rtl/>
        </w:rPr>
        <w:t xml:space="preserve"> وذكر القرطبي في شرح مسلم نحوه فدل هذا الكلام على أن القائلين بالضمان يقولون به سواء قصد </w:t>
      </w:r>
      <w:proofErr w:type="spellStart"/>
      <w:r w:rsidRPr="00AA339E">
        <w:rPr>
          <w:rFonts w:ascii="Tahoma" w:hAnsi="Tahoma"/>
          <w:rtl/>
        </w:rPr>
        <w:t>فقء</w:t>
      </w:r>
      <w:proofErr w:type="spellEnd"/>
      <w:r w:rsidRPr="00AA339E">
        <w:rPr>
          <w:rFonts w:ascii="Tahoma" w:hAnsi="Tahoma"/>
          <w:rtl/>
        </w:rPr>
        <w:t xml:space="preserve"> عينه أو لا إلا أنه إن لم يقصد </w:t>
      </w:r>
      <w:proofErr w:type="spellStart"/>
      <w:r w:rsidRPr="00AA339E">
        <w:rPr>
          <w:rFonts w:ascii="Tahoma" w:hAnsi="Tahoma"/>
          <w:rtl/>
        </w:rPr>
        <w:t>فقء</w:t>
      </w:r>
      <w:proofErr w:type="spellEnd"/>
      <w:r w:rsidRPr="00AA339E">
        <w:rPr>
          <w:rFonts w:ascii="Tahoma" w:hAnsi="Tahoma"/>
          <w:rtl/>
        </w:rPr>
        <w:t xml:space="preserve"> عينه ففعله جائز وإنما يضمن الدية وإن قصد </w:t>
      </w:r>
      <w:proofErr w:type="spellStart"/>
      <w:r w:rsidRPr="00AA339E">
        <w:rPr>
          <w:rFonts w:ascii="Tahoma" w:hAnsi="Tahoma"/>
          <w:rtl/>
        </w:rPr>
        <w:t>فقء</w:t>
      </w:r>
      <w:proofErr w:type="spellEnd"/>
      <w:r w:rsidRPr="00AA339E">
        <w:rPr>
          <w:rFonts w:ascii="Tahoma" w:hAnsi="Tahoma"/>
          <w:rtl/>
        </w:rPr>
        <w:t xml:space="preserve"> عينه فلا يجوز فعله ويضمن والظاهر أن المراد حينئذ بالضمان القود وصرح به ابن شاس والقرافي وابن الحاجب</w:t>
      </w:r>
      <w:r>
        <w:rPr>
          <w:rFonts w:ascii="Tahoma" w:hAnsi="Tahoma" w:hint="cs"/>
          <w:rtl/>
        </w:rPr>
        <w:t>).</w:t>
      </w:r>
    </w:p>
    <w:p w14:paraId="39DD7978" w14:textId="5DE7AEC3" w:rsidR="006867B0" w:rsidRDefault="006867B0" w:rsidP="00A45F39">
      <w:pPr>
        <w:pStyle w:val="af3"/>
        <w:ind w:left="0" w:firstLine="0"/>
        <w:rPr>
          <w:rFonts w:ascii="Tahoma" w:hAnsi="Tahoma"/>
          <w:rtl/>
        </w:rPr>
      </w:pPr>
      <w:r>
        <w:rPr>
          <w:rFonts w:ascii="Tahoma" w:hAnsi="Tahoma" w:hint="cs"/>
          <w:rtl/>
        </w:rPr>
        <w:t xml:space="preserve">جاء في مغني المحتاج5/534: </w:t>
      </w:r>
      <w:proofErr w:type="gramStart"/>
      <w:r>
        <w:rPr>
          <w:rFonts w:ascii="Tahoma" w:hAnsi="Tahoma" w:hint="cs"/>
          <w:rtl/>
        </w:rPr>
        <w:t>(</w:t>
      </w:r>
      <w:r w:rsidRPr="00AE668F">
        <w:rPr>
          <w:rFonts w:ascii="Tahoma" w:hAnsi="Tahoma"/>
          <w:b/>
          <w:bCs/>
          <w:rtl/>
        </w:rPr>
        <w:t>( قيل</w:t>
      </w:r>
      <w:proofErr w:type="gramEnd"/>
      <w:r>
        <w:rPr>
          <w:rFonts w:ascii="Tahoma" w:hAnsi="Tahoma"/>
          <w:b/>
          <w:bCs/>
          <w:rtl/>
        </w:rPr>
        <w:t>:</w:t>
      </w:r>
      <w:r w:rsidRPr="00AE668F">
        <w:rPr>
          <w:rFonts w:ascii="Tahoma" w:hAnsi="Tahoma"/>
          <w:b/>
          <w:bCs/>
          <w:rtl/>
        </w:rPr>
        <w:t xml:space="preserve"> و ) بشرط ( إنذار ) بمعجمة ( قبل رميه ) على قياس الدفع بالأهون فالأهون</w:t>
      </w:r>
      <w:r>
        <w:rPr>
          <w:rFonts w:ascii="Tahoma" w:hAnsi="Tahoma"/>
          <w:b/>
          <w:bCs/>
          <w:rtl/>
        </w:rPr>
        <w:t>،</w:t>
      </w:r>
      <w:r w:rsidRPr="00943BBE">
        <w:rPr>
          <w:rFonts w:ascii="Tahoma" w:hAnsi="Tahoma"/>
          <w:rtl/>
        </w:rPr>
        <w:t xml:space="preserve"> والأصح عدم اشتراطه للحديث المار</w:t>
      </w:r>
      <w:r>
        <w:rPr>
          <w:rFonts w:ascii="Tahoma" w:hAnsi="Tahoma"/>
          <w:rtl/>
        </w:rPr>
        <w:t>،</w:t>
      </w:r>
      <w:r w:rsidRPr="00943BBE">
        <w:rPr>
          <w:rFonts w:ascii="Tahoma" w:hAnsi="Tahoma"/>
          <w:rtl/>
        </w:rPr>
        <w:t xml:space="preserve"> إذ لم يذكر فيه الإنذار</w:t>
      </w:r>
      <w:r>
        <w:rPr>
          <w:rFonts w:ascii="Tahoma" w:hAnsi="Tahoma"/>
          <w:rtl/>
        </w:rPr>
        <w:t>.</w:t>
      </w:r>
      <w:r w:rsidRPr="00943BBE">
        <w:rPr>
          <w:rFonts w:ascii="Tahoma" w:hAnsi="Tahoma"/>
          <w:rtl/>
        </w:rPr>
        <w:t xml:space="preserve"> قال الإمام</w:t>
      </w:r>
      <w:r>
        <w:rPr>
          <w:rFonts w:ascii="Tahoma" w:hAnsi="Tahoma"/>
          <w:rtl/>
        </w:rPr>
        <w:t>:</w:t>
      </w:r>
      <w:r w:rsidRPr="00943BBE">
        <w:rPr>
          <w:rFonts w:ascii="Tahoma" w:hAnsi="Tahoma"/>
          <w:rtl/>
        </w:rPr>
        <w:t xml:space="preserve"> ومجال التردد في الكلام الذي هو موعظة وتخجيل قد يفيد وقد لا يفيد</w:t>
      </w:r>
      <w:r>
        <w:rPr>
          <w:rFonts w:ascii="Tahoma" w:hAnsi="Tahoma"/>
          <w:rtl/>
        </w:rPr>
        <w:t>.</w:t>
      </w:r>
      <w:r w:rsidRPr="00D04AD3">
        <w:rPr>
          <w:rFonts w:ascii="Tahoma" w:hAnsi="Tahoma"/>
          <w:b/>
          <w:bCs/>
          <w:rtl/>
        </w:rPr>
        <w:t xml:space="preserve"> فأما ما يوثق بكونه دافعا من تخويف وزعقة مزعجة فلا يجوز أن يكون في وجوب البداءة خلاف</w:t>
      </w:r>
      <w:r>
        <w:rPr>
          <w:rFonts w:ascii="Tahoma" w:hAnsi="Tahoma"/>
          <w:rtl/>
        </w:rPr>
        <w:t>.</w:t>
      </w:r>
      <w:r w:rsidRPr="00943BBE">
        <w:rPr>
          <w:rFonts w:ascii="Tahoma" w:hAnsi="Tahoma"/>
          <w:rtl/>
        </w:rPr>
        <w:t xml:space="preserve"> قال الرافعي</w:t>
      </w:r>
      <w:r>
        <w:rPr>
          <w:rFonts w:ascii="Tahoma" w:hAnsi="Tahoma"/>
          <w:rtl/>
        </w:rPr>
        <w:t>:</w:t>
      </w:r>
      <w:r w:rsidRPr="00943BBE">
        <w:rPr>
          <w:rFonts w:ascii="Tahoma" w:hAnsi="Tahoma"/>
          <w:rtl/>
        </w:rPr>
        <w:t xml:space="preserve"> وهذا حسن ا هـ</w:t>
      </w:r>
      <w:r>
        <w:rPr>
          <w:rFonts w:ascii="Tahoma" w:hAnsi="Tahoma"/>
          <w:rtl/>
        </w:rPr>
        <w:t>.</w:t>
      </w:r>
      <w:r w:rsidRPr="00943BBE">
        <w:rPr>
          <w:rFonts w:ascii="Tahoma" w:hAnsi="Tahoma"/>
          <w:rtl/>
        </w:rPr>
        <w:t xml:space="preserve"> وهو ظاهر</w:t>
      </w:r>
      <w:r>
        <w:rPr>
          <w:rFonts w:ascii="Tahoma" w:hAnsi="Tahoma"/>
          <w:rtl/>
        </w:rPr>
        <w:t>.</w:t>
      </w:r>
      <w:r w:rsidRPr="00943BBE">
        <w:rPr>
          <w:rFonts w:ascii="Tahoma" w:hAnsi="Tahoma"/>
          <w:rtl/>
        </w:rPr>
        <w:t xml:space="preserve"> فإن قيل</w:t>
      </w:r>
      <w:r>
        <w:rPr>
          <w:rFonts w:ascii="Tahoma" w:hAnsi="Tahoma"/>
          <w:rtl/>
        </w:rPr>
        <w:t>:</w:t>
      </w:r>
      <w:r w:rsidRPr="00943BBE">
        <w:rPr>
          <w:rFonts w:ascii="Tahoma" w:hAnsi="Tahoma"/>
          <w:rtl/>
        </w:rPr>
        <w:t xml:space="preserve"> تصحيح عدم وجوب الإنذار مخالف لما ذكروه من أنه لو دخل شخص داره أو خيمته بغير إذنه فإن له دفعه</w:t>
      </w:r>
      <w:r>
        <w:rPr>
          <w:rFonts w:ascii="Tahoma" w:hAnsi="Tahoma"/>
          <w:rtl/>
        </w:rPr>
        <w:t>،</w:t>
      </w:r>
      <w:r w:rsidRPr="00943BBE">
        <w:rPr>
          <w:rFonts w:ascii="Tahoma" w:hAnsi="Tahoma"/>
          <w:rtl/>
        </w:rPr>
        <w:t xml:space="preserve"> وإن أتى الدفع على نفسه لم يضمنه</w:t>
      </w:r>
      <w:r>
        <w:rPr>
          <w:rFonts w:ascii="Tahoma" w:hAnsi="Tahoma"/>
          <w:rtl/>
        </w:rPr>
        <w:t>،</w:t>
      </w:r>
      <w:r w:rsidRPr="00943BBE">
        <w:rPr>
          <w:rFonts w:ascii="Tahoma" w:hAnsi="Tahoma"/>
          <w:rtl/>
        </w:rPr>
        <w:t xml:space="preserve"> لكن لا يجوز قبل إنذاره على الأصح</w:t>
      </w:r>
      <w:r>
        <w:rPr>
          <w:rFonts w:ascii="Tahoma" w:hAnsi="Tahoma"/>
          <w:rtl/>
        </w:rPr>
        <w:t>.</w:t>
      </w:r>
      <w:r w:rsidRPr="00943BBE">
        <w:rPr>
          <w:rFonts w:ascii="Tahoma" w:hAnsi="Tahoma"/>
          <w:rtl/>
        </w:rPr>
        <w:t xml:space="preserve"> قال الرافعي</w:t>
      </w:r>
      <w:r>
        <w:rPr>
          <w:rFonts w:ascii="Tahoma" w:hAnsi="Tahoma"/>
          <w:rtl/>
        </w:rPr>
        <w:t>:</w:t>
      </w:r>
      <w:r w:rsidRPr="00943BBE">
        <w:rPr>
          <w:rFonts w:ascii="Tahoma" w:hAnsi="Tahoma"/>
          <w:rtl/>
        </w:rPr>
        <w:t xml:space="preserve"> كسائر أنواع الدفع</w:t>
      </w:r>
      <w:r>
        <w:rPr>
          <w:rFonts w:ascii="Tahoma" w:hAnsi="Tahoma"/>
          <w:rtl/>
        </w:rPr>
        <w:t>.</w:t>
      </w:r>
      <w:r w:rsidRPr="00943BBE">
        <w:rPr>
          <w:rFonts w:ascii="Tahoma" w:hAnsi="Tahoma"/>
          <w:rtl/>
        </w:rPr>
        <w:t xml:space="preserve"> أجيب بأن رمي المتطلع منصوص عليه كقطع اليد في السرقة</w:t>
      </w:r>
      <w:r>
        <w:rPr>
          <w:rFonts w:ascii="Tahoma" w:hAnsi="Tahoma"/>
          <w:rtl/>
        </w:rPr>
        <w:t>،</w:t>
      </w:r>
      <w:r w:rsidRPr="00943BBE">
        <w:rPr>
          <w:rFonts w:ascii="Tahoma" w:hAnsi="Tahoma"/>
          <w:rtl/>
        </w:rPr>
        <w:t xml:space="preserve"> ودفع الداخل مجتهد فيه فلزم سلوك ما يمكن</w:t>
      </w:r>
      <w:r>
        <w:rPr>
          <w:rFonts w:ascii="Tahoma" w:hAnsi="Tahoma"/>
          <w:rtl/>
        </w:rPr>
        <w:t>،</w:t>
      </w:r>
      <w:r w:rsidRPr="00943BBE">
        <w:rPr>
          <w:rFonts w:ascii="Tahoma" w:hAnsi="Tahoma"/>
          <w:rtl/>
        </w:rPr>
        <w:t xml:space="preserve"> وبهذا يفرق بين ما ذكروه وما مر في تخليص اليد من عاضها من حيث إنه صلى الله عليه وسلم لما أهدر ثنية العاض بنزع </w:t>
      </w:r>
      <w:proofErr w:type="spellStart"/>
      <w:r w:rsidRPr="00943BBE">
        <w:rPr>
          <w:rFonts w:ascii="Tahoma" w:hAnsi="Tahoma"/>
          <w:rtl/>
        </w:rPr>
        <w:t>المعضوض</w:t>
      </w:r>
      <w:proofErr w:type="spellEnd"/>
      <w:r w:rsidRPr="00943BBE">
        <w:rPr>
          <w:rFonts w:ascii="Tahoma" w:hAnsi="Tahoma"/>
          <w:rtl/>
        </w:rPr>
        <w:t xml:space="preserve"> يده من</w:t>
      </w:r>
      <w:r>
        <w:rPr>
          <w:rFonts w:ascii="Tahoma" w:hAnsi="Tahoma"/>
          <w:rtl/>
        </w:rPr>
        <w:t>.</w:t>
      </w:r>
      <w:r w:rsidRPr="00943BBE">
        <w:rPr>
          <w:rFonts w:ascii="Tahoma" w:hAnsi="Tahoma"/>
          <w:rtl/>
        </w:rPr>
        <w:t xml:space="preserve"> فيه </w:t>
      </w:r>
      <w:r>
        <w:rPr>
          <w:rFonts w:ascii="Tahoma" w:hAnsi="Tahoma"/>
          <w:rtl/>
        </w:rPr>
        <w:t xml:space="preserve">لم يفصل بين وجود الإنذار </w:t>
      </w:r>
      <w:proofErr w:type="gramStart"/>
      <w:r>
        <w:rPr>
          <w:rFonts w:ascii="Tahoma" w:hAnsi="Tahoma"/>
          <w:rtl/>
        </w:rPr>
        <w:t xml:space="preserve">وعدمه </w:t>
      </w:r>
      <w:r>
        <w:rPr>
          <w:rFonts w:ascii="Tahoma" w:hAnsi="Tahoma" w:hint="cs"/>
          <w:rtl/>
        </w:rPr>
        <w:t>)</w:t>
      </w:r>
      <w:proofErr w:type="gramEnd"/>
      <w:r>
        <w:rPr>
          <w:rFonts w:ascii="Tahoma" w:hAnsi="Tahoma" w:hint="cs"/>
          <w:rtl/>
        </w:rPr>
        <w:t>.</w:t>
      </w:r>
    </w:p>
    <w:p w14:paraId="0089C02C" w14:textId="29660D8D" w:rsidR="006867B0" w:rsidRPr="00AA339E" w:rsidRDefault="006867B0" w:rsidP="00A45F39">
      <w:pPr>
        <w:pStyle w:val="af3"/>
        <w:ind w:left="0" w:firstLine="0"/>
        <w:rPr>
          <w:rFonts w:ascii="Tahoma" w:hAnsi="Tahoma"/>
        </w:rPr>
      </w:pPr>
      <w:r>
        <w:rPr>
          <w:rFonts w:ascii="Tahoma" w:hAnsi="Tahoma" w:hint="cs"/>
          <w:rtl/>
        </w:rPr>
        <w:t>جاء في الإنصاف10/308: (</w:t>
      </w:r>
      <w:r w:rsidRPr="00943BBE">
        <w:rPr>
          <w:rFonts w:ascii="Tahoma" w:hAnsi="Tahoma"/>
          <w:rtl/>
        </w:rPr>
        <w:t xml:space="preserve">قوله </w:t>
      </w:r>
      <w:proofErr w:type="gramStart"/>
      <w:r w:rsidRPr="00943BBE">
        <w:rPr>
          <w:rFonts w:ascii="Tahoma" w:hAnsi="Tahoma"/>
          <w:rtl/>
        </w:rPr>
        <w:t>( وإن</w:t>
      </w:r>
      <w:proofErr w:type="gramEnd"/>
      <w:r w:rsidRPr="00943BBE">
        <w:rPr>
          <w:rFonts w:ascii="Tahoma" w:hAnsi="Tahoma"/>
          <w:rtl/>
        </w:rPr>
        <w:t xml:space="preserve"> نظر في بيته من خصاص الباب</w:t>
      </w:r>
      <w:r>
        <w:rPr>
          <w:rFonts w:ascii="Tahoma" w:hAnsi="Tahoma"/>
          <w:rtl/>
        </w:rPr>
        <w:t>،</w:t>
      </w:r>
      <w:r w:rsidRPr="00943BBE">
        <w:rPr>
          <w:rFonts w:ascii="Tahoma" w:hAnsi="Tahoma"/>
          <w:rtl/>
        </w:rPr>
        <w:t xml:space="preserve"> أو نحوه</w:t>
      </w:r>
      <w:r>
        <w:rPr>
          <w:rFonts w:ascii="Tahoma" w:hAnsi="Tahoma"/>
          <w:rtl/>
        </w:rPr>
        <w:t>،</w:t>
      </w:r>
      <w:r w:rsidRPr="00943BBE">
        <w:rPr>
          <w:rFonts w:ascii="Tahoma" w:hAnsi="Tahoma"/>
          <w:rtl/>
        </w:rPr>
        <w:t xml:space="preserve"> فحذف عينه ففقأها</w:t>
      </w:r>
      <w:r>
        <w:rPr>
          <w:rFonts w:ascii="Tahoma" w:hAnsi="Tahoma"/>
          <w:rtl/>
        </w:rPr>
        <w:t>:</w:t>
      </w:r>
      <w:r w:rsidRPr="00943BBE">
        <w:rPr>
          <w:rFonts w:ascii="Tahoma" w:hAnsi="Tahoma"/>
          <w:rtl/>
        </w:rPr>
        <w:t xml:space="preserve"> فلا شيء عليه )</w:t>
      </w:r>
      <w:r>
        <w:rPr>
          <w:rFonts w:ascii="Tahoma" w:hAnsi="Tahoma"/>
          <w:rtl/>
        </w:rPr>
        <w:t>.</w:t>
      </w:r>
      <w:r w:rsidRPr="00943BBE">
        <w:rPr>
          <w:rFonts w:ascii="Tahoma" w:hAnsi="Tahoma"/>
          <w:rtl/>
        </w:rPr>
        <w:t xml:space="preserve"> هذا المذهب</w:t>
      </w:r>
      <w:r>
        <w:rPr>
          <w:rFonts w:ascii="Tahoma" w:hAnsi="Tahoma"/>
          <w:rtl/>
        </w:rPr>
        <w:t>.</w:t>
      </w:r>
      <w:r w:rsidRPr="00943BBE">
        <w:rPr>
          <w:rFonts w:ascii="Tahoma" w:hAnsi="Tahoma"/>
          <w:rtl/>
        </w:rPr>
        <w:t xml:space="preserve"> وعليه جماهير الأصحاب</w:t>
      </w:r>
      <w:r>
        <w:rPr>
          <w:rFonts w:ascii="Tahoma" w:hAnsi="Tahoma"/>
          <w:rtl/>
        </w:rPr>
        <w:t>،</w:t>
      </w:r>
      <w:r w:rsidRPr="00943BBE">
        <w:rPr>
          <w:rFonts w:ascii="Tahoma" w:hAnsi="Tahoma"/>
          <w:rtl/>
        </w:rPr>
        <w:t xml:space="preserve"> وقطع به كثير منهم</w:t>
      </w:r>
      <w:r>
        <w:rPr>
          <w:rFonts w:ascii="Tahoma" w:hAnsi="Tahoma"/>
          <w:rtl/>
        </w:rPr>
        <w:t>.</w:t>
      </w:r>
      <w:r w:rsidRPr="00943BBE">
        <w:rPr>
          <w:rFonts w:ascii="Tahoma" w:hAnsi="Tahoma"/>
          <w:rtl/>
        </w:rPr>
        <w:t xml:space="preserve"> </w:t>
      </w:r>
      <w:r w:rsidRPr="00943BBE">
        <w:rPr>
          <w:rFonts w:ascii="Tahoma" w:hAnsi="Tahoma"/>
          <w:b/>
          <w:bCs/>
          <w:rtl/>
        </w:rPr>
        <w:t>وقال ابن حامد</w:t>
      </w:r>
      <w:r>
        <w:rPr>
          <w:rFonts w:ascii="Tahoma" w:hAnsi="Tahoma"/>
          <w:b/>
          <w:bCs/>
          <w:rtl/>
        </w:rPr>
        <w:t>:</w:t>
      </w:r>
      <w:r w:rsidRPr="00943BBE">
        <w:rPr>
          <w:rFonts w:ascii="Tahoma" w:hAnsi="Tahoma"/>
          <w:b/>
          <w:bCs/>
          <w:rtl/>
        </w:rPr>
        <w:t xml:space="preserve"> يدفعه بالأسهل فالأسهل</w:t>
      </w:r>
      <w:r>
        <w:rPr>
          <w:rFonts w:ascii="Tahoma" w:hAnsi="Tahoma"/>
          <w:b/>
          <w:bCs/>
          <w:rtl/>
        </w:rPr>
        <w:t>،</w:t>
      </w:r>
      <w:r w:rsidRPr="00943BBE">
        <w:rPr>
          <w:rFonts w:ascii="Tahoma" w:hAnsi="Tahoma"/>
          <w:b/>
          <w:bCs/>
          <w:rtl/>
        </w:rPr>
        <w:t xml:space="preserve"> </w:t>
      </w:r>
      <w:proofErr w:type="spellStart"/>
      <w:r w:rsidRPr="00943BBE">
        <w:rPr>
          <w:rFonts w:ascii="Tahoma" w:hAnsi="Tahoma"/>
          <w:b/>
          <w:bCs/>
          <w:rtl/>
        </w:rPr>
        <w:t>كالصائل</w:t>
      </w:r>
      <w:proofErr w:type="spellEnd"/>
      <w:r>
        <w:rPr>
          <w:rFonts w:ascii="Tahoma" w:hAnsi="Tahoma"/>
          <w:b/>
          <w:bCs/>
          <w:rtl/>
        </w:rPr>
        <w:t>.</w:t>
      </w:r>
      <w:r w:rsidRPr="00943BBE">
        <w:rPr>
          <w:rFonts w:ascii="Tahoma" w:hAnsi="Tahoma"/>
          <w:b/>
          <w:bCs/>
          <w:rtl/>
        </w:rPr>
        <w:t xml:space="preserve"> فينذره أولا</w:t>
      </w:r>
      <w:r>
        <w:rPr>
          <w:rFonts w:ascii="Tahoma" w:hAnsi="Tahoma"/>
          <w:rtl/>
        </w:rPr>
        <w:t>،</w:t>
      </w:r>
      <w:r w:rsidRPr="00943BBE">
        <w:rPr>
          <w:rFonts w:ascii="Tahoma" w:hAnsi="Tahoma"/>
          <w:rtl/>
        </w:rPr>
        <w:t xml:space="preserve"> كمن استرق السمع</w:t>
      </w:r>
      <w:r>
        <w:rPr>
          <w:rFonts w:ascii="Tahoma" w:hAnsi="Tahoma"/>
          <w:rtl/>
        </w:rPr>
        <w:t>،</w:t>
      </w:r>
      <w:r w:rsidRPr="00943BBE">
        <w:rPr>
          <w:rFonts w:ascii="Tahoma" w:hAnsi="Tahoma"/>
          <w:rtl/>
        </w:rPr>
        <w:t xml:space="preserve"> لا يقصد أذنه بلا إنذار</w:t>
      </w:r>
      <w:r>
        <w:rPr>
          <w:rFonts w:ascii="Tahoma" w:hAnsi="Tahoma" w:hint="cs"/>
          <w:rtl/>
        </w:rPr>
        <w:t>).</w:t>
      </w:r>
    </w:p>
  </w:footnote>
  <w:footnote w:id="46">
    <w:p w14:paraId="3F9E07B7" w14:textId="1C3E270B" w:rsidR="006867B0" w:rsidRPr="001618D2" w:rsidRDefault="006867B0" w:rsidP="00A45F39">
      <w:pPr>
        <w:pStyle w:val="af3"/>
        <w:ind w:left="0" w:firstLine="0"/>
        <w:rPr>
          <w:rFonts w:ascii="Tahoma" w:hAnsi="Tahoma"/>
        </w:rPr>
      </w:pPr>
      <w:r w:rsidRPr="001618D2">
        <w:rPr>
          <w:rFonts w:ascii="Tahoma" w:hAnsi="Tahoma"/>
          <w:rtl/>
        </w:rPr>
        <w:t>(</w:t>
      </w:r>
      <w:r w:rsidRPr="001618D2">
        <w:rPr>
          <w:rStyle w:val="ae"/>
          <w:rFonts w:ascii="Tahoma" w:hAnsi="Tahoma"/>
          <w:vertAlign w:val="baseline"/>
        </w:rPr>
        <w:footnoteRef/>
      </w:r>
      <w:r w:rsidRPr="001618D2">
        <w:rPr>
          <w:rFonts w:ascii="Tahoma" w:hAnsi="Tahoma"/>
          <w:rtl/>
        </w:rPr>
        <w:t>)</w:t>
      </w:r>
      <w:r>
        <w:rPr>
          <w:rFonts w:ascii="Tahoma" w:hAnsi="Tahoma"/>
          <w:rtl/>
        </w:rPr>
        <w:t xml:space="preserve"> </w:t>
      </w:r>
      <w:r>
        <w:rPr>
          <w:rFonts w:ascii="Tahoma" w:hAnsi="Tahoma" w:hint="cs"/>
          <w:rtl/>
        </w:rPr>
        <w:t xml:space="preserve">أخرجه البخاري ح: </w:t>
      </w:r>
      <w:r w:rsidRPr="001618D2">
        <w:rPr>
          <w:rFonts w:ascii="Tahoma" w:hAnsi="Tahoma"/>
          <w:rtl/>
        </w:rPr>
        <w:t>6892</w:t>
      </w:r>
      <w:r>
        <w:rPr>
          <w:rFonts w:ascii="Tahoma" w:hAnsi="Tahoma" w:hint="cs"/>
          <w:rtl/>
        </w:rPr>
        <w:t xml:space="preserve">، ومسلم ح: </w:t>
      </w:r>
      <w:r>
        <w:rPr>
          <w:rtl/>
        </w:rPr>
        <w:t xml:space="preserve">18 </w:t>
      </w:r>
      <w:proofErr w:type="gramStart"/>
      <w:r>
        <w:rPr>
          <w:rtl/>
        </w:rPr>
        <w:t>- (</w:t>
      </w:r>
      <w:proofErr w:type="gramEnd"/>
      <w:r>
        <w:rPr>
          <w:rtl/>
        </w:rPr>
        <w:t>1673)</w:t>
      </w:r>
      <w:r>
        <w:rPr>
          <w:rFonts w:ascii="Tahoma" w:hAnsi="Tahoma" w:hint="cs"/>
          <w:rtl/>
        </w:rPr>
        <w:t>.</w:t>
      </w:r>
      <w:r w:rsidRPr="001618D2">
        <w:rPr>
          <w:rFonts w:ascii="Tahoma" w:hAnsi="Tahoma"/>
        </w:rPr>
        <w:t xml:space="preserve"> </w:t>
      </w:r>
    </w:p>
  </w:footnote>
  <w:footnote w:id="47">
    <w:p w14:paraId="2C9AC602" w14:textId="77777777" w:rsidR="006867B0" w:rsidRPr="001618D2" w:rsidRDefault="006867B0" w:rsidP="00A45F39">
      <w:pPr>
        <w:pStyle w:val="af3"/>
        <w:ind w:left="0" w:firstLine="0"/>
        <w:rPr>
          <w:rFonts w:ascii="Tahoma" w:hAnsi="Tahoma"/>
        </w:rPr>
      </w:pPr>
      <w:r w:rsidRPr="001618D2">
        <w:rPr>
          <w:rFonts w:ascii="Tahoma" w:hAnsi="Tahoma"/>
          <w:rtl/>
        </w:rPr>
        <w:t>(</w:t>
      </w:r>
      <w:r w:rsidRPr="001618D2">
        <w:rPr>
          <w:rStyle w:val="ae"/>
          <w:rFonts w:ascii="Tahoma" w:hAnsi="Tahoma"/>
          <w:vertAlign w:val="baseline"/>
        </w:rPr>
        <w:footnoteRef/>
      </w:r>
      <w:r w:rsidRPr="001618D2">
        <w:rPr>
          <w:rFonts w:ascii="Tahoma" w:hAnsi="Tahoma"/>
          <w:rtl/>
        </w:rPr>
        <w:t>)</w:t>
      </w:r>
      <w:r>
        <w:rPr>
          <w:rFonts w:ascii="Tahoma" w:hAnsi="Tahoma"/>
          <w:rtl/>
        </w:rPr>
        <w:t xml:space="preserve"> </w:t>
      </w:r>
      <w:r>
        <w:rPr>
          <w:rFonts w:ascii="Tahoma" w:hAnsi="Tahoma" w:hint="cs"/>
          <w:rtl/>
        </w:rPr>
        <w:t>أخرجه مسلم ح: 21-(1673).</w:t>
      </w:r>
    </w:p>
  </w:footnote>
  <w:footnote w:id="48">
    <w:p w14:paraId="48AB0774" w14:textId="77777777" w:rsidR="006867B0" w:rsidRPr="00C15C96" w:rsidRDefault="006867B0" w:rsidP="00A45F39">
      <w:pPr>
        <w:pStyle w:val="af3"/>
        <w:ind w:left="0" w:firstLine="0"/>
        <w:rPr>
          <w:rFonts w:ascii="Tahoma" w:hAnsi="Tahoma"/>
        </w:rPr>
      </w:pPr>
      <w:r w:rsidRPr="00C15C96">
        <w:rPr>
          <w:rFonts w:ascii="Tahoma" w:hAnsi="Tahoma"/>
          <w:rtl/>
        </w:rPr>
        <w:t>(</w:t>
      </w:r>
      <w:r w:rsidRPr="00C15C96">
        <w:rPr>
          <w:rStyle w:val="ae"/>
          <w:rFonts w:ascii="Tahoma" w:hAnsi="Tahoma"/>
          <w:vertAlign w:val="baseline"/>
        </w:rPr>
        <w:footnoteRef/>
      </w:r>
      <w:r w:rsidRPr="00C15C96">
        <w:rPr>
          <w:rFonts w:ascii="Tahoma" w:hAnsi="Tahoma"/>
          <w:rtl/>
        </w:rPr>
        <w:t>)</w:t>
      </w:r>
      <w:r>
        <w:rPr>
          <w:rFonts w:ascii="Tahoma" w:hAnsi="Tahoma"/>
          <w:rtl/>
        </w:rPr>
        <w:t xml:space="preserve"> </w:t>
      </w:r>
      <w:r>
        <w:rPr>
          <w:rFonts w:ascii="Tahoma" w:hAnsi="Tahoma" w:hint="cs"/>
          <w:rtl/>
        </w:rPr>
        <w:t>شرح النووي على مسلم 12/161.</w:t>
      </w:r>
    </w:p>
  </w:footnote>
  <w:footnote w:id="49">
    <w:p w14:paraId="6449C6FA" w14:textId="77777777" w:rsidR="006867B0" w:rsidRPr="00A03FB7" w:rsidRDefault="006867B0" w:rsidP="00A45F39">
      <w:pPr>
        <w:pStyle w:val="af3"/>
        <w:ind w:left="0" w:firstLine="0"/>
        <w:rPr>
          <w:rFonts w:ascii="Tahoma" w:hAnsi="Tahoma"/>
        </w:rPr>
      </w:pPr>
      <w:r w:rsidRPr="00A03FB7">
        <w:rPr>
          <w:rFonts w:ascii="Tahoma" w:hAnsi="Tahoma"/>
          <w:rtl/>
        </w:rPr>
        <w:t>(</w:t>
      </w:r>
      <w:r w:rsidRPr="00A03FB7">
        <w:rPr>
          <w:rStyle w:val="ae"/>
          <w:rFonts w:ascii="Tahoma" w:hAnsi="Tahoma"/>
          <w:vertAlign w:val="baseline"/>
        </w:rPr>
        <w:footnoteRef/>
      </w:r>
      <w:r w:rsidRPr="00A03FB7">
        <w:rPr>
          <w:rFonts w:ascii="Tahoma" w:hAnsi="Tahoma"/>
          <w:rtl/>
        </w:rPr>
        <w:t>)</w:t>
      </w:r>
      <w:r>
        <w:rPr>
          <w:rFonts w:ascii="Tahoma" w:hAnsi="Tahoma"/>
          <w:rtl/>
        </w:rPr>
        <w:t xml:space="preserve"> </w:t>
      </w:r>
      <w:r>
        <w:rPr>
          <w:rFonts w:ascii="Tahoma" w:hAnsi="Tahoma" w:hint="cs"/>
          <w:rtl/>
        </w:rPr>
        <w:t>مجمع الضمانات 168.</w:t>
      </w:r>
    </w:p>
  </w:footnote>
  <w:footnote w:id="50">
    <w:p w14:paraId="7D635CDA" w14:textId="77777777" w:rsidR="006867B0" w:rsidRPr="00895ECD" w:rsidRDefault="006867B0" w:rsidP="00A45F39">
      <w:pPr>
        <w:pStyle w:val="af3"/>
        <w:ind w:left="0" w:firstLine="0"/>
        <w:rPr>
          <w:rFonts w:ascii="Tahoma" w:hAnsi="Tahoma"/>
        </w:rPr>
      </w:pPr>
      <w:r w:rsidRPr="00895ECD">
        <w:rPr>
          <w:rFonts w:ascii="Tahoma" w:hAnsi="Tahoma"/>
          <w:rtl/>
        </w:rPr>
        <w:t>(</w:t>
      </w:r>
      <w:r w:rsidRPr="00895ECD">
        <w:rPr>
          <w:rStyle w:val="ae"/>
          <w:rFonts w:ascii="Tahoma" w:hAnsi="Tahoma"/>
          <w:vertAlign w:val="baseline"/>
        </w:rPr>
        <w:footnoteRef/>
      </w:r>
      <w:r w:rsidRPr="00895ECD">
        <w:rPr>
          <w:rFonts w:ascii="Tahoma" w:hAnsi="Tahoma"/>
          <w:rtl/>
        </w:rPr>
        <w:t>)</w:t>
      </w:r>
      <w:r>
        <w:rPr>
          <w:rFonts w:ascii="Tahoma" w:hAnsi="Tahoma"/>
          <w:rtl/>
        </w:rPr>
        <w:t xml:space="preserve"> </w:t>
      </w:r>
      <w:r>
        <w:rPr>
          <w:rFonts w:ascii="Tahoma" w:hAnsi="Tahoma" w:hint="cs"/>
          <w:rtl/>
        </w:rPr>
        <w:t>مغني المحتاج 5/531</w:t>
      </w:r>
    </w:p>
  </w:footnote>
  <w:footnote w:id="51">
    <w:p w14:paraId="67EE16F2" w14:textId="77777777" w:rsidR="006867B0" w:rsidRPr="00845491" w:rsidRDefault="006867B0" w:rsidP="00A45F39">
      <w:pPr>
        <w:pStyle w:val="af3"/>
        <w:ind w:left="0" w:firstLine="0"/>
        <w:rPr>
          <w:rFonts w:ascii="Tahoma" w:hAnsi="Tahoma"/>
        </w:rPr>
      </w:pPr>
      <w:r w:rsidRPr="00845491">
        <w:rPr>
          <w:rFonts w:ascii="Tahoma" w:hAnsi="Tahoma"/>
          <w:rtl/>
        </w:rPr>
        <w:t>(</w:t>
      </w:r>
      <w:r w:rsidRPr="00845491">
        <w:rPr>
          <w:rStyle w:val="ae"/>
          <w:rFonts w:ascii="Tahoma" w:hAnsi="Tahoma"/>
          <w:vertAlign w:val="baseline"/>
        </w:rPr>
        <w:footnoteRef/>
      </w:r>
      <w:r w:rsidRPr="00845491">
        <w:rPr>
          <w:rFonts w:ascii="Tahoma" w:hAnsi="Tahoma"/>
          <w:rtl/>
        </w:rPr>
        <w:t>)</w:t>
      </w:r>
      <w:r>
        <w:rPr>
          <w:rFonts w:ascii="Tahoma" w:hAnsi="Tahoma"/>
          <w:rtl/>
        </w:rPr>
        <w:t xml:space="preserve"> </w:t>
      </w:r>
      <w:r>
        <w:rPr>
          <w:rFonts w:ascii="Tahoma" w:hAnsi="Tahoma" w:hint="cs"/>
          <w:rtl/>
        </w:rPr>
        <w:t>كشاف القناع 6/157</w:t>
      </w:r>
    </w:p>
  </w:footnote>
  <w:footnote w:id="52">
    <w:p w14:paraId="33F33694" w14:textId="351550C5" w:rsidR="006867B0" w:rsidRDefault="006867B0" w:rsidP="00A45F39">
      <w:pPr>
        <w:pStyle w:val="af3"/>
        <w:ind w:left="0" w:firstLine="0"/>
        <w:rPr>
          <w:rFonts w:ascii="Tahoma" w:hAnsi="Tahoma"/>
          <w:rtl/>
        </w:rPr>
      </w:pPr>
      <w:r w:rsidRPr="00895ECD">
        <w:rPr>
          <w:rFonts w:ascii="Tahoma" w:hAnsi="Tahoma"/>
          <w:rtl/>
        </w:rPr>
        <w:t>(</w:t>
      </w:r>
      <w:r w:rsidRPr="00895ECD">
        <w:rPr>
          <w:rStyle w:val="ae"/>
          <w:rFonts w:ascii="Tahoma" w:hAnsi="Tahoma"/>
          <w:vertAlign w:val="baseline"/>
        </w:rPr>
        <w:footnoteRef/>
      </w:r>
      <w:r w:rsidRPr="00895ECD">
        <w:rPr>
          <w:rFonts w:ascii="Tahoma" w:hAnsi="Tahoma"/>
          <w:rtl/>
        </w:rPr>
        <w:t>)</w:t>
      </w:r>
      <w:r>
        <w:rPr>
          <w:rFonts w:ascii="Tahoma" w:hAnsi="Tahoma" w:hint="cs"/>
          <w:rtl/>
        </w:rPr>
        <w:t xml:space="preserve"> جاء في التاج والإكليل8/141: </w:t>
      </w:r>
      <w:proofErr w:type="gramStart"/>
      <w:r w:rsidRPr="000709E7">
        <w:rPr>
          <w:rFonts w:ascii="Tahoma" w:hAnsi="Tahoma"/>
          <w:rtl/>
        </w:rPr>
        <w:t>( أو</w:t>
      </w:r>
      <w:proofErr w:type="gramEnd"/>
      <w:r w:rsidRPr="000709E7">
        <w:rPr>
          <w:rFonts w:ascii="Tahoma" w:hAnsi="Tahoma"/>
          <w:rtl/>
        </w:rPr>
        <w:t xml:space="preserve"> عضه فسل يده فقلع أسنانه ) ابن الحاجب</w:t>
      </w:r>
      <w:r>
        <w:rPr>
          <w:rFonts w:ascii="Tahoma" w:hAnsi="Tahoma"/>
          <w:rtl/>
        </w:rPr>
        <w:t>:</w:t>
      </w:r>
      <w:r w:rsidRPr="000709E7">
        <w:rPr>
          <w:rFonts w:ascii="Tahoma" w:hAnsi="Tahoma"/>
          <w:rtl/>
        </w:rPr>
        <w:t xml:space="preserve"> لو </w:t>
      </w:r>
      <w:r>
        <w:rPr>
          <w:rFonts w:ascii="Tahoma" w:hAnsi="Tahoma"/>
          <w:rtl/>
        </w:rPr>
        <w:t>عضه فسل يده ضمن أسنانه ابن عرفة</w:t>
      </w:r>
      <w:r w:rsidRPr="000709E7">
        <w:rPr>
          <w:rFonts w:ascii="Tahoma" w:hAnsi="Tahoma"/>
          <w:rtl/>
        </w:rPr>
        <w:t>: قال غير واحد</w:t>
      </w:r>
      <w:r>
        <w:rPr>
          <w:rFonts w:ascii="Tahoma" w:hAnsi="Tahoma"/>
          <w:rtl/>
        </w:rPr>
        <w:t>:</w:t>
      </w:r>
      <w:r w:rsidRPr="000709E7">
        <w:rPr>
          <w:rFonts w:ascii="Tahoma" w:hAnsi="Tahoma"/>
          <w:rtl/>
        </w:rPr>
        <w:t xml:space="preserve"> إن هذا هو المشهور</w:t>
      </w:r>
      <w:r>
        <w:rPr>
          <w:rFonts w:ascii="Tahoma" w:hAnsi="Tahoma"/>
          <w:rtl/>
        </w:rPr>
        <w:t>.</w:t>
      </w:r>
      <w:r w:rsidRPr="000709E7">
        <w:rPr>
          <w:rFonts w:ascii="Tahoma" w:hAnsi="Tahoma"/>
          <w:rtl/>
        </w:rPr>
        <w:t xml:space="preserve"> المازري عن بعض شيوخه عن بعض المحققين</w:t>
      </w:r>
      <w:r>
        <w:rPr>
          <w:rFonts w:ascii="Tahoma" w:hAnsi="Tahoma"/>
          <w:rtl/>
        </w:rPr>
        <w:t>:</w:t>
      </w:r>
      <w:r w:rsidRPr="000709E7">
        <w:rPr>
          <w:rFonts w:ascii="Tahoma" w:hAnsi="Tahoma"/>
          <w:rtl/>
        </w:rPr>
        <w:t xml:space="preserve"> إنما ضمنه من ضمنه لإمكانه النز</w:t>
      </w:r>
      <w:r>
        <w:rPr>
          <w:rFonts w:ascii="Tahoma" w:hAnsi="Tahoma"/>
          <w:rtl/>
        </w:rPr>
        <w:t xml:space="preserve">ع برفق وحملوا الحديث في مسلم </w:t>
      </w:r>
      <w:r>
        <w:rPr>
          <w:rFonts w:ascii="Tahoma" w:hAnsi="Tahoma" w:hint="cs"/>
          <w:rtl/>
        </w:rPr>
        <w:t>"</w:t>
      </w:r>
      <w:r w:rsidRPr="000709E7">
        <w:rPr>
          <w:rFonts w:ascii="Tahoma" w:hAnsi="Tahoma"/>
          <w:rtl/>
        </w:rPr>
        <w:t>لا دية</w:t>
      </w:r>
      <w:r>
        <w:rPr>
          <w:rFonts w:ascii="Tahoma" w:hAnsi="Tahoma"/>
          <w:rtl/>
        </w:rPr>
        <w:t xml:space="preserve"> له</w:t>
      </w:r>
      <w:r>
        <w:rPr>
          <w:rFonts w:ascii="Tahoma" w:hAnsi="Tahoma" w:hint="cs"/>
          <w:rtl/>
        </w:rPr>
        <w:t>"</w:t>
      </w:r>
      <w:r w:rsidRPr="000709E7">
        <w:rPr>
          <w:rFonts w:ascii="Tahoma" w:hAnsi="Tahoma"/>
          <w:rtl/>
        </w:rPr>
        <w:t xml:space="preserve"> على </w:t>
      </w:r>
      <w:proofErr w:type="gramStart"/>
      <w:r w:rsidRPr="000709E7">
        <w:rPr>
          <w:rFonts w:ascii="Tahoma" w:hAnsi="Tahoma"/>
          <w:rtl/>
        </w:rPr>
        <w:t xml:space="preserve">هذا </w:t>
      </w:r>
      <w:r>
        <w:rPr>
          <w:rFonts w:ascii="Tahoma" w:hAnsi="Tahoma" w:hint="cs"/>
          <w:rtl/>
        </w:rPr>
        <w:t>)</w:t>
      </w:r>
      <w:proofErr w:type="gramEnd"/>
      <w:r w:rsidRPr="000709E7">
        <w:rPr>
          <w:rFonts w:ascii="Tahoma" w:hAnsi="Tahoma"/>
          <w:rtl/>
        </w:rPr>
        <w:t>.</w:t>
      </w:r>
      <w:r>
        <w:rPr>
          <w:rFonts w:ascii="Tahoma" w:hAnsi="Tahoma" w:hint="cs"/>
          <w:rtl/>
        </w:rPr>
        <w:t xml:space="preserve"> قال ابن بطال في </w:t>
      </w:r>
      <w:r>
        <w:rPr>
          <w:rFonts w:ascii="Tahoma" w:hAnsi="Tahoma"/>
          <w:rtl/>
        </w:rPr>
        <w:t xml:space="preserve">شرح صحيح </w:t>
      </w:r>
      <w:proofErr w:type="spellStart"/>
      <w:r>
        <w:rPr>
          <w:rFonts w:ascii="Tahoma" w:hAnsi="Tahoma"/>
          <w:rtl/>
        </w:rPr>
        <w:t>البخارى</w:t>
      </w:r>
      <w:proofErr w:type="spellEnd"/>
      <w:r>
        <w:rPr>
          <w:rFonts w:ascii="Tahoma" w:hAnsi="Tahoma"/>
          <w:rtl/>
        </w:rPr>
        <w:t xml:space="preserve"> 8 / 522</w:t>
      </w:r>
      <w:r>
        <w:rPr>
          <w:rFonts w:ascii="Tahoma" w:hAnsi="Tahoma" w:hint="cs"/>
          <w:rtl/>
        </w:rPr>
        <w:t>: (</w:t>
      </w:r>
      <w:r w:rsidRPr="000709E7">
        <w:rPr>
          <w:rFonts w:ascii="Tahoma" w:hAnsi="Tahoma"/>
          <w:rtl/>
        </w:rPr>
        <w:t xml:space="preserve">واحتج أصحاب مالك فقالوا: يحتمل أن يكون سقوط الثنية من شدة العض لا من نزع صاحب اليد؛ لأنه قال: نزع يده فسقطت ثنية العاض، فلهذا لم يجب له </w:t>
      </w:r>
      <w:proofErr w:type="spellStart"/>
      <w:r w:rsidRPr="000709E7">
        <w:rPr>
          <w:rFonts w:ascii="Tahoma" w:hAnsi="Tahoma"/>
          <w:rtl/>
        </w:rPr>
        <w:t>شىء</w:t>
      </w:r>
      <w:proofErr w:type="spellEnd"/>
      <w:r w:rsidRPr="000709E7">
        <w:rPr>
          <w:rFonts w:ascii="Tahoma" w:hAnsi="Tahoma"/>
          <w:rtl/>
        </w:rPr>
        <w:t>، وإن كان من فعل صاحب اليد فقد كان يمكنه أن يخلص يده من غير قلع ثنيته فلهذا وجب عليه ضمانها، ولم يرو مالك هذا الحديث، ولو رواه م</w:t>
      </w:r>
      <w:r>
        <w:rPr>
          <w:rFonts w:ascii="Tahoma" w:hAnsi="Tahoma"/>
          <w:rtl/>
        </w:rPr>
        <w:t>ا خالفه وهو من رواية أهل العراق</w:t>
      </w:r>
      <w:r>
        <w:rPr>
          <w:rFonts w:ascii="Tahoma" w:hAnsi="Tahoma" w:hint="cs"/>
          <w:rtl/>
        </w:rPr>
        <w:t>).</w:t>
      </w:r>
    </w:p>
    <w:p w14:paraId="14819E7D" w14:textId="2C73C88A" w:rsidR="006867B0" w:rsidRDefault="006867B0" w:rsidP="00A45F39">
      <w:pPr>
        <w:pStyle w:val="af3"/>
        <w:ind w:left="0" w:firstLine="0"/>
        <w:rPr>
          <w:rFonts w:ascii="Tahoma" w:hAnsi="Tahoma"/>
          <w:rtl/>
        </w:rPr>
      </w:pPr>
      <w:r>
        <w:rPr>
          <w:rFonts w:ascii="Tahoma" w:hAnsi="Tahoma" w:hint="cs"/>
          <w:rtl/>
        </w:rPr>
        <w:t xml:space="preserve">جاء في مغني المحتاج 5/531: </w:t>
      </w:r>
      <w:r w:rsidRPr="00895ECD">
        <w:rPr>
          <w:rFonts w:ascii="Tahoma" w:hAnsi="Tahoma"/>
          <w:b/>
          <w:bCs/>
          <w:rtl/>
        </w:rPr>
        <w:t>( ولو عضت يده ) أو غيرها ( خلصها بالأسهل من فك لحييه ) أي</w:t>
      </w:r>
      <w:r>
        <w:rPr>
          <w:rFonts w:ascii="Tahoma" w:hAnsi="Tahoma"/>
          <w:b/>
          <w:bCs/>
          <w:rtl/>
        </w:rPr>
        <w:t>:</w:t>
      </w:r>
      <w:r w:rsidRPr="00895ECD">
        <w:rPr>
          <w:rFonts w:ascii="Tahoma" w:hAnsi="Tahoma"/>
          <w:b/>
          <w:bCs/>
          <w:rtl/>
        </w:rPr>
        <w:t xml:space="preserve"> رفع إحداهما عن الأخرى بلا جرح ( وضرب ) أي</w:t>
      </w:r>
      <w:r>
        <w:rPr>
          <w:rFonts w:ascii="Tahoma" w:hAnsi="Tahoma"/>
          <w:b/>
          <w:bCs/>
          <w:rtl/>
        </w:rPr>
        <w:t>:</w:t>
      </w:r>
      <w:r w:rsidRPr="00895ECD">
        <w:rPr>
          <w:rFonts w:ascii="Tahoma" w:hAnsi="Tahoma"/>
          <w:b/>
          <w:bCs/>
          <w:rtl/>
        </w:rPr>
        <w:t xml:space="preserve"> أو ضرب ( شدقيه )</w:t>
      </w:r>
      <w:r w:rsidRPr="00895ECD">
        <w:rPr>
          <w:rFonts w:ascii="Tahoma" w:hAnsi="Tahoma"/>
          <w:rtl/>
        </w:rPr>
        <w:t xml:space="preserve"> بكسر المع</w:t>
      </w:r>
      <w:r>
        <w:rPr>
          <w:rFonts w:ascii="Tahoma" w:hAnsi="Tahoma"/>
          <w:rtl/>
        </w:rPr>
        <w:t>جمة، وهما جانبا الفم ( فإن عجز</w:t>
      </w:r>
      <w:r w:rsidRPr="00895ECD">
        <w:rPr>
          <w:rFonts w:ascii="Tahoma" w:hAnsi="Tahoma"/>
          <w:rtl/>
        </w:rPr>
        <w:t>) عن الأسهل ( فسلها فندرت ) بنون</w:t>
      </w:r>
      <w:r>
        <w:rPr>
          <w:rFonts w:ascii="Tahoma" w:hAnsi="Tahoma"/>
          <w:rtl/>
        </w:rPr>
        <w:t>:</w:t>
      </w:r>
      <w:r w:rsidRPr="00895ECD">
        <w:rPr>
          <w:rFonts w:ascii="Tahoma" w:hAnsi="Tahoma"/>
          <w:rtl/>
        </w:rPr>
        <w:t xml:space="preserve"> أي</w:t>
      </w:r>
      <w:r>
        <w:rPr>
          <w:rFonts w:ascii="Tahoma" w:hAnsi="Tahoma"/>
          <w:rtl/>
        </w:rPr>
        <w:t>:</w:t>
      </w:r>
      <w:r w:rsidRPr="00895ECD">
        <w:rPr>
          <w:rFonts w:ascii="Tahoma" w:hAnsi="Tahoma"/>
          <w:rtl/>
        </w:rPr>
        <w:t xml:space="preserve"> سقطت ( أسنانه فهدر ) لما في الصحيحين </w:t>
      </w:r>
      <w:r>
        <w:rPr>
          <w:rFonts w:ascii="Tahoma" w:hAnsi="Tahoma" w:hint="cs"/>
          <w:color w:val="auto"/>
          <w:rtl/>
        </w:rPr>
        <w:t>"</w:t>
      </w:r>
      <w:r w:rsidRPr="00A45F39">
        <w:rPr>
          <w:rFonts w:ascii="Tahoma" w:hAnsi="Tahoma"/>
          <w:color w:val="auto"/>
          <w:rtl/>
        </w:rPr>
        <w:t xml:space="preserve"> أن رجلا عض يد رجل فنزع يده من فيه فوقعت ثناياه، فاختصما إلى رسول الله صلى الله عليه وسلم فقال: يعض أحدكم أخاه كما يعض الفحل لا دية لك </w:t>
      </w:r>
      <w:r>
        <w:rPr>
          <w:rFonts w:ascii="Tahoma" w:hAnsi="Tahoma" w:hint="cs"/>
          <w:color w:val="auto"/>
          <w:rtl/>
        </w:rPr>
        <w:t>"</w:t>
      </w:r>
      <w:r w:rsidRPr="00A45F39">
        <w:rPr>
          <w:rFonts w:ascii="Tahoma" w:hAnsi="Tahoma"/>
          <w:color w:val="auto"/>
          <w:rtl/>
        </w:rPr>
        <w:t xml:space="preserve"> ولأن النفس لا تضمن بالدفع فالأجزاء أولى، وسواء أكان العاض ظ</w:t>
      </w:r>
      <w:r>
        <w:rPr>
          <w:rFonts w:ascii="Tahoma" w:hAnsi="Tahoma"/>
          <w:rtl/>
        </w:rPr>
        <w:t>الما أو مظلوما</w:t>
      </w:r>
      <w:r w:rsidRPr="00895ECD">
        <w:rPr>
          <w:rFonts w:ascii="Tahoma" w:hAnsi="Tahoma"/>
          <w:rtl/>
        </w:rPr>
        <w:t>; لأن العض لا يباح بحال</w:t>
      </w:r>
      <w:r>
        <w:rPr>
          <w:rFonts w:ascii="Tahoma" w:hAnsi="Tahoma"/>
          <w:rtl/>
        </w:rPr>
        <w:t>.</w:t>
      </w:r>
      <w:r w:rsidRPr="00895ECD">
        <w:rPr>
          <w:rFonts w:ascii="Tahoma" w:hAnsi="Tahoma"/>
          <w:rtl/>
        </w:rPr>
        <w:t xml:space="preserve"> قال ابن أبي </w:t>
      </w:r>
      <w:proofErr w:type="spellStart"/>
      <w:r w:rsidRPr="00895ECD">
        <w:rPr>
          <w:rFonts w:ascii="Tahoma" w:hAnsi="Tahoma"/>
          <w:rtl/>
        </w:rPr>
        <w:t>عصرون</w:t>
      </w:r>
      <w:proofErr w:type="spellEnd"/>
      <w:r>
        <w:rPr>
          <w:rFonts w:ascii="Tahoma" w:hAnsi="Tahoma"/>
          <w:rtl/>
        </w:rPr>
        <w:t>:</w:t>
      </w:r>
      <w:r w:rsidRPr="00895ECD">
        <w:rPr>
          <w:rFonts w:ascii="Tahoma" w:hAnsi="Tahoma"/>
          <w:rtl/>
        </w:rPr>
        <w:t xml:space="preserve"> إلا إذا لم يمكن التخلص إلا به فهو حق له</w:t>
      </w:r>
      <w:r>
        <w:rPr>
          <w:rFonts w:ascii="Tahoma" w:hAnsi="Tahoma"/>
          <w:rtl/>
        </w:rPr>
        <w:t>،</w:t>
      </w:r>
      <w:r w:rsidRPr="00895ECD">
        <w:rPr>
          <w:rFonts w:ascii="Tahoma" w:hAnsi="Tahoma"/>
          <w:rtl/>
        </w:rPr>
        <w:t xml:space="preserve"> نقله عنه </w:t>
      </w:r>
      <w:proofErr w:type="spellStart"/>
      <w:r w:rsidRPr="00895ECD">
        <w:rPr>
          <w:rFonts w:ascii="Tahoma" w:hAnsi="Tahoma"/>
          <w:rtl/>
        </w:rPr>
        <w:t>الأذرعي</w:t>
      </w:r>
      <w:proofErr w:type="spellEnd"/>
      <w:r w:rsidRPr="00895ECD">
        <w:rPr>
          <w:rFonts w:ascii="Tahoma" w:hAnsi="Tahoma"/>
          <w:rtl/>
        </w:rPr>
        <w:t xml:space="preserve"> وقال إنه صحيح وهو ظاهر</w:t>
      </w:r>
      <w:r>
        <w:rPr>
          <w:rFonts w:ascii="Tahoma" w:hAnsi="Tahoma"/>
          <w:rtl/>
        </w:rPr>
        <w:t>.</w:t>
      </w:r>
      <w:r w:rsidRPr="00895ECD">
        <w:rPr>
          <w:rFonts w:ascii="Tahoma" w:hAnsi="Tahoma"/>
          <w:rtl/>
        </w:rPr>
        <w:t xml:space="preserve"> تنبيه</w:t>
      </w:r>
      <w:r>
        <w:rPr>
          <w:rFonts w:ascii="Tahoma" w:hAnsi="Tahoma"/>
          <w:rtl/>
        </w:rPr>
        <w:t>:</w:t>
      </w:r>
      <w:r w:rsidRPr="00895ECD">
        <w:rPr>
          <w:rFonts w:ascii="Tahoma" w:hAnsi="Tahoma"/>
          <w:rtl/>
        </w:rPr>
        <w:t xml:space="preserve"> اقتضى كلام المصنف أمرين</w:t>
      </w:r>
      <w:r>
        <w:rPr>
          <w:rFonts w:ascii="Tahoma" w:hAnsi="Tahoma"/>
          <w:rtl/>
        </w:rPr>
        <w:t>:</w:t>
      </w:r>
      <w:r w:rsidRPr="00895ECD">
        <w:rPr>
          <w:rFonts w:ascii="Tahoma" w:hAnsi="Tahoma"/>
          <w:rtl/>
        </w:rPr>
        <w:t xml:space="preserve"> الأول التخيير بين فك </w:t>
      </w:r>
      <w:proofErr w:type="gramStart"/>
      <w:r w:rsidRPr="00895ECD">
        <w:rPr>
          <w:rFonts w:ascii="Tahoma" w:hAnsi="Tahoma"/>
          <w:rtl/>
        </w:rPr>
        <w:t>اللحي</w:t>
      </w:r>
      <w:proofErr w:type="gramEnd"/>
      <w:r w:rsidRPr="00895ECD">
        <w:rPr>
          <w:rFonts w:ascii="Tahoma" w:hAnsi="Tahoma"/>
          <w:rtl/>
        </w:rPr>
        <w:t xml:space="preserve"> والضرب</w:t>
      </w:r>
      <w:r>
        <w:rPr>
          <w:rFonts w:ascii="Tahoma" w:hAnsi="Tahoma"/>
          <w:rtl/>
        </w:rPr>
        <w:t>،</w:t>
      </w:r>
      <w:r w:rsidRPr="00895ECD">
        <w:rPr>
          <w:rFonts w:ascii="Tahoma" w:hAnsi="Tahoma"/>
          <w:rtl/>
        </w:rPr>
        <w:t xml:space="preserve"> وليس مرادا بل الفك مقدم على الضرب كما علم مما مر ; لأنه أسهل</w:t>
      </w:r>
      <w:r>
        <w:rPr>
          <w:rFonts w:ascii="Tahoma" w:hAnsi="Tahoma"/>
          <w:rtl/>
        </w:rPr>
        <w:t>.</w:t>
      </w:r>
      <w:r w:rsidRPr="00895ECD">
        <w:rPr>
          <w:rFonts w:ascii="Tahoma" w:hAnsi="Tahoma"/>
          <w:rtl/>
        </w:rPr>
        <w:t xml:space="preserve"> والثاني الحصر فيما ذكر</w:t>
      </w:r>
      <w:r>
        <w:rPr>
          <w:rFonts w:ascii="Tahoma" w:hAnsi="Tahoma"/>
          <w:rtl/>
        </w:rPr>
        <w:t>،</w:t>
      </w:r>
      <w:r w:rsidRPr="00895ECD">
        <w:rPr>
          <w:rFonts w:ascii="Tahoma" w:hAnsi="Tahoma"/>
          <w:rtl/>
        </w:rPr>
        <w:t xml:space="preserve"> وليس مرادا أيضا</w:t>
      </w:r>
      <w:r>
        <w:rPr>
          <w:rFonts w:ascii="Tahoma" w:hAnsi="Tahoma"/>
          <w:rtl/>
        </w:rPr>
        <w:t>،</w:t>
      </w:r>
      <w:r w:rsidRPr="00895ECD">
        <w:rPr>
          <w:rFonts w:ascii="Tahoma" w:hAnsi="Tahoma"/>
          <w:rtl/>
        </w:rPr>
        <w:t xml:space="preserve"> فالصحيح في أصل الروضة أنه إذا لم يمكنه التخلص إلا </w:t>
      </w:r>
      <w:proofErr w:type="spellStart"/>
      <w:r w:rsidRPr="00895ECD">
        <w:rPr>
          <w:rFonts w:ascii="Tahoma" w:hAnsi="Tahoma"/>
          <w:rtl/>
        </w:rPr>
        <w:t>ببعج</w:t>
      </w:r>
      <w:proofErr w:type="spellEnd"/>
      <w:r w:rsidRPr="00895ECD">
        <w:rPr>
          <w:rFonts w:ascii="Tahoma" w:hAnsi="Tahoma"/>
          <w:rtl/>
        </w:rPr>
        <w:t xml:space="preserve"> بطنه</w:t>
      </w:r>
      <w:r>
        <w:rPr>
          <w:rFonts w:ascii="Tahoma" w:hAnsi="Tahoma"/>
          <w:rtl/>
        </w:rPr>
        <w:t>،</w:t>
      </w:r>
      <w:r w:rsidRPr="00895ECD">
        <w:rPr>
          <w:rFonts w:ascii="Tahoma" w:hAnsi="Tahoma"/>
          <w:rtl/>
        </w:rPr>
        <w:t xml:space="preserve"> أو</w:t>
      </w:r>
      <w:r>
        <w:rPr>
          <w:rFonts w:ascii="Tahoma" w:hAnsi="Tahoma"/>
          <w:rtl/>
        </w:rPr>
        <w:t xml:space="preserve"> </w:t>
      </w:r>
      <w:proofErr w:type="spellStart"/>
      <w:r w:rsidRPr="00895ECD">
        <w:rPr>
          <w:rFonts w:ascii="Tahoma" w:hAnsi="Tahoma"/>
          <w:rtl/>
        </w:rPr>
        <w:t>فقء</w:t>
      </w:r>
      <w:proofErr w:type="spellEnd"/>
      <w:r w:rsidRPr="00895ECD">
        <w:rPr>
          <w:rFonts w:ascii="Tahoma" w:hAnsi="Tahoma"/>
          <w:rtl/>
        </w:rPr>
        <w:t xml:space="preserve"> عينه</w:t>
      </w:r>
      <w:r>
        <w:rPr>
          <w:rFonts w:ascii="Tahoma" w:hAnsi="Tahoma"/>
          <w:rtl/>
        </w:rPr>
        <w:t>،</w:t>
      </w:r>
      <w:r w:rsidRPr="00895ECD">
        <w:rPr>
          <w:rFonts w:ascii="Tahoma" w:hAnsi="Tahoma"/>
          <w:rtl/>
        </w:rPr>
        <w:t xml:space="preserve"> أو عصر خصييه جاز</w:t>
      </w:r>
      <w:r>
        <w:rPr>
          <w:rFonts w:ascii="Tahoma" w:hAnsi="Tahoma"/>
          <w:rtl/>
        </w:rPr>
        <w:t>،</w:t>
      </w:r>
      <w:r w:rsidRPr="00895ECD">
        <w:rPr>
          <w:rFonts w:ascii="Tahoma" w:hAnsi="Tahoma"/>
          <w:rtl/>
        </w:rPr>
        <w:t xml:space="preserve"> وقضية كلام الشيخين </w:t>
      </w:r>
      <w:r w:rsidRPr="00895ECD">
        <w:rPr>
          <w:rFonts w:ascii="Tahoma" w:hAnsi="Tahoma"/>
          <w:b/>
          <w:bCs/>
          <w:rtl/>
        </w:rPr>
        <w:t>مراعاة الترتيب فلو عدل عن الأخف مع إمكانه ضمن</w:t>
      </w:r>
      <w:r>
        <w:rPr>
          <w:rFonts w:ascii="Tahoma" w:hAnsi="Tahoma"/>
          <w:rtl/>
        </w:rPr>
        <w:t>،</w:t>
      </w:r>
      <w:r w:rsidRPr="00895ECD">
        <w:rPr>
          <w:rFonts w:ascii="Tahoma" w:hAnsi="Tahoma"/>
          <w:rtl/>
        </w:rPr>
        <w:t xml:space="preserve"> وهو قضية كلام الجمهور</w:t>
      </w:r>
      <w:r>
        <w:rPr>
          <w:rFonts w:ascii="Tahoma" w:hAnsi="Tahoma"/>
          <w:rtl/>
        </w:rPr>
        <w:t>.</w:t>
      </w:r>
      <w:r w:rsidRPr="00895ECD">
        <w:rPr>
          <w:rFonts w:ascii="Tahoma" w:hAnsi="Tahoma"/>
          <w:rtl/>
        </w:rPr>
        <w:t xml:space="preserve"> قال </w:t>
      </w:r>
      <w:proofErr w:type="spellStart"/>
      <w:r w:rsidRPr="00895ECD">
        <w:rPr>
          <w:rFonts w:ascii="Tahoma" w:hAnsi="Tahoma"/>
          <w:rtl/>
        </w:rPr>
        <w:t>الأذرعي</w:t>
      </w:r>
      <w:proofErr w:type="spellEnd"/>
      <w:r>
        <w:rPr>
          <w:rFonts w:ascii="Tahoma" w:hAnsi="Tahoma"/>
          <w:rtl/>
        </w:rPr>
        <w:t>:</w:t>
      </w:r>
      <w:r w:rsidRPr="00895ECD">
        <w:rPr>
          <w:rFonts w:ascii="Tahoma" w:hAnsi="Tahoma"/>
          <w:rtl/>
        </w:rPr>
        <w:t xml:space="preserve"> وإطلاق كثيرين يفهم أنه لو سل يده ابتداء فندرت أسنانه كانت مهدرة وهو ظاهر الحديث ا هـ</w:t>
      </w:r>
      <w:r>
        <w:rPr>
          <w:rFonts w:ascii="Tahoma" w:hAnsi="Tahoma"/>
          <w:rtl/>
        </w:rPr>
        <w:t>.</w:t>
      </w:r>
      <w:r w:rsidRPr="00895ECD">
        <w:rPr>
          <w:rFonts w:ascii="Tahoma" w:hAnsi="Tahoma"/>
          <w:rtl/>
        </w:rPr>
        <w:t xml:space="preserve"> ولا يجب قبل ذلك الإنذار بالقول كما جزم به الماوردي وغيره</w:t>
      </w:r>
      <w:r>
        <w:rPr>
          <w:rFonts w:ascii="Tahoma" w:hAnsi="Tahoma"/>
          <w:rtl/>
        </w:rPr>
        <w:t>،</w:t>
      </w:r>
      <w:r w:rsidRPr="00895ECD">
        <w:rPr>
          <w:rFonts w:ascii="Tahoma" w:hAnsi="Tahoma"/>
          <w:rtl/>
        </w:rPr>
        <w:t xml:space="preserve"> فإن اختلفا في إمكان التخلص بدون ما دفع به صدق الدافع بيمينه.</w:t>
      </w:r>
    </w:p>
    <w:p w14:paraId="4BA9E944" w14:textId="59572D88" w:rsidR="006867B0" w:rsidRPr="00895ECD" w:rsidRDefault="006867B0" w:rsidP="00A45F39">
      <w:pPr>
        <w:pStyle w:val="af3"/>
        <w:ind w:left="0" w:firstLine="0"/>
        <w:rPr>
          <w:rFonts w:ascii="Tahoma" w:hAnsi="Tahoma"/>
        </w:rPr>
      </w:pPr>
      <w:r>
        <w:rPr>
          <w:rFonts w:ascii="Tahoma" w:hAnsi="Tahoma" w:hint="cs"/>
          <w:rtl/>
        </w:rPr>
        <w:t xml:space="preserve">وجاء في الإنصاف 10/308: </w:t>
      </w:r>
      <w:r w:rsidRPr="00895ECD">
        <w:rPr>
          <w:rFonts w:ascii="Tahoma" w:hAnsi="Tahoma"/>
          <w:rtl/>
        </w:rPr>
        <w:t xml:space="preserve">قوله </w:t>
      </w:r>
      <w:proofErr w:type="gramStart"/>
      <w:r w:rsidRPr="00895ECD">
        <w:rPr>
          <w:rFonts w:ascii="Tahoma" w:hAnsi="Tahoma"/>
          <w:rtl/>
        </w:rPr>
        <w:t>( وإن</w:t>
      </w:r>
      <w:proofErr w:type="gramEnd"/>
      <w:r w:rsidRPr="00895ECD">
        <w:rPr>
          <w:rFonts w:ascii="Tahoma" w:hAnsi="Tahoma"/>
          <w:rtl/>
        </w:rPr>
        <w:t xml:space="preserve"> عض إنسان إنسانا</w:t>
      </w:r>
      <w:r>
        <w:rPr>
          <w:rFonts w:ascii="Tahoma" w:hAnsi="Tahoma"/>
          <w:rtl/>
        </w:rPr>
        <w:t>،</w:t>
      </w:r>
      <w:r w:rsidRPr="00895ECD">
        <w:rPr>
          <w:rFonts w:ascii="Tahoma" w:hAnsi="Tahoma"/>
          <w:rtl/>
        </w:rPr>
        <w:t xml:space="preserve"> فانتزع يده من فيه</w:t>
      </w:r>
      <w:r>
        <w:rPr>
          <w:rFonts w:ascii="Tahoma" w:hAnsi="Tahoma"/>
          <w:rtl/>
        </w:rPr>
        <w:t>،</w:t>
      </w:r>
      <w:r w:rsidRPr="00895ECD">
        <w:rPr>
          <w:rFonts w:ascii="Tahoma" w:hAnsi="Tahoma"/>
          <w:rtl/>
        </w:rPr>
        <w:t xml:space="preserve"> فسقطت ثناياه</w:t>
      </w:r>
      <w:r>
        <w:rPr>
          <w:rFonts w:ascii="Tahoma" w:hAnsi="Tahoma"/>
          <w:rtl/>
        </w:rPr>
        <w:t>:</w:t>
      </w:r>
      <w:r w:rsidRPr="00895ECD">
        <w:rPr>
          <w:rFonts w:ascii="Tahoma" w:hAnsi="Tahoma"/>
          <w:rtl/>
        </w:rPr>
        <w:t xml:space="preserve"> ذهبت هدرا )</w:t>
      </w:r>
      <w:r>
        <w:rPr>
          <w:rFonts w:ascii="Tahoma" w:hAnsi="Tahoma"/>
          <w:rtl/>
        </w:rPr>
        <w:t>.</w:t>
      </w:r>
      <w:r w:rsidRPr="00895ECD">
        <w:rPr>
          <w:rFonts w:ascii="Tahoma" w:hAnsi="Tahoma"/>
          <w:rtl/>
        </w:rPr>
        <w:t xml:space="preserve"> وهذا المذهب مطلقا</w:t>
      </w:r>
      <w:r>
        <w:rPr>
          <w:rFonts w:ascii="Tahoma" w:hAnsi="Tahoma"/>
          <w:rtl/>
        </w:rPr>
        <w:t>.</w:t>
      </w:r>
      <w:r w:rsidRPr="00895ECD">
        <w:rPr>
          <w:rFonts w:ascii="Tahoma" w:hAnsi="Tahoma"/>
          <w:rtl/>
        </w:rPr>
        <w:t xml:space="preserve"> وعليه جماهير الأصحاب</w:t>
      </w:r>
      <w:r>
        <w:rPr>
          <w:rFonts w:ascii="Tahoma" w:hAnsi="Tahoma"/>
          <w:rtl/>
        </w:rPr>
        <w:t>.</w:t>
      </w:r>
      <w:r w:rsidRPr="00895ECD">
        <w:rPr>
          <w:rFonts w:ascii="Tahoma" w:hAnsi="Tahoma"/>
          <w:rtl/>
        </w:rPr>
        <w:t xml:space="preserve"> </w:t>
      </w:r>
      <w:r w:rsidRPr="00895ECD">
        <w:rPr>
          <w:rFonts w:ascii="Tahoma" w:hAnsi="Tahoma"/>
          <w:b/>
          <w:bCs/>
          <w:rtl/>
        </w:rPr>
        <w:t>وقال جماعة من الأصحاب</w:t>
      </w:r>
      <w:r>
        <w:rPr>
          <w:rFonts w:ascii="Tahoma" w:hAnsi="Tahoma"/>
          <w:b/>
          <w:bCs/>
          <w:rtl/>
        </w:rPr>
        <w:t>:</w:t>
      </w:r>
      <w:r w:rsidRPr="00895ECD">
        <w:rPr>
          <w:rFonts w:ascii="Tahoma" w:hAnsi="Tahoma"/>
          <w:b/>
          <w:bCs/>
          <w:rtl/>
        </w:rPr>
        <w:t xml:space="preserve"> ينتزعها بالأسهل فالأسهل </w:t>
      </w:r>
      <w:proofErr w:type="spellStart"/>
      <w:r w:rsidRPr="00895ECD">
        <w:rPr>
          <w:rFonts w:ascii="Tahoma" w:hAnsi="Tahoma"/>
          <w:b/>
          <w:bCs/>
          <w:rtl/>
        </w:rPr>
        <w:t>كالصائل</w:t>
      </w:r>
      <w:proofErr w:type="spellEnd"/>
      <w:r>
        <w:rPr>
          <w:rFonts w:ascii="Tahoma" w:hAnsi="Tahoma"/>
          <w:b/>
          <w:bCs/>
          <w:rtl/>
        </w:rPr>
        <w:t>.</w:t>
      </w:r>
      <w:r w:rsidRPr="00895ECD">
        <w:rPr>
          <w:rFonts w:ascii="Tahoma" w:hAnsi="Tahoma"/>
          <w:rtl/>
        </w:rPr>
        <w:t xml:space="preserve"> تنب</w:t>
      </w:r>
      <w:r>
        <w:rPr>
          <w:rFonts w:ascii="Tahoma" w:hAnsi="Tahoma"/>
          <w:rtl/>
        </w:rPr>
        <w:t>يه: محل ذلك إذا كان العض محرما</w:t>
      </w:r>
      <w:r>
        <w:rPr>
          <w:rFonts w:ascii="Tahoma" w:hAnsi="Tahoma" w:hint="cs"/>
          <w:rtl/>
        </w:rPr>
        <w:t>)</w:t>
      </w:r>
      <w:r w:rsidRPr="00895ECD">
        <w:rPr>
          <w:rFonts w:ascii="Tahoma" w:hAnsi="Tahoma"/>
          <w:rtl/>
        </w:rPr>
        <w:t>.</w:t>
      </w:r>
    </w:p>
  </w:footnote>
  <w:footnote w:id="53">
    <w:p w14:paraId="5066B6F6" w14:textId="77777777" w:rsidR="006867B0" w:rsidRPr="00446982" w:rsidRDefault="006867B0" w:rsidP="00A45F39">
      <w:pPr>
        <w:pStyle w:val="af3"/>
        <w:ind w:left="0" w:firstLine="0"/>
        <w:rPr>
          <w:rFonts w:ascii="Tahoma" w:hAnsi="Tahoma"/>
          <w:rtl/>
        </w:rPr>
      </w:pPr>
      <w:r w:rsidRPr="00446982">
        <w:rPr>
          <w:rFonts w:ascii="Tahoma" w:hAnsi="Tahoma"/>
          <w:rtl/>
        </w:rPr>
        <w:t>(</w:t>
      </w:r>
      <w:r w:rsidRPr="00446982">
        <w:rPr>
          <w:rStyle w:val="ae"/>
          <w:rFonts w:ascii="Tahoma" w:hAnsi="Tahoma"/>
          <w:vertAlign w:val="baseline"/>
        </w:rPr>
        <w:footnoteRef/>
      </w:r>
      <w:r w:rsidRPr="00446982">
        <w:rPr>
          <w:rFonts w:ascii="Tahoma" w:hAnsi="Tahoma"/>
          <w:rtl/>
        </w:rPr>
        <w:t>)</w:t>
      </w:r>
      <w:r>
        <w:rPr>
          <w:rFonts w:ascii="Tahoma" w:hAnsi="Tahoma" w:hint="cs"/>
          <w:rtl/>
        </w:rPr>
        <w:t xml:space="preserve"> </w:t>
      </w:r>
      <w:r w:rsidRPr="00446982">
        <w:rPr>
          <w:rFonts w:ascii="Tahoma" w:hAnsi="Tahoma"/>
          <w:rtl/>
        </w:rPr>
        <w:t xml:space="preserve">مصنف عبد الرزاق الصنعاني 9/435 </w:t>
      </w:r>
      <w:r w:rsidRPr="00446982">
        <w:rPr>
          <w:rFonts w:ascii="Tahoma" w:hAnsi="Tahoma" w:hint="cs"/>
          <w:rtl/>
        </w:rPr>
        <w:t xml:space="preserve">ح: </w:t>
      </w:r>
      <w:r w:rsidRPr="00446982">
        <w:rPr>
          <w:rFonts w:ascii="Tahoma" w:hAnsi="Tahoma"/>
          <w:rtl/>
        </w:rPr>
        <w:t>17919</w:t>
      </w:r>
      <w:r>
        <w:rPr>
          <w:rFonts w:ascii="Tahoma" w:hAnsi="Tahoma" w:hint="cs"/>
          <w:rtl/>
        </w:rPr>
        <w:t>.</w:t>
      </w:r>
    </w:p>
    <w:p w14:paraId="0F85CC5E" w14:textId="77777777" w:rsidR="006867B0" w:rsidRPr="00446982" w:rsidRDefault="006867B0" w:rsidP="00A45F39">
      <w:pPr>
        <w:pStyle w:val="af3"/>
        <w:ind w:left="0" w:firstLine="0"/>
        <w:rPr>
          <w:rFonts w:ascii="Tahoma" w:hAnsi="Tahoma"/>
        </w:rPr>
      </w:pPr>
    </w:p>
  </w:footnote>
  <w:footnote w:id="54">
    <w:p w14:paraId="1AFDF330" w14:textId="77777777" w:rsidR="006867B0" w:rsidRPr="004E0C62" w:rsidRDefault="006867B0" w:rsidP="00A45F39">
      <w:pPr>
        <w:pStyle w:val="af3"/>
        <w:ind w:left="0" w:firstLine="0"/>
        <w:rPr>
          <w:rFonts w:ascii="Tahoma" w:hAnsi="Tahoma"/>
        </w:rPr>
      </w:pPr>
      <w:proofErr w:type="gramStart"/>
      <w:r w:rsidRPr="004E0C62">
        <w:rPr>
          <w:rFonts w:ascii="Tahoma" w:hAnsi="Tahoma"/>
          <w:rtl/>
        </w:rPr>
        <w:t>(</w:t>
      </w:r>
      <w:r w:rsidRPr="004E0C62">
        <w:rPr>
          <w:rStyle w:val="ae"/>
          <w:rFonts w:ascii="Tahoma" w:hAnsi="Tahoma"/>
          <w:vertAlign w:val="baseline"/>
        </w:rPr>
        <w:footnoteRef/>
      </w:r>
      <w:r w:rsidRPr="004E0C62">
        <w:rPr>
          <w:rFonts w:ascii="Tahoma" w:hAnsi="Tahoma"/>
          <w:rtl/>
        </w:rPr>
        <w:t>)</w:t>
      </w:r>
      <w:r>
        <w:rPr>
          <w:rtl/>
        </w:rPr>
        <w:t>مصنف</w:t>
      </w:r>
      <w:proofErr w:type="gramEnd"/>
      <w:r>
        <w:rPr>
          <w:rtl/>
        </w:rPr>
        <w:t xml:space="preserve"> ابن أبي شيبة 5 / 439</w:t>
      </w:r>
      <w:r>
        <w:rPr>
          <w:rFonts w:hint="cs"/>
          <w:rtl/>
        </w:rPr>
        <w:t xml:space="preserve"> ح:</w:t>
      </w:r>
      <w:r w:rsidRPr="004E0C62">
        <w:rPr>
          <w:rtl/>
        </w:rPr>
        <w:t xml:space="preserve"> </w:t>
      </w:r>
      <w:r>
        <w:rPr>
          <w:rtl/>
        </w:rPr>
        <w:t>27793</w:t>
      </w:r>
      <w:r>
        <w:rPr>
          <w:rFonts w:hint="cs"/>
          <w:rtl/>
        </w:rPr>
        <w:t>.</w:t>
      </w:r>
    </w:p>
  </w:footnote>
  <w:footnote w:id="55">
    <w:p w14:paraId="1B674564" w14:textId="77777777" w:rsidR="006867B0" w:rsidRPr="004E0C62" w:rsidRDefault="006867B0" w:rsidP="00A45F39">
      <w:pPr>
        <w:pStyle w:val="af3"/>
        <w:ind w:left="0" w:firstLine="0"/>
        <w:rPr>
          <w:rFonts w:ascii="Tahoma" w:hAnsi="Tahoma"/>
        </w:rPr>
      </w:pPr>
      <w:r w:rsidRPr="004E0C62">
        <w:rPr>
          <w:rFonts w:ascii="Tahoma" w:hAnsi="Tahoma"/>
          <w:rtl/>
        </w:rPr>
        <w:t>(</w:t>
      </w:r>
      <w:r w:rsidRPr="004E0C62">
        <w:rPr>
          <w:rStyle w:val="ae"/>
          <w:rFonts w:ascii="Tahoma" w:hAnsi="Tahoma"/>
          <w:vertAlign w:val="baseline"/>
        </w:rPr>
        <w:footnoteRef/>
      </w:r>
      <w:r w:rsidRPr="004E0C62">
        <w:rPr>
          <w:rFonts w:ascii="Tahoma" w:hAnsi="Tahoma"/>
          <w:rtl/>
        </w:rPr>
        <w:t>)</w:t>
      </w:r>
      <w:r>
        <w:rPr>
          <w:rFonts w:ascii="Tahoma" w:hAnsi="Tahoma"/>
          <w:rtl/>
        </w:rPr>
        <w:t xml:space="preserve"> </w:t>
      </w:r>
      <w:r>
        <w:rPr>
          <w:rFonts w:ascii="Tahoma" w:hAnsi="Tahoma" w:hint="cs"/>
          <w:rtl/>
        </w:rPr>
        <w:t>مصنف ابن أبي شيبه 5/439 ح: 27794.</w:t>
      </w:r>
    </w:p>
  </w:footnote>
  <w:footnote w:id="56">
    <w:p w14:paraId="63DDD5B5" w14:textId="77777777" w:rsidR="006867B0" w:rsidRPr="001629F5" w:rsidRDefault="006867B0" w:rsidP="00A45F39">
      <w:pPr>
        <w:pStyle w:val="af3"/>
        <w:ind w:left="0" w:firstLine="0"/>
        <w:rPr>
          <w:rFonts w:ascii="Tahoma" w:hAnsi="Tahoma"/>
        </w:rPr>
      </w:pPr>
      <w:r w:rsidRPr="001629F5">
        <w:rPr>
          <w:rFonts w:ascii="Tahoma" w:hAnsi="Tahoma"/>
          <w:rtl/>
        </w:rPr>
        <w:t>(</w:t>
      </w:r>
      <w:r w:rsidRPr="001629F5">
        <w:rPr>
          <w:rStyle w:val="ae"/>
          <w:rFonts w:ascii="Tahoma" w:hAnsi="Tahoma"/>
          <w:vertAlign w:val="baseline"/>
        </w:rPr>
        <w:footnoteRef/>
      </w:r>
      <w:r w:rsidRPr="001629F5">
        <w:rPr>
          <w:rFonts w:ascii="Tahoma" w:hAnsi="Tahoma"/>
          <w:rtl/>
        </w:rPr>
        <w:t>)</w:t>
      </w:r>
      <w:r w:rsidRPr="001629F5">
        <w:rPr>
          <w:rFonts w:ascii="Tahoma" w:hAnsi="Tahoma" w:hint="cs"/>
          <w:rtl/>
        </w:rPr>
        <w:t xml:space="preserve">: </w:t>
      </w:r>
      <w:r>
        <w:rPr>
          <w:rFonts w:ascii="Tahoma" w:hAnsi="Tahoma"/>
          <w:rtl/>
        </w:rPr>
        <w:t>السنن الكبرى للبيهقي 8/585</w:t>
      </w:r>
      <w:r>
        <w:rPr>
          <w:rFonts w:ascii="Tahoma" w:hAnsi="Tahoma" w:hint="cs"/>
          <w:rtl/>
        </w:rPr>
        <w:t xml:space="preserve"> ح:</w:t>
      </w:r>
      <w:r w:rsidRPr="001629F5">
        <w:rPr>
          <w:rFonts w:ascii="Tahoma" w:hAnsi="Tahoma"/>
          <w:rtl/>
        </w:rPr>
        <w:t xml:space="preserve"> </w:t>
      </w:r>
      <w:r>
        <w:rPr>
          <w:rFonts w:ascii="Tahoma" w:hAnsi="Tahoma"/>
          <w:rtl/>
        </w:rPr>
        <w:t>17648</w:t>
      </w:r>
      <w:r>
        <w:rPr>
          <w:rFonts w:ascii="Tahoma" w:hAnsi="Tahoma" w:hint="cs"/>
          <w:rtl/>
        </w:rPr>
        <w:t>.</w:t>
      </w:r>
    </w:p>
    <w:p w14:paraId="505C6C6D" w14:textId="77777777" w:rsidR="006867B0" w:rsidRPr="001629F5" w:rsidRDefault="006867B0" w:rsidP="00A45F39">
      <w:pPr>
        <w:pStyle w:val="af3"/>
        <w:ind w:left="0" w:firstLine="0"/>
        <w:rPr>
          <w:rFonts w:ascii="Tahoma" w:hAnsi="Tahoma"/>
        </w:rPr>
      </w:pPr>
    </w:p>
  </w:footnote>
  <w:footnote w:id="57">
    <w:p w14:paraId="04B86C1D" w14:textId="77777777" w:rsidR="006867B0" w:rsidRPr="00BC6277" w:rsidRDefault="006867B0" w:rsidP="00A45F39">
      <w:pPr>
        <w:pStyle w:val="af3"/>
        <w:ind w:left="0" w:firstLine="0"/>
        <w:rPr>
          <w:rFonts w:ascii="Tahoma" w:hAnsi="Tahoma"/>
        </w:rPr>
      </w:pPr>
      <w:r w:rsidRPr="00BC6277">
        <w:rPr>
          <w:rFonts w:ascii="Tahoma" w:hAnsi="Tahoma"/>
          <w:rtl/>
        </w:rPr>
        <w:t>(</w:t>
      </w:r>
      <w:r w:rsidRPr="00BC6277">
        <w:rPr>
          <w:rStyle w:val="ae"/>
          <w:rFonts w:ascii="Tahoma" w:hAnsi="Tahoma"/>
          <w:vertAlign w:val="baseline"/>
        </w:rPr>
        <w:footnoteRef/>
      </w:r>
      <w:r w:rsidRPr="00BC6277">
        <w:rPr>
          <w:rFonts w:ascii="Tahoma" w:hAnsi="Tahoma"/>
          <w:rtl/>
        </w:rPr>
        <w:t>)</w:t>
      </w:r>
      <w:r>
        <w:rPr>
          <w:rFonts w:ascii="Tahoma" w:hAnsi="Tahoma"/>
          <w:rtl/>
        </w:rPr>
        <w:t xml:space="preserve"> </w:t>
      </w:r>
      <w:r>
        <w:rPr>
          <w:rFonts w:ascii="Tahoma" w:hAnsi="Tahoma" w:hint="cs"/>
          <w:rtl/>
        </w:rPr>
        <w:t>مصنف عبد الرزاق الصنعاني 9/437 ح: 17925.</w:t>
      </w:r>
    </w:p>
  </w:footnote>
  <w:footnote w:id="58">
    <w:p w14:paraId="32185832" w14:textId="77777777" w:rsidR="006867B0" w:rsidRPr="00A068B3" w:rsidRDefault="006867B0" w:rsidP="00A45F39">
      <w:pPr>
        <w:pStyle w:val="af3"/>
        <w:ind w:left="0" w:firstLine="0"/>
        <w:rPr>
          <w:rFonts w:ascii="Tahoma" w:hAnsi="Tahoma"/>
        </w:rPr>
      </w:pPr>
      <w:r w:rsidRPr="00A068B3">
        <w:rPr>
          <w:rFonts w:ascii="Tahoma" w:hAnsi="Tahoma"/>
          <w:rtl/>
        </w:rPr>
        <w:t>(</w:t>
      </w:r>
      <w:r w:rsidRPr="00A068B3">
        <w:rPr>
          <w:rStyle w:val="ae"/>
          <w:rFonts w:ascii="Tahoma" w:hAnsi="Tahoma"/>
          <w:vertAlign w:val="baseline"/>
        </w:rPr>
        <w:footnoteRef/>
      </w:r>
      <w:r w:rsidRPr="00A068B3">
        <w:rPr>
          <w:rFonts w:ascii="Tahoma" w:hAnsi="Tahoma"/>
          <w:rtl/>
        </w:rPr>
        <w:t>)</w:t>
      </w:r>
      <w:r>
        <w:rPr>
          <w:rFonts w:ascii="Tahoma" w:hAnsi="Tahoma"/>
          <w:rtl/>
        </w:rPr>
        <w:t xml:space="preserve"> </w:t>
      </w:r>
      <w:r>
        <w:rPr>
          <w:rFonts w:ascii="Tahoma" w:hAnsi="Tahoma" w:hint="cs"/>
          <w:rtl/>
        </w:rPr>
        <w:t xml:space="preserve">مصنف ابن أبي شيبة </w:t>
      </w:r>
      <w:r>
        <w:rPr>
          <w:rtl/>
        </w:rPr>
        <w:t>5/439</w:t>
      </w:r>
      <w:r>
        <w:rPr>
          <w:rFonts w:hint="cs"/>
          <w:rtl/>
        </w:rPr>
        <w:t xml:space="preserve"> ح:</w:t>
      </w:r>
      <w:r w:rsidRPr="00A068B3">
        <w:rPr>
          <w:rtl/>
        </w:rPr>
        <w:t xml:space="preserve"> </w:t>
      </w:r>
      <w:r>
        <w:rPr>
          <w:rtl/>
        </w:rPr>
        <w:t>27795</w:t>
      </w:r>
      <w:r>
        <w:rPr>
          <w:rFonts w:ascii="Tahoma" w:hAnsi="Tahoma" w:hint="cs"/>
          <w:rtl/>
        </w:rPr>
        <w:t>.</w:t>
      </w:r>
    </w:p>
  </w:footnote>
  <w:footnote w:id="59">
    <w:p w14:paraId="6CB5A69C" w14:textId="16FA6E1E" w:rsidR="006867B0" w:rsidRPr="00784F23" w:rsidRDefault="006867B0" w:rsidP="00A45F39">
      <w:pPr>
        <w:pStyle w:val="af3"/>
        <w:ind w:left="0" w:firstLine="0"/>
        <w:rPr>
          <w:rFonts w:ascii="Tahoma" w:hAnsi="Tahoma"/>
        </w:rPr>
      </w:pPr>
      <w:r w:rsidRPr="00784F23">
        <w:rPr>
          <w:rFonts w:ascii="Tahoma" w:hAnsi="Tahoma"/>
          <w:rtl/>
        </w:rPr>
        <w:t>(</w:t>
      </w:r>
      <w:r w:rsidRPr="00784F23">
        <w:rPr>
          <w:rStyle w:val="ae"/>
          <w:rFonts w:ascii="Tahoma" w:hAnsi="Tahoma"/>
          <w:vertAlign w:val="baseline"/>
        </w:rPr>
        <w:footnoteRef/>
      </w:r>
      <w:r w:rsidRPr="00784F23">
        <w:rPr>
          <w:rFonts w:ascii="Tahoma" w:hAnsi="Tahoma"/>
          <w:rtl/>
        </w:rPr>
        <w:t>)</w:t>
      </w:r>
      <w:r>
        <w:rPr>
          <w:rFonts w:ascii="Tahoma" w:hAnsi="Tahoma"/>
          <w:rtl/>
        </w:rPr>
        <w:t xml:space="preserve"> </w:t>
      </w:r>
      <w:r>
        <w:rPr>
          <w:rFonts w:ascii="Tahoma" w:hAnsi="Tahoma" w:hint="cs"/>
          <w:rtl/>
        </w:rPr>
        <w:t xml:space="preserve">مصنف ابن أبي شيبة </w:t>
      </w:r>
      <w:r w:rsidRPr="00784F23">
        <w:rPr>
          <w:rFonts w:ascii="Tahoma" w:hAnsi="Tahoma"/>
          <w:rtl/>
        </w:rPr>
        <w:t xml:space="preserve">مصنف ابن أبي شيبة 5/468 </w:t>
      </w:r>
      <w:r w:rsidRPr="00784F23">
        <w:rPr>
          <w:rFonts w:ascii="Tahoma" w:hAnsi="Tahoma" w:hint="cs"/>
          <w:rtl/>
        </w:rPr>
        <w:t>ح:</w:t>
      </w:r>
      <w:r>
        <w:rPr>
          <w:rFonts w:ascii="Tahoma" w:hAnsi="Tahoma"/>
          <w:rtl/>
        </w:rPr>
        <w:t>28046</w:t>
      </w:r>
      <w:r>
        <w:rPr>
          <w:rFonts w:ascii="Tahoma" w:hAnsi="Tahoma" w:hint="cs"/>
          <w:rtl/>
        </w:rPr>
        <w:t>.</w:t>
      </w:r>
    </w:p>
  </w:footnote>
  <w:footnote w:id="60">
    <w:p w14:paraId="0FC5A789" w14:textId="77777777" w:rsidR="006867B0" w:rsidRPr="00784F23" w:rsidRDefault="006867B0" w:rsidP="00A45F39">
      <w:pPr>
        <w:pStyle w:val="af3"/>
        <w:ind w:left="0" w:firstLine="0"/>
        <w:rPr>
          <w:rFonts w:ascii="Tahoma" w:hAnsi="Tahoma"/>
        </w:rPr>
      </w:pPr>
      <w:r w:rsidRPr="00784F23">
        <w:rPr>
          <w:rFonts w:ascii="Tahoma" w:hAnsi="Tahoma"/>
          <w:rtl/>
        </w:rPr>
        <w:t>(</w:t>
      </w:r>
      <w:r w:rsidRPr="00784F23">
        <w:rPr>
          <w:rStyle w:val="ae"/>
          <w:rFonts w:ascii="Tahoma" w:hAnsi="Tahoma"/>
          <w:vertAlign w:val="baseline"/>
        </w:rPr>
        <w:footnoteRef/>
      </w:r>
      <w:r w:rsidRPr="00784F23">
        <w:rPr>
          <w:rFonts w:ascii="Tahoma" w:hAnsi="Tahoma"/>
          <w:rtl/>
        </w:rPr>
        <w:t>)</w:t>
      </w:r>
      <w:r>
        <w:rPr>
          <w:rFonts w:ascii="Tahoma" w:hAnsi="Tahoma"/>
          <w:rtl/>
        </w:rPr>
        <w:t xml:space="preserve"> </w:t>
      </w:r>
      <w:r>
        <w:rPr>
          <w:rFonts w:ascii="Tahoma" w:hAnsi="Tahoma" w:hint="cs"/>
          <w:rtl/>
        </w:rPr>
        <w:t>السنة للخلال 1/177 ح: 179.</w:t>
      </w:r>
    </w:p>
  </w:footnote>
  <w:footnote w:id="61">
    <w:p w14:paraId="4C549156" w14:textId="205F42D3" w:rsidR="006867B0" w:rsidRPr="002E0BDC" w:rsidRDefault="006867B0" w:rsidP="00A45F39">
      <w:pPr>
        <w:pStyle w:val="af3"/>
        <w:ind w:left="0" w:firstLine="0"/>
        <w:rPr>
          <w:rFonts w:ascii="Tahoma" w:hAnsi="Tahoma"/>
        </w:rPr>
      </w:pPr>
      <w:r w:rsidRPr="002E0BDC">
        <w:rPr>
          <w:rFonts w:ascii="Tahoma" w:hAnsi="Tahoma"/>
          <w:rtl/>
        </w:rPr>
        <w:t>(</w:t>
      </w:r>
      <w:r w:rsidRPr="002E0BDC">
        <w:rPr>
          <w:rStyle w:val="ae"/>
          <w:rFonts w:ascii="Tahoma" w:hAnsi="Tahoma"/>
          <w:vertAlign w:val="baseline"/>
        </w:rPr>
        <w:footnoteRef/>
      </w:r>
      <w:r w:rsidRPr="002E0BDC">
        <w:rPr>
          <w:rFonts w:ascii="Tahoma" w:hAnsi="Tahoma"/>
          <w:rtl/>
        </w:rPr>
        <w:t>)</w:t>
      </w:r>
      <w:r>
        <w:rPr>
          <w:rFonts w:ascii="Tahoma" w:hAnsi="Tahoma"/>
          <w:rtl/>
        </w:rPr>
        <w:t xml:space="preserve"> </w:t>
      </w:r>
      <w:r>
        <w:rPr>
          <w:rFonts w:ascii="Tahoma" w:hAnsi="Tahoma" w:hint="cs"/>
          <w:rtl/>
        </w:rPr>
        <w:t xml:space="preserve">السنة للخلال </w:t>
      </w:r>
      <w:r>
        <w:rPr>
          <w:rFonts w:ascii="Tahoma" w:hAnsi="Tahoma"/>
          <w:rtl/>
        </w:rPr>
        <w:t>السنة 1 / 177</w:t>
      </w:r>
      <w:r>
        <w:rPr>
          <w:rFonts w:ascii="Tahoma" w:hAnsi="Tahoma" w:hint="cs"/>
          <w:rtl/>
        </w:rPr>
        <w:t xml:space="preserve"> ح: 178.</w:t>
      </w:r>
    </w:p>
  </w:footnote>
  <w:footnote w:id="62">
    <w:p w14:paraId="63585BFE" w14:textId="77777777" w:rsidR="006867B0" w:rsidRPr="002E0BDC" w:rsidRDefault="006867B0" w:rsidP="00A45F39">
      <w:pPr>
        <w:pStyle w:val="af3"/>
        <w:ind w:left="0" w:firstLine="0"/>
        <w:rPr>
          <w:rFonts w:ascii="Tahoma" w:hAnsi="Tahoma"/>
        </w:rPr>
      </w:pPr>
      <w:r w:rsidRPr="002E0BDC">
        <w:rPr>
          <w:rFonts w:ascii="Tahoma" w:hAnsi="Tahoma"/>
          <w:rtl/>
        </w:rPr>
        <w:t>(</w:t>
      </w:r>
      <w:r w:rsidRPr="002E0BDC">
        <w:rPr>
          <w:rStyle w:val="ae"/>
          <w:rFonts w:ascii="Tahoma" w:hAnsi="Tahoma"/>
          <w:vertAlign w:val="baseline"/>
        </w:rPr>
        <w:footnoteRef/>
      </w:r>
      <w:r w:rsidRPr="002E0BDC">
        <w:rPr>
          <w:rFonts w:ascii="Tahoma" w:hAnsi="Tahoma"/>
          <w:rtl/>
        </w:rPr>
        <w:t>)</w:t>
      </w:r>
      <w:r>
        <w:rPr>
          <w:rFonts w:ascii="Tahoma" w:hAnsi="Tahoma"/>
          <w:rtl/>
        </w:rPr>
        <w:t xml:space="preserve"> </w:t>
      </w:r>
      <w:r>
        <w:rPr>
          <w:rFonts w:ascii="Tahoma" w:hAnsi="Tahoma" w:hint="cs"/>
          <w:rtl/>
        </w:rPr>
        <w:t>السنة للخلال 1/178 ح: 181.</w:t>
      </w:r>
    </w:p>
  </w:footnote>
  <w:footnote w:id="63">
    <w:p w14:paraId="4FCE119D" w14:textId="77777777" w:rsidR="006867B0" w:rsidRPr="006D0AF9" w:rsidRDefault="006867B0" w:rsidP="00A45F39">
      <w:pPr>
        <w:pStyle w:val="af3"/>
        <w:ind w:left="0" w:firstLine="0"/>
        <w:rPr>
          <w:rFonts w:ascii="Tahoma" w:hAnsi="Tahoma"/>
          <w:rtl/>
        </w:rPr>
      </w:pPr>
      <w:r w:rsidRPr="006D0AF9">
        <w:rPr>
          <w:rFonts w:ascii="Tahoma" w:hAnsi="Tahoma"/>
          <w:rtl/>
        </w:rPr>
        <w:t>(</w:t>
      </w:r>
      <w:r w:rsidRPr="006D0AF9">
        <w:rPr>
          <w:rStyle w:val="ae"/>
          <w:rFonts w:ascii="Tahoma" w:hAnsi="Tahoma"/>
          <w:vertAlign w:val="baseline"/>
        </w:rPr>
        <w:footnoteRef/>
      </w:r>
      <w:r w:rsidRPr="006D0AF9">
        <w:rPr>
          <w:rFonts w:ascii="Tahoma" w:hAnsi="Tahoma"/>
          <w:rtl/>
        </w:rPr>
        <w:t>)</w:t>
      </w:r>
      <w:r>
        <w:rPr>
          <w:rFonts w:ascii="Tahoma" w:hAnsi="Tahoma"/>
          <w:rtl/>
        </w:rPr>
        <w:t xml:space="preserve"> </w:t>
      </w:r>
      <w:r>
        <w:rPr>
          <w:rFonts w:ascii="Tahoma" w:hAnsi="Tahoma" w:hint="cs"/>
          <w:rtl/>
        </w:rPr>
        <w:t>الأم 6/34.</w:t>
      </w:r>
    </w:p>
  </w:footnote>
  <w:footnote w:id="64">
    <w:p w14:paraId="2F8694EB" w14:textId="77777777" w:rsidR="006867B0" w:rsidRPr="00DF75F1" w:rsidRDefault="006867B0" w:rsidP="00A45F39">
      <w:pPr>
        <w:pStyle w:val="af3"/>
        <w:ind w:left="0" w:firstLine="0"/>
        <w:rPr>
          <w:rFonts w:ascii="Tahoma" w:hAnsi="Tahoma"/>
        </w:rPr>
      </w:pPr>
      <w:r w:rsidRPr="00DF75F1">
        <w:rPr>
          <w:rFonts w:ascii="Tahoma" w:hAnsi="Tahoma"/>
          <w:rtl/>
        </w:rPr>
        <w:t>(</w:t>
      </w:r>
      <w:r w:rsidRPr="00DF75F1">
        <w:rPr>
          <w:rStyle w:val="ae"/>
          <w:rFonts w:ascii="Tahoma" w:hAnsi="Tahoma"/>
          <w:vertAlign w:val="baseline"/>
        </w:rPr>
        <w:footnoteRef/>
      </w:r>
      <w:r w:rsidRPr="00DF75F1">
        <w:rPr>
          <w:rFonts w:ascii="Tahoma" w:hAnsi="Tahoma"/>
          <w:rtl/>
        </w:rPr>
        <w:t>)</w:t>
      </w:r>
      <w:r>
        <w:rPr>
          <w:rFonts w:ascii="Tahoma" w:hAnsi="Tahoma"/>
          <w:rtl/>
        </w:rPr>
        <w:t xml:space="preserve"> </w:t>
      </w:r>
      <w:r>
        <w:rPr>
          <w:rFonts w:ascii="Tahoma" w:hAnsi="Tahoma" w:hint="cs"/>
          <w:rtl/>
        </w:rPr>
        <w:t xml:space="preserve">أخرجه أبو داود ح: </w:t>
      </w:r>
      <w:proofErr w:type="gramStart"/>
      <w:r>
        <w:rPr>
          <w:rFonts w:ascii="Tahoma" w:hAnsi="Tahoma" w:hint="cs"/>
          <w:rtl/>
        </w:rPr>
        <w:t>4772،والنسائي</w:t>
      </w:r>
      <w:proofErr w:type="gramEnd"/>
      <w:r>
        <w:rPr>
          <w:rFonts w:ascii="Tahoma" w:hAnsi="Tahoma" w:hint="cs"/>
          <w:rtl/>
        </w:rPr>
        <w:t xml:space="preserve"> ح: 4095، والترمذي ح: 1421 وقال: حسن صحيح، وصححه الألباني في </w:t>
      </w:r>
      <w:r w:rsidRPr="00DF75F1">
        <w:rPr>
          <w:rFonts w:ascii="Tahoma" w:hAnsi="Tahoma"/>
          <w:rtl/>
        </w:rPr>
        <w:t xml:space="preserve">إرواء الغليل </w:t>
      </w:r>
      <w:r>
        <w:rPr>
          <w:rFonts w:ascii="Tahoma" w:hAnsi="Tahoma"/>
          <w:rtl/>
        </w:rPr>
        <w:t>3/164</w:t>
      </w:r>
      <w:r>
        <w:rPr>
          <w:rFonts w:ascii="Tahoma" w:hAnsi="Tahoma" w:hint="cs"/>
          <w:rtl/>
        </w:rPr>
        <w:t>.</w:t>
      </w:r>
      <w:r>
        <w:rPr>
          <w:rFonts w:ascii="Tahoma" w:hAnsi="Tahoma"/>
          <w:rtl/>
        </w:rPr>
        <w:t xml:space="preserve"> </w:t>
      </w:r>
    </w:p>
  </w:footnote>
  <w:footnote w:id="65">
    <w:p w14:paraId="590BCFE4" w14:textId="77777777" w:rsidR="006867B0" w:rsidRPr="00DF75F1" w:rsidRDefault="006867B0" w:rsidP="00A45F39">
      <w:pPr>
        <w:pStyle w:val="af3"/>
        <w:ind w:left="0" w:firstLine="0"/>
        <w:rPr>
          <w:rFonts w:ascii="Tahoma" w:hAnsi="Tahoma"/>
          <w:rtl/>
        </w:rPr>
      </w:pPr>
      <w:r w:rsidRPr="00DF75F1">
        <w:rPr>
          <w:rFonts w:ascii="Tahoma" w:hAnsi="Tahoma"/>
          <w:rtl/>
        </w:rPr>
        <w:t>(</w:t>
      </w:r>
      <w:r w:rsidRPr="00DF75F1">
        <w:rPr>
          <w:rStyle w:val="ae"/>
          <w:rFonts w:ascii="Tahoma" w:hAnsi="Tahoma"/>
          <w:vertAlign w:val="baseline"/>
        </w:rPr>
        <w:footnoteRef/>
      </w:r>
      <w:r w:rsidRPr="00DF75F1">
        <w:rPr>
          <w:rFonts w:ascii="Tahoma" w:hAnsi="Tahoma"/>
          <w:rtl/>
        </w:rPr>
        <w:t>)</w:t>
      </w:r>
      <w:r>
        <w:rPr>
          <w:rFonts w:ascii="Tahoma" w:hAnsi="Tahoma"/>
          <w:rtl/>
        </w:rPr>
        <w:t xml:space="preserve"> </w:t>
      </w:r>
      <w:r>
        <w:rPr>
          <w:rFonts w:ascii="Tahoma" w:hAnsi="Tahoma" w:hint="cs"/>
          <w:rtl/>
        </w:rPr>
        <w:t>ح: 4094.</w:t>
      </w:r>
    </w:p>
  </w:footnote>
  <w:footnote w:id="66">
    <w:p w14:paraId="35333379" w14:textId="77777777" w:rsidR="006867B0" w:rsidRPr="00B022F2" w:rsidRDefault="006867B0" w:rsidP="00A45F39">
      <w:pPr>
        <w:pStyle w:val="af3"/>
        <w:ind w:left="0" w:firstLine="0"/>
        <w:rPr>
          <w:rFonts w:ascii="Tahoma" w:hAnsi="Tahoma"/>
        </w:rPr>
      </w:pPr>
      <w:r w:rsidRPr="00B022F2">
        <w:rPr>
          <w:rFonts w:ascii="Tahoma" w:hAnsi="Tahoma"/>
          <w:rtl/>
        </w:rPr>
        <w:t>(</w:t>
      </w:r>
      <w:r w:rsidRPr="00B022F2">
        <w:rPr>
          <w:rStyle w:val="ae"/>
          <w:rFonts w:ascii="Tahoma" w:hAnsi="Tahoma"/>
          <w:vertAlign w:val="baseline"/>
        </w:rPr>
        <w:footnoteRef/>
      </w:r>
      <w:r w:rsidRPr="00B022F2">
        <w:rPr>
          <w:rFonts w:ascii="Tahoma" w:hAnsi="Tahoma"/>
          <w:rtl/>
        </w:rPr>
        <w:t>)</w:t>
      </w:r>
      <w:r>
        <w:rPr>
          <w:rFonts w:ascii="Tahoma" w:hAnsi="Tahoma"/>
          <w:rtl/>
        </w:rPr>
        <w:t xml:space="preserve"> </w:t>
      </w:r>
      <w:r>
        <w:rPr>
          <w:rFonts w:ascii="Tahoma" w:hAnsi="Tahoma" w:hint="cs"/>
          <w:rtl/>
        </w:rPr>
        <w:t>الدر المختار مع حاشية ابن عابدين4/63</w:t>
      </w:r>
    </w:p>
  </w:footnote>
  <w:footnote w:id="67">
    <w:p w14:paraId="084A740A" w14:textId="77777777" w:rsidR="006867B0" w:rsidRPr="00780C4D" w:rsidRDefault="006867B0" w:rsidP="00A45F39">
      <w:pPr>
        <w:pStyle w:val="af3"/>
        <w:ind w:left="0" w:firstLine="0"/>
        <w:rPr>
          <w:rFonts w:ascii="Tahoma" w:hAnsi="Tahoma"/>
        </w:rPr>
      </w:pPr>
      <w:r w:rsidRPr="00780C4D">
        <w:rPr>
          <w:rFonts w:ascii="Tahoma" w:hAnsi="Tahoma"/>
          <w:rtl/>
        </w:rPr>
        <w:t>(</w:t>
      </w:r>
      <w:r w:rsidRPr="00780C4D">
        <w:rPr>
          <w:rStyle w:val="ae"/>
          <w:rFonts w:ascii="Tahoma" w:hAnsi="Tahoma"/>
          <w:vertAlign w:val="baseline"/>
        </w:rPr>
        <w:footnoteRef/>
      </w:r>
      <w:r w:rsidRPr="00780C4D">
        <w:rPr>
          <w:rFonts w:ascii="Tahoma" w:hAnsi="Tahoma"/>
          <w:rtl/>
        </w:rPr>
        <w:t>)</w:t>
      </w:r>
      <w:r>
        <w:rPr>
          <w:rFonts w:ascii="Tahoma" w:hAnsi="Tahoma"/>
          <w:rtl/>
        </w:rPr>
        <w:t xml:space="preserve"> </w:t>
      </w:r>
      <w:r>
        <w:rPr>
          <w:rFonts w:ascii="Tahoma" w:hAnsi="Tahoma" w:hint="cs"/>
          <w:rtl/>
        </w:rPr>
        <w:t>شرح مختصر خليل للخرشي 8/112</w:t>
      </w:r>
    </w:p>
  </w:footnote>
  <w:footnote w:id="68">
    <w:p w14:paraId="2B525743" w14:textId="77777777" w:rsidR="006867B0" w:rsidRPr="004E1D88" w:rsidRDefault="006867B0" w:rsidP="00A45F39">
      <w:pPr>
        <w:pStyle w:val="af3"/>
        <w:ind w:left="0" w:firstLine="0"/>
        <w:rPr>
          <w:rFonts w:ascii="Tahoma" w:hAnsi="Tahoma"/>
        </w:rPr>
      </w:pPr>
      <w:r w:rsidRPr="004E1D88">
        <w:rPr>
          <w:rFonts w:ascii="Tahoma" w:hAnsi="Tahoma"/>
          <w:rtl/>
        </w:rPr>
        <w:t>(</w:t>
      </w:r>
      <w:r w:rsidRPr="004E1D88">
        <w:rPr>
          <w:rStyle w:val="ae"/>
          <w:rFonts w:ascii="Tahoma" w:hAnsi="Tahoma"/>
          <w:vertAlign w:val="baseline"/>
        </w:rPr>
        <w:footnoteRef/>
      </w:r>
      <w:r w:rsidRPr="004E1D88">
        <w:rPr>
          <w:rFonts w:ascii="Tahoma" w:hAnsi="Tahoma"/>
          <w:rtl/>
        </w:rPr>
        <w:t>)</w:t>
      </w:r>
      <w:r>
        <w:rPr>
          <w:rFonts w:ascii="Tahoma" w:hAnsi="Tahoma"/>
          <w:rtl/>
        </w:rPr>
        <w:t xml:space="preserve"> </w:t>
      </w:r>
      <w:r>
        <w:rPr>
          <w:rFonts w:ascii="Tahoma" w:hAnsi="Tahoma" w:hint="cs"/>
          <w:rtl/>
        </w:rPr>
        <w:t>المرجع السابق.6/145.</w:t>
      </w:r>
    </w:p>
  </w:footnote>
  <w:footnote w:id="69">
    <w:p w14:paraId="10EA5E97" w14:textId="77777777" w:rsidR="006867B0" w:rsidRPr="00BE3CA4" w:rsidRDefault="006867B0" w:rsidP="00A45F39">
      <w:pPr>
        <w:pStyle w:val="af3"/>
        <w:ind w:left="0" w:firstLine="0"/>
        <w:rPr>
          <w:rFonts w:ascii="Tahoma" w:hAnsi="Tahoma"/>
        </w:rPr>
      </w:pPr>
      <w:r w:rsidRPr="00BE3CA4">
        <w:rPr>
          <w:rFonts w:ascii="Tahoma" w:hAnsi="Tahoma"/>
          <w:rtl/>
        </w:rPr>
        <w:t>(</w:t>
      </w:r>
      <w:r w:rsidRPr="00BE3CA4">
        <w:rPr>
          <w:rStyle w:val="ae"/>
          <w:rFonts w:ascii="Tahoma" w:hAnsi="Tahoma"/>
          <w:vertAlign w:val="baseline"/>
        </w:rPr>
        <w:footnoteRef/>
      </w:r>
      <w:r w:rsidRPr="00BE3CA4">
        <w:rPr>
          <w:rFonts w:ascii="Tahoma" w:hAnsi="Tahoma"/>
          <w:rtl/>
        </w:rPr>
        <w:t>)</w:t>
      </w:r>
      <w:r>
        <w:rPr>
          <w:rFonts w:ascii="Tahoma" w:hAnsi="Tahoma"/>
          <w:rtl/>
        </w:rPr>
        <w:t xml:space="preserve"> </w:t>
      </w:r>
      <w:r>
        <w:rPr>
          <w:rFonts w:ascii="Tahoma" w:hAnsi="Tahoma" w:hint="cs"/>
          <w:rtl/>
        </w:rPr>
        <w:t xml:space="preserve">الفروع لابن مفلح </w:t>
      </w:r>
    </w:p>
  </w:footnote>
  <w:footnote w:id="70">
    <w:p w14:paraId="0A3B71A5" w14:textId="77777777" w:rsidR="006867B0" w:rsidRPr="00516E7C" w:rsidRDefault="006867B0" w:rsidP="00A45F39">
      <w:pPr>
        <w:pStyle w:val="af3"/>
        <w:ind w:left="0" w:firstLine="0"/>
        <w:rPr>
          <w:rFonts w:ascii="Tahoma" w:hAnsi="Tahoma"/>
        </w:rPr>
      </w:pPr>
      <w:r w:rsidRPr="00516E7C">
        <w:rPr>
          <w:rFonts w:ascii="Tahoma" w:hAnsi="Tahoma"/>
          <w:rtl/>
        </w:rPr>
        <w:t>(</w:t>
      </w:r>
      <w:r w:rsidRPr="00516E7C">
        <w:rPr>
          <w:rStyle w:val="ae"/>
          <w:rFonts w:ascii="Tahoma" w:hAnsi="Tahoma"/>
          <w:vertAlign w:val="baseline"/>
        </w:rPr>
        <w:footnoteRef/>
      </w:r>
      <w:r w:rsidRPr="00516E7C">
        <w:rPr>
          <w:rFonts w:ascii="Tahoma" w:hAnsi="Tahoma"/>
          <w:rtl/>
        </w:rPr>
        <w:t>)</w:t>
      </w:r>
      <w:r>
        <w:rPr>
          <w:rFonts w:ascii="Tahoma" w:hAnsi="Tahoma"/>
          <w:rtl/>
        </w:rPr>
        <w:t xml:space="preserve"> </w:t>
      </w:r>
      <w:r>
        <w:rPr>
          <w:rFonts w:ascii="Tahoma" w:hAnsi="Tahoma" w:hint="cs"/>
          <w:rtl/>
        </w:rPr>
        <w:t>الإنصاف 10/304.</w:t>
      </w:r>
    </w:p>
  </w:footnote>
  <w:footnote w:id="71">
    <w:p w14:paraId="25836F8E" w14:textId="77777777" w:rsidR="006867B0" w:rsidRPr="003C549D" w:rsidRDefault="006867B0" w:rsidP="00A45F39">
      <w:pPr>
        <w:pStyle w:val="af3"/>
        <w:ind w:left="0" w:firstLine="0"/>
        <w:rPr>
          <w:rFonts w:ascii="Tahoma" w:hAnsi="Tahoma"/>
        </w:rPr>
      </w:pPr>
      <w:r w:rsidRPr="003C549D">
        <w:rPr>
          <w:rFonts w:ascii="Tahoma" w:hAnsi="Tahoma"/>
          <w:rtl/>
        </w:rPr>
        <w:t>(</w:t>
      </w:r>
      <w:r w:rsidRPr="003C549D">
        <w:rPr>
          <w:rStyle w:val="ae"/>
          <w:rFonts w:ascii="Tahoma" w:hAnsi="Tahoma"/>
          <w:vertAlign w:val="baseline"/>
        </w:rPr>
        <w:footnoteRef/>
      </w:r>
      <w:r w:rsidRPr="003C549D">
        <w:rPr>
          <w:rFonts w:ascii="Tahoma" w:hAnsi="Tahoma"/>
          <w:rtl/>
        </w:rPr>
        <w:t>)</w:t>
      </w:r>
      <w:r>
        <w:rPr>
          <w:rFonts w:ascii="Tahoma" w:hAnsi="Tahoma"/>
          <w:rtl/>
        </w:rPr>
        <w:t xml:space="preserve"> </w:t>
      </w:r>
      <w:r>
        <w:rPr>
          <w:rFonts w:ascii="Tahoma" w:hAnsi="Tahoma" w:hint="cs"/>
          <w:rtl/>
        </w:rPr>
        <w:t>كشاف القناع 6/154.</w:t>
      </w:r>
    </w:p>
  </w:footnote>
  <w:footnote w:id="72">
    <w:p w14:paraId="3E5B5F4C" w14:textId="77777777" w:rsidR="006867B0" w:rsidRPr="00DB7427" w:rsidRDefault="006867B0" w:rsidP="00A45F39">
      <w:pPr>
        <w:pStyle w:val="af3"/>
        <w:ind w:left="0" w:firstLine="0"/>
        <w:rPr>
          <w:rFonts w:ascii="Tahoma" w:hAnsi="Tahoma"/>
        </w:rPr>
      </w:pPr>
      <w:r w:rsidRPr="00DB7427">
        <w:rPr>
          <w:rFonts w:ascii="Tahoma" w:hAnsi="Tahoma"/>
          <w:rtl/>
        </w:rPr>
        <w:t>(</w:t>
      </w:r>
      <w:r w:rsidRPr="00DB7427">
        <w:rPr>
          <w:rStyle w:val="ae"/>
          <w:rFonts w:ascii="Tahoma" w:hAnsi="Tahoma"/>
          <w:vertAlign w:val="baseline"/>
        </w:rPr>
        <w:footnoteRef/>
      </w:r>
      <w:r w:rsidRPr="00DB7427">
        <w:rPr>
          <w:rFonts w:ascii="Tahoma" w:hAnsi="Tahoma"/>
          <w:rtl/>
        </w:rPr>
        <w:t>)</w:t>
      </w:r>
      <w:r>
        <w:rPr>
          <w:rFonts w:ascii="Tahoma" w:hAnsi="Tahoma"/>
          <w:rtl/>
        </w:rPr>
        <w:t xml:space="preserve"> </w:t>
      </w:r>
      <w:r>
        <w:rPr>
          <w:rFonts w:ascii="Tahoma" w:hAnsi="Tahoma" w:hint="cs"/>
          <w:rtl/>
        </w:rPr>
        <w:t>المحلى 12/292.</w:t>
      </w:r>
    </w:p>
  </w:footnote>
  <w:footnote w:id="73">
    <w:p w14:paraId="5263AFBD" w14:textId="77777777" w:rsidR="006867B0" w:rsidRPr="00335C30" w:rsidRDefault="006867B0" w:rsidP="00A45F39">
      <w:pPr>
        <w:pStyle w:val="af3"/>
        <w:ind w:left="0" w:firstLine="0"/>
        <w:rPr>
          <w:rFonts w:ascii="Tahoma" w:hAnsi="Tahoma"/>
        </w:rPr>
      </w:pPr>
      <w:r w:rsidRPr="00335C30">
        <w:rPr>
          <w:rFonts w:ascii="Tahoma" w:hAnsi="Tahoma"/>
          <w:rtl/>
        </w:rPr>
        <w:t>(</w:t>
      </w:r>
      <w:r w:rsidRPr="00335C30">
        <w:rPr>
          <w:rStyle w:val="ae"/>
          <w:rFonts w:ascii="Tahoma" w:hAnsi="Tahoma"/>
          <w:vertAlign w:val="baseline"/>
        </w:rPr>
        <w:footnoteRef/>
      </w:r>
      <w:r w:rsidRPr="00335C30">
        <w:rPr>
          <w:rFonts w:ascii="Tahoma" w:hAnsi="Tahoma"/>
          <w:rtl/>
        </w:rPr>
        <w:t>)</w:t>
      </w:r>
      <w:r>
        <w:rPr>
          <w:rFonts w:ascii="Tahoma" w:hAnsi="Tahoma"/>
          <w:rtl/>
        </w:rPr>
        <w:t xml:space="preserve"> </w:t>
      </w:r>
      <w:r>
        <w:rPr>
          <w:rFonts w:ascii="Tahoma" w:hAnsi="Tahoma" w:hint="cs"/>
          <w:rtl/>
        </w:rPr>
        <w:t>الطرق الحكمية 50.</w:t>
      </w:r>
    </w:p>
  </w:footnote>
  <w:footnote w:id="74">
    <w:p w14:paraId="5559CA4A" w14:textId="77777777" w:rsidR="006867B0" w:rsidRPr="004B3A75" w:rsidRDefault="006867B0" w:rsidP="00A45F39">
      <w:pPr>
        <w:pStyle w:val="af3"/>
        <w:ind w:left="0" w:firstLine="0"/>
        <w:rPr>
          <w:rFonts w:ascii="Tahoma" w:hAnsi="Tahoma"/>
        </w:rPr>
      </w:pPr>
      <w:r w:rsidRPr="004B3A75">
        <w:rPr>
          <w:rFonts w:ascii="Tahoma" w:hAnsi="Tahoma"/>
          <w:rtl/>
        </w:rPr>
        <w:t>(</w:t>
      </w:r>
      <w:r w:rsidRPr="004B3A75">
        <w:rPr>
          <w:rStyle w:val="ae"/>
          <w:rFonts w:ascii="Tahoma" w:hAnsi="Tahoma"/>
          <w:vertAlign w:val="baseline"/>
        </w:rPr>
        <w:footnoteRef/>
      </w:r>
      <w:r w:rsidRPr="004B3A75">
        <w:rPr>
          <w:rFonts w:ascii="Tahoma" w:hAnsi="Tahoma"/>
          <w:rtl/>
        </w:rPr>
        <w:t>)</w:t>
      </w:r>
      <w:r>
        <w:rPr>
          <w:rFonts w:ascii="Tahoma" w:hAnsi="Tahoma"/>
          <w:rtl/>
        </w:rPr>
        <w:t xml:space="preserve"> </w:t>
      </w:r>
      <w:r>
        <w:rPr>
          <w:rFonts w:ascii="Tahoma" w:hAnsi="Tahoma" w:hint="cs"/>
          <w:rtl/>
        </w:rPr>
        <w:t>بدائع الصنائع 7/93.</w:t>
      </w:r>
    </w:p>
  </w:footnote>
  <w:footnote w:id="75">
    <w:p w14:paraId="70B2508C" w14:textId="77777777" w:rsidR="006867B0" w:rsidRPr="000C4C06" w:rsidRDefault="006867B0" w:rsidP="00A45F39">
      <w:pPr>
        <w:pStyle w:val="af3"/>
        <w:ind w:left="0" w:firstLine="0"/>
        <w:rPr>
          <w:rFonts w:ascii="Tahoma" w:hAnsi="Tahoma"/>
        </w:rPr>
      </w:pPr>
      <w:r w:rsidRPr="000C4C06">
        <w:rPr>
          <w:rFonts w:ascii="Tahoma" w:hAnsi="Tahoma"/>
          <w:rtl/>
        </w:rPr>
        <w:t>(</w:t>
      </w:r>
      <w:r w:rsidRPr="000C4C06">
        <w:rPr>
          <w:rStyle w:val="ae"/>
          <w:rFonts w:ascii="Tahoma" w:hAnsi="Tahoma"/>
          <w:vertAlign w:val="baseline"/>
        </w:rPr>
        <w:footnoteRef/>
      </w:r>
      <w:r w:rsidRPr="000C4C06">
        <w:rPr>
          <w:rFonts w:ascii="Tahoma" w:hAnsi="Tahoma"/>
          <w:rtl/>
        </w:rPr>
        <w:t>)</w:t>
      </w:r>
      <w:r>
        <w:rPr>
          <w:rFonts w:ascii="Tahoma" w:hAnsi="Tahoma"/>
          <w:rtl/>
        </w:rPr>
        <w:t xml:space="preserve"> </w:t>
      </w:r>
      <w:r>
        <w:rPr>
          <w:rFonts w:ascii="Tahoma" w:hAnsi="Tahoma" w:hint="cs"/>
          <w:rtl/>
        </w:rPr>
        <w:t>وزاد في نهاية المحتاج 8/27: (</w:t>
      </w:r>
      <w:r w:rsidRPr="00842EC0">
        <w:rPr>
          <w:rtl/>
        </w:rPr>
        <w:t>ولذلك من أحسن الدفع بطرف السيف بدون جرح يضمن به بخلاف من لا يحسن</w:t>
      </w:r>
      <w:r>
        <w:rPr>
          <w:rFonts w:ascii="Tahoma" w:hAnsi="Tahoma" w:hint="cs"/>
          <w:rtl/>
        </w:rPr>
        <w:t>).</w:t>
      </w:r>
    </w:p>
  </w:footnote>
  <w:footnote w:id="76">
    <w:p w14:paraId="03C8F8A2" w14:textId="77777777" w:rsidR="006867B0" w:rsidRPr="001E6ECD" w:rsidRDefault="006867B0" w:rsidP="00A45F39">
      <w:pPr>
        <w:pStyle w:val="af3"/>
        <w:ind w:left="0" w:firstLine="0"/>
        <w:rPr>
          <w:rFonts w:ascii="Tahoma" w:hAnsi="Tahoma"/>
        </w:rPr>
      </w:pPr>
      <w:r w:rsidRPr="001E6ECD">
        <w:rPr>
          <w:rFonts w:ascii="Tahoma" w:hAnsi="Tahoma"/>
          <w:rtl/>
        </w:rPr>
        <w:t>(</w:t>
      </w:r>
      <w:r w:rsidRPr="001E6ECD">
        <w:rPr>
          <w:rStyle w:val="ae"/>
          <w:rFonts w:ascii="Tahoma" w:hAnsi="Tahoma"/>
          <w:vertAlign w:val="baseline"/>
        </w:rPr>
        <w:footnoteRef/>
      </w:r>
      <w:r w:rsidRPr="001E6ECD">
        <w:rPr>
          <w:rFonts w:ascii="Tahoma" w:hAnsi="Tahoma"/>
          <w:rtl/>
        </w:rPr>
        <w:t>)</w:t>
      </w:r>
      <w:r>
        <w:rPr>
          <w:rFonts w:ascii="Tahoma" w:hAnsi="Tahoma"/>
          <w:rtl/>
        </w:rPr>
        <w:t xml:space="preserve"> </w:t>
      </w:r>
      <w:r>
        <w:rPr>
          <w:rFonts w:ascii="Tahoma" w:hAnsi="Tahoma" w:hint="cs"/>
          <w:rtl/>
        </w:rPr>
        <w:t>مغني المحتاج 6/530-531.</w:t>
      </w:r>
    </w:p>
  </w:footnote>
  <w:footnote w:id="77">
    <w:p w14:paraId="4FF7165F" w14:textId="0BE2EE02" w:rsidR="006867B0" w:rsidRPr="00120AC9" w:rsidRDefault="006867B0" w:rsidP="00A45F39">
      <w:pPr>
        <w:pStyle w:val="af3"/>
        <w:ind w:left="0" w:firstLine="0"/>
        <w:rPr>
          <w:rFonts w:ascii="Tahoma" w:hAnsi="Tahoma"/>
        </w:rPr>
      </w:pPr>
      <w:r w:rsidRPr="00120AC9">
        <w:rPr>
          <w:rFonts w:ascii="Tahoma" w:hAnsi="Tahoma"/>
          <w:rtl/>
        </w:rPr>
        <w:t>(</w:t>
      </w:r>
      <w:r w:rsidRPr="00120AC9">
        <w:rPr>
          <w:rStyle w:val="ae"/>
          <w:rFonts w:ascii="Tahoma" w:hAnsi="Tahoma"/>
          <w:vertAlign w:val="baseline"/>
        </w:rPr>
        <w:footnoteRef/>
      </w:r>
      <w:r w:rsidRPr="00120AC9">
        <w:rPr>
          <w:rFonts w:ascii="Tahoma" w:hAnsi="Tahoma"/>
          <w:rtl/>
        </w:rPr>
        <w:t>)</w:t>
      </w:r>
      <w:r>
        <w:rPr>
          <w:rFonts w:ascii="Tahoma" w:hAnsi="Tahoma" w:hint="cs"/>
          <w:rtl/>
        </w:rPr>
        <w:t xml:space="preserve"> وهذا سياقه في الحاشية 4/63-64:</w:t>
      </w:r>
      <w:r w:rsidRPr="00120AC9">
        <w:rPr>
          <w:rFonts w:ascii="Tahoma" w:hAnsi="Tahoma"/>
          <w:rtl/>
        </w:rPr>
        <w:t>( قوله ومفاده إلخ ) توفيق بين العبارتين حيث اشترط في الأولى العلم بأنه لا ينزجر بغير القتل ولم يشترط في الثانية</w:t>
      </w:r>
      <w:r>
        <w:rPr>
          <w:rFonts w:ascii="Tahoma" w:hAnsi="Tahoma"/>
          <w:rtl/>
        </w:rPr>
        <w:t>،</w:t>
      </w:r>
      <w:r w:rsidRPr="00120AC9">
        <w:rPr>
          <w:rFonts w:ascii="Tahoma" w:hAnsi="Tahoma"/>
          <w:rtl/>
        </w:rPr>
        <w:t xml:space="preserve"> فوفق بحمل الأولى على الأجنبية والثانية على غيرها وهذا بناء على أن المراد بقوله في الأولى مع امرأة</w:t>
      </w:r>
      <w:r>
        <w:rPr>
          <w:rFonts w:ascii="Tahoma" w:hAnsi="Tahoma"/>
          <w:rtl/>
        </w:rPr>
        <w:t>:</w:t>
      </w:r>
      <w:r w:rsidRPr="00120AC9">
        <w:rPr>
          <w:rFonts w:ascii="Tahoma" w:hAnsi="Tahoma"/>
          <w:rtl/>
        </w:rPr>
        <w:t xml:space="preserve"> أي يزني بها ويأتي الكلام عليه ( قوله مطلقا ) زاده المصنف على عبارة المنية متابعة لشيخه صاحب البحر ( قوله بما في </w:t>
      </w:r>
      <w:proofErr w:type="spellStart"/>
      <w:r w:rsidRPr="00120AC9">
        <w:rPr>
          <w:rFonts w:ascii="Tahoma" w:hAnsi="Tahoma"/>
          <w:rtl/>
        </w:rPr>
        <w:t>البزازية</w:t>
      </w:r>
      <w:proofErr w:type="spellEnd"/>
      <w:r w:rsidRPr="00120AC9">
        <w:rPr>
          <w:rFonts w:ascii="Tahoma" w:hAnsi="Tahoma"/>
          <w:rtl/>
        </w:rPr>
        <w:t xml:space="preserve"> وغيرها ) أي كالخانية</w:t>
      </w:r>
      <w:r>
        <w:rPr>
          <w:rFonts w:ascii="Tahoma" w:hAnsi="Tahoma"/>
          <w:rtl/>
        </w:rPr>
        <w:t>،</w:t>
      </w:r>
      <w:r w:rsidRPr="00120AC9">
        <w:rPr>
          <w:rFonts w:ascii="Tahoma" w:hAnsi="Tahoma"/>
          <w:rtl/>
        </w:rPr>
        <w:t xml:space="preserve"> ففيها</w:t>
      </w:r>
      <w:r>
        <w:rPr>
          <w:rFonts w:ascii="Tahoma" w:hAnsi="Tahoma"/>
          <w:rtl/>
        </w:rPr>
        <w:t>:</w:t>
      </w:r>
      <w:r w:rsidRPr="00120AC9">
        <w:rPr>
          <w:rFonts w:ascii="Tahoma" w:hAnsi="Tahoma"/>
          <w:rtl/>
        </w:rPr>
        <w:t xml:space="preserve"> لو رأى رجلا يزني بامرأته أو امرأة آخر وهو محصن فصاح به فلم يهرب ولم يمتنع عن الزنا حل له قتله ولا قصاص عليه</w:t>
      </w:r>
      <w:r>
        <w:rPr>
          <w:rFonts w:ascii="Tahoma" w:hAnsi="Tahoma"/>
          <w:rtl/>
        </w:rPr>
        <w:t>.</w:t>
      </w:r>
      <w:r w:rsidRPr="00120AC9">
        <w:rPr>
          <w:rFonts w:ascii="Tahoma" w:hAnsi="Tahoma"/>
          <w:rtl/>
        </w:rPr>
        <w:t xml:space="preserve"> ا هـ</w:t>
      </w:r>
      <w:r>
        <w:rPr>
          <w:rFonts w:ascii="Tahoma" w:hAnsi="Tahoma"/>
          <w:rtl/>
        </w:rPr>
        <w:t>.</w:t>
      </w:r>
      <w:r w:rsidRPr="00120AC9">
        <w:rPr>
          <w:rFonts w:ascii="Tahoma" w:hAnsi="Tahoma"/>
          <w:rtl/>
        </w:rPr>
        <w:t xml:space="preserve"> </w:t>
      </w:r>
      <w:proofErr w:type="gramStart"/>
      <w:r w:rsidRPr="00120AC9">
        <w:rPr>
          <w:rFonts w:ascii="Tahoma" w:hAnsi="Tahoma"/>
          <w:rtl/>
        </w:rPr>
        <w:t>( قوله</w:t>
      </w:r>
      <w:proofErr w:type="gramEnd"/>
      <w:r w:rsidRPr="00120AC9">
        <w:rPr>
          <w:rFonts w:ascii="Tahoma" w:hAnsi="Tahoma"/>
          <w:rtl/>
        </w:rPr>
        <w:t xml:space="preserve"> فيحمل على المقيد ) أي يحمل قول المنية قتلهما جميعا على ما إذا علم عدم </w:t>
      </w:r>
      <w:proofErr w:type="spellStart"/>
      <w:r w:rsidRPr="00120AC9">
        <w:rPr>
          <w:rFonts w:ascii="Tahoma" w:hAnsi="Tahoma"/>
          <w:rtl/>
        </w:rPr>
        <w:t>الانزجار</w:t>
      </w:r>
      <w:proofErr w:type="spellEnd"/>
      <w:r w:rsidRPr="00120AC9">
        <w:rPr>
          <w:rFonts w:ascii="Tahoma" w:hAnsi="Tahoma"/>
          <w:rtl/>
        </w:rPr>
        <w:t xml:space="preserve"> بصياح أو ضرب</w:t>
      </w:r>
      <w:r>
        <w:rPr>
          <w:rFonts w:ascii="Tahoma" w:hAnsi="Tahoma"/>
          <w:rtl/>
        </w:rPr>
        <w:t>.</w:t>
      </w:r>
      <w:r w:rsidRPr="00120AC9">
        <w:rPr>
          <w:rFonts w:ascii="Tahoma" w:hAnsi="Tahoma"/>
          <w:rtl/>
        </w:rPr>
        <w:t xml:space="preserve"> قلت</w:t>
      </w:r>
      <w:r>
        <w:rPr>
          <w:rFonts w:ascii="Tahoma" w:hAnsi="Tahoma"/>
          <w:rtl/>
        </w:rPr>
        <w:t>:</w:t>
      </w:r>
      <w:r w:rsidRPr="00120AC9">
        <w:rPr>
          <w:rFonts w:ascii="Tahoma" w:hAnsi="Tahoma"/>
          <w:rtl/>
        </w:rPr>
        <w:t xml:space="preserve"> وقد ظهر لي في التوفيق وجه آخر</w:t>
      </w:r>
      <w:r>
        <w:rPr>
          <w:rFonts w:ascii="Tahoma" w:hAnsi="Tahoma"/>
          <w:rtl/>
        </w:rPr>
        <w:t>،</w:t>
      </w:r>
      <w:r w:rsidRPr="00120AC9">
        <w:rPr>
          <w:rFonts w:ascii="Tahoma" w:hAnsi="Tahoma"/>
          <w:rtl/>
        </w:rPr>
        <w:t xml:space="preserve"> وهو أن الشرط المذكور إنما هو فيما إذا وجد رجلا مع امرأة لا تحل له قبل أن يزني بها فهذا لا يحل قتله إذا علم أنه ينزجر بغير القتل سواء كانت أجنبية عن الواجد أو زوجة له أو محرما منه</w:t>
      </w:r>
      <w:r>
        <w:rPr>
          <w:rFonts w:ascii="Tahoma" w:hAnsi="Tahoma"/>
          <w:rtl/>
        </w:rPr>
        <w:t>.</w:t>
      </w:r>
      <w:r w:rsidRPr="00120AC9">
        <w:rPr>
          <w:rFonts w:ascii="Tahoma" w:hAnsi="Tahoma"/>
          <w:rtl/>
        </w:rPr>
        <w:t xml:space="preserve"> أما إذا وجده يزني بها فله قتله مطلقا</w:t>
      </w:r>
      <w:r>
        <w:rPr>
          <w:rFonts w:ascii="Tahoma" w:hAnsi="Tahoma"/>
          <w:rtl/>
        </w:rPr>
        <w:t>،</w:t>
      </w:r>
      <w:r w:rsidRPr="00120AC9">
        <w:rPr>
          <w:rFonts w:ascii="Tahoma" w:hAnsi="Tahoma"/>
          <w:rtl/>
        </w:rPr>
        <w:t xml:space="preserve"> ولذا قيد في المنية بقوله وهو يزني</w:t>
      </w:r>
      <w:r>
        <w:rPr>
          <w:rFonts w:ascii="Tahoma" w:hAnsi="Tahoma"/>
          <w:rtl/>
        </w:rPr>
        <w:t>،</w:t>
      </w:r>
      <w:r w:rsidRPr="00120AC9">
        <w:rPr>
          <w:rFonts w:ascii="Tahoma" w:hAnsi="Tahoma"/>
          <w:rtl/>
        </w:rPr>
        <w:t xml:space="preserve"> وأطلق قوله قتلهما جميعا</w:t>
      </w:r>
      <w:r>
        <w:rPr>
          <w:rFonts w:ascii="Tahoma" w:hAnsi="Tahoma"/>
          <w:rtl/>
        </w:rPr>
        <w:t>،</w:t>
      </w:r>
      <w:r w:rsidRPr="00120AC9">
        <w:rPr>
          <w:rFonts w:ascii="Tahoma" w:hAnsi="Tahoma"/>
          <w:rtl/>
        </w:rPr>
        <w:t xml:space="preserve"> وعليه فقول الخانية الذي قدمناه آنفا فصاح به غير قيد</w:t>
      </w:r>
      <w:r>
        <w:rPr>
          <w:rFonts w:ascii="Tahoma" w:hAnsi="Tahoma"/>
          <w:rtl/>
        </w:rPr>
        <w:t>،</w:t>
      </w:r>
      <w:r w:rsidRPr="00120AC9">
        <w:rPr>
          <w:rFonts w:ascii="Tahoma" w:hAnsi="Tahoma"/>
          <w:rtl/>
        </w:rPr>
        <w:t xml:space="preserve"> ويدل عليه أيضا عبارة المجتبى الآتية ثم رأيت في جنايات الحاوي </w:t>
      </w:r>
      <w:proofErr w:type="spellStart"/>
      <w:r w:rsidRPr="00120AC9">
        <w:rPr>
          <w:rFonts w:ascii="Tahoma" w:hAnsi="Tahoma"/>
          <w:rtl/>
        </w:rPr>
        <w:t>الزاهدي</w:t>
      </w:r>
      <w:proofErr w:type="spellEnd"/>
      <w:r w:rsidRPr="00120AC9">
        <w:rPr>
          <w:rFonts w:ascii="Tahoma" w:hAnsi="Tahoma"/>
          <w:rtl/>
        </w:rPr>
        <w:t xml:space="preserve"> ما يؤيده أيضا</w:t>
      </w:r>
      <w:r>
        <w:rPr>
          <w:rFonts w:ascii="Tahoma" w:hAnsi="Tahoma"/>
          <w:rtl/>
        </w:rPr>
        <w:t>،</w:t>
      </w:r>
      <w:r w:rsidRPr="00120AC9">
        <w:rPr>
          <w:rFonts w:ascii="Tahoma" w:hAnsi="Tahoma"/>
          <w:rtl/>
        </w:rPr>
        <w:t xml:space="preserve"> حيث قال</w:t>
      </w:r>
      <w:r>
        <w:rPr>
          <w:rFonts w:ascii="Tahoma" w:hAnsi="Tahoma"/>
          <w:rtl/>
        </w:rPr>
        <w:t>:</w:t>
      </w:r>
      <w:r w:rsidRPr="00120AC9">
        <w:rPr>
          <w:rFonts w:ascii="Tahoma" w:hAnsi="Tahoma"/>
          <w:rtl/>
        </w:rPr>
        <w:t xml:space="preserve"> رجل رأى رجلا مع امرأته يزني بها أو يقبلها أو يضمها إلى نفسه وهي مطاوعة فقتله أو قتلهما لا ضمان عليه</w:t>
      </w:r>
      <w:r>
        <w:rPr>
          <w:rFonts w:ascii="Tahoma" w:hAnsi="Tahoma"/>
          <w:rtl/>
        </w:rPr>
        <w:t>،</w:t>
      </w:r>
      <w:r w:rsidRPr="00120AC9">
        <w:rPr>
          <w:rFonts w:ascii="Tahoma" w:hAnsi="Tahoma"/>
          <w:rtl/>
        </w:rPr>
        <w:t xml:space="preserve"> ولا يحرم من ميراثها إن أثبته بالبينة أو بالإقرار</w:t>
      </w:r>
      <w:r>
        <w:rPr>
          <w:rFonts w:ascii="Tahoma" w:hAnsi="Tahoma"/>
          <w:rtl/>
        </w:rPr>
        <w:t>،</w:t>
      </w:r>
      <w:r w:rsidRPr="00120AC9">
        <w:rPr>
          <w:rFonts w:ascii="Tahoma" w:hAnsi="Tahoma"/>
          <w:rtl/>
        </w:rPr>
        <w:t xml:space="preserve"> ولو رأى رجلا مع امرأته في مفازة خالية أو رآه مع محارمه هكذا ولم ير منه الزنا ودواعيه قال بعض المشايخ حل</w:t>
      </w:r>
      <w:r>
        <w:rPr>
          <w:rFonts w:ascii="Tahoma" w:hAnsi="Tahoma"/>
          <w:rtl/>
        </w:rPr>
        <w:t xml:space="preserve"> </w:t>
      </w:r>
      <w:r w:rsidRPr="00120AC9">
        <w:rPr>
          <w:rFonts w:ascii="Tahoma" w:hAnsi="Tahoma"/>
          <w:rtl/>
        </w:rPr>
        <w:t>قتلهما</w:t>
      </w:r>
      <w:r>
        <w:rPr>
          <w:rFonts w:ascii="Tahoma" w:hAnsi="Tahoma"/>
          <w:rtl/>
        </w:rPr>
        <w:t>.</w:t>
      </w:r>
      <w:r w:rsidRPr="00120AC9">
        <w:rPr>
          <w:rFonts w:ascii="Tahoma" w:hAnsi="Tahoma"/>
          <w:rtl/>
        </w:rPr>
        <w:t xml:space="preserve"> وقال بعضهم</w:t>
      </w:r>
      <w:r>
        <w:rPr>
          <w:rFonts w:ascii="Tahoma" w:hAnsi="Tahoma"/>
          <w:rtl/>
        </w:rPr>
        <w:t>:</w:t>
      </w:r>
      <w:r w:rsidRPr="00120AC9">
        <w:rPr>
          <w:rFonts w:ascii="Tahoma" w:hAnsi="Tahoma"/>
          <w:rtl/>
        </w:rPr>
        <w:t xml:space="preserve"> لا يحل حتى يرى منه العمل</w:t>
      </w:r>
      <w:r>
        <w:rPr>
          <w:rFonts w:ascii="Tahoma" w:hAnsi="Tahoma"/>
          <w:rtl/>
        </w:rPr>
        <w:t>:</w:t>
      </w:r>
      <w:r w:rsidRPr="00120AC9">
        <w:rPr>
          <w:rFonts w:ascii="Tahoma" w:hAnsi="Tahoma"/>
          <w:rtl/>
        </w:rPr>
        <w:t xml:space="preserve"> أي الزنا ودواعيه</w:t>
      </w:r>
      <w:r>
        <w:rPr>
          <w:rFonts w:ascii="Tahoma" w:hAnsi="Tahoma"/>
          <w:rtl/>
        </w:rPr>
        <w:t>،</w:t>
      </w:r>
      <w:r w:rsidRPr="00120AC9">
        <w:rPr>
          <w:rFonts w:ascii="Tahoma" w:hAnsi="Tahoma"/>
          <w:rtl/>
        </w:rPr>
        <w:t xml:space="preserve"> ومثله في خزانة الفتاوى</w:t>
      </w:r>
      <w:r>
        <w:rPr>
          <w:rFonts w:ascii="Tahoma" w:hAnsi="Tahoma"/>
          <w:rtl/>
        </w:rPr>
        <w:t>.</w:t>
      </w:r>
      <w:r w:rsidRPr="00120AC9">
        <w:rPr>
          <w:rFonts w:ascii="Tahoma" w:hAnsi="Tahoma"/>
          <w:rtl/>
        </w:rPr>
        <w:t xml:space="preserve"> ا هـ</w:t>
      </w:r>
      <w:r>
        <w:rPr>
          <w:rFonts w:ascii="Tahoma" w:hAnsi="Tahoma"/>
          <w:rtl/>
        </w:rPr>
        <w:t>.</w:t>
      </w:r>
      <w:r w:rsidRPr="00120AC9">
        <w:rPr>
          <w:rFonts w:ascii="Tahoma" w:hAnsi="Tahoma"/>
          <w:rtl/>
        </w:rPr>
        <w:t xml:space="preserve"> وفي سرقة </w:t>
      </w:r>
      <w:proofErr w:type="spellStart"/>
      <w:r w:rsidRPr="00120AC9">
        <w:rPr>
          <w:rFonts w:ascii="Tahoma" w:hAnsi="Tahoma"/>
          <w:rtl/>
        </w:rPr>
        <w:t>البزازية</w:t>
      </w:r>
      <w:proofErr w:type="spellEnd"/>
      <w:r>
        <w:rPr>
          <w:rFonts w:ascii="Tahoma" w:hAnsi="Tahoma"/>
          <w:rtl/>
        </w:rPr>
        <w:t>:</w:t>
      </w:r>
      <w:r w:rsidRPr="00120AC9">
        <w:rPr>
          <w:rFonts w:ascii="Tahoma" w:hAnsi="Tahoma"/>
          <w:rtl/>
        </w:rPr>
        <w:t xml:space="preserve"> لو رأى في منزله رجلا معه أهله أو جاره يفجر وخاف إن أخذه أن يقهره فهو في سعة من قتله</w:t>
      </w:r>
      <w:r>
        <w:rPr>
          <w:rFonts w:ascii="Tahoma" w:hAnsi="Tahoma"/>
          <w:rtl/>
        </w:rPr>
        <w:t>،</w:t>
      </w:r>
      <w:r w:rsidRPr="00120AC9">
        <w:rPr>
          <w:rFonts w:ascii="Tahoma" w:hAnsi="Tahoma"/>
          <w:rtl/>
        </w:rPr>
        <w:t xml:space="preserve"> ولو كانت مطاوعة له قتلهما فهذا صريح في أن الفرق من حيث رؤية الزنا وعدمها تأمل ( قوله مطلقا ) أي بلا فرق بين أجنبية وغيرها ( قوله وهو الحق ) مفهومه أن مقابله باطل</w:t>
      </w:r>
      <w:r>
        <w:rPr>
          <w:rFonts w:ascii="Tahoma" w:hAnsi="Tahoma"/>
          <w:rtl/>
        </w:rPr>
        <w:t>،</w:t>
      </w:r>
      <w:r w:rsidRPr="00120AC9">
        <w:rPr>
          <w:rFonts w:ascii="Tahoma" w:hAnsi="Tahoma"/>
          <w:rtl/>
        </w:rPr>
        <w:t xml:space="preserve"> ولم يظهر من كلامه ما يقتضي بطلانه بل ما نقله بعده عن المجتبى يفيد صحته</w:t>
      </w:r>
      <w:r>
        <w:rPr>
          <w:rFonts w:ascii="Tahoma" w:hAnsi="Tahoma"/>
          <w:rtl/>
        </w:rPr>
        <w:t>،</w:t>
      </w:r>
      <w:r w:rsidRPr="00120AC9">
        <w:rPr>
          <w:rFonts w:ascii="Tahoma" w:hAnsi="Tahoma"/>
          <w:rtl/>
        </w:rPr>
        <w:t xml:space="preserve"> وقد علمت مما قررناه ما يتفق به كلامهم</w:t>
      </w:r>
      <w:r>
        <w:rPr>
          <w:rFonts w:ascii="Tahoma" w:hAnsi="Tahoma"/>
          <w:rtl/>
        </w:rPr>
        <w:t>،</w:t>
      </w:r>
      <w:r w:rsidRPr="00120AC9">
        <w:rPr>
          <w:rFonts w:ascii="Tahoma" w:hAnsi="Tahoma"/>
          <w:rtl/>
        </w:rPr>
        <w:t xml:space="preserve"> وأما كون ذلك من الأمر بالمعروف لا من الحد فلا يقتضي اشتراط العلم بعدم </w:t>
      </w:r>
      <w:proofErr w:type="spellStart"/>
      <w:r w:rsidRPr="00120AC9">
        <w:rPr>
          <w:rFonts w:ascii="Tahoma" w:hAnsi="Tahoma"/>
          <w:rtl/>
        </w:rPr>
        <w:t>الانزجار</w:t>
      </w:r>
      <w:proofErr w:type="spellEnd"/>
      <w:r w:rsidRPr="00120AC9">
        <w:rPr>
          <w:rFonts w:ascii="Tahoma" w:hAnsi="Tahoma"/>
          <w:rtl/>
        </w:rPr>
        <w:t xml:space="preserve"> تأمل ( قوله بلا شرط إحصان إلخ ) رد على ما في الخانية من قوله وهو محصن كما قدمناه وجزم به </w:t>
      </w:r>
      <w:proofErr w:type="spellStart"/>
      <w:r w:rsidRPr="00120AC9">
        <w:rPr>
          <w:rFonts w:ascii="Tahoma" w:hAnsi="Tahoma"/>
          <w:rtl/>
        </w:rPr>
        <w:t>الطرسوسي</w:t>
      </w:r>
      <w:proofErr w:type="spellEnd"/>
      <w:r>
        <w:rPr>
          <w:rFonts w:ascii="Tahoma" w:hAnsi="Tahoma"/>
          <w:rtl/>
        </w:rPr>
        <w:t>.</w:t>
      </w:r>
      <w:r w:rsidRPr="00120AC9">
        <w:rPr>
          <w:rFonts w:ascii="Tahoma" w:hAnsi="Tahoma"/>
          <w:rtl/>
        </w:rPr>
        <w:t xml:space="preserve"> قال في النهر</w:t>
      </w:r>
      <w:r>
        <w:rPr>
          <w:rFonts w:ascii="Tahoma" w:hAnsi="Tahoma"/>
          <w:rtl/>
        </w:rPr>
        <w:t>:</w:t>
      </w:r>
      <w:r w:rsidRPr="00120AC9">
        <w:rPr>
          <w:rFonts w:ascii="Tahoma" w:hAnsi="Tahoma"/>
          <w:rtl/>
        </w:rPr>
        <w:t xml:space="preserve"> ورده ابن وهبان بأنه ليس من الحد بل من الأمر بالمعروف والنهي عن المنكر</w:t>
      </w:r>
      <w:r>
        <w:rPr>
          <w:rFonts w:ascii="Tahoma" w:hAnsi="Tahoma"/>
          <w:rtl/>
        </w:rPr>
        <w:t>،</w:t>
      </w:r>
      <w:r w:rsidRPr="00120AC9">
        <w:rPr>
          <w:rFonts w:ascii="Tahoma" w:hAnsi="Tahoma"/>
          <w:rtl/>
        </w:rPr>
        <w:t xml:space="preserve"> وهو حسن</w:t>
      </w:r>
      <w:r>
        <w:rPr>
          <w:rFonts w:ascii="Tahoma" w:hAnsi="Tahoma"/>
          <w:rtl/>
        </w:rPr>
        <w:t>،</w:t>
      </w:r>
      <w:r w:rsidRPr="00120AC9">
        <w:rPr>
          <w:rFonts w:ascii="Tahoma" w:hAnsi="Tahoma"/>
          <w:rtl/>
        </w:rPr>
        <w:t xml:space="preserve"> فإن هذا المنكر حيث تعين القتل طريقا في إزالته فلا معنى لاشتراط الإحصان فيه</w:t>
      </w:r>
      <w:r>
        <w:rPr>
          <w:rFonts w:ascii="Tahoma" w:hAnsi="Tahoma"/>
          <w:rtl/>
        </w:rPr>
        <w:t>،</w:t>
      </w:r>
      <w:r w:rsidRPr="00120AC9">
        <w:rPr>
          <w:rFonts w:ascii="Tahoma" w:hAnsi="Tahoma"/>
          <w:rtl/>
        </w:rPr>
        <w:t xml:space="preserve"> ولذا أطلقه </w:t>
      </w:r>
      <w:proofErr w:type="spellStart"/>
      <w:r w:rsidRPr="00120AC9">
        <w:rPr>
          <w:rFonts w:ascii="Tahoma" w:hAnsi="Tahoma"/>
          <w:rtl/>
        </w:rPr>
        <w:t>البزازي</w:t>
      </w:r>
      <w:proofErr w:type="spellEnd"/>
      <w:r>
        <w:rPr>
          <w:rFonts w:ascii="Tahoma" w:hAnsi="Tahoma"/>
          <w:rtl/>
        </w:rPr>
        <w:t>.</w:t>
      </w:r>
      <w:r w:rsidRPr="00120AC9">
        <w:rPr>
          <w:rFonts w:ascii="Tahoma" w:hAnsi="Tahoma"/>
          <w:rtl/>
        </w:rPr>
        <w:t xml:space="preserve"> ا هـ</w:t>
      </w:r>
      <w:r>
        <w:rPr>
          <w:rFonts w:ascii="Tahoma" w:hAnsi="Tahoma"/>
          <w:rtl/>
        </w:rPr>
        <w:t>.</w:t>
      </w:r>
    </w:p>
  </w:footnote>
  <w:footnote w:id="78">
    <w:p w14:paraId="55222B34" w14:textId="292907DF" w:rsidR="006867B0" w:rsidRPr="003E223B" w:rsidRDefault="006867B0" w:rsidP="00A45F39">
      <w:pPr>
        <w:pStyle w:val="af3"/>
        <w:ind w:left="0" w:firstLine="0"/>
        <w:rPr>
          <w:rFonts w:ascii="Tahoma" w:hAnsi="Tahoma"/>
          <w:rtl/>
        </w:rPr>
      </w:pPr>
      <w:r w:rsidRPr="003E223B">
        <w:rPr>
          <w:rFonts w:ascii="Tahoma" w:hAnsi="Tahoma"/>
          <w:rtl/>
        </w:rPr>
        <w:t>(</w:t>
      </w:r>
      <w:r w:rsidRPr="003E223B">
        <w:rPr>
          <w:rStyle w:val="ae"/>
          <w:rFonts w:ascii="Tahoma" w:hAnsi="Tahoma"/>
          <w:vertAlign w:val="baseline"/>
        </w:rPr>
        <w:footnoteRef/>
      </w:r>
      <w:r w:rsidRPr="003E223B">
        <w:rPr>
          <w:rFonts w:ascii="Tahoma" w:hAnsi="Tahoma"/>
          <w:rtl/>
        </w:rPr>
        <w:t>)</w:t>
      </w:r>
      <w:r>
        <w:rPr>
          <w:rFonts w:ascii="Tahoma" w:hAnsi="Tahoma" w:hint="cs"/>
          <w:rtl/>
        </w:rPr>
        <w:t xml:space="preserve"> </w:t>
      </w:r>
      <w:r w:rsidRPr="003E223B">
        <w:rPr>
          <w:rFonts w:ascii="Tahoma" w:hAnsi="Tahoma"/>
          <w:rtl/>
        </w:rPr>
        <w:t>مجموع الفتاوى (34 / 168)</w:t>
      </w:r>
      <w:r>
        <w:rPr>
          <w:rFonts w:ascii="Tahoma" w:hAnsi="Tahoma"/>
          <w:rtl/>
        </w:rPr>
        <w:t>:</w:t>
      </w:r>
      <w:r w:rsidRPr="003E223B">
        <w:rPr>
          <w:rFonts w:ascii="Tahoma" w:hAnsi="Tahoma"/>
          <w:rtl/>
        </w:rPr>
        <w:t xml:space="preserve"> وسئل </w:t>
      </w:r>
      <w:proofErr w:type="gramStart"/>
      <w:r w:rsidRPr="003E223B">
        <w:rPr>
          <w:rFonts w:ascii="Tahoma" w:hAnsi="Tahoma"/>
          <w:rtl/>
        </w:rPr>
        <w:t>- رحمه</w:t>
      </w:r>
      <w:proofErr w:type="gramEnd"/>
      <w:r w:rsidRPr="003E223B">
        <w:rPr>
          <w:rFonts w:ascii="Tahoma" w:hAnsi="Tahoma"/>
          <w:rtl/>
        </w:rPr>
        <w:t xml:space="preserve"> الله تعالى -: عن رجل وجد عند امرأته رجلا أجنبيا فقتلها ثم تاب بعد موتها وكان له أولاد صغار فلما كبر أحدهما أراد أداء كفارة القتل ولم يجد قدرة على العتق فأراد أن يصوم شهرين متتابعين: فهل تجب الكفارة على القاتل؟ وهل يجزئ قيام الولد بها؟ وإذا كان الولد امرأة فحاضت في زمن الشهرين: هل ينقطع التتابع؟ وإذا غلب على ظنها أن الطهر يحصل في وقت معين: هل يجب عليها الإمساك أم لا؟</w:t>
      </w:r>
    </w:p>
    <w:p w14:paraId="1AE04AED" w14:textId="77777777" w:rsidR="006867B0" w:rsidRPr="003E223B" w:rsidRDefault="006867B0" w:rsidP="00A45F39">
      <w:pPr>
        <w:pStyle w:val="af3"/>
        <w:ind w:left="0" w:firstLine="0"/>
        <w:rPr>
          <w:rFonts w:ascii="Tahoma" w:hAnsi="Tahoma"/>
        </w:rPr>
      </w:pPr>
      <w:r w:rsidRPr="003E223B">
        <w:rPr>
          <w:rFonts w:ascii="Tahoma" w:hAnsi="Tahoma"/>
          <w:rtl/>
        </w:rPr>
        <w:t>فأجاب: الحمد لله، إن كان قد وجدهما يفعلان الفاحشة وقتلها فلا شيء عليه في الباطن في أظهر قولي العلماء وهو أظهر القولين في مذهب أحمد؛ وإن كان يمكنه دفعه عن وطئها بالكلام كما ثبت في الصحيحين عن الن</w:t>
      </w:r>
      <w:r>
        <w:rPr>
          <w:rFonts w:ascii="Tahoma" w:hAnsi="Tahoma"/>
          <w:rtl/>
        </w:rPr>
        <w:t xml:space="preserve">بي صلى الله عليه وسلم أنه قال: </w:t>
      </w:r>
      <w:r>
        <w:rPr>
          <w:rFonts w:ascii="Tahoma" w:hAnsi="Tahoma" w:hint="cs"/>
          <w:rtl/>
        </w:rPr>
        <w:t>"</w:t>
      </w:r>
      <w:r w:rsidRPr="003E223B">
        <w:rPr>
          <w:rFonts w:ascii="Tahoma" w:hAnsi="Tahoma"/>
          <w:rtl/>
        </w:rPr>
        <w:t>لو أن رجلا اطلع في بيتك ففقأت عينه ما</w:t>
      </w:r>
      <w:r>
        <w:rPr>
          <w:rFonts w:ascii="Tahoma" w:hAnsi="Tahoma"/>
          <w:rtl/>
        </w:rPr>
        <w:t xml:space="preserve"> كان عليك شيء</w:t>
      </w:r>
      <w:r>
        <w:rPr>
          <w:rFonts w:ascii="Tahoma" w:hAnsi="Tahoma" w:hint="cs"/>
          <w:rtl/>
        </w:rPr>
        <w:t>"</w:t>
      </w:r>
      <w:r>
        <w:rPr>
          <w:rFonts w:ascii="Tahoma" w:hAnsi="Tahoma"/>
          <w:rtl/>
        </w:rPr>
        <w:t xml:space="preserve"> و </w:t>
      </w:r>
      <w:r>
        <w:rPr>
          <w:rFonts w:ascii="Tahoma" w:hAnsi="Tahoma" w:hint="cs"/>
          <w:rtl/>
        </w:rPr>
        <w:t>"</w:t>
      </w:r>
      <w:r w:rsidRPr="003E223B">
        <w:rPr>
          <w:rFonts w:ascii="Tahoma" w:hAnsi="Tahoma"/>
          <w:rtl/>
        </w:rPr>
        <w:t xml:space="preserve">نظر رجل مرة في بيته فجعل يتبع عينه بمدرى لو أصابته لقلعت </w:t>
      </w:r>
      <w:r>
        <w:rPr>
          <w:rFonts w:ascii="Tahoma" w:hAnsi="Tahoma"/>
          <w:rtl/>
        </w:rPr>
        <w:t>عينه</w:t>
      </w:r>
      <w:r>
        <w:rPr>
          <w:rFonts w:ascii="Tahoma" w:hAnsi="Tahoma" w:hint="cs"/>
          <w:rtl/>
        </w:rPr>
        <w:t>"</w:t>
      </w:r>
      <w:r>
        <w:rPr>
          <w:rFonts w:ascii="Tahoma" w:hAnsi="Tahoma"/>
          <w:rtl/>
        </w:rPr>
        <w:t xml:space="preserve"> وقال: </w:t>
      </w:r>
      <w:r>
        <w:rPr>
          <w:rFonts w:ascii="Tahoma" w:hAnsi="Tahoma" w:hint="cs"/>
          <w:rtl/>
        </w:rPr>
        <w:t>"</w:t>
      </w:r>
      <w:r>
        <w:rPr>
          <w:rFonts w:ascii="Tahoma" w:hAnsi="Tahoma"/>
          <w:rtl/>
        </w:rPr>
        <w:t>إنما جعل الاستئذان من أجل النظر</w:t>
      </w:r>
      <w:r>
        <w:rPr>
          <w:rFonts w:ascii="Tahoma" w:hAnsi="Tahoma" w:hint="cs"/>
          <w:rtl/>
        </w:rPr>
        <w:t>"</w:t>
      </w:r>
      <w:r w:rsidRPr="00DA473A">
        <w:rPr>
          <w:rFonts w:ascii="Tahoma" w:hAnsi="Tahoma"/>
          <w:b/>
          <w:bCs/>
          <w:rtl/>
        </w:rPr>
        <w:t xml:space="preserve"> وقد كان يمكن دفعه بالكلام</w:t>
      </w:r>
      <w:r w:rsidRPr="003E223B">
        <w:rPr>
          <w:rFonts w:ascii="Tahoma" w:hAnsi="Tahoma"/>
          <w:rtl/>
        </w:rPr>
        <w:t>. وجاء رجل إلى عمر بن الخطاب رضي الله عنه وبيده سيف متلطخ بدم قد قتل امرأته فجاء أهلها يشكون عليه فقال الرجل: إني قد وجدت لكاعا قد تفخذها فضربت ما هنالك بالسيف فأخذ السيف فهزه ثم أعاده إليه فقال: إن عاد فعد. ومن العلماء من قال يسقط القود عنه إذا</w:t>
      </w:r>
      <w:r>
        <w:rPr>
          <w:rFonts w:ascii="Tahoma" w:hAnsi="Tahoma" w:hint="cs"/>
          <w:rtl/>
        </w:rPr>
        <w:t xml:space="preserve"> </w:t>
      </w:r>
      <w:r w:rsidRPr="003E223B">
        <w:rPr>
          <w:rFonts w:ascii="Tahoma" w:hAnsi="Tahoma"/>
          <w:rtl/>
        </w:rPr>
        <w:t xml:space="preserve">كان الزاني محصنا سواء كان القاتل هو زوج المرأة أو غيره كما يقوله طائفة من أصحاب الشافعي وأحمد. والقول الأول إنما مأخذه أنه جنى على حرمته فهو </w:t>
      </w:r>
      <w:proofErr w:type="spellStart"/>
      <w:r w:rsidRPr="003E223B">
        <w:rPr>
          <w:rFonts w:ascii="Tahoma" w:hAnsi="Tahoma"/>
          <w:rtl/>
        </w:rPr>
        <w:t>كفقء</w:t>
      </w:r>
      <w:proofErr w:type="spellEnd"/>
      <w:r w:rsidRPr="003E223B">
        <w:rPr>
          <w:rFonts w:ascii="Tahoma" w:hAnsi="Tahoma"/>
          <w:rtl/>
        </w:rPr>
        <w:t xml:space="preserve"> عين الناظر وكالذي انتزع يده من فم العاض حتى سقطت ثناياه فأهدر النب</w:t>
      </w:r>
      <w:r>
        <w:rPr>
          <w:rFonts w:ascii="Tahoma" w:hAnsi="Tahoma"/>
          <w:rtl/>
        </w:rPr>
        <w:t xml:space="preserve">ي صلى الله عليه وسلم دمه وقال: </w:t>
      </w:r>
      <w:r>
        <w:rPr>
          <w:rFonts w:ascii="Tahoma" w:hAnsi="Tahoma" w:hint="cs"/>
          <w:rtl/>
        </w:rPr>
        <w:t>"</w:t>
      </w:r>
      <w:r w:rsidRPr="003E223B">
        <w:rPr>
          <w:rFonts w:ascii="Tahoma" w:hAnsi="Tahoma"/>
          <w:rtl/>
        </w:rPr>
        <w:t>يدع يد</w:t>
      </w:r>
      <w:r>
        <w:rPr>
          <w:rFonts w:ascii="Tahoma" w:hAnsi="Tahoma"/>
          <w:rtl/>
        </w:rPr>
        <w:t>ه في فيك فتقضمها كما يقضم الفحل</w:t>
      </w:r>
      <w:r>
        <w:rPr>
          <w:rFonts w:ascii="Tahoma" w:hAnsi="Tahoma" w:hint="cs"/>
          <w:rtl/>
        </w:rPr>
        <w:t>"</w:t>
      </w:r>
      <w:r w:rsidRPr="003E223B">
        <w:rPr>
          <w:rFonts w:ascii="Tahoma" w:hAnsi="Tahoma"/>
          <w:rtl/>
        </w:rPr>
        <w:t xml:space="preserve"> وهذا الحديث الأول القول به مذهب الشافعي وأحمد. ومن العلماء من لم يأخذ به قال: لأن دفع الصائل يكون بالأسهل. والنص يقدم على هذا القول. وهذا القول فيه نزاع بين السلف والخلف فقد دخل اللص على عبد الله بن عمر فأصلت له السيف قالوا: فلولا أنا نهيناه عنه لضربه وقد استدل أحمد بن حنبل بفعل ابن عمر هذا مع ما تقدم من الحديثين وأخذ بذلك. </w:t>
      </w:r>
      <w:r w:rsidRPr="00DA473A">
        <w:rPr>
          <w:rFonts w:ascii="Tahoma" w:hAnsi="Tahoma"/>
          <w:b/>
          <w:bCs/>
          <w:rtl/>
        </w:rPr>
        <w:t>وأما إن كان الرجل لم يفعل بعد فاحشة؛ ولكن وصل لأجل ذلك فهذا فيه نزاع والأحوط لهذا أن يتوب من القتل</w:t>
      </w:r>
      <w:r w:rsidRPr="003E223B">
        <w:rPr>
          <w:rFonts w:ascii="Tahoma" w:hAnsi="Tahoma"/>
          <w:rtl/>
        </w:rPr>
        <w:t xml:space="preserve"> من مثل هذه الصورة وفي وجوب الكفارة عليه نزاع فإذا كفر فقد فعل الأحوط؛ فإن الكفارة تجب في قتل الخطأ. وأما قتل العمد فلا كفارة فيه عند الجمهور: كمالك وأبي حنيفة وأحمد في المشهور عنه. وعليه الكفارة عند الشافعي وأحمد في الرواية الأخرى. وإذا مات من عليه الكفارة ولم يكفر فليطعم عنه وليه ستين مسكينا فإنه بدل الصيام الذي عجزت عنه قوته فإذا أطعم عنه في صيام رمضان فهذا أولى. والمرأة إن صامت شهرين متتابعين لم يقطع الحيض تتابعها بل تبني بعد </w:t>
      </w:r>
      <w:r>
        <w:rPr>
          <w:rFonts w:ascii="Tahoma" w:hAnsi="Tahoma"/>
          <w:rtl/>
        </w:rPr>
        <w:t>الطهر باتفاق الأئمة. والله أعلم</w:t>
      </w:r>
      <w:r>
        <w:rPr>
          <w:rFonts w:ascii="Tahoma" w:hAnsi="Tahoma" w:hint="cs"/>
          <w:rtl/>
        </w:rPr>
        <w:t>).</w:t>
      </w:r>
      <w:r w:rsidRPr="003E223B">
        <w:rPr>
          <w:rFonts w:ascii="Tahoma" w:hAnsi="Tahoma"/>
        </w:rPr>
        <w:t xml:space="preserve"> </w:t>
      </w:r>
    </w:p>
  </w:footnote>
  <w:footnote w:id="79">
    <w:p w14:paraId="29A72231" w14:textId="77777777" w:rsidR="006867B0" w:rsidRPr="000473F7" w:rsidRDefault="006867B0" w:rsidP="00A45F39">
      <w:pPr>
        <w:pStyle w:val="af3"/>
        <w:ind w:left="0" w:firstLine="0"/>
        <w:rPr>
          <w:rFonts w:ascii="Tahoma" w:hAnsi="Tahoma"/>
        </w:rPr>
      </w:pPr>
      <w:r w:rsidRPr="000473F7">
        <w:rPr>
          <w:rFonts w:ascii="Tahoma" w:hAnsi="Tahoma"/>
          <w:rtl/>
        </w:rPr>
        <w:t>(</w:t>
      </w:r>
      <w:r w:rsidRPr="000473F7">
        <w:rPr>
          <w:rStyle w:val="ae"/>
          <w:rFonts w:ascii="Tahoma" w:hAnsi="Tahoma"/>
          <w:vertAlign w:val="baseline"/>
        </w:rPr>
        <w:footnoteRef/>
      </w:r>
      <w:r w:rsidRPr="000473F7">
        <w:rPr>
          <w:rFonts w:ascii="Tahoma" w:hAnsi="Tahoma"/>
          <w:rtl/>
        </w:rPr>
        <w:t>)</w:t>
      </w:r>
      <w:r>
        <w:rPr>
          <w:rFonts w:ascii="Tahoma" w:hAnsi="Tahoma"/>
          <w:rtl/>
        </w:rPr>
        <w:t xml:space="preserve"> </w:t>
      </w:r>
      <w:r>
        <w:rPr>
          <w:rFonts w:ascii="Tahoma" w:hAnsi="Tahoma" w:hint="cs"/>
          <w:rtl/>
        </w:rPr>
        <w:t>الإنصاف 10/304.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87F13"/>
    <w:multiLevelType w:val="hybridMultilevel"/>
    <w:tmpl w:val="CCCAD78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BCA75FA"/>
    <w:multiLevelType w:val="multilevel"/>
    <w:tmpl w:val="550647E4"/>
    <w:lvl w:ilvl="0">
      <w:start w:val="1"/>
      <w:numFmt w:val="decimal"/>
      <w:lvlRestart w:val="0"/>
      <w:lvlText w:val="%1)"/>
      <w:lvlJc w:val="left"/>
      <w:pPr>
        <w:tabs>
          <w:tab w:val="num" w:pos="2064"/>
        </w:tabs>
        <w:ind w:left="2064" w:hanging="362"/>
      </w:pPr>
      <w:rPr>
        <w:rFonts w:cs="Traditional Arabic" w:hint="default"/>
      </w:r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2">
    <w:nsid w:val="0FAA2E99"/>
    <w:multiLevelType w:val="hybridMultilevel"/>
    <w:tmpl w:val="2CCABB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4461FFA"/>
    <w:multiLevelType w:val="hybridMultilevel"/>
    <w:tmpl w:val="BE16E4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4FC7733"/>
    <w:multiLevelType w:val="hybridMultilevel"/>
    <w:tmpl w:val="C19AB792"/>
    <w:lvl w:ilvl="0" w:tplc="0409000F">
      <w:start w:val="1"/>
      <w:numFmt w:val="decimal"/>
      <w:lvlText w:val="%1."/>
      <w:lvlJc w:val="left"/>
      <w:pPr>
        <w:ind w:left="785"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F6805A1"/>
    <w:multiLevelType w:val="hybridMultilevel"/>
    <w:tmpl w:val="21702AD6"/>
    <w:lvl w:ilvl="0" w:tplc="0409000F">
      <w:start w:val="1"/>
      <w:numFmt w:val="decimal"/>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6">
    <w:nsid w:val="4F873821"/>
    <w:multiLevelType w:val="hybridMultilevel"/>
    <w:tmpl w:val="0686AE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584E6DF2"/>
    <w:multiLevelType w:val="hybridMultilevel"/>
    <w:tmpl w:val="3402AE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9">
    <w:nsid w:val="631C059F"/>
    <w:multiLevelType w:val="hybridMultilevel"/>
    <w:tmpl w:val="B88AFC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
  </w:num>
  <w:num w:numId="3">
    <w:abstractNumId w:val="7"/>
  </w:num>
  <w:num w:numId="4">
    <w:abstractNumId w:val="2"/>
  </w:num>
  <w:num w:numId="5">
    <w:abstractNumId w:val="5"/>
  </w:num>
  <w:num w:numId="6">
    <w:abstractNumId w:val="4"/>
  </w:num>
  <w:num w:numId="7">
    <w:abstractNumId w:val="6"/>
  </w:num>
  <w:num w:numId="8">
    <w:abstractNumId w:val="0"/>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4"/>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2B5DFD"/>
    <w:rsid w:val="00051AF1"/>
    <w:rsid w:val="00075B92"/>
    <w:rsid w:val="000762B5"/>
    <w:rsid w:val="000C690F"/>
    <w:rsid w:val="000F66E4"/>
    <w:rsid w:val="001565A6"/>
    <w:rsid w:val="001B3220"/>
    <w:rsid w:val="00211079"/>
    <w:rsid w:val="00247F6A"/>
    <w:rsid w:val="002B5DFD"/>
    <w:rsid w:val="002C46BD"/>
    <w:rsid w:val="00305526"/>
    <w:rsid w:val="00336EC0"/>
    <w:rsid w:val="003A3A80"/>
    <w:rsid w:val="003D7B61"/>
    <w:rsid w:val="004445F8"/>
    <w:rsid w:val="00525BD1"/>
    <w:rsid w:val="005C7D9D"/>
    <w:rsid w:val="0068596A"/>
    <w:rsid w:val="006867B0"/>
    <w:rsid w:val="006D1206"/>
    <w:rsid w:val="006E6B72"/>
    <w:rsid w:val="006E6BA2"/>
    <w:rsid w:val="006F4CA7"/>
    <w:rsid w:val="00777673"/>
    <w:rsid w:val="007B5D2B"/>
    <w:rsid w:val="008452E1"/>
    <w:rsid w:val="00875E98"/>
    <w:rsid w:val="00991E40"/>
    <w:rsid w:val="009A7ACE"/>
    <w:rsid w:val="009B682D"/>
    <w:rsid w:val="009B7238"/>
    <w:rsid w:val="00A44C74"/>
    <w:rsid w:val="00A45F39"/>
    <w:rsid w:val="00A563C9"/>
    <w:rsid w:val="00A72EEC"/>
    <w:rsid w:val="00A73C38"/>
    <w:rsid w:val="00AE5752"/>
    <w:rsid w:val="00B432B8"/>
    <w:rsid w:val="00C126BD"/>
    <w:rsid w:val="00C5563F"/>
    <w:rsid w:val="00D404E6"/>
    <w:rsid w:val="00DC6DA0"/>
    <w:rsid w:val="00E11D81"/>
    <w:rsid w:val="00E143F7"/>
    <w:rsid w:val="00E40ACF"/>
    <w:rsid w:val="00ED6969"/>
    <w:rsid w:val="00EE0FE9"/>
    <w:rsid w:val="00EE6B2E"/>
    <w:rsid w:val="00F70AF8"/>
    <w:rsid w:val="00F83A68"/>
    <w:rsid w:val="00F976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25DC9ACB"/>
  <w15:docId w15:val="{E4276A2B-7AC7-452B-A696-FDE3986CF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5DFD"/>
    <w:pPr>
      <w:widowControl w:val="0"/>
      <w:bidi/>
      <w:ind w:firstLine="454"/>
      <w:jc w:val="both"/>
    </w:pPr>
    <w:rPr>
      <w:rFonts w:cs="Traditional Arabic"/>
      <w:color w:val="000000"/>
      <w:sz w:val="36"/>
      <w:szCs w:val="36"/>
      <w:lang w:eastAsia="ar-SA"/>
    </w:rPr>
  </w:style>
  <w:style w:type="paragraph" w:styleId="1">
    <w:name w:val="heading 1"/>
    <w:next w:val="a"/>
    <w:qFormat/>
    <w:rsid w:val="00336EC0"/>
    <w:pPr>
      <w:keepNext/>
      <w:spacing w:after="240"/>
      <w:outlineLvl w:val="0"/>
    </w:pPr>
    <w:rPr>
      <w:b/>
      <w:bCs/>
      <w:noProof/>
      <w:color w:val="000000"/>
      <w:kern w:val="32"/>
      <w:sz w:val="32"/>
      <w:szCs w:val="36"/>
      <w:lang w:eastAsia="ar-SA"/>
    </w:rPr>
  </w:style>
  <w:style w:type="paragraph" w:styleId="2">
    <w:name w:val="heading 2"/>
    <w:next w:val="a"/>
    <w:qFormat/>
    <w:rsid w:val="00336EC0"/>
    <w:pPr>
      <w:keepNext/>
      <w:spacing w:before="240" w:after="60"/>
      <w:contextualSpacing/>
      <w:outlineLvl w:val="1"/>
    </w:pPr>
    <w:rPr>
      <w:rFonts w:ascii="Arial" w:hAnsi="Arial" w:cs="Arial"/>
      <w:b/>
      <w:bCs/>
      <w:i/>
      <w:iCs/>
      <w:noProof/>
      <w:color w:val="000000"/>
      <w:sz w:val="28"/>
      <w:szCs w:val="28"/>
      <w:lang w:eastAsia="ar-SA"/>
    </w:rPr>
  </w:style>
  <w:style w:type="paragraph" w:styleId="3">
    <w:name w:val="heading 3"/>
    <w:next w:val="a"/>
    <w:qFormat/>
    <w:rsid w:val="00336EC0"/>
    <w:pPr>
      <w:keepNext/>
      <w:spacing w:before="240" w:after="60"/>
      <w:outlineLvl w:val="2"/>
    </w:pPr>
    <w:rPr>
      <w:rFonts w:ascii="Arial" w:hAnsi="Arial" w:cs="Arial"/>
      <w:b/>
      <w:bCs/>
      <w:noProof/>
      <w:color w:val="000000"/>
      <w:sz w:val="26"/>
      <w:szCs w:val="26"/>
      <w:lang w:eastAsia="ar-SA"/>
    </w:rPr>
  </w:style>
  <w:style w:type="paragraph" w:styleId="4">
    <w:name w:val="heading 4"/>
    <w:next w:val="a"/>
    <w:qFormat/>
    <w:rsid w:val="00336EC0"/>
    <w:pPr>
      <w:keepNext/>
      <w:spacing w:before="240" w:after="60"/>
      <w:outlineLvl w:val="3"/>
    </w:pPr>
    <w:rPr>
      <w:b/>
      <w:bCs/>
      <w:noProof/>
      <w:color w:val="000000"/>
      <w:sz w:val="28"/>
      <w:szCs w:val="28"/>
      <w:lang w:eastAsia="ar-SA"/>
    </w:rPr>
  </w:style>
  <w:style w:type="paragraph" w:styleId="5">
    <w:name w:val="heading 5"/>
    <w:next w:val="a"/>
    <w:qFormat/>
    <w:rsid w:val="00336EC0"/>
    <w:pPr>
      <w:spacing w:before="240" w:after="60"/>
      <w:outlineLvl w:val="4"/>
    </w:pPr>
    <w:rPr>
      <w:rFonts w:ascii="Tahoma" w:hAnsi="Tahoma" w:cs="Traditional Arabic"/>
      <w:b/>
      <w:bCs/>
      <w:i/>
      <w:iCs/>
      <w:noProof/>
      <w:color w:val="000000"/>
      <w:sz w:val="26"/>
      <w:szCs w:val="26"/>
      <w:lang w:eastAsia="ar-SA"/>
    </w:rPr>
  </w:style>
  <w:style w:type="paragraph" w:styleId="6">
    <w:name w:val="heading 6"/>
    <w:next w:val="a"/>
    <w:qFormat/>
    <w:rsid w:val="00336EC0"/>
    <w:pPr>
      <w:spacing w:before="240" w:after="60"/>
      <w:outlineLvl w:val="5"/>
    </w:pPr>
    <w:rPr>
      <w:b/>
      <w:bCs/>
      <w:noProof/>
      <w:color w:val="000000"/>
      <w:sz w:val="22"/>
      <w:szCs w:val="22"/>
      <w:lang w:eastAsia="ar-SA"/>
    </w:rPr>
  </w:style>
  <w:style w:type="paragraph" w:styleId="7">
    <w:name w:val="heading 7"/>
    <w:next w:val="a"/>
    <w:qFormat/>
    <w:rsid w:val="00336EC0"/>
    <w:pPr>
      <w:spacing w:before="240" w:after="60"/>
      <w:outlineLvl w:val="6"/>
    </w:pPr>
    <w:rPr>
      <w:noProof/>
      <w:color w:val="000000"/>
      <w:sz w:val="24"/>
      <w:szCs w:val="24"/>
      <w:lang w:eastAsia="ar-SA"/>
    </w:rPr>
  </w:style>
  <w:style w:type="paragraph" w:styleId="8">
    <w:name w:val="heading 8"/>
    <w:next w:val="a"/>
    <w:qFormat/>
    <w:rsid w:val="00336EC0"/>
    <w:pPr>
      <w:spacing w:before="240" w:after="60"/>
      <w:outlineLvl w:val="7"/>
    </w:pPr>
    <w:rPr>
      <w:i/>
      <w:iCs/>
      <w:noProof/>
      <w:color w:val="000000"/>
      <w:sz w:val="24"/>
      <w:szCs w:val="24"/>
      <w:lang w:eastAsia="ar-SA"/>
    </w:rPr>
  </w:style>
  <w:style w:type="paragraph" w:styleId="9">
    <w:name w:val="heading 9"/>
    <w:next w:val="a"/>
    <w:qFormat/>
    <w:rsid w:val="00336EC0"/>
    <w:pPr>
      <w:spacing w:before="240" w:after="60"/>
      <w:outlineLvl w:val="8"/>
    </w:pPr>
    <w:rPr>
      <w:rFonts w:ascii="Arial" w:hAnsi="Arial" w:cs="Arial"/>
      <w:noProof/>
      <w:color w:val="00000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homa1809">
    <w:name w:val="نمط (لاتيني) Tahoma ‏18 نقطة أسود السطر الأول:  0.9 سم"/>
    <w:basedOn w:val="a"/>
    <w:next w:val="a3"/>
    <w:rsid w:val="00C126BD"/>
    <w:pPr>
      <w:ind w:firstLine="510"/>
    </w:pPr>
    <w:rPr>
      <w:rFonts w:ascii="Tahoma" w:hAnsi="Tahoma"/>
    </w:rPr>
  </w:style>
  <w:style w:type="paragraph" w:styleId="a3">
    <w:name w:val="Plain Text"/>
    <w:basedOn w:val="a"/>
    <w:rsid w:val="00C126BD"/>
    <w:rPr>
      <w:rFonts w:ascii="Courier New" w:hAnsi="Courier New" w:cs="Courier New"/>
      <w:sz w:val="20"/>
      <w:szCs w:val="20"/>
    </w:rPr>
  </w:style>
  <w:style w:type="paragraph" w:styleId="a4">
    <w:name w:val="caption"/>
    <w:basedOn w:val="a"/>
    <w:next w:val="a"/>
    <w:qFormat/>
    <w:rsid w:val="00336EC0"/>
    <w:pPr>
      <w:overflowPunct w:val="0"/>
      <w:autoSpaceDE w:val="0"/>
      <w:autoSpaceDN w:val="0"/>
      <w:adjustRightInd w:val="0"/>
      <w:spacing w:before="120" w:after="120"/>
      <w:ind w:firstLine="0"/>
      <w:textAlignment w:val="baseline"/>
    </w:pPr>
  </w:style>
  <w:style w:type="paragraph" w:styleId="a5">
    <w:name w:val="table of figures"/>
    <w:basedOn w:val="a"/>
    <w:next w:val="a"/>
    <w:rsid w:val="00336EC0"/>
    <w:pPr>
      <w:ind w:left="720" w:hanging="720"/>
    </w:pPr>
  </w:style>
  <w:style w:type="paragraph" w:styleId="10">
    <w:name w:val="toc 1"/>
    <w:basedOn w:val="a"/>
    <w:next w:val="a"/>
    <w:autoRedefine/>
    <w:rsid w:val="00336EC0"/>
  </w:style>
  <w:style w:type="paragraph" w:styleId="20">
    <w:name w:val="toc 2"/>
    <w:basedOn w:val="a"/>
    <w:next w:val="a"/>
    <w:autoRedefine/>
    <w:rsid w:val="00336EC0"/>
    <w:pPr>
      <w:ind w:left="360"/>
    </w:pPr>
  </w:style>
  <w:style w:type="paragraph" w:styleId="30">
    <w:name w:val="toc 3"/>
    <w:basedOn w:val="a"/>
    <w:next w:val="a"/>
    <w:autoRedefine/>
    <w:rsid w:val="00336EC0"/>
    <w:pPr>
      <w:ind w:left="720"/>
    </w:pPr>
  </w:style>
  <w:style w:type="paragraph" w:styleId="40">
    <w:name w:val="toc 4"/>
    <w:basedOn w:val="a"/>
    <w:next w:val="a"/>
    <w:autoRedefine/>
    <w:rsid w:val="00336EC0"/>
    <w:pPr>
      <w:ind w:left="1080"/>
    </w:pPr>
  </w:style>
  <w:style w:type="paragraph" w:styleId="50">
    <w:name w:val="toc 5"/>
    <w:basedOn w:val="a"/>
    <w:next w:val="a"/>
    <w:autoRedefine/>
    <w:rsid w:val="00336EC0"/>
    <w:pPr>
      <w:ind w:left="1440"/>
    </w:pPr>
  </w:style>
  <w:style w:type="paragraph" w:styleId="60">
    <w:name w:val="toc 6"/>
    <w:basedOn w:val="a"/>
    <w:next w:val="a"/>
    <w:autoRedefine/>
    <w:rsid w:val="00336EC0"/>
    <w:pPr>
      <w:ind w:left="1800"/>
    </w:pPr>
  </w:style>
  <w:style w:type="paragraph" w:styleId="70">
    <w:name w:val="toc 7"/>
    <w:basedOn w:val="a"/>
    <w:next w:val="a"/>
    <w:autoRedefine/>
    <w:rsid w:val="00336EC0"/>
    <w:pPr>
      <w:ind w:left="2160"/>
    </w:pPr>
  </w:style>
  <w:style w:type="paragraph" w:styleId="80">
    <w:name w:val="toc 8"/>
    <w:basedOn w:val="a"/>
    <w:next w:val="a"/>
    <w:autoRedefine/>
    <w:rsid w:val="00336EC0"/>
    <w:pPr>
      <w:ind w:left="2520"/>
    </w:pPr>
  </w:style>
  <w:style w:type="paragraph" w:styleId="90">
    <w:name w:val="toc 9"/>
    <w:basedOn w:val="a"/>
    <w:next w:val="a"/>
    <w:autoRedefine/>
    <w:rsid w:val="00336EC0"/>
    <w:pPr>
      <w:ind w:left="2880"/>
    </w:pPr>
  </w:style>
  <w:style w:type="paragraph" w:styleId="a6">
    <w:name w:val="table of authorities"/>
    <w:basedOn w:val="a"/>
    <w:next w:val="a"/>
    <w:rsid w:val="00336EC0"/>
    <w:pPr>
      <w:ind w:left="360" w:hanging="360"/>
    </w:pPr>
  </w:style>
  <w:style w:type="paragraph" w:styleId="a7">
    <w:name w:val="Document Map"/>
    <w:basedOn w:val="a"/>
    <w:rsid w:val="00336EC0"/>
    <w:pPr>
      <w:shd w:val="clear" w:color="auto" w:fill="000080"/>
    </w:pPr>
  </w:style>
  <w:style w:type="paragraph" w:styleId="a8">
    <w:name w:val="header"/>
    <w:basedOn w:val="a"/>
    <w:rsid w:val="00336EC0"/>
    <w:pPr>
      <w:tabs>
        <w:tab w:val="center" w:pos="4153"/>
        <w:tab w:val="right" w:pos="8306"/>
      </w:tabs>
      <w:bidi w:val="0"/>
      <w:ind w:firstLine="0"/>
      <w:jc w:val="lowKashida"/>
    </w:pPr>
    <w:rPr>
      <w:sz w:val="20"/>
      <w:szCs w:val="20"/>
    </w:rPr>
  </w:style>
  <w:style w:type="character" w:styleId="a9">
    <w:name w:val="page number"/>
    <w:basedOn w:val="a0"/>
    <w:rsid w:val="006E6B72"/>
    <w:rPr>
      <w:rFonts w:cs="Times New Roman"/>
      <w:szCs w:val="32"/>
    </w:rPr>
  </w:style>
  <w:style w:type="paragraph" w:customStyle="1" w:styleId="100">
    <w:name w:val="عنوان 10"/>
    <w:next w:val="a"/>
    <w:rsid w:val="00336EC0"/>
    <w:pPr>
      <w:bidi/>
    </w:pPr>
    <w:rPr>
      <w:rFonts w:ascii="Tahoma" w:hAnsi="Tahoma" w:cs="Monotype Koufi"/>
      <w:bCs/>
      <w:color w:val="000000"/>
      <w:sz w:val="36"/>
      <w:szCs w:val="40"/>
      <w:lang w:eastAsia="ar-SA"/>
    </w:rPr>
  </w:style>
  <w:style w:type="paragraph" w:customStyle="1" w:styleId="11">
    <w:name w:val="عنوان 11"/>
    <w:next w:val="a"/>
    <w:rsid w:val="00336EC0"/>
    <w:rPr>
      <w:rFonts w:ascii="Tahoma" w:hAnsi="Tahoma" w:cs="Andalus"/>
      <w:b/>
      <w:bCs/>
      <w:color w:val="000000"/>
      <w:sz w:val="40"/>
      <w:szCs w:val="40"/>
      <w:lang w:eastAsia="ar-SA"/>
    </w:rPr>
  </w:style>
  <w:style w:type="paragraph" w:customStyle="1" w:styleId="12">
    <w:name w:val="عنوان 12"/>
    <w:next w:val="a"/>
    <w:rsid w:val="00336EC0"/>
    <w:rPr>
      <w:b/>
      <w:bCs/>
      <w:color w:val="000000"/>
      <w:sz w:val="40"/>
      <w:szCs w:val="40"/>
      <w:lang w:eastAsia="ar-SA"/>
    </w:rPr>
  </w:style>
  <w:style w:type="paragraph" w:customStyle="1" w:styleId="13">
    <w:name w:val="عنوان 13"/>
    <w:next w:val="a"/>
    <w:rsid w:val="00336EC0"/>
    <w:rPr>
      <w:rFonts w:ascii="Tahoma" w:hAnsi="Tahoma" w:cs="Simplified Arabic"/>
      <w:b/>
      <w:bCs/>
      <w:i/>
      <w:iCs/>
      <w:color w:val="000000"/>
      <w:sz w:val="36"/>
      <w:szCs w:val="36"/>
      <w:lang w:eastAsia="ar-SA"/>
    </w:rPr>
  </w:style>
  <w:style w:type="paragraph" w:customStyle="1" w:styleId="14">
    <w:name w:val="عنوان 14"/>
    <w:next w:val="a"/>
    <w:rsid w:val="00336EC0"/>
    <w:rPr>
      <w:rFonts w:ascii="Tahoma" w:hAnsi="Tahoma" w:cs="Traditional Arabic"/>
      <w:b/>
      <w:bCs/>
      <w:color w:val="000000"/>
      <w:sz w:val="32"/>
      <w:szCs w:val="32"/>
      <w:lang w:eastAsia="ar-SA"/>
    </w:rPr>
  </w:style>
  <w:style w:type="paragraph" w:styleId="aa">
    <w:name w:val="toa heading"/>
    <w:basedOn w:val="a"/>
    <w:next w:val="a"/>
    <w:rsid w:val="00336EC0"/>
    <w:pPr>
      <w:spacing w:before="120"/>
    </w:pPr>
    <w:rPr>
      <w:rFonts w:ascii="Arial" w:hAnsi="Arial" w:cs="Arial"/>
      <w:b/>
      <w:bCs/>
      <w:sz w:val="24"/>
      <w:szCs w:val="24"/>
    </w:rPr>
  </w:style>
  <w:style w:type="paragraph" w:styleId="Index1">
    <w:name w:val="index 1"/>
    <w:basedOn w:val="a"/>
    <w:next w:val="a"/>
    <w:autoRedefine/>
    <w:semiHidden/>
    <w:rsid w:val="00336EC0"/>
    <w:pPr>
      <w:ind w:left="360" w:hanging="360"/>
    </w:pPr>
  </w:style>
  <w:style w:type="paragraph" w:styleId="ab">
    <w:name w:val="index heading"/>
    <w:basedOn w:val="a"/>
    <w:next w:val="Index1"/>
    <w:rsid w:val="00336EC0"/>
    <w:rPr>
      <w:rFonts w:ascii="Arial" w:hAnsi="Arial" w:cs="Arial"/>
      <w:b/>
      <w:bCs/>
    </w:rPr>
  </w:style>
  <w:style w:type="character" w:styleId="ac">
    <w:name w:val="annotation reference"/>
    <w:basedOn w:val="a0"/>
    <w:rsid w:val="00336EC0"/>
    <w:rPr>
      <w:sz w:val="16"/>
      <w:szCs w:val="16"/>
    </w:rPr>
  </w:style>
  <w:style w:type="character" w:styleId="ad">
    <w:name w:val="endnote reference"/>
    <w:basedOn w:val="a0"/>
    <w:rsid w:val="00336EC0"/>
    <w:rPr>
      <w:vertAlign w:val="superscript"/>
    </w:rPr>
  </w:style>
  <w:style w:type="character" w:styleId="ae">
    <w:name w:val="footnote reference"/>
    <w:basedOn w:val="a0"/>
    <w:rsid w:val="00A44C74"/>
    <w:rPr>
      <w:rFonts w:cs="Traditional Arabic"/>
      <w:vertAlign w:val="superscript"/>
    </w:rPr>
  </w:style>
  <w:style w:type="paragraph" w:styleId="af">
    <w:name w:val="annotation text"/>
    <w:basedOn w:val="a"/>
    <w:rsid w:val="00336EC0"/>
    <w:rPr>
      <w:sz w:val="20"/>
      <w:szCs w:val="28"/>
    </w:rPr>
  </w:style>
  <w:style w:type="paragraph" w:styleId="af0">
    <w:name w:val="annotation subject"/>
    <w:basedOn w:val="af"/>
    <w:next w:val="af"/>
    <w:rsid w:val="00336EC0"/>
    <w:rPr>
      <w:b/>
      <w:bCs/>
    </w:rPr>
  </w:style>
  <w:style w:type="paragraph" w:styleId="af1">
    <w:name w:val="Body Text"/>
    <w:basedOn w:val="a"/>
    <w:rsid w:val="00336EC0"/>
    <w:pPr>
      <w:spacing w:after="120"/>
      <w:ind w:firstLine="0"/>
      <w:jc w:val="mediumKashida"/>
    </w:pPr>
    <w:rPr>
      <w:sz w:val="24"/>
      <w:lang w:val="fr-FR"/>
    </w:rPr>
  </w:style>
  <w:style w:type="paragraph" w:styleId="af2">
    <w:name w:val="endnote text"/>
    <w:basedOn w:val="a"/>
    <w:rsid w:val="00336EC0"/>
    <w:rPr>
      <w:sz w:val="20"/>
      <w:szCs w:val="20"/>
    </w:rPr>
  </w:style>
  <w:style w:type="paragraph" w:styleId="af3">
    <w:name w:val="footnote text"/>
    <w:basedOn w:val="a"/>
    <w:link w:val="Char"/>
    <w:rsid w:val="00336EC0"/>
    <w:pPr>
      <w:ind w:left="454" w:hanging="454"/>
    </w:pPr>
    <w:rPr>
      <w:sz w:val="28"/>
      <w:szCs w:val="28"/>
    </w:rPr>
  </w:style>
  <w:style w:type="paragraph" w:styleId="af4">
    <w:name w:val="Balloon Text"/>
    <w:basedOn w:val="a"/>
    <w:rsid w:val="00336EC0"/>
    <w:rPr>
      <w:rFonts w:cs="Tahoma"/>
      <w:sz w:val="16"/>
      <w:szCs w:val="16"/>
    </w:rPr>
  </w:style>
  <w:style w:type="paragraph" w:styleId="af5">
    <w:name w:val="macro"/>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af6">
    <w:name w:val="Block Text"/>
    <w:basedOn w:val="a"/>
    <w:rsid w:val="00336EC0"/>
    <w:pPr>
      <w:ind w:left="566" w:hanging="566"/>
      <w:jc w:val="lowKashida"/>
    </w:pPr>
    <w:rPr>
      <w:sz w:val="18"/>
      <w:szCs w:val="30"/>
    </w:rPr>
  </w:style>
  <w:style w:type="paragraph" w:customStyle="1" w:styleId="15">
    <w:name w:val="نمط إضافي 1"/>
    <w:basedOn w:val="a"/>
    <w:next w:val="a"/>
    <w:rsid w:val="00336EC0"/>
    <w:pPr>
      <w:ind w:firstLine="0"/>
      <w:jc w:val="left"/>
    </w:pPr>
    <w:rPr>
      <w:rFonts w:cs="Andalus"/>
      <w:color w:val="0000FF"/>
      <w:szCs w:val="40"/>
    </w:rPr>
  </w:style>
  <w:style w:type="paragraph" w:customStyle="1" w:styleId="21">
    <w:name w:val="نمط إضافي 2"/>
    <w:basedOn w:val="a"/>
    <w:next w:val="a"/>
    <w:rsid w:val="00336EC0"/>
    <w:pPr>
      <w:ind w:firstLine="0"/>
      <w:jc w:val="left"/>
    </w:pPr>
    <w:rPr>
      <w:rFonts w:cs="Monotype Koufi"/>
      <w:bCs/>
      <w:color w:val="008000"/>
      <w:szCs w:val="44"/>
    </w:rPr>
  </w:style>
  <w:style w:type="paragraph" w:customStyle="1" w:styleId="31">
    <w:name w:val="نمط إضافي 3"/>
    <w:basedOn w:val="a"/>
    <w:next w:val="a"/>
    <w:rsid w:val="00336EC0"/>
    <w:pPr>
      <w:ind w:firstLine="0"/>
      <w:jc w:val="left"/>
    </w:pPr>
    <w:rPr>
      <w:rFonts w:cs="Tahoma"/>
      <w:color w:val="800080"/>
    </w:rPr>
  </w:style>
  <w:style w:type="paragraph" w:customStyle="1" w:styleId="41">
    <w:name w:val="نمط إضافي 4"/>
    <w:basedOn w:val="a"/>
    <w:next w:val="a"/>
    <w:rsid w:val="00336EC0"/>
    <w:pPr>
      <w:ind w:firstLine="0"/>
      <w:jc w:val="left"/>
    </w:pPr>
    <w:rPr>
      <w:rFonts w:cs="Simplified Arabic Fixed"/>
      <w:color w:val="FF6600"/>
      <w:sz w:val="44"/>
    </w:rPr>
  </w:style>
  <w:style w:type="paragraph" w:customStyle="1" w:styleId="51">
    <w:name w:val="نمط إضافي 5"/>
    <w:basedOn w:val="a"/>
    <w:next w:val="a"/>
    <w:rsid w:val="00336EC0"/>
    <w:pPr>
      <w:ind w:firstLine="0"/>
      <w:jc w:val="left"/>
    </w:pPr>
    <w:rPr>
      <w:rFonts w:cs="DecoType Naskh"/>
      <w:color w:val="3366FF"/>
      <w:szCs w:val="44"/>
    </w:rPr>
  </w:style>
  <w:style w:type="character" w:customStyle="1" w:styleId="16">
    <w:name w:val="نمط حرفي 1"/>
    <w:rsid w:val="00336EC0"/>
    <w:rPr>
      <w:rFonts w:cs="Times New Roman"/>
      <w:szCs w:val="40"/>
    </w:rPr>
  </w:style>
  <w:style w:type="character" w:customStyle="1" w:styleId="22">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7">
    <w:name w:val="حديث"/>
    <w:basedOn w:val="a0"/>
    <w:rsid w:val="004445F8"/>
    <w:rPr>
      <w:rFonts w:cs="Traditional Arabic"/>
      <w:szCs w:val="36"/>
    </w:rPr>
  </w:style>
  <w:style w:type="character" w:customStyle="1" w:styleId="af8">
    <w:name w:val="أثر"/>
    <w:basedOn w:val="a0"/>
    <w:rsid w:val="004445F8"/>
    <w:rPr>
      <w:rFonts w:cs="Traditional Arabic"/>
      <w:szCs w:val="36"/>
    </w:rPr>
  </w:style>
  <w:style w:type="character" w:customStyle="1" w:styleId="af9">
    <w:name w:val="مثل"/>
    <w:basedOn w:val="a0"/>
    <w:rsid w:val="004445F8"/>
    <w:rPr>
      <w:rFonts w:cs="Traditional Arabic"/>
      <w:szCs w:val="36"/>
    </w:rPr>
  </w:style>
  <w:style w:type="character" w:customStyle="1" w:styleId="afa">
    <w:name w:val="قول"/>
    <w:basedOn w:val="a0"/>
    <w:rsid w:val="004445F8"/>
    <w:rPr>
      <w:rFonts w:cs="Traditional Arabic"/>
      <w:szCs w:val="36"/>
    </w:rPr>
  </w:style>
  <w:style w:type="character" w:customStyle="1" w:styleId="afb">
    <w:name w:val="شعر"/>
    <w:basedOn w:val="a0"/>
    <w:rsid w:val="004445F8"/>
    <w:rPr>
      <w:rFonts w:cs="Traditional Arabic"/>
      <w:szCs w:val="36"/>
    </w:rPr>
  </w:style>
  <w:style w:type="character" w:customStyle="1" w:styleId="TraditionalArabic">
    <w:name w:val="نمط مرجع حاشية سفلية + (العربية وغيرها) Traditional Arabic"/>
    <w:basedOn w:val="ae"/>
    <w:rsid w:val="00A44C74"/>
    <w:rPr>
      <w:rFonts w:cs="Traditional Arabic"/>
      <w:vertAlign w:val="superscript"/>
    </w:rPr>
  </w:style>
  <w:style w:type="character" w:customStyle="1" w:styleId="Char">
    <w:name w:val="نص حاشية سفلية Char"/>
    <w:basedOn w:val="a0"/>
    <w:link w:val="af3"/>
    <w:rsid w:val="002B5DFD"/>
    <w:rPr>
      <w:rFonts w:cs="Traditional Arabic"/>
      <w:color w:val="000000"/>
      <w:sz w:val="28"/>
      <w:szCs w:val="28"/>
      <w:lang w:eastAsia="ar-SA"/>
    </w:rPr>
  </w:style>
  <w:style w:type="paragraph" w:styleId="afc">
    <w:name w:val="List Paragraph"/>
    <w:basedOn w:val="a"/>
    <w:uiPriority w:val="34"/>
    <w:qFormat/>
    <w:rsid w:val="002B5DFD"/>
    <w:pPr>
      <w:ind w:left="720"/>
      <w:contextualSpacing/>
    </w:pPr>
  </w:style>
  <w:style w:type="character" w:styleId="Hyperlink">
    <w:name w:val="Hyperlink"/>
    <w:basedOn w:val="a0"/>
    <w:rsid w:val="002B5DFD"/>
    <w:rPr>
      <w:color w:val="0000FF" w:themeColor="hyperlink"/>
      <w:u w:val="single"/>
    </w:rPr>
  </w:style>
  <w:style w:type="paragraph" w:styleId="afd">
    <w:name w:val="footer"/>
    <w:basedOn w:val="a"/>
    <w:link w:val="Char0"/>
    <w:uiPriority w:val="99"/>
    <w:unhideWhenUsed/>
    <w:rsid w:val="000C690F"/>
    <w:pPr>
      <w:tabs>
        <w:tab w:val="center" w:pos="4320"/>
        <w:tab w:val="right" w:pos="8640"/>
      </w:tabs>
    </w:pPr>
  </w:style>
  <w:style w:type="character" w:customStyle="1" w:styleId="Char0">
    <w:name w:val="تذييل الصفحة Char"/>
    <w:basedOn w:val="a0"/>
    <w:link w:val="afd"/>
    <w:uiPriority w:val="99"/>
    <w:rsid w:val="000C690F"/>
    <w:rPr>
      <w:rFonts w:cs="Traditional Arabic"/>
      <w:color w:val="000000"/>
      <w:sz w:val="36"/>
      <w:szCs w:val="3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ukah.ne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www.alukah.ne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olamaa-yemen.net/main/articles.aspx?article_no=5352"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28</Pages>
  <Words>3744</Words>
  <Characters>21342</Characters>
  <Application>Microsoft Office Word</Application>
  <DocSecurity>0</DocSecurity>
  <Lines>177</Lines>
  <Paragraphs>50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25036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Waleed sendbad</cp:lastModifiedBy>
  <cp:revision>7</cp:revision>
  <dcterms:created xsi:type="dcterms:W3CDTF">2019-01-21T10:46:00Z</dcterms:created>
  <dcterms:modified xsi:type="dcterms:W3CDTF">2019-05-20T17:16:00Z</dcterms:modified>
</cp:coreProperties>
</file>