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82756" w14:textId="6A86EF6D" w:rsidR="00716529" w:rsidRDefault="00716529">
      <w:pPr>
        <w:widowControl/>
        <w:bidi w:val="0"/>
        <w:ind w:firstLine="0"/>
        <w:jc w:val="left"/>
        <w:rPr>
          <w:rFonts w:cs="PT Bold Dusky"/>
          <w:b/>
          <w:bCs/>
          <w:sz w:val="96"/>
          <w:szCs w:val="96"/>
        </w:rPr>
      </w:pPr>
      <w:r w:rsidRPr="00716529">
        <w:rPr>
          <w:rFonts w:cs="PT Bold Dusky"/>
          <w:b/>
          <w:bCs/>
          <w:noProof/>
          <w:sz w:val="96"/>
          <w:szCs w:val="96"/>
          <w:lang w:eastAsia="en-US"/>
        </w:rPr>
        <w:drawing>
          <wp:anchor distT="0" distB="0" distL="114300" distR="114300" simplePos="0" relativeHeight="251655168" behindDoc="1" locked="0" layoutInCell="1" allowOverlap="1" wp14:anchorId="0E5028FE" wp14:editId="6E84AAC3">
            <wp:simplePos x="0" y="0"/>
            <wp:positionH relativeFrom="column">
              <wp:posOffset>-900430</wp:posOffset>
            </wp:positionH>
            <wp:positionV relativeFrom="paragraph">
              <wp:posOffset>-900430</wp:posOffset>
            </wp:positionV>
            <wp:extent cx="7553325" cy="10715625"/>
            <wp:effectExtent l="0" t="0" r="0" b="0"/>
            <wp:wrapTight wrapText="bothSides">
              <wp:wrapPolygon edited="0">
                <wp:start x="0" y="0"/>
                <wp:lineTo x="0" y="21581"/>
                <wp:lineTo x="21573" y="21581"/>
                <wp:lineTo x="21573" y="0"/>
                <wp:lineTo x="0" y="0"/>
              </wp:wrapPolygon>
            </wp:wrapTight>
            <wp:docPr id="1" name="صورة 1" descr="C:\Users\wka\Desktop\التعزير يثبت مع الشبه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التعزير يثبت مع الشبه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715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PT Bold Dusky"/>
          <w:b/>
          <w:bCs/>
          <w:sz w:val="96"/>
          <w:szCs w:val="96"/>
          <w:rtl/>
        </w:rPr>
        <w:br w:type="page"/>
      </w:r>
    </w:p>
    <w:p w14:paraId="479E53C0" w14:textId="68761080" w:rsidR="00716529" w:rsidRDefault="00716529">
      <w:pPr>
        <w:widowControl/>
        <w:bidi w:val="0"/>
        <w:ind w:firstLine="0"/>
        <w:jc w:val="left"/>
        <w:rPr>
          <w:rFonts w:cs="PT Bold Dusky"/>
          <w:b/>
          <w:bCs/>
          <w:sz w:val="96"/>
          <w:szCs w:val="96"/>
          <w:rtl/>
        </w:rPr>
      </w:pPr>
      <w:r>
        <w:rPr>
          <w:noProof/>
          <w:lang w:eastAsia="en-US"/>
        </w:rPr>
        <w:lastRenderedPageBreak/>
        <w:drawing>
          <wp:anchor distT="0" distB="0" distL="114300" distR="114300" simplePos="0" relativeHeight="251660288" behindDoc="1" locked="0" layoutInCell="1" allowOverlap="1" wp14:anchorId="1463F93C" wp14:editId="5A5D3A81">
            <wp:simplePos x="0" y="0"/>
            <wp:positionH relativeFrom="column">
              <wp:posOffset>0</wp:posOffset>
            </wp:positionH>
            <wp:positionV relativeFrom="paragraph">
              <wp:posOffset>1075690</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PT Bold Dusky"/>
          <w:b/>
          <w:bCs/>
          <w:sz w:val="96"/>
          <w:szCs w:val="96"/>
          <w:rtl/>
        </w:rPr>
        <w:br w:type="page"/>
      </w:r>
    </w:p>
    <w:p w14:paraId="5883DA1C" w14:textId="7297E0F7" w:rsidR="00572AC5" w:rsidRDefault="00572AC5" w:rsidP="00F075DC">
      <w:pPr>
        <w:jc w:val="center"/>
        <w:rPr>
          <w:rFonts w:cs="PT Bold Dusky"/>
          <w:b/>
          <w:bCs/>
          <w:sz w:val="96"/>
          <w:szCs w:val="96"/>
          <w:rtl/>
        </w:rPr>
      </w:pPr>
      <w:r>
        <w:rPr>
          <w:rFonts w:cs="PT Bold Dusky" w:hint="cs"/>
          <w:b/>
          <w:bCs/>
          <w:sz w:val="96"/>
          <w:szCs w:val="96"/>
          <w:rtl/>
        </w:rPr>
        <w:lastRenderedPageBreak/>
        <w:t>ضابط:</w:t>
      </w:r>
    </w:p>
    <w:p w14:paraId="555353AA" w14:textId="77777777" w:rsidR="00955193" w:rsidRDefault="00955193" w:rsidP="00F075DC">
      <w:pPr>
        <w:jc w:val="center"/>
        <w:rPr>
          <w:rFonts w:cs="PT Bold Dusky"/>
          <w:b/>
          <w:bCs/>
          <w:sz w:val="72"/>
          <w:szCs w:val="72"/>
          <w:rtl/>
        </w:rPr>
      </w:pPr>
      <w:r w:rsidRPr="005E743D">
        <w:rPr>
          <w:rFonts w:cs="PT Bold Dusky" w:hint="cs"/>
          <w:b/>
          <w:bCs/>
          <w:sz w:val="72"/>
          <w:szCs w:val="72"/>
          <w:rtl/>
        </w:rPr>
        <w:t>التعزير</w:t>
      </w:r>
      <w:r w:rsidR="005E743D" w:rsidRPr="005E743D">
        <w:rPr>
          <w:rFonts w:cs="PT Bold Dusky" w:hint="cs"/>
          <w:b/>
          <w:bCs/>
          <w:sz w:val="72"/>
          <w:szCs w:val="72"/>
          <w:rtl/>
        </w:rPr>
        <w:t xml:space="preserve"> يثبت</w:t>
      </w:r>
      <w:r w:rsidRPr="005E743D">
        <w:rPr>
          <w:rFonts w:cs="PT Bold Dusky" w:hint="cs"/>
          <w:b/>
          <w:bCs/>
          <w:sz w:val="72"/>
          <w:szCs w:val="72"/>
          <w:rtl/>
        </w:rPr>
        <w:t xml:space="preserve"> مع الشبهة</w:t>
      </w:r>
    </w:p>
    <w:p w14:paraId="78BD8562" w14:textId="77777777" w:rsidR="00683159" w:rsidRPr="00683159" w:rsidRDefault="00683159" w:rsidP="00F075DC">
      <w:pPr>
        <w:jc w:val="center"/>
        <w:rPr>
          <w:rFonts w:cs="Times New Roman"/>
          <w:b/>
          <w:bCs/>
          <w:sz w:val="40"/>
          <w:szCs w:val="40"/>
          <w:rtl/>
        </w:rPr>
      </w:pPr>
      <w:r>
        <w:rPr>
          <w:rFonts w:cs="Times New Roman" w:hint="cs"/>
          <w:b/>
          <w:bCs/>
          <w:sz w:val="40"/>
          <w:szCs w:val="40"/>
          <w:rtl/>
        </w:rPr>
        <w:t>-</w:t>
      </w:r>
      <w:r w:rsidRPr="00683159">
        <w:rPr>
          <w:rFonts w:cs="PT Bold Dusky" w:hint="cs"/>
          <w:b/>
          <w:bCs/>
          <w:sz w:val="40"/>
          <w:szCs w:val="40"/>
          <w:rtl/>
        </w:rPr>
        <w:t>شبهة الإثبات</w:t>
      </w:r>
      <w:r>
        <w:rPr>
          <w:rFonts w:cs="Times New Roman" w:hint="cs"/>
          <w:b/>
          <w:bCs/>
          <w:sz w:val="40"/>
          <w:szCs w:val="40"/>
          <w:rtl/>
        </w:rPr>
        <w:t>-</w:t>
      </w:r>
    </w:p>
    <w:p w14:paraId="19B2FEA2" w14:textId="77777777" w:rsidR="00955193" w:rsidRDefault="00955193" w:rsidP="00F075DC">
      <w:pPr>
        <w:jc w:val="center"/>
        <w:rPr>
          <w:rtl/>
        </w:rPr>
      </w:pPr>
    </w:p>
    <w:p w14:paraId="02DF546A" w14:textId="77777777" w:rsidR="00053F4F" w:rsidRDefault="00053F4F" w:rsidP="00683159">
      <w:pPr>
        <w:ind w:firstLine="0"/>
        <w:rPr>
          <w:rtl/>
        </w:rPr>
      </w:pPr>
    </w:p>
    <w:p w14:paraId="4CB60587" w14:textId="77777777" w:rsidR="00966922" w:rsidRDefault="00966922" w:rsidP="00683159">
      <w:pPr>
        <w:ind w:firstLine="0"/>
        <w:rPr>
          <w:rtl/>
        </w:rPr>
      </w:pPr>
    </w:p>
    <w:p w14:paraId="7DFEED86" w14:textId="77777777" w:rsidR="002C322D" w:rsidRDefault="002C322D" w:rsidP="00F075DC">
      <w:pPr>
        <w:jc w:val="center"/>
        <w:rPr>
          <w:rtl/>
        </w:rPr>
      </w:pPr>
    </w:p>
    <w:p w14:paraId="37EB2A96" w14:textId="77777777" w:rsidR="00955193" w:rsidRDefault="00955193" w:rsidP="00F075DC">
      <w:pPr>
        <w:jc w:val="center"/>
        <w:rPr>
          <w:rtl/>
        </w:rPr>
      </w:pPr>
      <w:r>
        <w:rPr>
          <w:rFonts w:hint="cs"/>
          <w:rtl/>
        </w:rPr>
        <w:t>نايف بن علي</w:t>
      </w:r>
      <w:r w:rsidR="00683159">
        <w:rPr>
          <w:rFonts w:hint="cs"/>
          <w:rtl/>
        </w:rPr>
        <w:t xml:space="preserve"> بن </w:t>
      </w:r>
      <w:proofErr w:type="gramStart"/>
      <w:r w:rsidR="00683159">
        <w:rPr>
          <w:rFonts w:hint="cs"/>
          <w:rtl/>
        </w:rPr>
        <w:t>عبدالله</w:t>
      </w:r>
      <w:proofErr w:type="gramEnd"/>
      <w:r>
        <w:rPr>
          <w:rFonts w:hint="cs"/>
          <w:rtl/>
        </w:rPr>
        <w:t xml:space="preserve"> </w:t>
      </w:r>
      <w:proofErr w:type="spellStart"/>
      <w:r>
        <w:rPr>
          <w:rFonts w:hint="cs"/>
          <w:rtl/>
        </w:rPr>
        <w:t>القفاري</w:t>
      </w:r>
      <w:proofErr w:type="spellEnd"/>
    </w:p>
    <w:p w14:paraId="53CD8E8A" w14:textId="77777777" w:rsidR="00955193" w:rsidRDefault="00955193" w:rsidP="00F075DC">
      <w:pPr>
        <w:jc w:val="center"/>
        <w:rPr>
          <w:rtl/>
        </w:rPr>
      </w:pPr>
    </w:p>
    <w:p w14:paraId="0FE21A01" w14:textId="77777777" w:rsidR="00683159" w:rsidRDefault="00FE3A03" w:rsidP="00683159">
      <w:pPr>
        <w:jc w:val="right"/>
        <w:rPr>
          <w:rtl/>
        </w:rPr>
      </w:pPr>
      <w:r>
        <w:rPr>
          <w:rFonts w:hint="cs"/>
          <w:rtl/>
        </w:rPr>
        <w:t>غرة شعبان 1434</w:t>
      </w:r>
    </w:p>
    <w:p w14:paraId="700C51FB" w14:textId="77777777" w:rsidR="00D05979" w:rsidRDefault="00D05979" w:rsidP="00683159">
      <w:pPr>
        <w:jc w:val="right"/>
        <w:rPr>
          <w:rtl/>
        </w:rPr>
      </w:pPr>
    </w:p>
    <w:p w14:paraId="23B1FE2D" w14:textId="77777777" w:rsidR="00D05979" w:rsidRDefault="00D05979" w:rsidP="00683159">
      <w:pPr>
        <w:jc w:val="right"/>
        <w:rPr>
          <w:rtl/>
        </w:rPr>
      </w:pPr>
    </w:p>
    <w:p w14:paraId="7E70BEB7" w14:textId="77777777" w:rsidR="00955193" w:rsidRDefault="00955193" w:rsidP="00F075DC">
      <w:pPr>
        <w:jc w:val="center"/>
        <w:rPr>
          <w:rtl/>
        </w:rPr>
      </w:pPr>
      <w:r>
        <w:rPr>
          <w:rtl/>
        </w:rPr>
        <w:br w:type="page"/>
      </w:r>
    </w:p>
    <w:p w14:paraId="46515F6D" w14:textId="77777777" w:rsidR="00955193" w:rsidRDefault="00955193" w:rsidP="00F075DC">
      <w:pPr>
        <w:jc w:val="center"/>
        <w:rPr>
          <w:rtl/>
        </w:rPr>
      </w:pPr>
    </w:p>
    <w:p w14:paraId="3AC6B6A2" w14:textId="77777777" w:rsidR="00C5563F" w:rsidRPr="00955193" w:rsidRDefault="00955193" w:rsidP="00F075DC">
      <w:pPr>
        <w:jc w:val="center"/>
        <w:rPr>
          <w:b/>
          <w:bCs/>
          <w:rtl/>
        </w:rPr>
      </w:pPr>
      <w:r w:rsidRPr="00955193">
        <w:rPr>
          <w:rFonts w:hint="cs"/>
          <w:b/>
          <w:bCs/>
          <w:rtl/>
        </w:rPr>
        <w:t>بسم الله الرحمن الرحيم</w:t>
      </w:r>
    </w:p>
    <w:p w14:paraId="74593D1D" w14:textId="77777777" w:rsidR="00F075DC" w:rsidRDefault="00F075DC">
      <w:pPr>
        <w:rPr>
          <w:rtl/>
        </w:rPr>
      </w:pPr>
    </w:p>
    <w:p w14:paraId="1E8A80B1" w14:textId="77777777" w:rsidR="00F075DC" w:rsidRDefault="00955193">
      <w:pPr>
        <w:rPr>
          <w:rtl/>
        </w:rPr>
      </w:pPr>
      <w:r>
        <w:rPr>
          <w:rFonts w:hint="cs"/>
          <w:rtl/>
        </w:rPr>
        <w:t xml:space="preserve">الحمد لله وحده والصلاة والسلام على من لا نبي بعده، وبعد: </w:t>
      </w:r>
    </w:p>
    <w:p w14:paraId="4277C338" w14:textId="77777777" w:rsidR="00572AC5" w:rsidRDefault="00572AC5" w:rsidP="00572AC5">
      <w:pPr>
        <w:rPr>
          <w:rtl/>
        </w:rPr>
      </w:pPr>
      <w:r>
        <w:rPr>
          <w:rFonts w:hint="cs"/>
          <w:rtl/>
        </w:rPr>
        <w:t>فمن الضوابط الفقهية</w:t>
      </w:r>
      <w:r w:rsidR="00CC4369">
        <w:rPr>
          <w:rFonts w:hint="cs"/>
          <w:rtl/>
        </w:rPr>
        <w:t xml:space="preserve"> التي ي</w:t>
      </w:r>
      <w:r w:rsidR="00955193">
        <w:rPr>
          <w:rFonts w:hint="cs"/>
          <w:rtl/>
        </w:rPr>
        <w:t xml:space="preserve">كثر </w:t>
      </w:r>
      <w:r w:rsidR="00CC4369">
        <w:rPr>
          <w:rFonts w:hint="cs"/>
          <w:rtl/>
        </w:rPr>
        <w:t xml:space="preserve">استعملها </w:t>
      </w:r>
      <w:r w:rsidR="00955193">
        <w:rPr>
          <w:rFonts w:hint="cs"/>
          <w:rtl/>
        </w:rPr>
        <w:t xml:space="preserve">في أروقة المحاكم "التعزير </w:t>
      </w:r>
      <w:r w:rsidR="00763FD8">
        <w:rPr>
          <w:rFonts w:hint="cs"/>
          <w:rtl/>
        </w:rPr>
        <w:t xml:space="preserve">يثبت </w:t>
      </w:r>
      <w:r w:rsidR="00955193">
        <w:rPr>
          <w:rFonts w:hint="cs"/>
          <w:rtl/>
        </w:rPr>
        <w:t>مع الشبهة"، وه</w:t>
      </w:r>
      <w:r>
        <w:rPr>
          <w:rFonts w:hint="cs"/>
          <w:rtl/>
        </w:rPr>
        <w:t>ذا بحث أحاول فيه ضبط هذا الضابط متى يصح الاستناد إليه</w:t>
      </w:r>
      <w:r w:rsidR="00955193">
        <w:rPr>
          <w:rFonts w:hint="cs"/>
          <w:rtl/>
        </w:rPr>
        <w:t xml:space="preserve"> ومتى لا يصح. </w:t>
      </w:r>
    </w:p>
    <w:p w14:paraId="078908AC" w14:textId="77777777" w:rsidR="00B576E5" w:rsidRDefault="00763FD8" w:rsidP="00B576E5">
      <w:pPr>
        <w:rPr>
          <w:rtl/>
        </w:rPr>
      </w:pPr>
      <w:r>
        <w:rPr>
          <w:rFonts w:hint="cs"/>
          <w:rtl/>
        </w:rPr>
        <w:t xml:space="preserve">وأشير </w:t>
      </w:r>
      <w:r w:rsidR="00B576E5">
        <w:rPr>
          <w:rFonts w:hint="cs"/>
          <w:rtl/>
        </w:rPr>
        <w:t xml:space="preserve">هنا إلى أنّي لم أقف على من استوعب الحديث عن مسألة التعزير مع </w:t>
      </w:r>
      <w:r w:rsidR="00447A7D">
        <w:rPr>
          <w:rFonts w:hint="cs"/>
          <w:rtl/>
        </w:rPr>
        <w:t>الشبهة، ومن تطرق لها من المعاصري</w:t>
      </w:r>
      <w:r w:rsidR="00B576E5">
        <w:rPr>
          <w:rFonts w:hint="cs"/>
          <w:rtl/>
        </w:rPr>
        <w:t>ن</w:t>
      </w:r>
      <w:r w:rsidR="00447A7D">
        <w:rPr>
          <w:rFonts w:hint="cs"/>
          <w:rtl/>
        </w:rPr>
        <w:t>-فيما وقفت عليه-</w:t>
      </w:r>
      <w:r w:rsidR="00B576E5">
        <w:rPr>
          <w:rFonts w:hint="cs"/>
          <w:rtl/>
        </w:rPr>
        <w:t xml:space="preserve"> يورد كلام السيوطي وابن نجيم </w:t>
      </w:r>
      <w:r w:rsidR="00566B6B">
        <w:rPr>
          <w:rFonts w:hint="cs"/>
          <w:rtl/>
        </w:rPr>
        <w:t xml:space="preserve">المقرر للتعزير مع الشبهة </w:t>
      </w:r>
      <w:r w:rsidR="00B576E5">
        <w:rPr>
          <w:rFonts w:hint="cs"/>
          <w:rtl/>
        </w:rPr>
        <w:t>كرأي أول، ثم ي</w:t>
      </w:r>
      <w:r w:rsidR="00566B6B">
        <w:rPr>
          <w:rFonts w:hint="cs"/>
          <w:rtl/>
        </w:rPr>
        <w:t>ورد نقلاً عن ابن القيم في نفي التعزير مع الشبهة كرأي ثان</w:t>
      </w:r>
      <w:r w:rsidR="00B576E5">
        <w:rPr>
          <w:rFonts w:hint="cs"/>
          <w:rtl/>
        </w:rPr>
        <w:t xml:space="preserve"> في المسألة، ثم يدلف إلى الترجيح..</w:t>
      </w:r>
    </w:p>
    <w:p w14:paraId="2F1E7358" w14:textId="77777777" w:rsidR="00763FD8" w:rsidRDefault="00B576E5" w:rsidP="00B576E5">
      <w:pPr>
        <w:rPr>
          <w:rtl/>
        </w:rPr>
      </w:pPr>
      <w:r>
        <w:rPr>
          <w:rFonts w:hint="cs"/>
          <w:rtl/>
        </w:rPr>
        <w:t xml:space="preserve">والذي ظهر لي أنه لا تقابل أصلاً بين عبارة السيوطي وابن نجيم من جهة وعبارة ابن القيم من جهة أخرى، كما سيظهر في ثنايا البحث بإذن الله تعالى. </w:t>
      </w:r>
    </w:p>
    <w:p w14:paraId="3E3BCE09" w14:textId="77777777" w:rsidR="00A636DF" w:rsidRPr="00491E89" w:rsidRDefault="00955193" w:rsidP="00491E89">
      <w:pPr>
        <w:rPr>
          <w:rtl/>
        </w:rPr>
      </w:pPr>
      <w:r>
        <w:rPr>
          <w:rFonts w:hint="cs"/>
          <w:rtl/>
        </w:rPr>
        <w:t>أسأل الله تعالى أن يلهمني الصواب، وأن يهديني وقارئه للحق بإذنه إنه ولي ذلك</w:t>
      </w:r>
      <w:r w:rsidR="00491E89">
        <w:rPr>
          <w:rFonts w:hint="cs"/>
          <w:rtl/>
        </w:rPr>
        <w:t>.</w:t>
      </w:r>
      <w:r>
        <w:rPr>
          <w:rFonts w:hint="cs"/>
          <w:rtl/>
        </w:rPr>
        <w:t xml:space="preserve"> وبالله التوفيق. </w:t>
      </w:r>
    </w:p>
    <w:p w14:paraId="175C0BA9" w14:textId="77777777" w:rsidR="00A636DF" w:rsidRDefault="00A636DF">
      <w:pPr>
        <w:rPr>
          <w:rtl/>
        </w:rPr>
      </w:pPr>
    </w:p>
    <w:p w14:paraId="41380472" w14:textId="053A797F" w:rsidR="00314899" w:rsidRDefault="00314899">
      <w:pPr>
        <w:widowControl/>
        <w:bidi w:val="0"/>
        <w:ind w:firstLine="0"/>
        <w:jc w:val="left"/>
      </w:pPr>
      <w:r>
        <w:rPr>
          <w:rtl/>
        </w:rPr>
        <w:br w:type="page"/>
      </w:r>
    </w:p>
    <w:p w14:paraId="1D0F7025" w14:textId="77777777" w:rsidR="00955193" w:rsidRPr="007744D5" w:rsidRDefault="00A636DF" w:rsidP="00B33338">
      <w:pPr>
        <w:pStyle w:val="2"/>
        <w:bidi/>
        <w:rPr>
          <w:rtl/>
        </w:rPr>
      </w:pPr>
      <w:bookmarkStart w:id="0" w:name="_Toc8119044"/>
      <w:r w:rsidRPr="007744D5">
        <w:rPr>
          <w:rFonts w:hint="cs"/>
          <w:rtl/>
        </w:rPr>
        <w:lastRenderedPageBreak/>
        <w:t>أولاً: تعريف الشبهة:</w:t>
      </w:r>
      <w:bookmarkEnd w:id="0"/>
    </w:p>
    <w:p w14:paraId="744DF00A" w14:textId="77777777" w:rsidR="00955193" w:rsidRDefault="00955193" w:rsidP="00DD7ACA">
      <w:pPr>
        <w:rPr>
          <w:rtl/>
        </w:rPr>
      </w:pPr>
      <w:r>
        <w:rPr>
          <w:rFonts w:hint="cs"/>
          <w:rtl/>
        </w:rPr>
        <w:t>الشبهة</w:t>
      </w:r>
      <w:r w:rsidR="00A636DF">
        <w:rPr>
          <w:rFonts w:hint="cs"/>
          <w:rtl/>
        </w:rPr>
        <w:t xml:space="preserve"> في اللغة: </w:t>
      </w:r>
      <w:r w:rsidR="00460AFE">
        <w:rPr>
          <w:rFonts w:hint="cs"/>
          <w:rtl/>
        </w:rPr>
        <w:t xml:space="preserve">الالتباس. </w:t>
      </w:r>
      <w:r w:rsidR="00DD7ACA">
        <w:rPr>
          <w:rFonts w:hint="cs"/>
          <w:rtl/>
        </w:rPr>
        <w:t>قال الرازي: (</w:t>
      </w:r>
      <w:r w:rsidR="00DD7ACA">
        <w:rPr>
          <w:rtl/>
        </w:rPr>
        <w:t>(الشُّبْهَةُ) الِالْتِبَاسُ. وَ (الْمُشْتَبِهَاتُ) مِنَ الْأُمُورِ الْمُشْكِلَاتُ</w:t>
      </w:r>
      <w:r w:rsidR="00DD7ACA">
        <w:rPr>
          <w:rFonts w:hint="cs"/>
          <w:rtl/>
        </w:rPr>
        <w:t>)</w:t>
      </w:r>
      <w:r w:rsidR="00DD7ACA" w:rsidRPr="00DD7ACA">
        <w:rPr>
          <w:rStyle w:val="ae"/>
          <w:rtl/>
        </w:rPr>
        <w:t>(</w:t>
      </w:r>
      <w:r w:rsidR="00DD7ACA">
        <w:rPr>
          <w:rStyle w:val="ae"/>
          <w:rtl/>
        </w:rPr>
        <w:footnoteReference w:id="1"/>
      </w:r>
      <w:r w:rsidR="00DD7ACA" w:rsidRPr="00DD7ACA">
        <w:rPr>
          <w:rStyle w:val="ae"/>
          <w:rtl/>
        </w:rPr>
        <w:t>)</w:t>
      </w:r>
      <w:r w:rsidR="00491E89">
        <w:rPr>
          <w:rFonts w:hint="cs"/>
          <w:rtl/>
        </w:rPr>
        <w:t>.</w:t>
      </w:r>
    </w:p>
    <w:p w14:paraId="6CFE9D1A" w14:textId="77777777" w:rsidR="008212D5" w:rsidRDefault="00B05AF3" w:rsidP="00440B5C">
      <w:pPr>
        <w:rPr>
          <w:rtl/>
        </w:rPr>
      </w:pPr>
      <w:r>
        <w:rPr>
          <w:rFonts w:hint="cs"/>
          <w:rtl/>
        </w:rPr>
        <w:t>وفي الاصطلاح:</w:t>
      </w:r>
      <w:r>
        <w:rPr>
          <w:rtl/>
        </w:rPr>
        <w:t xml:space="preserve"> </w:t>
      </w:r>
      <w:r w:rsidR="008212D5">
        <w:rPr>
          <w:rFonts w:hint="cs"/>
          <w:rtl/>
        </w:rPr>
        <w:t xml:space="preserve">عرفت </w:t>
      </w:r>
      <w:r w:rsidR="00440B5C">
        <w:rPr>
          <w:rFonts w:hint="cs"/>
          <w:rtl/>
        </w:rPr>
        <w:t>ب</w:t>
      </w:r>
      <w:r w:rsidR="008212D5">
        <w:rPr>
          <w:rFonts w:hint="cs"/>
          <w:rtl/>
        </w:rPr>
        <w:t xml:space="preserve">تعاريف مختلفة. فمن ذلك: </w:t>
      </w:r>
    </w:p>
    <w:p w14:paraId="7EDDD6D1" w14:textId="77777777" w:rsidR="008212D5" w:rsidRDefault="008212D5" w:rsidP="008212D5">
      <w:pPr>
        <w:rPr>
          <w:rtl/>
        </w:rPr>
      </w:pPr>
      <w:r>
        <w:rPr>
          <w:rFonts w:hint="cs"/>
          <w:rtl/>
        </w:rPr>
        <w:t>1-</w:t>
      </w:r>
      <w:r>
        <w:rPr>
          <w:rtl/>
        </w:rPr>
        <w:t>هي</w:t>
      </w:r>
      <w:r>
        <w:rPr>
          <w:rFonts w:hint="cs"/>
          <w:rtl/>
        </w:rPr>
        <w:t xml:space="preserve">: </w:t>
      </w:r>
      <w:r>
        <w:rPr>
          <w:rtl/>
        </w:rPr>
        <w:t>ما يشبه الثابت وليس بثابت</w:t>
      </w:r>
      <w:r w:rsidRPr="008212D5">
        <w:rPr>
          <w:rStyle w:val="ae"/>
          <w:rtl/>
        </w:rPr>
        <w:t>(</w:t>
      </w:r>
      <w:r>
        <w:rPr>
          <w:rStyle w:val="ae"/>
          <w:rtl/>
        </w:rPr>
        <w:footnoteReference w:id="2"/>
      </w:r>
      <w:r w:rsidRPr="008212D5">
        <w:rPr>
          <w:rStyle w:val="ae"/>
          <w:rtl/>
        </w:rPr>
        <w:t>)</w:t>
      </w:r>
      <w:r>
        <w:rPr>
          <w:rFonts w:hint="cs"/>
          <w:rtl/>
        </w:rPr>
        <w:t>.</w:t>
      </w:r>
    </w:p>
    <w:p w14:paraId="1F87112E" w14:textId="77777777" w:rsidR="008212D5" w:rsidRDefault="008212D5" w:rsidP="008212D5">
      <w:pPr>
        <w:rPr>
          <w:rtl/>
        </w:rPr>
      </w:pPr>
      <w:r>
        <w:rPr>
          <w:rFonts w:hint="cs"/>
          <w:rtl/>
        </w:rPr>
        <w:t xml:space="preserve">2-هي: </w:t>
      </w:r>
      <w:r>
        <w:rPr>
          <w:rtl/>
        </w:rPr>
        <w:t>وجود المبيح صورة مع انعدام حكمه أو حقيقته</w:t>
      </w:r>
      <w:r w:rsidRPr="008212D5">
        <w:rPr>
          <w:rStyle w:val="ae"/>
          <w:rtl/>
        </w:rPr>
        <w:t>(</w:t>
      </w:r>
      <w:r>
        <w:rPr>
          <w:rStyle w:val="ae"/>
          <w:rtl/>
        </w:rPr>
        <w:footnoteReference w:id="3"/>
      </w:r>
      <w:r w:rsidRPr="008212D5">
        <w:rPr>
          <w:rStyle w:val="ae"/>
          <w:rtl/>
        </w:rPr>
        <w:t>)</w:t>
      </w:r>
      <w:r>
        <w:rPr>
          <w:rFonts w:hint="cs"/>
          <w:rtl/>
        </w:rPr>
        <w:t>.</w:t>
      </w:r>
      <w:r w:rsidR="00440B5C">
        <w:rPr>
          <w:rtl/>
        </w:rPr>
        <w:t xml:space="preserve"> </w:t>
      </w:r>
    </w:p>
    <w:p w14:paraId="1BAAD1ED" w14:textId="77777777" w:rsidR="001F158E" w:rsidRDefault="008212D5" w:rsidP="00A76422">
      <w:pPr>
        <w:rPr>
          <w:rtl/>
        </w:rPr>
      </w:pPr>
      <w:r>
        <w:rPr>
          <w:rFonts w:hint="cs"/>
          <w:rtl/>
        </w:rPr>
        <w:t>3-</w:t>
      </w:r>
      <w:r w:rsidR="00440B5C">
        <w:rPr>
          <w:rFonts w:hint="cs"/>
          <w:rtl/>
        </w:rPr>
        <w:t xml:space="preserve">هي: </w:t>
      </w:r>
      <w:r w:rsidR="00B05AF3">
        <w:rPr>
          <w:rtl/>
        </w:rPr>
        <w:t>ما التبس أمره حتى لا يمكن القطع فيه أحلال</w:t>
      </w:r>
      <w:r w:rsidR="00B05AF3">
        <w:rPr>
          <w:rFonts w:hint="cs"/>
          <w:rtl/>
        </w:rPr>
        <w:t>ٌ</w:t>
      </w:r>
      <w:r w:rsidR="00B05AF3">
        <w:rPr>
          <w:rtl/>
        </w:rPr>
        <w:t xml:space="preserve"> </w:t>
      </w:r>
      <w:r w:rsidR="00B105A1">
        <w:rPr>
          <w:rtl/>
        </w:rPr>
        <w:t>هو أم حرام، وحق هو أم باطل</w:t>
      </w:r>
      <w:r w:rsidR="00212024">
        <w:rPr>
          <w:rFonts w:hint="cs"/>
          <w:rtl/>
        </w:rPr>
        <w:t>.</w:t>
      </w:r>
    </w:p>
    <w:p w14:paraId="03443E21" w14:textId="77777777" w:rsidR="001F158E" w:rsidRDefault="00D526AC" w:rsidP="001F158E">
      <w:pPr>
        <w:rPr>
          <w:rtl/>
        </w:rPr>
      </w:pPr>
      <w:r>
        <w:rPr>
          <w:rFonts w:hint="cs"/>
          <w:rtl/>
        </w:rPr>
        <w:t>وتتقاطع هذه التعاريف مع التعريف اللغوي في الالتباس والتردد في الأمر.</w:t>
      </w:r>
    </w:p>
    <w:p w14:paraId="6C1020F9" w14:textId="77777777" w:rsidR="00D526AC" w:rsidRDefault="00D526AC" w:rsidP="001F158E">
      <w:pPr>
        <w:rPr>
          <w:rtl/>
        </w:rPr>
      </w:pPr>
    </w:p>
    <w:p w14:paraId="41CDD803" w14:textId="77777777" w:rsidR="001F158E" w:rsidRDefault="001F158E" w:rsidP="00A76422">
      <w:pPr>
        <w:rPr>
          <w:rtl/>
        </w:rPr>
      </w:pPr>
      <w:r>
        <w:rPr>
          <w:rFonts w:hint="cs"/>
          <w:rtl/>
        </w:rPr>
        <w:t xml:space="preserve">وقسمت </w:t>
      </w:r>
      <w:r w:rsidR="00D526AC">
        <w:rPr>
          <w:rFonts w:hint="cs"/>
          <w:rtl/>
        </w:rPr>
        <w:t xml:space="preserve">الشبهة </w:t>
      </w:r>
      <w:r>
        <w:rPr>
          <w:rFonts w:hint="cs"/>
          <w:rtl/>
        </w:rPr>
        <w:t xml:space="preserve">إلى: </w:t>
      </w:r>
    </w:p>
    <w:p w14:paraId="10E4B6B2" w14:textId="77777777" w:rsidR="00B05AF3" w:rsidRDefault="00B05AF3" w:rsidP="00B05AF3">
      <w:pPr>
        <w:rPr>
          <w:rtl/>
        </w:rPr>
      </w:pPr>
      <w:r>
        <w:rPr>
          <w:rtl/>
        </w:rPr>
        <w:t>شبهة العقد: ما وجد فيه العقد صورة لا حقيقته كالزواج بغير شهود، ونكاح المحلل</w:t>
      </w:r>
      <w:r>
        <w:rPr>
          <w:rFonts w:hint="cs"/>
          <w:rtl/>
        </w:rPr>
        <w:t>.</w:t>
      </w:r>
    </w:p>
    <w:p w14:paraId="314188B5" w14:textId="77777777" w:rsidR="00212024" w:rsidRDefault="00B05AF3" w:rsidP="00212024">
      <w:pPr>
        <w:rPr>
          <w:rtl/>
        </w:rPr>
      </w:pPr>
      <w:r>
        <w:rPr>
          <w:rtl/>
        </w:rPr>
        <w:t>شبهة الفعل: وتسمى شبهة اشتباه: أن يظن الحرام حلالا</w:t>
      </w:r>
      <w:r w:rsidR="00447A7D">
        <w:rPr>
          <w:rFonts w:hint="cs"/>
          <w:rtl/>
        </w:rPr>
        <w:t>ً</w:t>
      </w:r>
      <w:r>
        <w:rPr>
          <w:rtl/>
        </w:rPr>
        <w:t xml:space="preserve"> فيأتيه، </w:t>
      </w:r>
      <w:r w:rsidR="00566B6B">
        <w:rPr>
          <w:rFonts w:hint="cs"/>
          <w:rtl/>
        </w:rPr>
        <w:t>كوطء</w:t>
      </w:r>
      <w:r>
        <w:rPr>
          <w:rtl/>
        </w:rPr>
        <w:t xml:space="preserve"> المعتدة من طلاق الثلاث ظانا</w:t>
      </w:r>
      <w:r w:rsidR="009869AF">
        <w:rPr>
          <w:rFonts w:hint="cs"/>
          <w:rtl/>
        </w:rPr>
        <w:t>ً</w:t>
      </w:r>
      <w:r>
        <w:rPr>
          <w:rtl/>
        </w:rPr>
        <w:t xml:space="preserve"> أنها تحل</w:t>
      </w:r>
      <w:r w:rsidR="00566B6B">
        <w:rPr>
          <w:rFonts w:hint="cs"/>
          <w:rtl/>
        </w:rPr>
        <w:t xml:space="preserve">. </w:t>
      </w:r>
    </w:p>
    <w:p w14:paraId="3A264A84" w14:textId="77777777" w:rsidR="00212024" w:rsidRDefault="00B05AF3" w:rsidP="00212024">
      <w:pPr>
        <w:rPr>
          <w:rtl/>
        </w:rPr>
      </w:pPr>
      <w:r>
        <w:rPr>
          <w:rtl/>
        </w:rPr>
        <w:t>شبهة في المحل: وتسمى الشبهة الحكمية، وهي أن يظن المحل محلا</w:t>
      </w:r>
      <w:r w:rsidR="00693F9E">
        <w:rPr>
          <w:rFonts w:hint="cs"/>
          <w:rtl/>
        </w:rPr>
        <w:t>ً</w:t>
      </w:r>
      <w:r>
        <w:rPr>
          <w:rtl/>
        </w:rPr>
        <w:t xml:space="preserve"> فإذا هو ليس كذلك، كما إذا وطئ امرأة في فراشه ظانا أنها امرأته فإذا هي أجنبية.</w:t>
      </w:r>
    </w:p>
    <w:p w14:paraId="6A057DB9" w14:textId="77777777" w:rsidR="00CA474A" w:rsidRDefault="00B05AF3" w:rsidP="00491E89">
      <w:pPr>
        <w:rPr>
          <w:rtl/>
        </w:rPr>
      </w:pPr>
      <w:r>
        <w:rPr>
          <w:rtl/>
        </w:rPr>
        <w:t>شب</w:t>
      </w:r>
      <w:r w:rsidR="00212024">
        <w:rPr>
          <w:rtl/>
        </w:rPr>
        <w:t xml:space="preserve">هة الملك: أن يملك من </w:t>
      </w:r>
      <w:r w:rsidR="00390143">
        <w:rPr>
          <w:rFonts w:hint="cs"/>
          <w:rtl/>
        </w:rPr>
        <w:t>الشي</w:t>
      </w:r>
      <w:r w:rsidR="00390143">
        <w:rPr>
          <w:rFonts w:hint="eastAsia"/>
          <w:rtl/>
        </w:rPr>
        <w:t>ء</w:t>
      </w:r>
      <w:r w:rsidR="00212024">
        <w:rPr>
          <w:rtl/>
        </w:rPr>
        <w:t xml:space="preserve"> جزء</w:t>
      </w:r>
      <w:r w:rsidR="00212024">
        <w:rPr>
          <w:rFonts w:hint="cs"/>
          <w:rtl/>
        </w:rPr>
        <w:t>ً</w:t>
      </w:r>
      <w:r>
        <w:rPr>
          <w:rtl/>
        </w:rPr>
        <w:t>، كسرقة الشريك من مال الشركة، و</w:t>
      </w:r>
      <w:r w:rsidR="00212024">
        <w:rPr>
          <w:rtl/>
        </w:rPr>
        <w:t>وطئ ال</w:t>
      </w:r>
      <w:r w:rsidR="00212024">
        <w:rPr>
          <w:rFonts w:hint="cs"/>
          <w:rtl/>
        </w:rPr>
        <w:t>أ</w:t>
      </w:r>
      <w:r>
        <w:rPr>
          <w:rtl/>
        </w:rPr>
        <w:t xml:space="preserve">مة المشتركة، أو تكون له فيه شبه </w:t>
      </w:r>
      <w:r w:rsidR="00212024">
        <w:rPr>
          <w:rtl/>
        </w:rPr>
        <w:t>ملك، كسرقة الشخص من مال اب</w:t>
      </w:r>
      <w:r w:rsidR="0011129A">
        <w:rPr>
          <w:rFonts w:hint="cs"/>
          <w:rtl/>
        </w:rPr>
        <w:t>نه</w:t>
      </w:r>
      <w:r w:rsidR="00B105A1" w:rsidRPr="00B105A1">
        <w:rPr>
          <w:rStyle w:val="ae"/>
          <w:rtl/>
        </w:rPr>
        <w:t>(</w:t>
      </w:r>
      <w:r w:rsidR="00B105A1">
        <w:rPr>
          <w:rStyle w:val="ae"/>
          <w:rtl/>
        </w:rPr>
        <w:footnoteReference w:id="4"/>
      </w:r>
      <w:r w:rsidR="00B105A1" w:rsidRPr="00B105A1">
        <w:rPr>
          <w:rStyle w:val="ae"/>
          <w:rtl/>
        </w:rPr>
        <w:t>)</w:t>
      </w:r>
      <w:r w:rsidR="0011129A">
        <w:rPr>
          <w:rStyle w:val="ae"/>
          <w:rFonts w:hint="cs"/>
          <w:vertAlign w:val="baseline"/>
          <w:rtl/>
        </w:rPr>
        <w:t>.</w:t>
      </w:r>
    </w:p>
    <w:p w14:paraId="6FB4FEE4" w14:textId="77777777" w:rsidR="00763FD8" w:rsidRDefault="00763FD8" w:rsidP="00763FD8">
      <w:pPr>
        <w:rPr>
          <w:rtl/>
        </w:rPr>
      </w:pPr>
      <w:r w:rsidRPr="00763FD8">
        <w:rPr>
          <w:rFonts w:hint="cs"/>
          <w:rtl/>
        </w:rPr>
        <w:t>شبهة الإثبات</w:t>
      </w:r>
      <w:r w:rsidR="00C3218D" w:rsidRPr="00763FD8">
        <w:rPr>
          <w:rFonts w:hint="cs"/>
          <w:rtl/>
        </w:rPr>
        <w:t>: وهو أن يلحق مستند الأحكام القضائية شبهة ت</w:t>
      </w:r>
      <w:r>
        <w:rPr>
          <w:rFonts w:hint="cs"/>
          <w:rtl/>
        </w:rPr>
        <w:t xml:space="preserve">ورث إبطال هذا المستند </w:t>
      </w:r>
      <w:r>
        <w:rPr>
          <w:rFonts w:hint="cs"/>
          <w:rtl/>
        </w:rPr>
        <w:lastRenderedPageBreak/>
        <w:t>أو إضعافه.</w:t>
      </w:r>
    </w:p>
    <w:p w14:paraId="506B0624" w14:textId="77777777" w:rsidR="00F80430" w:rsidRDefault="00763FD8" w:rsidP="00447A7D">
      <w:pPr>
        <w:rPr>
          <w:rtl/>
        </w:rPr>
      </w:pPr>
      <w:r>
        <w:rPr>
          <w:rFonts w:hint="cs"/>
          <w:rtl/>
        </w:rPr>
        <w:t>وأكثر ما يقع اللبس فيما يتعلق بضابط "التعزير يثب</w:t>
      </w:r>
      <w:r w:rsidR="00440B5C">
        <w:rPr>
          <w:rFonts w:hint="cs"/>
          <w:rtl/>
        </w:rPr>
        <w:t>ت مع الشبهة" هو في شبهة الفعل</w:t>
      </w:r>
      <w:r w:rsidR="009847F9" w:rsidRPr="009847F9">
        <w:rPr>
          <w:rStyle w:val="ae"/>
          <w:rtl/>
        </w:rPr>
        <w:t>(</w:t>
      </w:r>
      <w:r w:rsidR="009847F9">
        <w:rPr>
          <w:rStyle w:val="ae"/>
          <w:rtl/>
        </w:rPr>
        <w:footnoteReference w:id="5"/>
      </w:r>
      <w:r w:rsidR="009847F9" w:rsidRPr="009847F9">
        <w:rPr>
          <w:rStyle w:val="ae"/>
          <w:rtl/>
        </w:rPr>
        <w:t>)</w:t>
      </w:r>
      <w:r w:rsidR="00447A7D">
        <w:rPr>
          <w:rFonts w:hint="cs"/>
          <w:rtl/>
        </w:rPr>
        <w:t xml:space="preserve"> وشبهة الإثبات، </w:t>
      </w:r>
      <w:r w:rsidR="00566B6B" w:rsidRPr="00447A7D">
        <w:rPr>
          <w:rFonts w:hint="cs"/>
          <w:b/>
          <w:bCs/>
          <w:rtl/>
        </w:rPr>
        <w:t>وسينصب اهتمامي في هذا البحث على ما يتعلق بشبهة الإثبات</w:t>
      </w:r>
      <w:r w:rsidR="00566B6B">
        <w:rPr>
          <w:rFonts w:hint="cs"/>
          <w:rtl/>
        </w:rPr>
        <w:t xml:space="preserve">. </w:t>
      </w:r>
    </w:p>
    <w:p w14:paraId="34D76F8A" w14:textId="77777777" w:rsidR="0013458C" w:rsidRDefault="0013458C" w:rsidP="0013458C">
      <w:pPr>
        <w:rPr>
          <w:rStyle w:val="ae"/>
          <w:vertAlign w:val="baseline"/>
          <w:rtl/>
        </w:rPr>
      </w:pPr>
    </w:p>
    <w:p w14:paraId="6899EB49" w14:textId="77777777" w:rsidR="00F80430" w:rsidRPr="007744D5" w:rsidRDefault="00491E89" w:rsidP="00B33338">
      <w:pPr>
        <w:pStyle w:val="2"/>
        <w:bidi/>
        <w:rPr>
          <w:rStyle w:val="ae"/>
          <w:b w:val="0"/>
          <w:bCs w:val="0"/>
          <w:color w:val="FF0000"/>
          <w:vertAlign w:val="baseline"/>
          <w:rtl/>
        </w:rPr>
      </w:pPr>
      <w:bookmarkStart w:id="1" w:name="_Toc8119045"/>
      <w:r w:rsidRPr="007744D5">
        <w:rPr>
          <w:rStyle w:val="ae"/>
          <w:rFonts w:hint="cs"/>
          <w:color w:val="FF0000"/>
          <w:vertAlign w:val="baseline"/>
          <w:rtl/>
        </w:rPr>
        <w:t xml:space="preserve">ثانياً: </w:t>
      </w:r>
      <w:r w:rsidR="00D526AC" w:rsidRPr="007744D5">
        <w:rPr>
          <w:rStyle w:val="ae"/>
          <w:rFonts w:hint="cs"/>
          <w:color w:val="FF0000"/>
          <w:vertAlign w:val="baseline"/>
          <w:rtl/>
        </w:rPr>
        <w:t>أ</w:t>
      </w:r>
      <w:r w:rsidR="00D526AC" w:rsidRPr="007744D5">
        <w:rPr>
          <w:rFonts w:hint="cs"/>
          <w:rtl/>
        </w:rPr>
        <w:t>لفاظ الضابط في المدونات الفقهية، والمراد به</w:t>
      </w:r>
      <w:r w:rsidR="00F80430" w:rsidRPr="007744D5">
        <w:rPr>
          <w:rStyle w:val="ae"/>
          <w:rFonts w:hint="cs"/>
          <w:color w:val="FF0000"/>
          <w:vertAlign w:val="baseline"/>
          <w:rtl/>
        </w:rPr>
        <w:t>.</w:t>
      </w:r>
      <w:bookmarkEnd w:id="1"/>
    </w:p>
    <w:p w14:paraId="73E43977" w14:textId="77777777" w:rsidR="00F80430" w:rsidRDefault="00566B6B" w:rsidP="00F80430">
      <w:pPr>
        <w:rPr>
          <w:rStyle w:val="ae"/>
          <w:vertAlign w:val="baseline"/>
          <w:rtl/>
        </w:rPr>
      </w:pPr>
      <w:r>
        <w:rPr>
          <w:rStyle w:val="ae"/>
          <w:rFonts w:hint="cs"/>
          <w:vertAlign w:val="baseline"/>
          <w:rtl/>
        </w:rPr>
        <w:t>ض</w:t>
      </w:r>
      <w:r>
        <w:rPr>
          <w:rFonts w:hint="cs"/>
          <w:rtl/>
        </w:rPr>
        <w:t>ابط</w:t>
      </w:r>
      <w:r>
        <w:rPr>
          <w:rStyle w:val="ae"/>
          <w:rFonts w:hint="cs"/>
          <w:vertAlign w:val="baseline"/>
          <w:rtl/>
        </w:rPr>
        <w:t xml:space="preserve"> "التعزير لا يسقط بالشبهة" من الضوابط المشتهرة التي</w:t>
      </w:r>
      <w:r w:rsidR="00F80430">
        <w:rPr>
          <w:rStyle w:val="ae"/>
          <w:rFonts w:hint="cs"/>
          <w:vertAlign w:val="baseline"/>
          <w:rtl/>
        </w:rPr>
        <w:t xml:space="preserve"> يعلل بها الفقهاء في مدوناتهم الفقهية، و</w:t>
      </w:r>
      <w:r w:rsidR="003A4A70">
        <w:rPr>
          <w:rStyle w:val="ae"/>
          <w:rFonts w:hint="cs"/>
          <w:vertAlign w:val="baseline"/>
          <w:rtl/>
        </w:rPr>
        <w:t>تقررها كتب القواعد الفقهية.</w:t>
      </w:r>
    </w:p>
    <w:p w14:paraId="157D844B" w14:textId="77777777" w:rsidR="0090348C" w:rsidRPr="00162395" w:rsidRDefault="0090348C" w:rsidP="003A5C0D">
      <w:pPr>
        <w:rPr>
          <w:rStyle w:val="ae"/>
          <w:b/>
          <w:bCs/>
          <w:vertAlign w:val="baseline"/>
          <w:rtl/>
        </w:rPr>
      </w:pPr>
      <w:r w:rsidRPr="00162395">
        <w:rPr>
          <w:rStyle w:val="ae"/>
          <w:rFonts w:hint="cs"/>
          <w:b/>
          <w:bCs/>
          <w:vertAlign w:val="baseline"/>
          <w:rtl/>
        </w:rPr>
        <w:t xml:space="preserve">من </w:t>
      </w:r>
      <w:r w:rsidR="003A5C0D" w:rsidRPr="00162395">
        <w:rPr>
          <w:rStyle w:val="ae"/>
          <w:rFonts w:hint="cs"/>
          <w:b/>
          <w:bCs/>
          <w:vertAlign w:val="baseline"/>
          <w:rtl/>
        </w:rPr>
        <w:t>أ</w:t>
      </w:r>
      <w:r w:rsidR="003A5C0D" w:rsidRPr="00162395">
        <w:rPr>
          <w:rFonts w:hint="cs"/>
          <w:b/>
          <w:bCs/>
          <w:rtl/>
        </w:rPr>
        <w:t>لفاظها</w:t>
      </w:r>
      <w:r w:rsidRPr="00162395">
        <w:rPr>
          <w:rStyle w:val="ae"/>
          <w:rFonts w:hint="cs"/>
          <w:b/>
          <w:bCs/>
          <w:vertAlign w:val="baseline"/>
          <w:rtl/>
        </w:rPr>
        <w:t xml:space="preserve"> عند الحنفية: </w:t>
      </w:r>
    </w:p>
    <w:p w14:paraId="0B48E0AE" w14:textId="77777777" w:rsidR="003A5C0D" w:rsidRDefault="003A5C0D" w:rsidP="00F80430">
      <w:pPr>
        <w:rPr>
          <w:rtl/>
        </w:rPr>
      </w:pPr>
      <w:r>
        <w:rPr>
          <w:rFonts w:hint="cs"/>
          <w:rtl/>
        </w:rPr>
        <w:t>(التعزير يثبت مع الشبهة)</w:t>
      </w:r>
      <w:r w:rsidR="00CA474A">
        <w:rPr>
          <w:rFonts w:hint="cs"/>
          <w:rtl/>
        </w:rPr>
        <w:t xml:space="preserve"> ابن نجيم في الأشباه والنظائر 1/388.</w:t>
      </w:r>
    </w:p>
    <w:p w14:paraId="05E025DE" w14:textId="77777777" w:rsidR="003A5C0D" w:rsidRDefault="00162395" w:rsidP="00CA474A">
      <w:pPr>
        <w:rPr>
          <w:rtl/>
        </w:rPr>
      </w:pPr>
      <w:r>
        <w:rPr>
          <w:rStyle w:val="ae"/>
          <w:rFonts w:hint="cs"/>
          <w:vertAlign w:val="baseline"/>
          <w:rtl/>
        </w:rPr>
        <w:t xml:space="preserve"> </w:t>
      </w:r>
      <w:r w:rsidR="003A5C0D">
        <w:rPr>
          <w:rStyle w:val="ae"/>
          <w:rFonts w:hint="cs"/>
          <w:vertAlign w:val="baseline"/>
          <w:rtl/>
        </w:rPr>
        <w:t xml:space="preserve">(التعزير خالص حق العبد وهو لا </w:t>
      </w:r>
      <w:proofErr w:type="spellStart"/>
      <w:r w:rsidR="003A5C0D">
        <w:rPr>
          <w:rStyle w:val="ae"/>
          <w:rFonts w:hint="cs"/>
          <w:vertAlign w:val="baseline"/>
          <w:rtl/>
        </w:rPr>
        <w:t>يندرئ</w:t>
      </w:r>
      <w:proofErr w:type="spellEnd"/>
      <w:r w:rsidR="003A5C0D">
        <w:rPr>
          <w:rStyle w:val="ae"/>
          <w:rFonts w:hint="cs"/>
          <w:vertAlign w:val="baseline"/>
          <w:rtl/>
        </w:rPr>
        <w:t xml:space="preserve"> بالشبهة)</w:t>
      </w:r>
      <w:r w:rsidR="00CA474A">
        <w:rPr>
          <w:rFonts w:hint="cs"/>
          <w:rtl/>
        </w:rPr>
        <w:t xml:space="preserve"> ابن عابدين منحة الخالق على البحر الرائق 5/39.</w:t>
      </w:r>
      <w:r w:rsidR="00CA474A">
        <w:rPr>
          <w:rStyle w:val="ae"/>
          <w:rFonts w:hint="cs"/>
          <w:vertAlign w:val="baseline"/>
          <w:rtl/>
        </w:rPr>
        <w:t xml:space="preserve"> </w:t>
      </w:r>
    </w:p>
    <w:p w14:paraId="7FAC5043" w14:textId="77777777" w:rsidR="00162395" w:rsidRPr="00162395" w:rsidRDefault="00162395" w:rsidP="00CA474A">
      <w:pPr>
        <w:rPr>
          <w:b/>
          <w:bCs/>
          <w:rtl/>
        </w:rPr>
      </w:pPr>
      <w:r w:rsidRPr="00162395">
        <w:rPr>
          <w:rFonts w:hint="cs"/>
          <w:b/>
          <w:bCs/>
          <w:rtl/>
        </w:rPr>
        <w:lastRenderedPageBreak/>
        <w:t xml:space="preserve">من ألفاظها عند الشافعية: </w:t>
      </w:r>
    </w:p>
    <w:p w14:paraId="10900AD0" w14:textId="77777777" w:rsidR="00162395" w:rsidRDefault="00895E2C" w:rsidP="00CA474A">
      <w:pPr>
        <w:rPr>
          <w:rStyle w:val="ae"/>
          <w:vertAlign w:val="baseline"/>
          <w:rtl/>
        </w:rPr>
      </w:pPr>
      <w:r>
        <w:rPr>
          <w:rFonts w:hint="cs"/>
          <w:rtl/>
        </w:rPr>
        <w:t>(الشبهة لا تسقط التعزير) السيوطي في الأشباه والنظائر 123.</w:t>
      </w:r>
    </w:p>
    <w:p w14:paraId="00FB8A55" w14:textId="77777777" w:rsidR="00F80430" w:rsidRDefault="00666055" w:rsidP="00F80430">
      <w:pPr>
        <w:rPr>
          <w:rtl/>
        </w:rPr>
      </w:pPr>
      <w:r>
        <w:rPr>
          <w:rFonts w:hint="cs"/>
          <w:rtl/>
        </w:rPr>
        <w:t xml:space="preserve">(لا تسقط </w:t>
      </w:r>
      <w:proofErr w:type="spellStart"/>
      <w:r>
        <w:rPr>
          <w:rFonts w:hint="cs"/>
          <w:rtl/>
        </w:rPr>
        <w:t>التعزيرات</w:t>
      </w:r>
      <w:proofErr w:type="spellEnd"/>
      <w:r>
        <w:rPr>
          <w:rFonts w:hint="cs"/>
          <w:rtl/>
        </w:rPr>
        <w:t xml:space="preserve"> بالشبهة) المنثور للزركشي 2/226.</w:t>
      </w:r>
    </w:p>
    <w:p w14:paraId="4CF69E45" w14:textId="77777777" w:rsidR="003A4A70" w:rsidRDefault="003A4A70" w:rsidP="00940C5E">
      <w:pPr>
        <w:rPr>
          <w:rtl/>
        </w:rPr>
      </w:pPr>
      <w:r>
        <w:rPr>
          <w:rFonts w:hint="cs"/>
          <w:rtl/>
        </w:rPr>
        <w:t>ومن ألفاظها: (الشبهة تدرأ بها الحدود ولا تدفع بها الحقوق). الحاوي 16/341.</w:t>
      </w:r>
      <w:r w:rsidR="00940C5E">
        <w:rPr>
          <w:rFonts w:hint="cs"/>
          <w:rtl/>
        </w:rPr>
        <w:t xml:space="preserve"> وقال الماوردي أيضاً -</w:t>
      </w:r>
      <w:r w:rsidR="00940C5E">
        <w:rPr>
          <w:rtl/>
        </w:rPr>
        <w:t>الحاوي 14/235</w:t>
      </w:r>
      <w:r w:rsidR="00566B6B">
        <w:rPr>
          <w:rFonts w:hint="cs"/>
          <w:rtl/>
        </w:rPr>
        <w:t>- في تقريره لسقوط الحد عمن وطئ</w:t>
      </w:r>
      <w:r w:rsidR="00940C5E">
        <w:rPr>
          <w:rFonts w:hint="cs"/>
          <w:rtl/>
        </w:rPr>
        <w:t xml:space="preserve"> جارية من السبي قبل القسمة: (</w:t>
      </w:r>
      <w:r w:rsidR="00940C5E">
        <w:rPr>
          <w:rtl/>
        </w:rPr>
        <w:t xml:space="preserve">فإذا ثبت سقوط الحد نظر، فإن علم بالتحريم عزر؛ لأن </w:t>
      </w:r>
      <w:r w:rsidR="00940C5E" w:rsidRPr="00940C5E">
        <w:rPr>
          <w:b/>
          <w:bCs/>
          <w:rtl/>
        </w:rPr>
        <w:t>الشبهة لا تمنع من التعزير</w:t>
      </w:r>
      <w:r w:rsidR="00940C5E">
        <w:rPr>
          <w:rtl/>
        </w:rPr>
        <w:t>، وإن منعت الحد لحظر الإقدام على الشبهات، وإن لم يعلم بالتحريم فلا حد عليه ولا تعزير</w:t>
      </w:r>
      <w:r w:rsidR="00940C5E">
        <w:rPr>
          <w:rFonts w:hint="cs"/>
          <w:rtl/>
        </w:rPr>
        <w:t>)</w:t>
      </w:r>
      <w:r w:rsidR="008A0FEE">
        <w:rPr>
          <w:rFonts w:hint="cs"/>
          <w:rtl/>
        </w:rPr>
        <w:t>.</w:t>
      </w:r>
    </w:p>
    <w:p w14:paraId="2C228A2C" w14:textId="77777777" w:rsidR="00704BA9" w:rsidRDefault="00704BA9" w:rsidP="00F80430">
      <w:pPr>
        <w:rPr>
          <w:rtl/>
        </w:rPr>
      </w:pPr>
    </w:p>
    <w:p w14:paraId="441B7567" w14:textId="77777777" w:rsidR="00776F68" w:rsidRDefault="00491E89" w:rsidP="00491E89">
      <w:pPr>
        <w:rPr>
          <w:rtl/>
        </w:rPr>
      </w:pPr>
      <w:r>
        <w:rPr>
          <w:rFonts w:hint="cs"/>
          <w:rtl/>
        </w:rPr>
        <w:t xml:space="preserve">أما كتب </w:t>
      </w:r>
      <w:r w:rsidRPr="001F2315">
        <w:rPr>
          <w:rFonts w:hint="cs"/>
          <w:b/>
          <w:bCs/>
          <w:rtl/>
        </w:rPr>
        <w:t>المالكية والحنابلة</w:t>
      </w:r>
      <w:r>
        <w:rPr>
          <w:rFonts w:hint="cs"/>
          <w:rtl/>
        </w:rPr>
        <w:t xml:space="preserve"> ف</w:t>
      </w:r>
      <w:r w:rsidR="008C3EE2">
        <w:rPr>
          <w:rFonts w:hint="cs"/>
          <w:rtl/>
        </w:rPr>
        <w:t>لم أقف على شيء ذ</w:t>
      </w:r>
      <w:r w:rsidR="002622AA">
        <w:rPr>
          <w:rFonts w:hint="cs"/>
          <w:rtl/>
        </w:rPr>
        <w:t>ي بال يصلح أن يدرج في هذه الفقرة.</w:t>
      </w:r>
    </w:p>
    <w:p w14:paraId="6C73CBD4" w14:textId="77777777" w:rsidR="00776F68" w:rsidRDefault="00776F68" w:rsidP="009118E8">
      <w:pPr>
        <w:rPr>
          <w:rtl/>
        </w:rPr>
      </w:pPr>
    </w:p>
    <w:p w14:paraId="315F74EF" w14:textId="77777777" w:rsidR="00572AC5" w:rsidRDefault="00572AC5" w:rsidP="00031B1D">
      <w:pPr>
        <w:rPr>
          <w:rtl/>
        </w:rPr>
      </w:pPr>
      <w:r w:rsidRPr="00447A7D">
        <w:rPr>
          <w:rFonts w:hint="cs"/>
          <w:b/>
          <w:bCs/>
          <w:rtl/>
        </w:rPr>
        <w:t>والمقصود بهذا الضابط</w:t>
      </w:r>
      <w:r>
        <w:rPr>
          <w:rFonts w:hint="cs"/>
          <w:rtl/>
        </w:rPr>
        <w:t xml:space="preserve"> إجمالاً أن</w:t>
      </w:r>
      <w:r w:rsidR="00031B1D">
        <w:rPr>
          <w:rFonts w:hint="cs"/>
          <w:rtl/>
        </w:rPr>
        <w:t>َّ</w:t>
      </w:r>
      <w:r>
        <w:rPr>
          <w:rFonts w:hint="cs"/>
          <w:rtl/>
        </w:rPr>
        <w:t xml:space="preserve"> </w:t>
      </w:r>
      <w:r w:rsidR="00566B6B">
        <w:rPr>
          <w:rFonts w:hint="cs"/>
          <w:rtl/>
        </w:rPr>
        <w:t xml:space="preserve">موجب التعزير إذا ثبت بظن غالبٍ </w:t>
      </w:r>
      <w:r>
        <w:rPr>
          <w:rFonts w:hint="cs"/>
          <w:rtl/>
        </w:rPr>
        <w:t>وبقي شك ي</w:t>
      </w:r>
      <w:r w:rsidR="00031B1D">
        <w:rPr>
          <w:rFonts w:hint="cs"/>
          <w:rtl/>
        </w:rPr>
        <w:t>ُ</w:t>
      </w:r>
      <w:r>
        <w:rPr>
          <w:rFonts w:hint="cs"/>
          <w:rtl/>
        </w:rPr>
        <w:t>ل</w:t>
      </w:r>
      <w:r w:rsidR="00031B1D">
        <w:rPr>
          <w:rFonts w:hint="cs"/>
          <w:rtl/>
        </w:rPr>
        <w:t>ْ</w:t>
      </w:r>
      <w:r>
        <w:rPr>
          <w:rFonts w:hint="cs"/>
          <w:rtl/>
        </w:rPr>
        <w:t>ب</w:t>
      </w:r>
      <w:r w:rsidR="00031B1D">
        <w:rPr>
          <w:rFonts w:hint="cs"/>
          <w:rtl/>
        </w:rPr>
        <w:t>ِ</w:t>
      </w:r>
      <w:r>
        <w:rPr>
          <w:rFonts w:hint="cs"/>
          <w:rtl/>
        </w:rPr>
        <w:t xml:space="preserve">س أمر الثبوت، </w:t>
      </w:r>
      <w:r w:rsidR="00031B1D">
        <w:rPr>
          <w:rFonts w:hint="cs"/>
          <w:rtl/>
        </w:rPr>
        <w:t>فلا يسقط التعزير لأجل هذا اللبس، ولا يُلتفت لهذا الشك مع وجود الظن الغالب.</w:t>
      </w:r>
    </w:p>
    <w:p w14:paraId="3615C479" w14:textId="77777777" w:rsidR="00B23488" w:rsidRDefault="00031B1D" w:rsidP="009118E8">
      <w:pPr>
        <w:rPr>
          <w:rtl/>
        </w:rPr>
      </w:pPr>
      <w:r>
        <w:rPr>
          <w:rFonts w:hint="cs"/>
          <w:rtl/>
        </w:rPr>
        <w:t>فالشبهة</w:t>
      </w:r>
      <w:r w:rsidR="00B23488">
        <w:rPr>
          <w:rFonts w:hint="cs"/>
          <w:rtl/>
        </w:rPr>
        <w:t xml:space="preserve"> في مرادهم = الأمر الملبس أو الشك الذي يقابل =الظن الغالب على ثبوت التهمة</w:t>
      </w:r>
      <w:r w:rsidR="006F15DA">
        <w:rPr>
          <w:rFonts w:hint="cs"/>
          <w:rtl/>
        </w:rPr>
        <w:t xml:space="preserve"> اعتماداً على البينات</w:t>
      </w:r>
      <w:r w:rsidR="00B23488">
        <w:rPr>
          <w:rFonts w:hint="cs"/>
          <w:rtl/>
        </w:rPr>
        <w:t xml:space="preserve">. </w:t>
      </w:r>
    </w:p>
    <w:p w14:paraId="7C1F3304" w14:textId="77777777" w:rsidR="00031B1D" w:rsidRDefault="00566B6B" w:rsidP="009118E8">
      <w:pPr>
        <w:rPr>
          <w:rtl/>
        </w:rPr>
      </w:pPr>
      <w:r>
        <w:rPr>
          <w:rFonts w:hint="cs"/>
          <w:rtl/>
        </w:rPr>
        <w:t>فهذه</w:t>
      </w:r>
      <w:r w:rsidR="00B23488">
        <w:rPr>
          <w:rFonts w:hint="cs"/>
          <w:rtl/>
        </w:rPr>
        <w:t xml:space="preserve"> الشبهة حينئذٍ لا تقوى على إسقاط التعزير، لأن الصورة هي: </w:t>
      </w:r>
    </w:p>
    <w:p w14:paraId="53F51138" w14:textId="77777777" w:rsidR="00B23488" w:rsidRDefault="00B23488" w:rsidP="009118E8">
      <w:pPr>
        <w:rPr>
          <w:rtl/>
        </w:rPr>
      </w:pPr>
      <w:r>
        <w:rPr>
          <w:rFonts w:hint="cs"/>
          <w:rtl/>
        </w:rPr>
        <w:t>شك "شبهة" في عدم قيام موجب التعزير   =يقابل=   ظناً غالباً في قيام موجب التعزير.</w:t>
      </w:r>
    </w:p>
    <w:p w14:paraId="7BA2796A" w14:textId="77777777" w:rsidR="00B23488" w:rsidRDefault="00B23488" w:rsidP="009118E8">
      <w:pPr>
        <w:rPr>
          <w:rtl/>
        </w:rPr>
      </w:pPr>
      <w:r>
        <w:rPr>
          <w:rFonts w:hint="cs"/>
          <w:rtl/>
        </w:rPr>
        <w:t xml:space="preserve">فيعمل بالظن الغالب ويثبت التعزير. </w:t>
      </w:r>
    </w:p>
    <w:p w14:paraId="2318E32D" w14:textId="77777777" w:rsidR="00B23488" w:rsidRDefault="00B23488" w:rsidP="009118E8">
      <w:pPr>
        <w:rPr>
          <w:rtl/>
        </w:rPr>
      </w:pPr>
      <w:r>
        <w:rPr>
          <w:rFonts w:hint="cs"/>
          <w:rtl/>
        </w:rPr>
        <w:t xml:space="preserve">هذا هو مراد أهل العلم من هذا الضابط؛ والذي حدث لدى البعض في الآونة الأخيرة هو قلب لهذا الضابط رأساً على </w:t>
      </w:r>
      <w:proofErr w:type="gramStart"/>
      <w:r>
        <w:rPr>
          <w:rFonts w:hint="cs"/>
          <w:rtl/>
        </w:rPr>
        <w:t>عقب !</w:t>
      </w:r>
      <w:proofErr w:type="gramEnd"/>
    </w:p>
    <w:p w14:paraId="0CCFFF01" w14:textId="77777777" w:rsidR="00B23488" w:rsidRDefault="00B23488" w:rsidP="00B23488">
      <w:pPr>
        <w:rPr>
          <w:rtl/>
        </w:rPr>
      </w:pPr>
      <w:r>
        <w:rPr>
          <w:rFonts w:hint="cs"/>
          <w:rtl/>
        </w:rPr>
        <w:t xml:space="preserve">وصورة هذا القلب هي: </w:t>
      </w:r>
    </w:p>
    <w:p w14:paraId="2276920C" w14:textId="77777777" w:rsidR="00B23488" w:rsidRDefault="00B23488" w:rsidP="00B23488">
      <w:pPr>
        <w:rPr>
          <w:rtl/>
        </w:rPr>
      </w:pPr>
      <w:r>
        <w:rPr>
          <w:rFonts w:hint="cs"/>
          <w:rtl/>
        </w:rPr>
        <w:t>ظنٌ غالب في عدم قيام موجب التعزير   =يقابل=   شكاً "شبهة" في قيام موجب التعزير</w:t>
      </w:r>
    </w:p>
    <w:p w14:paraId="39CD912E" w14:textId="77777777" w:rsidR="00D526AC" w:rsidRDefault="00B23488" w:rsidP="00D526AC">
      <w:pPr>
        <w:rPr>
          <w:rtl/>
        </w:rPr>
      </w:pPr>
      <w:r>
        <w:rPr>
          <w:rFonts w:hint="cs"/>
          <w:rtl/>
        </w:rPr>
        <w:t xml:space="preserve">فيعمل بالشك ويطرح الظن الغالب، وينسب هذا الفهم للفقهاء ويجعله هو مرادهم من هذا الضابط، ومن ذلك أنّ </w:t>
      </w:r>
      <w:r w:rsidR="00D526AC">
        <w:rPr>
          <w:rFonts w:hint="cs"/>
          <w:rtl/>
        </w:rPr>
        <w:t xml:space="preserve">أحد </w:t>
      </w:r>
      <w:proofErr w:type="spellStart"/>
      <w:r w:rsidR="00D526AC">
        <w:rPr>
          <w:rFonts w:hint="cs"/>
          <w:rtl/>
        </w:rPr>
        <w:t>التسبيبات</w:t>
      </w:r>
      <w:proofErr w:type="spellEnd"/>
      <w:r w:rsidR="00D526AC">
        <w:rPr>
          <w:rFonts w:hint="cs"/>
          <w:rtl/>
        </w:rPr>
        <w:t xml:space="preserve"> القضائية التي وقفت عليها، </w:t>
      </w:r>
      <w:r>
        <w:rPr>
          <w:rFonts w:hint="cs"/>
          <w:rtl/>
        </w:rPr>
        <w:t>قيل فيه</w:t>
      </w:r>
      <w:r w:rsidR="00292CD4">
        <w:rPr>
          <w:rFonts w:hint="cs"/>
          <w:rtl/>
        </w:rPr>
        <w:t>: (</w:t>
      </w:r>
      <w:r w:rsidR="00572AC5">
        <w:rPr>
          <w:rFonts w:hint="cs"/>
          <w:rtl/>
        </w:rPr>
        <w:t xml:space="preserve">ولما قرره </w:t>
      </w:r>
      <w:r w:rsidR="005E743D">
        <w:rPr>
          <w:rFonts w:hint="cs"/>
          <w:rtl/>
        </w:rPr>
        <w:t xml:space="preserve">العلماء رحمهم الله أن التعزير يصدر </w:t>
      </w:r>
      <w:r w:rsidR="005E743D" w:rsidRPr="003721E7">
        <w:rPr>
          <w:rFonts w:hint="cs"/>
          <w:b/>
          <w:bCs/>
          <w:u w:val="single"/>
          <w:rtl/>
        </w:rPr>
        <w:t>لأدنى</w:t>
      </w:r>
      <w:r w:rsidR="005E743D">
        <w:rPr>
          <w:rFonts w:hint="cs"/>
          <w:rtl/>
        </w:rPr>
        <w:t xml:space="preserve"> شبهة</w:t>
      </w:r>
      <w:r w:rsidR="00572AC5">
        <w:rPr>
          <w:rFonts w:hint="cs"/>
          <w:rtl/>
        </w:rPr>
        <w:t xml:space="preserve">) !! </w:t>
      </w:r>
    </w:p>
    <w:p w14:paraId="1E475BBE" w14:textId="77777777" w:rsidR="00572AC5" w:rsidRDefault="00572AC5" w:rsidP="00D526AC">
      <w:pPr>
        <w:rPr>
          <w:rtl/>
        </w:rPr>
      </w:pPr>
      <w:r>
        <w:rPr>
          <w:rFonts w:hint="cs"/>
          <w:rtl/>
        </w:rPr>
        <w:lastRenderedPageBreak/>
        <w:t>فأين قرر أهل العلم هذا</w:t>
      </w:r>
      <w:r w:rsidR="005E743D">
        <w:rPr>
          <w:rFonts w:hint="cs"/>
          <w:rtl/>
        </w:rPr>
        <w:t>؟!</w:t>
      </w:r>
      <w:r>
        <w:rPr>
          <w:rFonts w:hint="cs"/>
          <w:rtl/>
        </w:rPr>
        <w:t xml:space="preserve"> وأين ذكر</w:t>
      </w:r>
      <w:r w:rsidR="005E743D">
        <w:rPr>
          <w:rFonts w:hint="cs"/>
          <w:rtl/>
        </w:rPr>
        <w:t>وه؟!</w:t>
      </w:r>
    </w:p>
    <w:p w14:paraId="32974D2F" w14:textId="77777777" w:rsidR="00572AC5" w:rsidRDefault="00572AC5" w:rsidP="00566B6B">
      <w:pPr>
        <w:rPr>
          <w:rtl/>
        </w:rPr>
      </w:pPr>
      <w:r>
        <w:rPr>
          <w:rFonts w:hint="cs"/>
          <w:rtl/>
        </w:rPr>
        <w:t>خلط</w:t>
      </w:r>
      <w:r w:rsidR="005E743D">
        <w:rPr>
          <w:rFonts w:hint="cs"/>
          <w:rtl/>
        </w:rPr>
        <w:t>ٌ</w:t>
      </w:r>
      <w:r>
        <w:rPr>
          <w:rFonts w:hint="cs"/>
          <w:rtl/>
        </w:rPr>
        <w:t xml:space="preserve"> </w:t>
      </w:r>
      <w:r w:rsidR="00566B6B">
        <w:rPr>
          <w:rFonts w:hint="cs"/>
          <w:rtl/>
        </w:rPr>
        <w:t xml:space="preserve">بينٌ منشأه هذا القلب، وسيأتي بإذن الله </w:t>
      </w:r>
      <w:r w:rsidR="003721E7">
        <w:rPr>
          <w:rFonts w:hint="cs"/>
          <w:rtl/>
        </w:rPr>
        <w:t>تعالى في "رابعاً" مزيد بسط لهذا الفهم ومعارض</w:t>
      </w:r>
      <w:r w:rsidR="002D62ED">
        <w:rPr>
          <w:rFonts w:hint="cs"/>
          <w:rtl/>
        </w:rPr>
        <w:t>ته</w:t>
      </w:r>
      <w:r w:rsidR="003721E7">
        <w:rPr>
          <w:rFonts w:hint="cs"/>
          <w:rtl/>
        </w:rPr>
        <w:t xml:space="preserve"> للأصول الشرعية.</w:t>
      </w:r>
    </w:p>
    <w:p w14:paraId="7178D0A6" w14:textId="77777777" w:rsidR="00491E89" w:rsidRDefault="00491E89" w:rsidP="009118E8">
      <w:pPr>
        <w:rPr>
          <w:rtl/>
        </w:rPr>
      </w:pPr>
    </w:p>
    <w:p w14:paraId="42E96292" w14:textId="77777777" w:rsidR="00582254" w:rsidRDefault="00F0310A" w:rsidP="003721E7">
      <w:pPr>
        <w:rPr>
          <w:rtl/>
        </w:rPr>
      </w:pPr>
      <w:r>
        <w:rPr>
          <w:rFonts w:hint="cs"/>
          <w:rtl/>
        </w:rPr>
        <w:t>وقد بد</w:t>
      </w:r>
      <w:r w:rsidR="00513371">
        <w:rPr>
          <w:rFonts w:hint="cs"/>
          <w:rtl/>
        </w:rPr>
        <w:t>ا</w:t>
      </w:r>
      <w:r>
        <w:rPr>
          <w:rFonts w:hint="cs"/>
          <w:rtl/>
        </w:rPr>
        <w:t xml:space="preserve"> لي أن منشأ هذا الضابط </w:t>
      </w:r>
      <w:r>
        <w:rPr>
          <w:rtl/>
        </w:rPr>
        <w:t>–</w:t>
      </w:r>
      <w:r>
        <w:rPr>
          <w:rFonts w:hint="cs"/>
          <w:rtl/>
        </w:rPr>
        <w:t xml:space="preserve">والله أعلم- </w:t>
      </w:r>
      <w:r w:rsidR="00582254">
        <w:rPr>
          <w:rFonts w:hint="cs"/>
          <w:rtl/>
        </w:rPr>
        <w:t xml:space="preserve">هو </w:t>
      </w:r>
      <w:r w:rsidR="003721E7">
        <w:rPr>
          <w:rFonts w:hint="cs"/>
          <w:rtl/>
        </w:rPr>
        <w:t>تسامح</w:t>
      </w:r>
      <w:r w:rsidR="00582254">
        <w:rPr>
          <w:rFonts w:hint="cs"/>
          <w:rtl/>
        </w:rPr>
        <w:t xml:space="preserve"> جملة من أهل العلم في درء الحدود وإسقاطها لأدنى شبهة وفرعوا على ذلك قبول رجوع المقر بالحد، وأنه يستحب تلقينه الرجوع، ويترك إذا هرب حال إقامة الحد وكان مستند الحكم إقراره، و</w:t>
      </w:r>
      <w:r w:rsidR="003721E7">
        <w:rPr>
          <w:rFonts w:hint="cs"/>
          <w:rtl/>
        </w:rPr>
        <w:t>هكذا جعلوا الشريعة تتشوف إلى درء</w:t>
      </w:r>
      <w:r w:rsidR="00582254">
        <w:rPr>
          <w:rFonts w:hint="cs"/>
          <w:rtl/>
        </w:rPr>
        <w:t xml:space="preserve"> الحد بأي وسيلة</w:t>
      </w:r>
      <w:r w:rsidR="0032148F">
        <w:rPr>
          <w:rFonts w:hint="cs"/>
          <w:rtl/>
        </w:rPr>
        <w:t>، وأسقطوا الحد لأ</w:t>
      </w:r>
      <w:r w:rsidR="00582254">
        <w:rPr>
          <w:rFonts w:hint="cs"/>
          <w:rtl/>
        </w:rPr>
        <w:t xml:space="preserve">دنى لبس.. </w:t>
      </w:r>
    </w:p>
    <w:p w14:paraId="0E775508" w14:textId="77777777" w:rsidR="00582254" w:rsidRDefault="00582254" w:rsidP="00582254">
      <w:pPr>
        <w:rPr>
          <w:rtl/>
        </w:rPr>
      </w:pPr>
      <w:r>
        <w:rPr>
          <w:rFonts w:hint="cs"/>
          <w:rtl/>
        </w:rPr>
        <w:t xml:space="preserve">ثم قابلوا بين الحدود </w:t>
      </w:r>
      <w:proofErr w:type="spellStart"/>
      <w:r>
        <w:rPr>
          <w:rFonts w:hint="cs"/>
          <w:rtl/>
        </w:rPr>
        <w:t>والتعازير</w:t>
      </w:r>
      <w:proofErr w:type="spellEnd"/>
      <w:r>
        <w:rPr>
          <w:rFonts w:hint="cs"/>
          <w:rtl/>
        </w:rPr>
        <w:t xml:space="preserve">، فقالوا: إن باب </w:t>
      </w:r>
      <w:proofErr w:type="spellStart"/>
      <w:r>
        <w:rPr>
          <w:rFonts w:hint="cs"/>
          <w:rtl/>
        </w:rPr>
        <w:t>التعازير</w:t>
      </w:r>
      <w:proofErr w:type="spellEnd"/>
      <w:r>
        <w:rPr>
          <w:rFonts w:hint="cs"/>
          <w:rtl/>
        </w:rPr>
        <w:t xml:space="preserve"> مغاير لباب الحدود، فالحدود تسقط مع الشبهة، </w:t>
      </w:r>
      <w:proofErr w:type="spellStart"/>
      <w:r>
        <w:rPr>
          <w:rFonts w:hint="cs"/>
          <w:rtl/>
        </w:rPr>
        <w:t>والتعازير</w:t>
      </w:r>
      <w:proofErr w:type="spellEnd"/>
      <w:r>
        <w:rPr>
          <w:rFonts w:hint="cs"/>
          <w:rtl/>
        </w:rPr>
        <w:t xml:space="preserve"> تثبت معها. </w:t>
      </w:r>
    </w:p>
    <w:p w14:paraId="1305CD28" w14:textId="77777777" w:rsidR="008F35A7" w:rsidRDefault="00582254" w:rsidP="008F35A7">
      <w:pPr>
        <w:rPr>
          <w:rtl/>
        </w:rPr>
      </w:pPr>
      <w:r>
        <w:rPr>
          <w:rFonts w:hint="cs"/>
          <w:rtl/>
        </w:rPr>
        <w:t>و</w:t>
      </w:r>
      <w:r w:rsidR="0032148F">
        <w:rPr>
          <w:rFonts w:hint="cs"/>
          <w:rtl/>
        </w:rPr>
        <w:t xml:space="preserve">من يجعل الشبهة في باب الحدود كالشبهة في باب </w:t>
      </w:r>
      <w:proofErr w:type="spellStart"/>
      <w:r w:rsidR="0032148F">
        <w:rPr>
          <w:rFonts w:hint="cs"/>
          <w:rtl/>
        </w:rPr>
        <w:t>التعازير</w:t>
      </w:r>
      <w:proofErr w:type="spellEnd"/>
      <w:r w:rsidR="0032148F">
        <w:rPr>
          <w:rFonts w:hint="cs"/>
          <w:rtl/>
        </w:rPr>
        <w:t xml:space="preserve"> ينازع </w:t>
      </w:r>
      <w:r>
        <w:rPr>
          <w:rFonts w:hint="cs"/>
          <w:rtl/>
        </w:rPr>
        <w:t xml:space="preserve">في هذا </w:t>
      </w:r>
      <w:r w:rsidR="00E921CC">
        <w:rPr>
          <w:rFonts w:hint="cs"/>
          <w:rtl/>
        </w:rPr>
        <w:t>الأصل</w:t>
      </w:r>
      <w:r w:rsidR="0032148F">
        <w:rPr>
          <w:rFonts w:hint="cs"/>
          <w:rtl/>
        </w:rPr>
        <w:t xml:space="preserve">، وهو يشدد في أمر الشبهة، فليس كل لبس يسقط العقوبة، </w:t>
      </w:r>
      <w:r w:rsidR="00E921CC">
        <w:rPr>
          <w:rFonts w:hint="cs"/>
          <w:rtl/>
        </w:rPr>
        <w:t xml:space="preserve">ومن ذلك </w:t>
      </w:r>
      <w:r w:rsidR="0032148F">
        <w:rPr>
          <w:rFonts w:hint="cs"/>
          <w:rtl/>
        </w:rPr>
        <w:t xml:space="preserve">ما قرره ابن حزم حيث يقول: </w:t>
      </w:r>
      <w:r w:rsidR="0032148F" w:rsidRPr="0032148F">
        <w:rPr>
          <w:rtl/>
        </w:rPr>
        <w:t>(الحدود ل</w:t>
      </w:r>
      <w:r w:rsidR="0032148F">
        <w:rPr>
          <w:rtl/>
        </w:rPr>
        <w:t>ا يحل أن تدرأ بشبهة</w:t>
      </w:r>
      <w:r w:rsidR="0032148F" w:rsidRPr="0032148F">
        <w:rPr>
          <w:rtl/>
        </w:rPr>
        <w:t>، ولا أن تقام بشبهة ..، فإن لم يثبت الحد لم يحل أن يقام بشبهة ، لقول رسول الله</w:t>
      </w:r>
      <w:r w:rsidR="0032148F">
        <w:rPr>
          <w:rFonts w:hint="cs"/>
          <w:rtl/>
        </w:rPr>
        <w:t xml:space="preserve"> صلى الله عليه وسلم</w:t>
      </w:r>
      <w:r w:rsidR="0032148F" w:rsidRPr="0032148F">
        <w:rPr>
          <w:rtl/>
        </w:rPr>
        <w:t xml:space="preserve">: </w:t>
      </w:r>
      <w:r w:rsidR="0032148F">
        <w:rPr>
          <w:b/>
          <w:bCs/>
          <w:rtl/>
        </w:rPr>
        <w:t>"</w:t>
      </w:r>
      <w:r w:rsidR="0032148F" w:rsidRPr="0032148F">
        <w:rPr>
          <w:b/>
          <w:bCs/>
          <w:rtl/>
        </w:rPr>
        <w:t>إن دماءكم وأموال</w:t>
      </w:r>
      <w:r w:rsidR="0032148F">
        <w:rPr>
          <w:b/>
          <w:bCs/>
          <w:rtl/>
        </w:rPr>
        <w:t>كم وأعراضكم وأبشاركم عليكم حرام</w:t>
      </w:r>
      <w:r w:rsidR="0032148F" w:rsidRPr="0032148F">
        <w:rPr>
          <w:b/>
          <w:bCs/>
          <w:rtl/>
        </w:rPr>
        <w:t xml:space="preserve">" </w:t>
      </w:r>
      <w:r w:rsidR="0032148F" w:rsidRPr="0032148F">
        <w:rPr>
          <w:rtl/>
        </w:rPr>
        <w:t>وإذا ثبت الحد لم يحل أن يدرأ بشبهة لقول الله تعالى {تلك حدود ال</w:t>
      </w:r>
      <w:r w:rsidR="0032148F">
        <w:rPr>
          <w:rtl/>
        </w:rPr>
        <w:t>له فلا تعتدوها} [البقرة: 229] )</w:t>
      </w:r>
      <w:r w:rsidR="0032148F" w:rsidRPr="0032148F">
        <w:rPr>
          <w:vertAlign w:val="superscript"/>
          <w:rtl/>
        </w:rPr>
        <w:t>(</w:t>
      </w:r>
      <w:r w:rsidR="0032148F" w:rsidRPr="0032148F">
        <w:rPr>
          <w:vertAlign w:val="superscript"/>
          <w:rtl/>
        </w:rPr>
        <w:footnoteReference w:id="6"/>
      </w:r>
      <w:r w:rsidR="0032148F" w:rsidRPr="0032148F">
        <w:rPr>
          <w:vertAlign w:val="superscript"/>
          <w:rtl/>
        </w:rPr>
        <w:t>)</w:t>
      </w:r>
      <w:r w:rsidR="0032148F">
        <w:rPr>
          <w:rFonts w:hint="cs"/>
          <w:rtl/>
        </w:rPr>
        <w:t>، ويقول الشوكاني</w:t>
      </w:r>
      <w:r w:rsidR="00E921CC">
        <w:rPr>
          <w:rFonts w:hint="cs"/>
          <w:rtl/>
        </w:rPr>
        <w:t>: (</w:t>
      </w:r>
      <w:r w:rsidR="00E921CC" w:rsidRPr="00E921CC">
        <w:rPr>
          <w:rtl/>
        </w:rPr>
        <w:t>الشبهة إذا كانت م</w:t>
      </w:r>
      <w:r w:rsidR="00E921CC">
        <w:rPr>
          <w:rtl/>
        </w:rPr>
        <w:t>حتملة فهي التي توجب ذلك</w:t>
      </w:r>
      <w:r w:rsidR="00E921CC">
        <w:rPr>
          <w:rFonts w:hint="cs"/>
          <w:rtl/>
        </w:rPr>
        <w:t xml:space="preserve"> [يعني: درأ الحد]</w:t>
      </w:r>
      <w:r w:rsidR="00E921CC" w:rsidRPr="00E921CC">
        <w:rPr>
          <w:rtl/>
        </w:rPr>
        <w:t xml:space="preserve">، </w:t>
      </w:r>
      <w:r w:rsidR="00E921CC">
        <w:rPr>
          <w:rtl/>
        </w:rPr>
        <w:t>أما لو لم تكن محتملة فليست شبهة</w:t>
      </w:r>
      <w:r w:rsidR="00E921CC" w:rsidRPr="00E921CC">
        <w:rPr>
          <w:rtl/>
        </w:rPr>
        <w:t xml:space="preserve">؛ بل هي </w:t>
      </w:r>
      <w:proofErr w:type="spellStart"/>
      <w:r w:rsidR="00E921CC" w:rsidRPr="00E921CC">
        <w:rPr>
          <w:rtl/>
        </w:rPr>
        <w:t>دلسة</w:t>
      </w:r>
      <w:proofErr w:type="spellEnd"/>
      <w:r w:rsidR="00E921CC" w:rsidRPr="00E921CC">
        <w:rPr>
          <w:rtl/>
        </w:rPr>
        <w:t xml:space="preserve"> وقع بها التذرع إلى</w:t>
      </w:r>
      <w:r w:rsidR="00E921CC">
        <w:rPr>
          <w:rtl/>
        </w:rPr>
        <w:t xml:space="preserve"> إسقاط ما شرعه الله من الحدود )</w:t>
      </w:r>
      <w:r w:rsidR="00E921CC" w:rsidRPr="00E921CC">
        <w:rPr>
          <w:vertAlign w:val="superscript"/>
          <w:rtl/>
        </w:rPr>
        <w:t>(</w:t>
      </w:r>
      <w:r w:rsidR="00E921CC" w:rsidRPr="00E921CC">
        <w:rPr>
          <w:vertAlign w:val="superscript"/>
          <w:rtl/>
        </w:rPr>
        <w:footnoteReference w:id="7"/>
      </w:r>
      <w:r w:rsidR="00E921CC" w:rsidRPr="00E921CC">
        <w:rPr>
          <w:vertAlign w:val="superscript"/>
          <w:rtl/>
        </w:rPr>
        <w:t>)</w:t>
      </w:r>
      <w:r w:rsidR="008F35A7">
        <w:rPr>
          <w:rFonts w:hint="cs"/>
          <w:rtl/>
        </w:rPr>
        <w:t>.</w:t>
      </w:r>
    </w:p>
    <w:p w14:paraId="609C2250" w14:textId="77777777" w:rsidR="0032148F" w:rsidRDefault="0032148F" w:rsidP="0032148F">
      <w:pPr>
        <w:rPr>
          <w:rtl/>
        </w:rPr>
      </w:pPr>
    </w:p>
    <w:p w14:paraId="46E54B1E" w14:textId="77777777" w:rsidR="00162395" w:rsidRPr="007744D5" w:rsidRDefault="00F73DF3" w:rsidP="00B33338">
      <w:pPr>
        <w:pStyle w:val="2"/>
        <w:bidi/>
        <w:rPr>
          <w:rtl/>
        </w:rPr>
      </w:pPr>
      <w:bookmarkStart w:id="2" w:name="_Toc8119046"/>
      <w:r w:rsidRPr="007744D5">
        <w:rPr>
          <w:rFonts w:hint="cs"/>
          <w:rtl/>
        </w:rPr>
        <w:t xml:space="preserve">ثالثاً: </w:t>
      </w:r>
      <w:r w:rsidR="00386086" w:rsidRPr="007744D5">
        <w:rPr>
          <w:rFonts w:hint="cs"/>
          <w:rtl/>
        </w:rPr>
        <w:t>محل العم</w:t>
      </w:r>
      <w:r w:rsidR="005E743D" w:rsidRPr="007744D5">
        <w:rPr>
          <w:rFonts w:hint="cs"/>
          <w:rtl/>
        </w:rPr>
        <w:t>ل بضابط</w:t>
      </w:r>
      <w:r w:rsidR="00386086" w:rsidRPr="007744D5">
        <w:rPr>
          <w:rFonts w:hint="cs"/>
          <w:rtl/>
        </w:rPr>
        <w:t xml:space="preserve">"التعزير </w:t>
      </w:r>
      <w:r w:rsidR="005E743D" w:rsidRPr="007744D5">
        <w:rPr>
          <w:rFonts w:hint="cs"/>
          <w:rtl/>
        </w:rPr>
        <w:t xml:space="preserve">يثبت </w:t>
      </w:r>
      <w:r w:rsidR="00386086" w:rsidRPr="007744D5">
        <w:rPr>
          <w:rFonts w:hint="cs"/>
          <w:rtl/>
        </w:rPr>
        <w:t>مع الشبهة":</w:t>
      </w:r>
      <w:bookmarkEnd w:id="2"/>
    </w:p>
    <w:p w14:paraId="657FA286" w14:textId="77777777" w:rsidR="00AA0E86" w:rsidRPr="00B33338" w:rsidRDefault="00162395" w:rsidP="00234A38">
      <w:pPr>
        <w:rPr>
          <w:sz w:val="34"/>
          <w:szCs w:val="34"/>
          <w:rtl/>
        </w:rPr>
      </w:pPr>
      <w:r w:rsidRPr="00B33338">
        <w:rPr>
          <w:rFonts w:hint="cs"/>
          <w:sz w:val="34"/>
          <w:szCs w:val="34"/>
          <w:rtl/>
        </w:rPr>
        <w:t>يقصد بهذا الضابط م</w:t>
      </w:r>
      <w:r w:rsidR="00AA0E86" w:rsidRPr="00B33338">
        <w:rPr>
          <w:rFonts w:hint="cs"/>
          <w:sz w:val="34"/>
          <w:szCs w:val="34"/>
          <w:rtl/>
        </w:rPr>
        <w:t xml:space="preserve">واطن محددة لا تتجاوز إلى </w:t>
      </w:r>
      <w:r w:rsidR="00386086" w:rsidRPr="00B33338">
        <w:rPr>
          <w:rFonts w:hint="cs"/>
          <w:sz w:val="34"/>
          <w:szCs w:val="34"/>
          <w:rtl/>
        </w:rPr>
        <w:t xml:space="preserve">غيرها، وأنبه إلى أن المقصود من النصوص التي ستأتي </w:t>
      </w:r>
      <w:r w:rsidR="00AA0E86" w:rsidRPr="00B33338">
        <w:rPr>
          <w:rFonts w:hint="cs"/>
          <w:sz w:val="34"/>
          <w:szCs w:val="34"/>
          <w:rtl/>
        </w:rPr>
        <w:t>تجلية المواضع التي تطبق فيها الق</w:t>
      </w:r>
      <w:r w:rsidR="00386086" w:rsidRPr="00B33338">
        <w:rPr>
          <w:rFonts w:hint="cs"/>
          <w:sz w:val="34"/>
          <w:szCs w:val="34"/>
          <w:rtl/>
        </w:rPr>
        <w:t xml:space="preserve">اعدة، ولهذا سأكتفي بإيراد </w:t>
      </w:r>
      <w:proofErr w:type="spellStart"/>
      <w:r w:rsidR="00386086" w:rsidRPr="00B33338">
        <w:rPr>
          <w:rFonts w:hint="cs"/>
          <w:sz w:val="34"/>
          <w:szCs w:val="34"/>
          <w:rtl/>
        </w:rPr>
        <w:t>النقول</w:t>
      </w:r>
      <w:proofErr w:type="spellEnd"/>
      <w:r w:rsidR="005E743D" w:rsidRPr="00B33338">
        <w:rPr>
          <w:rFonts w:hint="cs"/>
          <w:sz w:val="34"/>
          <w:szCs w:val="34"/>
          <w:rtl/>
        </w:rPr>
        <w:t xml:space="preserve"> من غير إشارة للخلاف؛ </w:t>
      </w:r>
      <w:r w:rsidR="005E743D" w:rsidRPr="00B33338">
        <w:rPr>
          <w:rFonts w:hint="cs"/>
          <w:sz w:val="34"/>
          <w:szCs w:val="34"/>
          <w:rtl/>
        </w:rPr>
        <w:lastRenderedPageBreak/>
        <w:t xml:space="preserve">لأن المراد -كما </w:t>
      </w:r>
      <w:proofErr w:type="gramStart"/>
      <w:r w:rsidR="005E743D" w:rsidRPr="00B33338">
        <w:rPr>
          <w:rFonts w:hint="cs"/>
          <w:sz w:val="34"/>
          <w:szCs w:val="34"/>
          <w:rtl/>
        </w:rPr>
        <w:t>ذكرت- هو</w:t>
      </w:r>
      <w:proofErr w:type="gramEnd"/>
      <w:r w:rsidR="005E743D" w:rsidRPr="00B33338">
        <w:rPr>
          <w:rFonts w:hint="cs"/>
          <w:sz w:val="34"/>
          <w:szCs w:val="34"/>
          <w:rtl/>
        </w:rPr>
        <w:t xml:space="preserve"> استقراء مواطن تطب</w:t>
      </w:r>
      <w:r w:rsidR="00234A38" w:rsidRPr="00B33338">
        <w:rPr>
          <w:rFonts w:hint="cs"/>
          <w:sz w:val="34"/>
          <w:szCs w:val="34"/>
          <w:rtl/>
        </w:rPr>
        <w:t>يق هذا الضابط لا بحث أفراد المسائل</w:t>
      </w:r>
      <w:r w:rsidR="005E743D" w:rsidRPr="00B33338">
        <w:rPr>
          <w:rFonts w:hint="cs"/>
          <w:sz w:val="34"/>
          <w:szCs w:val="34"/>
          <w:rtl/>
        </w:rPr>
        <w:t>.</w:t>
      </w:r>
    </w:p>
    <w:p w14:paraId="6C8AECB5" w14:textId="77777777" w:rsidR="00162395" w:rsidRPr="00B33338" w:rsidRDefault="00162395" w:rsidP="00F80430">
      <w:pPr>
        <w:rPr>
          <w:sz w:val="34"/>
          <w:szCs w:val="34"/>
          <w:rtl/>
        </w:rPr>
      </w:pPr>
      <w:r w:rsidRPr="00B33338">
        <w:rPr>
          <w:rFonts w:hint="cs"/>
          <w:sz w:val="34"/>
          <w:szCs w:val="34"/>
          <w:rtl/>
        </w:rPr>
        <w:t>و</w:t>
      </w:r>
      <w:r w:rsidR="00AA0E86" w:rsidRPr="00B33338">
        <w:rPr>
          <w:rFonts w:hint="cs"/>
          <w:sz w:val="34"/>
          <w:szCs w:val="34"/>
          <w:rtl/>
        </w:rPr>
        <w:t xml:space="preserve">هذه المواطن التي يراد بها الضابط، </w:t>
      </w:r>
      <w:r w:rsidRPr="00B33338">
        <w:rPr>
          <w:rFonts w:hint="cs"/>
          <w:sz w:val="34"/>
          <w:szCs w:val="34"/>
          <w:rtl/>
        </w:rPr>
        <w:t xml:space="preserve">هي: </w:t>
      </w:r>
    </w:p>
    <w:p w14:paraId="28A7C987" w14:textId="77777777" w:rsidR="00FC4048" w:rsidRPr="00B33338" w:rsidRDefault="004059CE" w:rsidP="00E72388">
      <w:pPr>
        <w:rPr>
          <w:rStyle w:val="ae"/>
          <w:sz w:val="34"/>
          <w:szCs w:val="34"/>
          <w:vertAlign w:val="baseline"/>
          <w:rtl/>
        </w:rPr>
      </w:pPr>
      <w:r w:rsidRPr="00B33338">
        <w:rPr>
          <w:rFonts w:hint="cs"/>
          <w:sz w:val="34"/>
          <w:szCs w:val="34"/>
          <w:rtl/>
        </w:rPr>
        <w:t>1</w:t>
      </w:r>
      <w:r w:rsidRPr="00B33338">
        <w:rPr>
          <w:rFonts w:hint="cs"/>
          <w:color w:val="002060"/>
          <w:sz w:val="34"/>
          <w:szCs w:val="34"/>
          <w:rtl/>
        </w:rPr>
        <w:t>-</w:t>
      </w:r>
      <w:r w:rsidR="00162395" w:rsidRPr="00B33338">
        <w:rPr>
          <w:rFonts w:hint="cs"/>
          <w:b/>
          <w:bCs/>
          <w:color w:val="002060"/>
          <w:sz w:val="34"/>
          <w:szCs w:val="34"/>
          <w:rtl/>
        </w:rPr>
        <w:t xml:space="preserve">أن </w:t>
      </w:r>
      <w:proofErr w:type="spellStart"/>
      <w:r w:rsidR="00162395" w:rsidRPr="00B33338">
        <w:rPr>
          <w:rFonts w:hint="cs"/>
          <w:b/>
          <w:bCs/>
          <w:color w:val="002060"/>
          <w:sz w:val="34"/>
          <w:szCs w:val="34"/>
          <w:rtl/>
        </w:rPr>
        <w:t>التعازير</w:t>
      </w:r>
      <w:proofErr w:type="spellEnd"/>
      <w:r w:rsidR="00162395" w:rsidRPr="00B33338">
        <w:rPr>
          <w:rFonts w:hint="cs"/>
          <w:b/>
          <w:bCs/>
          <w:color w:val="002060"/>
          <w:sz w:val="34"/>
          <w:szCs w:val="34"/>
          <w:rtl/>
        </w:rPr>
        <w:t xml:space="preserve"> يتوسع في وسائل إثباته</w:t>
      </w:r>
      <w:r w:rsidRPr="00B33338">
        <w:rPr>
          <w:rFonts w:hint="cs"/>
          <w:b/>
          <w:bCs/>
          <w:color w:val="002060"/>
          <w:sz w:val="34"/>
          <w:szCs w:val="34"/>
          <w:rtl/>
        </w:rPr>
        <w:t>ا</w:t>
      </w:r>
      <w:r w:rsidR="00162395" w:rsidRPr="00B33338">
        <w:rPr>
          <w:rFonts w:hint="cs"/>
          <w:b/>
          <w:bCs/>
          <w:color w:val="002060"/>
          <w:sz w:val="34"/>
          <w:szCs w:val="34"/>
          <w:rtl/>
        </w:rPr>
        <w:t xml:space="preserve"> ما لا يتوسع في غيرها من أجناس العقوبة</w:t>
      </w:r>
      <w:r w:rsidR="00DE39C8" w:rsidRPr="00B33338">
        <w:rPr>
          <w:rFonts w:hint="cs"/>
          <w:b/>
          <w:bCs/>
          <w:color w:val="002060"/>
          <w:sz w:val="34"/>
          <w:szCs w:val="34"/>
          <w:rtl/>
        </w:rPr>
        <w:t xml:space="preserve">، </w:t>
      </w:r>
      <w:r w:rsidR="00DE39C8" w:rsidRPr="00B33338">
        <w:rPr>
          <w:rFonts w:hint="cs"/>
          <w:sz w:val="34"/>
          <w:szCs w:val="34"/>
          <w:rtl/>
        </w:rPr>
        <w:t>فيقبل لإثباتها</w:t>
      </w:r>
      <w:r w:rsidR="00162395" w:rsidRPr="00B33338">
        <w:rPr>
          <w:rFonts w:hint="cs"/>
          <w:sz w:val="34"/>
          <w:szCs w:val="34"/>
          <w:rtl/>
        </w:rPr>
        <w:t xml:space="preserve"> وسائل الإثبات المعتبرة شرعاً في غير بابي الحدود </w:t>
      </w:r>
      <w:proofErr w:type="gramStart"/>
      <w:r w:rsidR="00162395" w:rsidRPr="00B33338">
        <w:rPr>
          <w:rFonts w:hint="cs"/>
          <w:sz w:val="34"/>
          <w:szCs w:val="34"/>
          <w:rtl/>
        </w:rPr>
        <w:t>والقصاص .</w:t>
      </w:r>
      <w:proofErr w:type="gramEnd"/>
      <w:r w:rsidR="00162395" w:rsidRPr="00B33338">
        <w:rPr>
          <w:rFonts w:hint="cs"/>
          <w:sz w:val="34"/>
          <w:szCs w:val="34"/>
          <w:rtl/>
        </w:rPr>
        <w:t xml:space="preserve"> ومن ذلك: </w:t>
      </w:r>
      <w:r w:rsidR="00DE39C8" w:rsidRPr="00B33338">
        <w:rPr>
          <w:rFonts w:hint="cs"/>
          <w:sz w:val="34"/>
          <w:szCs w:val="34"/>
          <w:rtl/>
        </w:rPr>
        <w:t xml:space="preserve">ما جاء في كتاب </w:t>
      </w:r>
      <w:r w:rsidR="00FC4048" w:rsidRPr="00B33338">
        <w:rPr>
          <w:rFonts w:hint="cs"/>
          <w:sz w:val="34"/>
          <w:szCs w:val="34"/>
          <w:rtl/>
        </w:rPr>
        <w:t>الأشباه والنظائر لابن نجيم: (</w:t>
      </w:r>
      <w:r w:rsidR="00FC4048" w:rsidRPr="00B33338">
        <w:rPr>
          <w:sz w:val="34"/>
          <w:szCs w:val="34"/>
          <w:rtl/>
        </w:rPr>
        <w:t>تنبيه: التعزير يثبت مع الشبهة</w:t>
      </w:r>
      <w:r w:rsidR="00FC4048" w:rsidRPr="00B33338">
        <w:rPr>
          <w:rFonts w:hint="cs"/>
          <w:sz w:val="34"/>
          <w:szCs w:val="34"/>
          <w:rtl/>
        </w:rPr>
        <w:t xml:space="preserve">؛ </w:t>
      </w:r>
      <w:r w:rsidR="00FC4048" w:rsidRPr="00B33338">
        <w:rPr>
          <w:sz w:val="34"/>
          <w:szCs w:val="34"/>
          <w:rtl/>
        </w:rPr>
        <w:t>ولذا قالوا</w:t>
      </w:r>
      <w:r w:rsidR="00FC4048" w:rsidRPr="00B33338">
        <w:rPr>
          <w:rFonts w:hint="cs"/>
          <w:sz w:val="34"/>
          <w:szCs w:val="34"/>
          <w:rtl/>
        </w:rPr>
        <w:t>:</w:t>
      </w:r>
      <w:r w:rsidR="00FC4048" w:rsidRPr="00B33338">
        <w:rPr>
          <w:sz w:val="34"/>
          <w:szCs w:val="34"/>
          <w:rtl/>
        </w:rPr>
        <w:t xml:space="preserve"> يثبت بما يثبت به المال، ويجري فيه الحلف، ويقضى فيه </w:t>
      </w:r>
      <w:proofErr w:type="spellStart"/>
      <w:r w:rsidR="00FC4048" w:rsidRPr="00B33338">
        <w:rPr>
          <w:sz w:val="34"/>
          <w:szCs w:val="34"/>
          <w:rtl/>
        </w:rPr>
        <w:t>بالنكول</w:t>
      </w:r>
      <w:proofErr w:type="spellEnd"/>
      <w:r w:rsidR="00FC4048" w:rsidRPr="00B33338">
        <w:rPr>
          <w:rFonts w:hint="cs"/>
          <w:sz w:val="34"/>
          <w:szCs w:val="34"/>
          <w:rtl/>
        </w:rPr>
        <w:t>)</w:t>
      </w:r>
      <w:r w:rsidR="00FC4048" w:rsidRPr="00B33338">
        <w:rPr>
          <w:rStyle w:val="ae"/>
          <w:sz w:val="34"/>
          <w:szCs w:val="34"/>
          <w:rtl/>
        </w:rPr>
        <w:t>(</w:t>
      </w:r>
      <w:r w:rsidR="00FC4048" w:rsidRPr="00B33338">
        <w:rPr>
          <w:rStyle w:val="ae"/>
          <w:sz w:val="34"/>
          <w:szCs w:val="34"/>
          <w:rtl/>
        </w:rPr>
        <w:footnoteReference w:id="8"/>
      </w:r>
      <w:r w:rsidR="00FC4048" w:rsidRPr="00B33338">
        <w:rPr>
          <w:rStyle w:val="ae"/>
          <w:sz w:val="34"/>
          <w:szCs w:val="34"/>
          <w:rtl/>
        </w:rPr>
        <w:t>)</w:t>
      </w:r>
      <w:r w:rsidR="00FC4048" w:rsidRPr="00B33338">
        <w:rPr>
          <w:rFonts w:hint="cs"/>
          <w:sz w:val="34"/>
          <w:szCs w:val="34"/>
          <w:rtl/>
        </w:rPr>
        <w:t xml:space="preserve">. وفي </w:t>
      </w:r>
      <w:r w:rsidR="00DE39C8" w:rsidRPr="00B33338">
        <w:rPr>
          <w:rFonts w:hint="cs"/>
          <w:sz w:val="34"/>
          <w:szCs w:val="34"/>
          <w:rtl/>
        </w:rPr>
        <w:t>درر الحكام في الفقه الحنفي: (</w:t>
      </w:r>
      <w:r w:rsidR="00DE39C8" w:rsidRPr="00B33338">
        <w:rPr>
          <w:sz w:val="34"/>
          <w:szCs w:val="34"/>
          <w:rtl/>
        </w:rPr>
        <w:t>(يحلف منكر القود</w:t>
      </w:r>
      <w:proofErr w:type="gramStart"/>
      <w:r w:rsidR="00DE39C8" w:rsidRPr="00B33338">
        <w:rPr>
          <w:sz w:val="34"/>
          <w:szCs w:val="34"/>
          <w:rtl/>
        </w:rPr>
        <w:t>)</w:t>
      </w:r>
      <w:r w:rsidR="00FC4048" w:rsidRPr="00B33338">
        <w:rPr>
          <w:rFonts w:hint="cs"/>
          <w:sz w:val="34"/>
          <w:szCs w:val="34"/>
          <w:rtl/>
        </w:rPr>
        <w:t>..</w:t>
      </w:r>
      <w:proofErr w:type="gramEnd"/>
      <w:r w:rsidR="00DE39C8" w:rsidRPr="00B33338">
        <w:rPr>
          <w:sz w:val="34"/>
          <w:szCs w:val="34"/>
          <w:rtl/>
        </w:rPr>
        <w:t xml:space="preserve"> (فإن نكل في النفس) لم يقض بقتل ولا دية بل (حبس حتى يقر أو يحلف وفيما دونها يقتص) عند أبي حنيفة وعندهما تلزمه الدية فيهما ولا يقضى بالقصاص لأن القصاص فيما دون النفس عقوبة </w:t>
      </w:r>
      <w:proofErr w:type="spellStart"/>
      <w:r w:rsidR="00DE39C8" w:rsidRPr="00B33338">
        <w:rPr>
          <w:sz w:val="34"/>
          <w:szCs w:val="34"/>
          <w:rtl/>
        </w:rPr>
        <w:t>تندرئ</w:t>
      </w:r>
      <w:proofErr w:type="spellEnd"/>
      <w:r w:rsidR="00DE39C8" w:rsidRPr="00B33338">
        <w:rPr>
          <w:sz w:val="34"/>
          <w:szCs w:val="34"/>
          <w:rtl/>
        </w:rPr>
        <w:t xml:space="preserve"> بالشبهات ولا يثبت </w:t>
      </w:r>
      <w:proofErr w:type="spellStart"/>
      <w:r w:rsidR="00DE39C8" w:rsidRPr="00B33338">
        <w:rPr>
          <w:sz w:val="34"/>
          <w:szCs w:val="34"/>
          <w:rtl/>
        </w:rPr>
        <w:t>بالنكول</w:t>
      </w:r>
      <w:proofErr w:type="spellEnd"/>
      <w:r w:rsidR="00DE39C8" w:rsidRPr="00B33338">
        <w:rPr>
          <w:sz w:val="34"/>
          <w:szCs w:val="34"/>
          <w:rtl/>
        </w:rPr>
        <w:t xml:space="preserve"> كالقصاص في النفس</w:t>
      </w:r>
      <w:r w:rsidR="00DE39C8" w:rsidRPr="00B33338">
        <w:rPr>
          <w:rFonts w:hint="cs"/>
          <w:sz w:val="34"/>
          <w:szCs w:val="34"/>
          <w:rtl/>
        </w:rPr>
        <w:t xml:space="preserve">..، </w:t>
      </w:r>
      <w:r w:rsidR="00DE39C8" w:rsidRPr="00B33338">
        <w:rPr>
          <w:sz w:val="34"/>
          <w:szCs w:val="34"/>
          <w:rtl/>
        </w:rPr>
        <w:t xml:space="preserve">(ويحلف في التعزير) يعني إذا ادعى على آخر ما يوجب التعزير وأراد تحليفه إذا أنكر فالقاضي يحلفه لأن التعزير محض حق العبد ولهذا يملك العبد إسقاطه بالعفو ولا يمنع الصغر وجوبه ومن عليه التعزير إذا أمكن صاحب الحق منه أقامه ولو كان حق الله تعالى لكانت هذه الأحكام على عكس هذا والاستحلاف يجري في حقوق العباد سواء كانت عقوبة أو مالا (فإن نكل عزر) لأن </w:t>
      </w:r>
      <w:r w:rsidR="00DE39C8" w:rsidRPr="00B33338">
        <w:rPr>
          <w:b/>
          <w:bCs/>
          <w:sz w:val="34"/>
          <w:szCs w:val="34"/>
          <w:rtl/>
        </w:rPr>
        <w:t>التعزير يثبت بالشبهات</w:t>
      </w:r>
      <w:r w:rsidR="00DE39C8" w:rsidRPr="00B33338">
        <w:rPr>
          <w:sz w:val="34"/>
          <w:szCs w:val="34"/>
          <w:rtl/>
        </w:rPr>
        <w:t xml:space="preserve"> فجاز أن يقضى فيه </w:t>
      </w:r>
      <w:proofErr w:type="spellStart"/>
      <w:r w:rsidR="00DE39C8" w:rsidRPr="00B33338">
        <w:rPr>
          <w:sz w:val="34"/>
          <w:szCs w:val="34"/>
          <w:rtl/>
        </w:rPr>
        <w:t>بالنكول</w:t>
      </w:r>
      <w:proofErr w:type="spellEnd"/>
      <w:r w:rsidR="00DE39C8" w:rsidRPr="00B33338">
        <w:rPr>
          <w:rFonts w:hint="cs"/>
          <w:sz w:val="34"/>
          <w:szCs w:val="34"/>
          <w:rtl/>
        </w:rPr>
        <w:t>)</w:t>
      </w:r>
      <w:r w:rsidR="00DE39C8" w:rsidRPr="00B33338">
        <w:rPr>
          <w:rStyle w:val="ae"/>
          <w:sz w:val="34"/>
          <w:szCs w:val="34"/>
          <w:rtl/>
        </w:rPr>
        <w:t>(</w:t>
      </w:r>
      <w:r w:rsidR="00DE39C8" w:rsidRPr="00B33338">
        <w:rPr>
          <w:rStyle w:val="ae"/>
          <w:sz w:val="34"/>
          <w:szCs w:val="34"/>
          <w:rtl/>
        </w:rPr>
        <w:footnoteReference w:id="9"/>
      </w:r>
      <w:r w:rsidR="00DE39C8" w:rsidRPr="00B33338">
        <w:rPr>
          <w:rStyle w:val="ae"/>
          <w:sz w:val="34"/>
          <w:szCs w:val="34"/>
          <w:rtl/>
        </w:rPr>
        <w:t>)</w:t>
      </w:r>
      <w:r w:rsidR="00E72388" w:rsidRPr="00B33338">
        <w:rPr>
          <w:rStyle w:val="ae"/>
          <w:rFonts w:hint="cs"/>
          <w:sz w:val="34"/>
          <w:szCs w:val="34"/>
          <w:vertAlign w:val="baseline"/>
          <w:rtl/>
        </w:rPr>
        <w:t>.</w:t>
      </w:r>
    </w:p>
    <w:p w14:paraId="47EAF791" w14:textId="77777777" w:rsidR="00234A38" w:rsidRPr="00B33338" w:rsidRDefault="003E7142" w:rsidP="00346F6B">
      <w:pPr>
        <w:rPr>
          <w:rStyle w:val="ae"/>
          <w:sz w:val="34"/>
          <w:szCs w:val="34"/>
          <w:vertAlign w:val="baseline"/>
          <w:rtl/>
        </w:rPr>
      </w:pPr>
      <w:r w:rsidRPr="00B33338">
        <w:rPr>
          <w:rStyle w:val="ae"/>
          <w:rFonts w:hint="cs"/>
          <w:sz w:val="34"/>
          <w:szCs w:val="34"/>
          <w:vertAlign w:val="baseline"/>
          <w:rtl/>
        </w:rPr>
        <w:t>فأجازوا في التعزير للحق الخاص: أن ي</w:t>
      </w:r>
      <w:r w:rsidR="00AA0E86" w:rsidRPr="00B33338">
        <w:rPr>
          <w:rStyle w:val="ae"/>
          <w:rFonts w:hint="cs"/>
          <w:sz w:val="34"/>
          <w:szCs w:val="34"/>
          <w:vertAlign w:val="baseline"/>
          <w:rtl/>
        </w:rPr>
        <w:t>ُ</w:t>
      </w:r>
      <w:r w:rsidRPr="00B33338">
        <w:rPr>
          <w:rStyle w:val="ae"/>
          <w:rFonts w:hint="cs"/>
          <w:sz w:val="34"/>
          <w:szCs w:val="34"/>
          <w:vertAlign w:val="baseline"/>
          <w:rtl/>
        </w:rPr>
        <w:t>ح</w:t>
      </w:r>
      <w:r w:rsidR="00AA0E86" w:rsidRPr="00B33338">
        <w:rPr>
          <w:rStyle w:val="ae"/>
          <w:rFonts w:hint="cs"/>
          <w:sz w:val="34"/>
          <w:szCs w:val="34"/>
          <w:vertAlign w:val="baseline"/>
          <w:rtl/>
        </w:rPr>
        <w:t>َ</w:t>
      </w:r>
      <w:r w:rsidRPr="00B33338">
        <w:rPr>
          <w:rStyle w:val="ae"/>
          <w:rFonts w:hint="cs"/>
          <w:sz w:val="34"/>
          <w:szCs w:val="34"/>
          <w:vertAlign w:val="baseline"/>
          <w:rtl/>
        </w:rPr>
        <w:t>ل</w:t>
      </w:r>
      <w:r w:rsidR="00AA0E86" w:rsidRPr="00B33338">
        <w:rPr>
          <w:rStyle w:val="ae"/>
          <w:rFonts w:hint="cs"/>
          <w:sz w:val="34"/>
          <w:szCs w:val="34"/>
          <w:vertAlign w:val="baseline"/>
          <w:rtl/>
        </w:rPr>
        <w:t>َّ</w:t>
      </w:r>
      <w:r w:rsidRPr="00B33338">
        <w:rPr>
          <w:rStyle w:val="ae"/>
          <w:rFonts w:hint="cs"/>
          <w:sz w:val="34"/>
          <w:szCs w:val="34"/>
          <w:vertAlign w:val="baseline"/>
          <w:rtl/>
        </w:rPr>
        <w:t xml:space="preserve">ف المدعى عليه، ويقضى عليه </w:t>
      </w:r>
      <w:proofErr w:type="spellStart"/>
      <w:r w:rsidRPr="00B33338">
        <w:rPr>
          <w:rStyle w:val="ae"/>
          <w:rFonts w:hint="cs"/>
          <w:sz w:val="34"/>
          <w:szCs w:val="34"/>
          <w:vertAlign w:val="baseline"/>
          <w:rtl/>
        </w:rPr>
        <w:t>بالنكول</w:t>
      </w:r>
      <w:proofErr w:type="spellEnd"/>
      <w:r w:rsidRPr="00B33338">
        <w:rPr>
          <w:rStyle w:val="ae"/>
          <w:rFonts w:hint="cs"/>
          <w:sz w:val="34"/>
          <w:szCs w:val="34"/>
          <w:vertAlign w:val="baseline"/>
          <w:rtl/>
        </w:rPr>
        <w:t>، وهذا مما لا يعمل به في الحدود والقصاص، لأن</w:t>
      </w:r>
      <w:r w:rsidR="00AA0E86" w:rsidRPr="00B33338">
        <w:rPr>
          <w:rFonts w:hint="cs"/>
          <w:sz w:val="34"/>
          <w:szCs w:val="34"/>
          <w:rtl/>
        </w:rPr>
        <w:t xml:space="preserve"> </w:t>
      </w:r>
      <w:proofErr w:type="spellStart"/>
      <w:r w:rsidR="00AA0E86" w:rsidRPr="00B33338">
        <w:rPr>
          <w:rFonts w:hint="cs"/>
          <w:sz w:val="34"/>
          <w:szCs w:val="34"/>
          <w:rtl/>
        </w:rPr>
        <w:t>النكول</w:t>
      </w:r>
      <w:proofErr w:type="spellEnd"/>
      <w:r w:rsidR="00AA0E86" w:rsidRPr="00B33338">
        <w:rPr>
          <w:rFonts w:hint="cs"/>
          <w:sz w:val="34"/>
          <w:szCs w:val="34"/>
          <w:rtl/>
        </w:rPr>
        <w:t xml:space="preserve"> محتمل فلا يقبل فيها كونها</w:t>
      </w:r>
      <w:r w:rsidRPr="00B33338">
        <w:rPr>
          <w:rStyle w:val="ae"/>
          <w:rFonts w:hint="cs"/>
          <w:sz w:val="34"/>
          <w:szCs w:val="34"/>
          <w:vertAlign w:val="baseline"/>
          <w:rtl/>
        </w:rPr>
        <w:t xml:space="preserve"> تدرأ بالشبهات. وأما التعزير فيثبت</w:t>
      </w:r>
      <w:r w:rsidR="00491E89" w:rsidRPr="00B33338">
        <w:rPr>
          <w:rStyle w:val="ae"/>
          <w:rFonts w:hint="cs"/>
          <w:sz w:val="34"/>
          <w:szCs w:val="34"/>
          <w:vertAlign w:val="baseline"/>
          <w:rtl/>
        </w:rPr>
        <w:t xml:space="preserve"> بالشبهة فيُعمل فيه من وسائل الإثبات ما لا يسوغ</w:t>
      </w:r>
      <w:r w:rsidRPr="00B33338">
        <w:rPr>
          <w:rStyle w:val="ae"/>
          <w:rFonts w:hint="cs"/>
          <w:sz w:val="34"/>
          <w:szCs w:val="34"/>
          <w:vertAlign w:val="baseline"/>
          <w:rtl/>
        </w:rPr>
        <w:t xml:space="preserve"> قبوله في غيره</w:t>
      </w:r>
      <w:r w:rsidR="00FC4048" w:rsidRPr="00B33338">
        <w:rPr>
          <w:rStyle w:val="ae"/>
          <w:sz w:val="34"/>
          <w:szCs w:val="34"/>
          <w:rtl/>
        </w:rPr>
        <w:t>(</w:t>
      </w:r>
      <w:r w:rsidR="00FC4048" w:rsidRPr="00B33338">
        <w:rPr>
          <w:rStyle w:val="ae"/>
          <w:sz w:val="34"/>
          <w:szCs w:val="34"/>
          <w:rtl/>
        </w:rPr>
        <w:footnoteReference w:id="10"/>
      </w:r>
      <w:r w:rsidR="00FC4048" w:rsidRPr="00B33338">
        <w:rPr>
          <w:rStyle w:val="ae"/>
          <w:sz w:val="34"/>
          <w:szCs w:val="34"/>
          <w:rtl/>
        </w:rPr>
        <w:t>)</w:t>
      </w:r>
      <w:r w:rsidR="00FC4048" w:rsidRPr="00B33338">
        <w:rPr>
          <w:rStyle w:val="ae"/>
          <w:rFonts w:hint="cs"/>
          <w:sz w:val="34"/>
          <w:szCs w:val="34"/>
          <w:vertAlign w:val="baseline"/>
          <w:rtl/>
        </w:rPr>
        <w:t>.</w:t>
      </w:r>
      <w:r w:rsidR="00346F6B" w:rsidRPr="00B33338">
        <w:rPr>
          <w:rStyle w:val="ae"/>
          <w:rFonts w:hint="cs"/>
          <w:sz w:val="34"/>
          <w:szCs w:val="34"/>
          <w:vertAlign w:val="baseline"/>
          <w:rtl/>
        </w:rPr>
        <w:t xml:space="preserve"> </w:t>
      </w:r>
    </w:p>
    <w:p w14:paraId="1C284002" w14:textId="77777777" w:rsidR="00346F6B" w:rsidRDefault="00346F6B" w:rsidP="00346F6B">
      <w:pPr>
        <w:rPr>
          <w:rtl/>
        </w:rPr>
      </w:pPr>
      <w:r>
        <w:rPr>
          <w:rStyle w:val="ae"/>
          <w:rFonts w:hint="cs"/>
          <w:vertAlign w:val="baseline"/>
          <w:rtl/>
        </w:rPr>
        <w:t xml:space="preserve">ومن هذا ما ذكره ابن مفلح في </w:t>
      </w:r>
      <w:r>
        <w:rPr>
          <w:rtl/>
        </w:rPr>
        <w:t>المبدع</w:t>
      </w:r>
      <w:r>
        <w:rPr>
          <w:rFonts w:hint="cs"/>
          <w:rtl/>
        </w:rPr>
        <w:t>: (</w:t>
      </w:r>
      <w:r>
        <w:rPr>
          <w:rtl/>
        </w:rPr>
        <w:t xml:space="preserve">ومن عزر بوطء فرج، ثبت برجلين، قدمه أكثر </w:t>
      </w:r>
      <w:r>
        <w:rPr>
          <w:rtl/>
        </w:rPr>
        <w:lastRenderedPageBreak/>
        <w:t>الأصحاب، وقيل: أربعة</w:t>
      </w:r>
      <w:r>
        <w:rPr>
          <w:rFonts w:hint="cs"/>
          <w:rtl/>
        </w:rPr>
        <w:t>)</w:t>
      </w:r>
      <w:r w:rsidRPr="00346F6B">
        <w:rPr>
          <w:rStyle w:val="ae"/>
          <w:rtl/>
        </w:rPr>
        <w:t>(</w:t>
      </w:r>
      <w:r>
        <w:rPr>
          <w:rStyle w:val="ae"/>
          <w:rtl/>
        </w:rPr>
        <w:footnoteReference w:id="11"/>
      </w:r>
      <w:r w:rsidRPr="00346F6B">
        <w:rPr>
          <w:rStyle w:val="ae"/>
          <w:rtl/>
        </w:rPr>
        <w:t>)</w:t>
      </w:r>
      <w:r w:rsidR="006561DD">
        <w:rPr>
          <w:rFonts w:hint="cs"/>
          <w:rtl/>
        </w:rPr>
        <w:t xml:space="preserve"> فالزنا لا يثبت إلا بأربع</w:t>
      </w:r>
      <w:r w:rsidR="00C65B36">
        <w:rPr>
          <w:rFonts w:hint="cs"/>
          <w:rtl/>
        </w:rPr>
        <w:t xml:space="preserve">ة شهود، وأما التعزير لأجل الوطء </w:t>
      </w:r>
      <w:r w:rsidR="00C65B36">
        <w:rPr>
          <w:rtl/>
        </w:rPr>
        <w:t>–</w:t>
      </w:r>
      <w:r w:rsidR="00C65B36">
        <w:rPr>
          <w:rFonts w:hint="cs"/>
          <w:rtl/>
        </w:rPr>
        <w:t xml:space="preserve">كوطء الجارية </w:t>
      </w:r>
      <w:proofErr w:type="gramStart"/>
      <w:r w:rsidR="00C65B36">
        <w:rPr>
          <w:rFonts w:hint="cs"/>
          <w:rtl/>
        </w:rPr>
        <w:t xml:space="preserve">المشتركة- </w:t>
      </w:r>
      <w:r w:rsidR="006561DD">
        <w:rPr>
          <w:rFonts w:hint="cs"/>
          <w:rtl/>
        </w:rPr>
        <w:t>فيكفي</w:t>
      </w:r>
      <w:proofErr w:type="gramEnd"/>
      <w:r w:rsidR="006561DD">
        <w:rPr>
          <w:rFonts w:hint="cs"/>
          <w:rtl/>
        </w:rPr>
        <w:t xml:space="preserve"> لثبوته شاهدان في قول أكثر الحنابلة</w:t>
      </w:r>
      <w:r w:rsidR="006B07DD">
        <w:rPr>
          <w:rFonts w:hint="cs"/>
          <w:rtl/>
        </w:rPr>
        <w:t>.</w:t>
      </w:r>
    </w:p>
    <w:p w14:paraId="4F2C4765" w14:textId="77777777" w:rsidR="006B07DD" w:rsidRDefault="006B07DD" w:rsidP="00234A38">
      <w:pPr>
        <w:rPr>
          <w:rtl/>
        </w:rPr>
      </w:pPr>
      <w:r>
        <w:rPr>
          <w:rFonts w:hint="cs"/>
          <w:rtl/>
        </w:rPr>
        <w:t>ومنه أيضاً ما جاء في فتح القدير: (</w:t>
      </w:r>
      <w:r>
        <w:rPr>
          <w:rtl/>
        </w:rPr>
        <w:t>يستحلف السارق بالله ما له عليك هذا المال</w:t>
      </w:r>
      <w:r>
        <w:rPr>
          <w:rFonts w:hint="cs"/>
          <w:rtl/>
        </w:rPr>
        <w:t>؛</w:t>
      </w:r>
      <w:r>
        <w:rPr>
          <w:rtl/>
        </w:rPr>
        <w:t xml:space="preserve"> لأنه </w:t>
      </w:r>
      <w:r w:rsidRPr="006B07DD">
        <w:rPr>
          <w:b/>
          <w:bCs/>
          <w:rtl/>
        </w:rPr>
        <w:t>يثبت بالشبهات</w:t>
      </w:r>
      <w:r>
        <w:rPr>
          <w:rtl/>
        </w:rPr>
        <w:t xml:space="preserve">؛ ألا يرى أنه يثبت بكتاب القاضي إلى القاضي والشهادة على الشهادة، فجاز أن يثبت </w:t>
      </w:r>
      <w:proofErr w:type="spellStart"/>
      <w:r>
        <w:rPr>
          <w:rtl/>
        </w:rPr>
        <w:t>بالنكول</w:t>
      </w:r>
      <w:proofErr w:type="spellEnd"/>
      <w:r>
        <w:rPr>
          <w:rtl/>
        </w:rPr>
        <w:t xml:space="preserve"> الذي هو بذل أو إقرار فيه شبهة، والحدود لا تقام بحجة فيها </w:t>
      </w:r>
      <w:r w:rsidRPr="006B07DD">
        <w:rPr>
          <w:b/>
          <w:bCs/>
          <w:rtl/>
        </w:rPr>
        <w:t>شبهة</w:t>
      </w:r>
      <w:r>
        <w:rPr>
          <w:rtl/>
        </w:rPr>
        <w:t xml:space="preserve"> فكذلك لا تقام </w:t>
      </w:r>
      <w:proofErr w:type="spellStart"/>
      <w:r>
        <w:rPr>
          <w:rtl/>
        </w:rPr>
        <w:t>بالنكول</w:t>
      </w:r>
      <w:proofErr w:type="spellEnd"/>
      <w:r>
        <w:rPr>
          <w:rtl/>
        </w:rPr>
        <w:t>، فلهذا لا يجري اليمين في الحدود</w:t>
      </w:r>
      <w:r>
        <w:rPr>
          <w:rFonts w:hint="cs"/>
          <w:rtl/>
        </w:rPr>
        <w:t>)</w:t>
      </w:r>
      <w:r w:rsidRPr="006B07DD">
        <w:rPr>
          <w:rStyle w:val="ae"/>
          <w:rtl/>
        </w:rPr>
        <w:t>(</w:t>
      </w:r>
      <w:r>
        <w:rPr>
          <w:rStyle w:val="ae"/>
          <w:rtl/>
        </w:rPr>
        <w:footnoteReference w:id="12"/>
      </w:r>
      <w:r w:rsidRPr="006B07DD">
        <w:rPr>
          <w:rStyle w:val="ae"/>
          <w:rtl/>
        </w:rPr>
        <w:t>)</w:t>
      </w:r>
      <w:r>
        <w:rPr>
          <w:rFonts w:hint="cs"/>
          <w:rtl/>
        </w:rPr>
        <w:t xml:space="preserve">، فجوز تحليف السارق على المال المسروق لحق العبد؛ لأن المطالبة هنا مالية وهي تثبت </w:t>
      </w:r>
      <w:r w:rsidR="008B56BA">
        <w:rPr>
          <w:rFonts w:hint="cs"/>
          <w:rtl/>
        </w:rPr>
        <w:t>مع ا</w:t>
      </w:r>
      <w:r>
        <w:rPr>
          <w:rFonts w:hint="cs"/>
          <w:rtl/>
        </w:rPr>
        <w:t>لشبهة، وأما السرقة نفسها فلا يحلف عليها لأن الحدود لا تقام بالشبهات.</w:t>
      </w:r>
    </w:p>
    <w:p w14:paraId="70BBD025" w14:textId="77777777" w:rsidR="00FC4048" w:rsidRDefault="00055874" w:rsidP="00961B7D">
      <w:pPr>
        <w:rPr>
          <w:rtl/>
        </w:rPr>
      </w:pPr>
      <w:r>
        <w:rPr>
          <w:rFonts w:hint="cs"/>
          <w:rtl/>
        </w:rPr>
        <w:t>ومنه أيضاً ما يقبل فيه كتاب القاضي إلى القاضي والشهادة على الشهادة، قال الموصلي</w:t>
      </w:r>
      <w:r w:rsidR="00961B7D">
        <w:rPr>
          <w:rFonts w:hint="cs"/>
          <w:rtl/>
        </w:rPr>
        <w:t xml:space="preserve"> يعلل لعدم قبول الشهادة على الشهادة في الحدود والقصاص</w:t>
      </w:r>
      <w:r>
        <w:rPr>
          <w:rFonts w:hint="cs"/>
          <w:rtl/>
        </w:rPr>
        <w:t xml:space="preserve">: </w:t>
      </w:r>
      <w:r w:rsidR="00961B7D">
        <w:rPr>
          <w:rFonts w:hint="cs"/>
          <w:rtl/>
        </w:rPr>
        <w:t>(</w:t>
      </w:r>
      <w:r w:rsidR="00961B7D">
        <w:rPr>
          <w:rtl/>
        </w:rPr>
        <w:t>وإنما لم تجز في الحدود والقصاص لأن مبناهما على الإسقاط والدرء</w:t>
      </w:r>
      <w:r w:rsidR="0000691E">
        <w:rPr>
          <w:rFonts w:hint="cs"/>
          <w:rtl/>
        </w:rPr>
        <w:t xml:space="preserve"> وفي ذلك احتيال على ا</w:t>
      </w:r>
      <w:r w:rsidR="00961B7D">
        <w:rPr>
          <w:rFonts w:hint="cs"/>
          <w:rtl/>
        </w:rPr>
        <w:t>لثبوت</w:t>
      </w:r>
      <w:r w:rsidR="00961B7D">
        <w:rPr>
          <w:rtl/>
        </w:rPr>
        <w:t xml:space="preserve">، ولأن فيها </w:t>
      </w:r>
      <w:r w:rsidR="00961B7D" w:rsidRPr="00961B7D">
        <w:rPr>
          <w:b/>
          <w:bCs/>
          <w:rtl/>
        </w:rPr>
        <w:t>شبهة</w:t>
      </w:r>
      <w:r w:rsidR="00961B7D">
        <w:rPr>
          <w:rtl/>
        </w:rPr>
        <w:t xml:space="preserve"> لزيادة احتمال الكذب أو البدلية</w:t>
      </w:r>
      <w:r w:rsidR="00961B7D" w:rsidRPr="00961B7D">
        <w:rPr>
          <w:b/>
          <w:bCs/>
          <w:rtl/>
        </w:rPr>
        <w:t xml:space="preserve"> والحدود تسقط بالشبهات</w:t>
      </w:r>
      <w:r w:rsidR="00961B7D">
        <w:rPr>
          <w:rFonts w:hint="cs"/>
          <w:rtl/>
        </w:rPr>
        <w:t>..</w:t>
      </w:r>
      <w:r w:rsidR="00961B7D">
        <w:rPr>
          <w:rtl/>
        </w:rPr>
        <w:t xml:space="preserve">، </w:t>
      </w:r>
      <w:r w:rsidR="00961B7D" w:rsidRPr="00961B7D">
        <w:rPr>
          <w:b/>
          <w:bCs/>
          <w:rtl/>
        </w:rPr>
        <w:t>وما يوجب التعزير</w:t>
      </w:r>
      <w:r w:rsidR="00961B7D">
        <w:rPr>
          <w:rtl/>
        </w:rPr>
        <w:t xml:space="preserve"> عن أبي حنيفة أنه لا يقبل كسائر العقوبات، وعن أبي يوسف أنه يقبل، </w:t>
      </w:r>
      <w:r w:rsidR="00961B7D" w:rsidRPr="00961B7D">
        <w:rPr>
          <w:b/>
          <w:bCs/>
          <w:rtl/>
        </w:rPr>
        <w:t>لأن التعزير لا يسقط بالشبهة</w:t>
      </w:r>
      <w:r w:rsidR="00961B7D">
        <w:rPr>
          <w:rtl/>
        </w:rPr>
        <w:t xml:space="preserve">، لما روي: </w:t>
      </w:r>
      <w:r w:rsidR="00961B7D">
        <w:rPr>
          <w:rFonts w:hint="cs"/>
          <w:rtl/>
        </w:rPr>
        <w:t>"</w:t>
      </w:r>
      <w:r w:rsidR="00961B7D">
        <w:rPr>
          <w:rtl/>
        </w:rPr>
        <w:t>أن النبي - صلى الله عليه وسلم - حبس رجلا</w:t>
      </w:r>
      <w:r w:rsidR="00961B7D">
        <w:rPr>
          <w:rFonts w:hint="cs"/>
          <w:rtl/>
        </w:rPr>
        <w:t>ً</w:t>
      </w:r>
      <w:r w:rsidR="00961B7D">
        <w:rPr>
          <w:rtl/>
        </w:rPr>
        <w:t xml:space="preserve"> بالتهمة</w:t>
      </w:r>
      <w:r w:rsidR="00961B7D">
        <w:rPr>
          <w:rFonts w:hint="cs"/>
          <w:rtl/>
        </w:rPr>
        <w:t>"</w:t>
      </w:r>
      <w:r w:rsidR="00961B7D">
        <w:rPr>
          <w:rtl/>
        </w:rPr>
        <w:t xml:space="preserve"> والحبس تعزير</w:t>
      </w:r>
      <w:r w:rsidR="00961B7D">
        <w:rPr>
          <w:rFonts w:hint="cs"/>
          <w:rtl/>
        </w:rPr>
        <w:t>)</w:t>
      </w:r>
      <w:r w:rsidR="00961B7D" w:rsidRPr="00961B7D">
        <w:rPr>
          <w:rStyle w:val="ae"/>
          <w:rtl/>
        </w:rPr>
        <w:t>(</w:t>
      </w:r>
      <w:r w:rsidR="00961B7D">
        <w:rPr>
          <w:rStyle w:val="ae"/>
          <w:rtl/>
        </w:rPr>
        <w:footnoteReference w:id="13"/>
      </w:r>
      <w:r w:rsidR="00961B7D" w:rsidRPr="00961B7D">
        <w:rPr>
          <w:rStyle w:val="ae"/>
          <w:rtl/>
        </w:rPr>
        <w:t>)</w:t>
      </w:r>
      <w:r w:rsidR="00961B7D">
        <w:rPr>
          <w:rFonts w:hint="cs"/>
          <w:rtl/>
        </w:rPr>
        <w:t>، فلم تقبل الشهادة على الشهادة في الحدود</w:t>
      </w:r>
      <w:r w:rsidR="00053F4F">
        <w:rPr>
          <w:rFonts w:hint="cs"/>
          <w:rtl/>
        </w:rPr>
        <w:t>؛ لأنها لا تثبت مع الشبهة، وقبلها أبو يوسف</w:t>
      </w:r>
      <w:r w:rsidR="00961B7D">
        <w:rPr>
          <w:rFonts w:hint="cs"/>
          <w:rtl/>
        </w:rPr>
        <w:t xml:space="preserve"> في </w:t>
      </w:r>
      <w:proofErr w:type="spellStart"/>
      <w:r w:rsidR="00961B7D">
        <w:rPr>
          <w:rFonts w:hint="cs"/>
          <w:rtl/>
        </w:rPr>
        <w:t>التعازير</w:t>
      </w:r>
      <w:proofErr w:type="spellEnd"/>
      <w:r w:rsidR="00961B7D">
        <w:rPr>
          <w:rFonts w:hint="cs"/>
          <w:rtl/>
        </w:rPr>
        <w:t>؛ لأن التعزير يثبت مع الشبهة.</w:t>
      </w:r>
    </w:p>
    <w:p w14:paraId="702D0F34" w14:textId="77777777" w:rsidR="00346F6B" w:rsidRDefault="00346F6B" w:rsidP="00FC4048">
      <w:pPr>
        <w:rPr>
          <w:rtl/>
        </w:rPr>
      </w:pPr>
    </w:p>
    <w:p w14:paraId="0E1D4886" w14:textId="77777777" w:rsidR="006F15DA" w:rsidRDefault="003E7142" w:rsidP="006F15DA">
      <w:pPr>
        <w:rPr>
          <w:rtl/>
        </w:rPr>
      </w:pPr>
      <w:r w:rsidRPr="008B42E7">
        <w:rPr>
          <w:rFonts w:hint="cs"/>
          <w:color w:val="002060"/>
          <w:rtl/>
        </w:rPr>
        <w:t>2-</w:t>
      </w:r>
      <w:r w:rsidRPr="008B42E7">
        <w:rPr>
          <w:rFonts w:hint="cs"/>
          <w:b/>
          <w:bCs/>
          <w:color w:val="002060"/>
          <w:rtl/>
        </w:rPr>
        <w:t>إذا وجدت الأمارات القوية على مواقعة موجب الحد</w:t>
      </w:r>
      <w:r w:rsidRPr="008B42E7">
        <w:rPr>
          <w:rFonts w:hint="cs"/>
          <w:color w:val="002060"/>
          <w:rtl/>
        </w:rPr>
        <w:t xml:space="preserve">، </w:t>
      </w:r>
      <w:r>
        <w:rPr>
          <w:rFonts w:hint="cs"/>
          <w:rtl/>
        </w:rPr>
        <w:t xml:space="preserve">ولم يثبت </w:t>
      </w:r>
      <w:proofErr w:type="spellStart"/>
      <w:r>
        <w:rPr>
          <w:rFonts w:hint="cs"/>
          <w:rtl/>
        </w:rPr>
        <w:t>مواقعته</w:t>
      </w:r>
      <w:proofErr w:type="spellEnd"/>
      <w:r>
        <w:rPr>
          <w:rFonts w:hint="cs"/>
          <w:rtl/>
        </w:rPr>
        <w:t xml:space="preserve"> بوسائل الإثبات المعتبرة لإقامته، فحينئذٍ لا يحد؛ لأن الحدود لا </w:t>
      </w:r>
      <w:r w:rsidR="00073416">
        <w:rPr>
          <w:rFonts w:hint="cs"/>
          <w:rtl/>
        </w:rPr>
        <w:t>تقام</w:t>
      </w:r>
      <w:r>
        <w:rPr>
          <w:rFonts w:hint="cs"/>
          <w:rtl/>
        </w:rPr>
        <w:t xml:space="preserve"> إلا بطرق إثباتها المعتبرة، لكن يعزر لأن التعزير يثبت مع الشبهة. </w:t>
      </w:r>
      <w:r w:rsidR="006F15DA">
        <w:rPr>
          <w:rFonts w:hint="cs"/>
          <w:rtl/>
        </w:rPr>
        <w:t xml:space="preserve">وهذا الموطن غير وارد في مذهب من يرى إقامة الحدود بالقرائن. </w:t>
      </w:r>
    </w:p>
    <w:p w14:paraId="1473F5EE" w14:textId="77777777" w:rsidR="008B1731" w:rsidRDefault="00073416" w:rsidP="006F15DA">
      <w:pPr>
        <w:rPr>
          <w:rtl/>
        </w:rPr>
      </w:pPr>
      <w:r>
        <w:rPr>
          <w:rFonts w:hint="cs"/>
          <w:rtl/>
        </w:rPr>
        <w:t xml:space="preserve">ومن </w:t>
      </w:r>
      <w:r w:rsidR="006F15DA">
        <w:rPr>
          <w:rFonts w:hint="cs"/>
          <w:rtl/>
        </w:rPr>
        <w:t xml:space="preserve">تطبيقات هذا الموطن </w:t>
      </w:r>
      <w:r>
        <w:rPr>
          <w:rFonts w:hint="cs"/>
          <w:rtl/>
        </w:rPr>
        <w:t>ما جاء في المبسوط: (</w:t>
      </w:r>
      <w:proofErr w:type="spellStart"/>
      <w:r w:rsidR="0091402A">
        <w:rPr>
          <w:rFonts w:hint="cs"/>
          <w:rtl/>
        </w:rPr>
        <w:t>قلت:</w:t>
      </w:r>
      <w:r w:rsidR="0091402A">
        <w:rPr>
          <w:rtl/>
        </w:rPr>
        <w:t>والرجل</w:t>
      </w:r>
      <w:proofErr w:type="spellEnd"/>
      <w:r w:rsidR="0091402A">
        <w:rPr>
          <w:rtl/>
        </w:rPr>
        <w:t xml:space="preserve"> يوجد في بيته الخمر بالكوفة، وهو فاسق، أو يوجد القوم مجتمعين عليها، ولم يرهم أحد يشربونها غير أنهم جلسوا </w:t>
      </w:r>
      <w:r w:rsidR="0091402A">
        <w:rPr>
          <w:rtl/>
        </w:rPr>
        <w:lastRenderedPageBreak/>
        <w:t xml:space="preserve">مجلس من يشربها هل يعزرون قال: نعم؛ لأن الظاهر أن الفاسق يستعد الخمر للشرب، وأن القوم يجتمعون عليها لإرادة الشرب، ولكن بمجرد الظاهر لا يتقرر السبب على وجه لا شبهة فيه، فلا يمكن إقامة الحد عليهم، </w:t>
      </w:r>
      <w:r w:rsidR="0091402A" w:rsidRPr="0091402A">
        <w:rPr>
          <w:b/>
          <w:bCs/>
          <w:rtl/>
        </w:rPr>
        <w:t>والتعزير مما يثبت مع الشبهات</w:t>
      </w:r>
      <w:r w:rsidR="0091402A">
        <w:rPr>
          <w:rtl/>
        </w:rPr>
        <w:t>، فلهذا يعزرون، وكذلك الرجل يوجد معه ركوة من الخمر بالكوفة، أو قال ركوة، وقد كان بعض العلماء في عهد أبي حنيفة - رحمه الله - يقول: يقام عليه الحد كما يقام على الشارب؛ لأن الذي يسبق إلى و</w:t>
      </w:r>
      <w:r w:rsidR="0091402A">
        <w:rPr>
          <w:rFonts w:hint="cs"/>
          <w:rtl/>
        </w:rPr>
        <w:t>َ</w:t>
      </w:r>
      <w:r w:rsidR="0091402A">
        <w:rPr>
          <w:rtl/>
        </w:rPr>
        <w:t>ه</w:t>
      </w:r>
      <w:r w:rsidR="0091402A">
        <w:rPr>
          <w:rFonts w:hint="cs"/>
          <w:rtl/>
        </w:rPr>
        <w:t>ْ</w:t>
      </w:r>
      <w:r w:rsidR="0091402A">
        <w:rPr>
          <w:rtl/>
        </w:rPr>
        <w:t>م</w:t>
      </w:r>
      <w:r w:rsidR="0091402A">
        <w:rPr>
          <w:rFonts w:hint="cs"/>
          <w:rtl/>
        </w:rPr>
        <w:t>ِ</w:t>
      </w:r>
      <w:r w:rsidR="0091402A">
        <w:rPr>
          <w:rtl/>
        </w:rPr>
        <w:t xml:space="preserve"> كل</w:t>
      </w:r>
      <w:r w:rsidR="0091402A">
        <w:rPr>
          <w:rFonts w:hint="cs"/>
          <w:rtl/>
        </w:rPr>
        <w:t>ِّ</w:t>
      </w:r>
      <w:r w:rsidR="0091402A">
        <w:rPr>
          <w:rtl/>
        </w:rPr>
        <w:t xml:space="preserve"> أحد</w:t>
      </w:r>
      <w:r w:rsidR="0091402A">
        <w:rPr>
          <w:rFonts w:hint="cs"/>
          <w:rtl/>
        </w:rPr>
        <w:t>ٍ</w:t>
      </w:r>
      <w:r w:rsidR="0091402A">
        <w:rPr>
          <w:rtl/>
        </w:rPr>
        <w:t xml:space="preserve"> أنه يشرب بعضها، ويقصد الشرب فيما بقي معه منها إلا أنه حكي أن أبا حنيفة - رحمه الله - قال لهذا القائل</w:t>
      </w:r>
      <w:r w:rsidR="0091402A">
        <w:rPr>
          <w:rFonts w:hint="cs"/>
          <w:rtl/>
        </w:rPr>
        <w:t>:</w:t>
      </w:r>
      <w:r w:rsidR="0091402A">
        <w:rPr>
          <w:rtl/>
        </w:rPr>
        <w:t xml:space="preserve"> ل</w:t>
      </w:r>
      <w:r w:rsidR="0091402A">
        <w:rPr>
          <w:rFonts w:hint="cs"/>
          <w:rtl/>
        </w:rPr>
        <w:t>ِ</w:t>
      </w:r>
      <w:r w:rsidR="0091402A">
        <w:rPr>
          <w:rtl/>
        </w:rPr>
        <w:t>م</w:t>
      </w:r>
      <w:r w:rsidR="0091402A">
        <w:rPr>
          <w:rFonts w:hint="cs"/>
          <w:rtl/>
        </w:rPr>
        <w:t>َ</w:t>
      </w:r>
      <w:r w:rsidR="0091402A">
        <w:rPr>
          <w:rtl/>
        </w:rPr>
        <w:t xml:space="preserve"> تحده</w:t>
      </w:r>
      <w:r w:rsidR="0091402A">
        <w:rPr>
          <w:rFonts w:hint="cs"/>
          <w:rtl/>
        </w:rPr>
        <w:t>؟</w:t>
      </w:r>
      <w:r w:rsidR="0091402A">
        <w:rPr>
          <w:rtl/>
        </w:rPr>
        <w:t xml:space="preserve"> قال: لأن معه آلة الشرب، والفساد</w:t>
      </w:r>
      <w:r w:rsidR="0091402A">
        <w:rPr>
          <w:rFonts w:hint="cs"/>
          <w:rtl/>
        </w:rPr>
        <w:t>.</w:t>
      </w:r>
      <w:r w:rsidR="0091402A">
        <w:rPr>
          <w:rtl/>
        </w:rPr>
        <w:t xml:space="preserve"> قال: -رحمه الله-، فارجمه إذا</w:t>
      </w:r>
      <w:r w:rsidR="0091402A">
        <w:rPr>
          <w:rFonts w:hint="cs"/>
          <w:rtl/>
        </w:rPr>
        <w:t>ً</w:t>
      </w:r>
      <w:r w:rsidR="0091402A">
        <w:rPr>
          <w:rtl/>
        </w:rPr>
        <w:t>، فإن معه آلة الزنا، فهذا بيان أنه لا يجوز إقامة الحد بمثل هذا الظاهر، والتهمة، والله أعلم</w:t>
      </w:r>
      <w:r w:rsidR="0091402A">
        <w:rPr>
          <w:rFonts w:hint="cs"/>
          <w:rtl/>
        </w:rPr>
        <w:t>)</w:t>
      </w:r>
      <w:r w:rsidR="0091402A" w:rsidRPr="0091402A">
        <w:rPr>
          <w:rStyle w:val="ae"/>
          <w:rtl/>
        </w:rPr>
        <w:t>(</w:t>
      </w:r>
      <w:r w:rsidR="0091402A">
        <w:rPr>
          <w:rStyle w:val="ae"/>
          <w:rtl/>
        </w:rPr>
        <w:footnoteReference w:id="14"/>
      </w:r>
      <w:r w:rsidR="0091402A" w:rsidRPr="0091402A">
        <w:rPr>
          <w:rStyle w:val="ae"/>
          <w:rtl/>
        </w:rPr>
        <w:t>)</w:t>
      </w:r>
      <w:r w:rsidR="0091402A">
        <w:rPr>
          <w:rtl/>
        </w:rPr>
        <w:t>.</w:t>
      </w:r>
      <w:r w:rsidR="00FA3185">
        <w:rPr>
          <w:rFonts w:hint="cs"/>
          <w:rtl/>
        </w:rPr>
        <w:t xml:space="preserve"> مع ملاحظة: أن ما ذكره السرخسي -حيازة الخمر محرم والاجتماع عليها من غير شرب- محرم في الأصل</w:t>
      </w:r>
      <w:r w:rsidR="008B1731">
        <w:rPr>
          <w:rFonts w:hint="cs"/>
          <w:rtl/>
        </w:rPr>
        <w:t xml:space="preserve"> فتقوت بذلك شبهة الشرب، فجاز تعزيرهم وإن لم يثبت موجب الحد؛ لثبوت حيازة محرم أو وقوع اجتماع محرم.</w:t>
      </w:r>
    </w:p>
    <w:p w14:paraId="3FAE563F" w14:textId="77777777" w:rsidR="003E7142" w:rsidRDefault="008B1731" w:rsidP="008B1731">
      <w:pPr>
        <w:rPr>
          <w:rtl/>
        </w:rPr>
      </w:pPr>
      <w:r>
        <w:rPr>
          <w:rFonts w:hint="cs"/>
          <w:rtl/>
        </w:rPr>
        <w:t>ولا يصح طرد هذا فيمن</w:t>
      </w:r>
      <w:r w:rsidR="00FA3185">
        <w:rPr>
          <w:rFonts w:hint="cs"/>
          <w:rtl/>
        </w:rPr>
        <w:t xml:space="preserve"> يفعل فعلاً مباحاً في الأصل؛ كمن يقابل شخصاً متهماً أو يجلس معه فالأصل في هذا الفعل الإباحة أو المشروعية كما لو كان صلة لمن تُستحب صلته أو تجب. </w:t>
      </w:r>
    </w:p>
    <w:p w14:paraId="1E2F7DDD" w14:textId="77777777" w:rsidR="0025057B" w:rsidRDefault="0025057B" w:rsidP="0091402A">
      <w:pPr>
        <w:rPr>
          <w:rtl/>
        </w:rPr>
      </w:pPr>
    </w:p>
    <w:p w14:paraId="1EFC4BFF" w14:textId="77777777" w:rsidR="00E24550" w:rsidRDefault="00E24550" w:rsidP="0091402A">
      <w:pPr>
        <w:rPr>
          <w:rtl/>
        </w:rPr>
      </w:pPr>
      <w:r>
        <w:rPr>
          <w:rFonts w:hint="cs"/>
          <w:rtl/>
        </w:rPr>
        <w:t xml:space="preserve">وقريب من هذا الموطن: </w:t>
      </w:r>
    </w:p>
    <w:p w14:paraId="4FFC3EC4" w14:textId="77777777" w:rsidR="00E24550" w:rsidRPr="00DC648F" w:rsidRDefault="00E24550" w:rsidP="00DC648F">
      <w:pPr>
        <w:rPr>
          <w:rtl/>
        </w:rPr>
      </w:pPr>
      <w:r w:rsidRPr="008B42E7">
        <w:rPr>
          <w:rFonts w:hint="cs"/>
          <w:color w:val="002060"/>
          <w:rtl/>
        </w:rPr>
        <w:t>3-</w:t>
      </w:r>
      <w:r w:rsidRPr="008B42E7">
        <w:rPr>
          <w:rFonts w:hint="cs"/>
          <w:b/>
          <w:bCs/>
          <w:color w:val="002060"/>
          <w:rtl/>
        </w:rPr>
        <w:t xml:space="preserve"> إذا وجدت الأمارات القوية على ارتكاب المدعى عليه موجب العقوبة التعزيرية.</w:t>
      </w:r>
      <w:r w:rsidR="00DC648F">
        <w:rPr>
          <w:rFonts w:hint="cs"/>
          <w:rtl/>
        </w:rPr>
        <w:t xml:space="preserve"> ولم أقف في كتب الفقهاء على نصٍّ يصلح للإيراد هنا؛ والسبب كما هو معلوم أن غالبية الفقهاء لا يصرحون بالقرائن كطريق من طرق الإثبات</w:t>
      </w:r>
      <w:r w:rsidR="00DC648F" w:rsidRPr="00DC648F">
        <w:rPr>
          <w:rStyle w:val="ae"/>
          <w:rtl/>
        </w:rPr>
        <w:t>(</w:t>
      </w:r>
      <w:r w:rsidR="00DC648F">
        <w:rPr>
          <w:rStyle w:val="ae"/>
          <w:rtl/>
        </w:rPr>
        <w:footnoteReference w:id="15"/>
      </w:r>
      <w:r w:rsidR="00DC648F" w:rsidRPr="00DC648F">
        <w:rPr>
          <w:rStyle w:val="ae"/>
          <w:rtl/>
        </w:rPr>
        <w:t>)</w:t>
      </w:r>
      <w:r w:rsidR="00DC648F">
        <w:rPr>
          <w:rFonts w:hint="cs"/>
          <w:rtl/>
        </w:rPr>
        <w:t>.</w:t>
      </w:r>
    </w:p>
    <w:p w14:paraId="1B00C9D6" w14:textId="77777777" w:rsidR="008769F1" w:rsidRDefault="008769F1" w:rsidP="0025057B">
      <w:pPr>
        <w:rPr>
          <w:rtl/>
        </w:rPr>
      </w:pPr>
      <w:r>
        <w:rPr>
          <w:rFonts w:hint="cs"/>
          <w:rtl/>
        </w:rPr>
        <w:t xml:space="preserve">وهذا الموطن </w:t>
      </w:r>
      <w:r w:rsidR="00E24550">
        <w:rPr>
          <w:rFonts w:hint="cs"/>
          <w:rtl/>
        </w:rPr>
        <w:t xml:space="preserve">والذي قبله في </w:t>
      </w:r>
      <w:r>
        <w:rPr>
          <w:rFonts w:hint="cs"/>
          <w:rtl/>
        </w:rPr>
        <w:t>إعمال الضابط هو غالب ما يجرى عليه العمل القضائي، ف</w:t>
      </w:r>
      <w:r w:rsidR="0025057B">
        <w:rPr>
          <w:rFonts w:hint="cs"/>
          <w:rtl/>
        </w:rPr>
        <w:t xml:space="preserve">إذا اجتمعت </w:t>
      </w:r>
      <w:r>
        <w:rPr>
          <w:rFonts w:hint="cs"/>
          <w:rtl/>
        </w:rPr>
        <w:t xml:space="preserve">على المدعى عليه قرائن يعضد بعضها </w:t>
      </w:r>
      <w:proofErr w:type="spellStart"/>
      <w:r>
        <w:rPr>
          <w:rFonts w:hint="cs"/>
          <w:rtl/>
        </w:rPr>
        <w:t>بعضها</w:t>
      </w:r>
      <w:proofErr w:type="spellEnd"/>
      <w:r>
        <w:rPr>
          <w:rFonts w:hint="cs"/>
          <w:rtl/>
        </w:rPr>
        <w:t xml:space="preserve"> تقوي</w:t>
      </w:r>
      <w:r w:rsidR="00234A38">
        <w:rPr>
          <w:rFonts w:hint="cs"/>
          <w:rtl/>
        </w:rPr>
        <w:t xml:space="preserve"> ثبوت</w:t>
      </w:r>
      <w:r>
        <w:rPr>
          <w:rFonts w:hint="cs"/>
          <w:rtl/>
        </w:rPr>
        <w:t xml:space="preserve"> التهمة، بحيث يصل </w:t>
      </w:r>
      <w:r w:rsidR="0025057B">
        <w:rPr>
          <w:rFonts w:hint="cs"/>
          <w:rtl/>
        </w:rPr>
        <w:t xml:space="preserve">القاضي </w:t>
      </w:r>
      <w:r>
        <w:rPr>
          <w:rFonts w:hint="cs"/>
          <w:rtl/>
        </w:rPr>
        <w:t>إلى الظن الغالب</w:t>
      </w:r>
      <w:r w:rsidR="0025057B">
        <w:rPr>
          <w:rFonts w:hint="cs"/>
          <w:rtl/>
        </w:rPr>
        <w:t xml:space="preserve"> الذي</w:t>
      </w:r>
      <w:r>
        <w:rPr>
          <w:rFonts w:hint="cs"/>
          <w:rtl/>
        </w:rPr>
        <w:t xml:space="preserve"> يصح معه اط</w:t>
      </w:r>
      <w:r w:rsidR="00E24550">
        <w:rPr>
          <w:rFonts w:hint="cs"/>
          <w:rtl/>
        </w:rPr>
        <w:t>ِّ</w:t>
      </w:r>
      <w:r>
        <w:rPr>
          <w:rFonts w:hint="cs"/>
          <w:rtl/>
        </w:rPr>
        <w:t>ر</w:t>
      </w:r>
      <w:r w:rsidR="00E24550">
        <w:rPr>
          <w:rFonts w:hint="cs"/>
          <w:rtl/>
        </w:rPr>
        <w:t>َ</w:t>
      </w:r>
      <w:r>
        <w:rPr>
          <w:rFonts w:hint="cs"/>
          <w:rtl/>
        </w:rPr>
        <w:t>اح أصل البراءة وتقديم ظاهر الحال عليه للقرائن</w:t>
      </w:r>
      <w:r w:rsidR="001A5871">
        <w:rPr>
          <w:rFonts w:hint="cs"/>
          <w:rtl/>
        </w:rPr>
        <w:t>، جاز تعزيره</w:t>
      </w:r>
      <w:r w:rsidR="00460C0A">
        <w:rPr>
          <w:rFonts w:hint="cs"/>
          <w:rtl/>
        </w:rPr>
        <w:t>،</w:t>
      </w:r>
      <w:r w:rsidR="001A5871">
        <w:rPr>
          <w:rFonts w:hint="cs"/>
          <w:rtl/>
        </w:rPr>
        <w:t xml:space="preserve"> و</w:t>
      </w:r>
      <w:r w:rsidR="00460C0A">
        <w:rPr>
          <w:rFonts w:hint="cs"/>
          <w:rtl/>
        </w:rPr>
        <w:t xml:space="preserve">حينئذٍ </w:t>
      </w:r>
      <w:r>
        <w:rPr>
          <w:rFonts w:hint="cs"/>
          <w:rtl/>
        </w:rPr>
        <w:t xml:space="preserve">لا أثر </w:t>
      </w:r>
      <w:r w:rsidR="001A5871">
        <w:rPr>
          <w:rFonts w:hint="cs"/>
          <w:rtl/>
        </w:rPr>
        <w:t>لشبهة الشك</w:t>
      </w:r>
      <w:r>
        <w:rPr>
          <w:rFonts w:hint="cs"/>
          <w:rtl/>
        </w:rPr>
        <w:t xml:space="preserve"> </w:t>
      </w:r>
      <w:r w:rsidR="001A5871">
        <w:rPr>
          <w:rFonts w:hint="cs"/>
          <w:rtl/>
        </w:rPr>
        <w:t>-</w:t>
      </w:r>
      <w:r>
        <w:rPr>
          <w:rFonts w:hint="cs"/>
          <w:rtl/>
        </w:rPr>
        <w:t>تمسكاً بأصل البراءة</w:t>
      </w:r>
      <w:r w:rsidR="001A5871">
        <w:rPr>
          <w:rFonts w:hint="cs"/>
          <w:rtl/>
        </w:rPr>
        <w:t>-</w:t>
      </w:r>
      <w:r>
        <w:rPr>
          <w:rFonts w:hint="cs"/>
          <w:rtl/>
        </w:rPr>
        <w:t xml:space="preserve"> في مقابلة الظن الغالب؛ لأن </w:t>
      </w:r>
      <w:r>
        <w:rPr>
          <w:rFonts w:hint="cs"/>
          <w:rtl/>
        </w:rPr>
        <w:lastRenderedPageBreak/>
        <w:t xml:space="preserve">التعزير يثبت مع الشبهة. </w:t>
      </w:r>
      <w:r w:rsidR="00FA3185">
        <w:rPr>
          <w:rFonts w:hint="cs"/>
          <w:rtl/>
        </w:rPr>
        <w:t xml:space="preserve">وسيأتي إن شاء الله مزيد بسط للقرائن متى يصح العمل بها ومتى لا يصح. </w:t>
      </w:r>
    </w:p>
    <w:p w14:paraId="084BC80C" w14:textId="77777777" w:rsidR="00E72388" w:rsidRDefault="00E72388" w:rsidP="0025057B">
      <w:pPr>
        <w:rPr>
          <w:rtl/>
        </w:rPr>
      </w:pPr>
    </w:p>
    <w:p w14:paraId="5E463BC4" w14:textId="77777777" w:rsidR="00E72388" w:rsidRPr="008B42E7" w:rsidRDefault="00E72388" w:rsidP="00E72388">
      <w:pPr>
        <w:rPr>
          <w:color w:val="002060"/>
          <w:rtl/>
        </w:rPr>
      </w:pPr>
      <w:r w:rsidRPr="008B42E7">
        <w:rPr>
          <w:rFonts w:hint="cs"/>
          <w:color w:val="002060"/>
          <w:rtl/>
        </w:rPr>
        <w:t>4-</w:t>
      </w:r>
      <w:r w:rsidRPr="008B42E7">
        <w:rPr>
          <w:rFonts w:hint="cs"/>
          <w:b/>
          <w:bCs/>
          <w:color w:val="002060"/>
          <w:rtl/>
        </w:rPr>
        <w:t>إذا ثبت ارتكاب موجب الحد والتبس بالواقعة شبهة تمنع من إقامة الحد، فيدرأ الحد وينتقل إلى العقوبة التعزيرية.</w:t>
      </w:r>
    </w:p>
    <w:p w14:paraId="476FAC03" w14:textId="77777777" w:rsidR="00AB6873" w:rsidRDefault="00E72388" w:rsidP="00241060">
      <w:pPr>
        <w:rPr>
          <w:rtl/>
        </w:rPr>
      </w:pPr>
      <w:r>
        <w:rPr>
          <w:rFonts w:hint="cs"/>
          <w:rtl/>
        </w:rPr>
        <w:t xml:space="preserve">وهذا يستعمل كثيراً في كلام الفقه، ومن ذلك: </w:t>
      </w:r>
      <w:r w:rsidR="00487669">
        <w:rPr>
          <w:rFonts w:hint="cs"/>
          <w:rtl/>
        </w:rPr>
        <w:t xml:space="preserve">ما ذكره ابن قدامة في المغني </w:t>
      </w:r>
      <w:r w:rsidR="00AB6873">
        <w:rPr>
          <w:rFonts w:hint="cs"/>
          <w:rtl/>
        </w:rPr>
        <w:t xml:space="preserve">في مسألة وطء الأب لجارية الابن: (..، </w:t>
      </w:r>
      <w:r w:rsidR="00AB6873">
        <w:rPr>
          <w:rtl/>
        </w:rPr>
        <w:t xml:space="preserve">إذا ثبت هذا، فإنه لا حد على الأب؛ للشبهة؛ لأنه إذا لم يثبت حقيقة الملك؛ فلا أقل من أن يكون شبهة تدرأ الحد، </w:t>
      </w:r>
      <w:r w:rsidR="00AB6873" w:rsidRPr="00AB6873">
        <w:rPr>
          <w:b/>
          <w:bCs/>
          <w:rtl/>
        </w:rPr>
        <w:t>فإن الحدود تدرأ بالشبهات، ولكن يعزر</w:t>
      </w:r>
      <w:r w:rsidR="00AB6873">
        <w:rPr>
          <w:rtl/>
        </w:rPr>
        <w:t>؛ لأنه وطئ جارية لا يملكها، وطئا محرما، فكان عليه التعزير، كوطء الجارية المشتركة. وفيه وجه آخر، لا يعزر عليه؛ لأن مال ولده كماله. ولا يصح لأن ماله مباح له، غير ملوم عليه، وهذا الوطء هو عاد فيه، ملوم عليه</w:t>
      </w:r>
      <w:r w:rsidR="00AB6873">
        <w:rPr>
          <w:rFonts w:hint="cs"/>
          <w:rtl/>
        </w:rPr>
        <w:t>)</w:t>
      </w:r>
      <w:r w:rsidR="00AB6873" w:rsidRPr="00AB6873">
        <w:rPr>
          <w:rStyle w:val="ae"/>
          <w:rtl/>
        </w:rPr>
        <w:t>(</w:t>
      </w:r>
      <w:r w:rsidR="00AB6873">
        <w:rPr>
          <w:rStyle w:val="ae"/>
          <w:rtl/>
        </w:rPr>
        <w:footnoteReference w:id="16"/>
      </w:r>
      <w:r w:rsidR="00AB6873" w:rsidRPr="00AB6873">
        <w:rPr>
          <w:rStyle w:val="ae"/>
          <w:rtl/>
        </w:rPr>
        <w:t>)</w:t>
      </w:r>
      <w:r w:rsidR="00241060">
        <w:rPr>
          <w:rFonts w:hint="cs"/>
          <w:rtl/>
        </w:rPr>
        <w:t>.</w:t>
      </w:r>
    </w:p>
    <w:p w14:paraId="2226D8D1" w14:textId="77777777" w:rsidR="00BE5112" w:rsidRDefault="00241060" w:rsidP="00186C33">
      <w:pPr>
        <w:rPr>
          <w:rtl/>
        </w:rPr>
      </w:pPr>
      <w:r>
        <w:rPr>
          <w:rFonts w:hint="cs"/>
          <w:rtl/>
        </w:rPr>
        <w:t xml:space="preserve">ومنه أيضاً، ما ذكره </w:t>
      </w:r>
      <w:proofErr w:type="spellStart"/>
      <w:r>
        <w:rPr>
          <w:rFonts w:hint="cs"/>
          <w:rtl/>
        </w:rPr>
        <w:t>البهوتي</w:t>
      </w:r>
      <w:proofErr w:type="spellEnd"/>
      <w:r>
        <w:rPr>
          <w:rFonts w:hint="cs"/>
          <w:rtl/>
        </w:rPr>
        <w:t>: (</w:t>
      </w:r>
      <w:r w:rsidR="00E70F34">
        <w:rPr>
          <w:rtl/>
        </w:rPr>
        <w:t xml:space="preserve">(ولا يثبت به) أي بنكاح المتعة (إحصان ولا إباحة للزوج الأول) يعني لمن طلقها ثلاثا لأنه فاسد فلا يترتب عليه أثره (ولا يتوارثان وتسمى زوجة) لما سبق </w:t>
      </w:r>
      <w:r w:rsidR="00E70F34" w:rsidRPr="00E70F34">
        <w:rPr>
          <w:b/>
          <w:bCs/>
          <w:rtl/>
        </w:rPr>
        <w:t>(ومن تعاطاه عالما) تحريمه (عزر)</w:t>
      </w:r>
      <w:r w:rsidR="00E70F34">
        <w:rPr>
          <w:rtl/>
        </w:rPr>
        <w:t xml:space="preserve"> لارتكابه معصية لا حد فيها ولا كفارة (ويلحق فيه النسب إذا وطئ يعتقده نكاحا).</w:t>
      </w:r>
      <w:r w:rsidR="00E70F34">
        <w:rPr>
          <w:rFonts w:hint="cs"/>
          <w:rtl/>
        </w:rPr>
        <w:t xml:space="preserve"> </w:t>
      </w:r>
      <w:r w:rsidR="00E70F34">
        <w:rPr>
          <w:rtl/>
        </w:rPr>
        <w:t>قلت: أو لم يعتقده نكاحا لأن له شبهة العقد (ويرث ولده ويرثه) ولده للحوق النسب (ومثله) أي مثل نكاح المتعة فيها ذكر (</w:t>
      </w:r>
      <w:r>
        <w:rPr>
          <w:rtl/>
        </w:rPr>
        <w:t>إذا تزوجها بغير ولي ولا شهود واعتقده نكاحا جائزا</w:t>
      </w:r>
      <w:r>
        <w:rPr>
          <w:rFonts w:hint="cs"/>
          <w:rtl/>
        </w:rPr>
        <w:t>ً</w:t>
      </w:r>
      <w:r>
        <w:rPr>
          <w:rtl/>
        </w:rPr>
        <w:t>) قلت: أو لم يعتقدوه كذلك (فإن الوطء فيه وطء</w:t>
      </w:r>
      <w:r w:rsidRPr="00E70F34">
        <w:rPr>
          <w:rtl/>
        </w:rPr>
        <w:t xml:space="preserve"> شبهة</w:t>
      </w:r>
      <w:r>
        <w:rPr>
          <w:rtl/>
        </w:rPr>
        <w:t xml:space="preserve"> يلحقه الولد فيه) لشبهة العقد (ويستحقان </w:t>
      </w:r>
      <w:r w:rsidRPr="00E70F34">
        <w:rPr>
          <w:b/>
          <w:bCs/>
          <w:rtl/>
        </w:rPr>
        <w:t>العقوبة) أي التعزير</w:t>
      </w:r>
      <w:r>
        <w:rPr>
          <w:rtl/>
        </w:rPr>
        <w:t xml:space="preserve"> (على مثل هذا العقد) لتعاطيهما عقدا فاسدا</w:t>
      </w:r>
      <w:r>
        <w:rPr>
          <w:rFonts w:hint="cs"/>
          <w:rtl/>
        </w:rPr>
        <w:t>ً)</w:t>
      </w:r>
      <w:r w:rsidRPr="00241060">
        <w:rPr>
          <w:rStyle w:val="ae"/>
          <w:rtl/>
        </w:rPr>
        <w:t>(</w:t>
      </w:r>
      <w:r>
        <w:rPr>
          <w:rStyle w:val="ae"/>
          <w:rtl/>
        </w:rPr>
        <w:footnoteReference w:id="17"/>
      </w:r>
      <w:r w:rsidRPr="00241060">
        <w:rPr>
          <w:rStyle w:val="ae"/>
          <w:rtl/>
        </w:rPr>
        <w:t>)</w:t>
      </w:r>
      <w:r>
        <w:rPr>
          <w:rtl/>
        </w:rPr>
        <w:t>.</w:t>
      </w:r>
      <w:r w:rsidRPr="00241060">
        <w:rPr>
          <w:rFonts w:hint="cs"/>
          <w:rtl/>
        </w:rPr>
        <w:t xml:space="preserve"> </w:t>
      </w:r>
      <w:r>
        <w:rPr>
          <w:rFonts w:hint="cs"/>
          <w:rtl/>
        </w:rPr>
        <w:t>فد</w:t>
      </w:r>
      <w:r w:rsidR="00C40FD9">
        <w:rPr>
          <w:rFonts w:hint="cs"/>
          <w:rtl/>
        </w:rPr>
        <w:t>ُ</w:t>
      </w:r>
      <w:r>
        <w:rPr>
          <w:rFonts w:hint="cs"/>
          <w:rtl/>
        </w:rPr>
        <w:t>ر</w:t>
      </w:r>
      <w:r w:rsidR="00C40FD9">
        <w:rPr>
          <w:rFonts w:hint="cs"/>
          <w:rtl/>
        </w:rPr>
        <w:t>ِ</w:t>
      </w:r>
      <w:r>
        <w:rPr>
          <w:rFonts w:hint="cs"/>
          <w:rtl/>
        </w:rPr>
        <w:t>أ</w:t>
      </w:r>
      <w:r w:rsidR="00C40FD9">
        <w:rPr>
          <w:rFonts w:hint="cs"/>
          <w:rtl/>
        </w:rPr>
        <w:t>َ</w:t>
      </w:r>
      <w:r>
        <w:rPr>
          <w:rFonts w:hint="cs"/>
          <w:rtl/>
        </w:rPr>
        <w:t xml:space="preserve"> الحد </w:t>
      </w:r>
      <w:r w:rsidR="00C40FD9">
        <w:rPr>
          <w:rFonts w:hint="cs"/>
          <w:rtl/>
        </w:rPr>
        <w:t xml:space="preserve">عنه </w:t>
      </w:r>
      <w:r>
        <w:rPr>
          <w:rFonts w:hint="cs"/>
          <w:rtl/>
        </w:rPr>
        <w:t>للشبهة، وعزر لأن التعزير يثبت مع الشبهة.</w:t>
      </w:r>
    </w:p>
    <w:p w14:paraId="475888B7" w14:textId="0DE117C8" w:rsidR="00186C33" w:rsidRDefault="00186C33" w:rsidP="00040016">
      <w:pPr>
        <w:rPr>
          <w:rtl/>
        </w:rPr>
      </w:pPr>
      <w:r>
        <w:rPr>
          <w:rFonts w:hint="cs"/>
          <w:rtl/>
        </w:rPr>
        <w:t xml:space="preserve">ومنه ما قرره </w:t>
      </w:r>
      <w:r w:rsidR="00040016">
        <w:rPr>
          <w:rFonts w:hint="cs"/>
          <w:rtl/>
        </w:rPr>
        <w:t>سماحة الشيخ ابن إبراهيم في قضية امرأة زنت ودفعت بأنها كانت مكرهة لكن دعواها الإكراه ضعيفة، يقول رحمه الله: (</w:t>
      </w:r>
      <w:r>
        <w:rPr>
          <w:rtl/>
        </w:rPr>
        <w:t>أفيدكم أنه قد جرى دراسة المعاملة بكاملها بما فيها</w:t>
      </w:r>
      <w:r w:rsidR="00040016">
        <w:rPr>
          <w:rFonts w:hint="cs"/>
          <w:rtl/>
        </w:rPr>
        <w:t xml:space="preserve">... </w:t>
      </w:r>
      <w:r>
        <w:rPr>
          <w:rtl/>
        </w:rPr>
        <w:t xml:space="preserve">فظهر لنا </w:t>
      </w:r>
      <w:r w:rsidRPr="00040016">
        <w:rPr>
          <w:b/>
          <w:bCs/>
          <w:rtl/>
        </w:rPr>
        <w:t>در</w:t>
      </w:r>
      <w:r w:rsidR="00314899">
        <w:rPr>
          <w:rFonts w:hint="cs"/>
          <w:b/>
          <w:bCs/>
          <w:rtl/>
        </w:rPr>
        <w:t>ء</w:t>
      </w:r>
      <w:r w:rsidRPr="00040016">
        <w:rPr>
          <w:b/>
          <w:bCs/>
          <w:rtl/>
        </w:rPr>
        <w:t xml:space="preserve"> الحد</w:t>
      </w:r>
      <w:r>
        <w:rPr>
          <w:rtl/>
        </w:rPr>
        <w:t xml:space="preserve"> عن المرأة المذكورة لادعائها الإكراه، والحدود تدرأ بالشبهات. لكن </w:t>
      </w:r>
      <w:r>
        <w:rPr>
          <w:rtl/>
        </w:rPr>
        <w:lastRenderedPageBreak/>
        <w:t xml:space="preserve">دعواها الإكراه ضعيفة حيث لم تقم ما يعضدها من استعداء وإقامة شكوى أو نحو ذلك. فلهذا </w:t>
      </w:r>
      <w:r w:rsidRPr="00040016">
        <w:rPr>
          <w:b/>
          <w:bCs/>
          <w:rtl/>
        </w:rPr>
        <w:t>يتوجه تعزيرها</w:t>
      </w:r>
      <w:r>
        <w:rPr>
          <w:rtl/>
        </w:rPr>
        <w:t xml:space="preserve">. </w:t>
      </w:r>
      <w:r w:rsidR="00040016">
        <w:rPr>
          <w:rtl/>
        </w:rPr>
        <w:t>وإن كان لها سوابق فيغلظ تعزيرها</w:t>
      </w:r>
      <w:r w:rsidR="00040016">
        <w:rPr>
          <w:rFonts w:hint="cs"/>
          <w:rtl/>
        </w:rPr>
        <w:t>)</w:t>
      </w:r>
      <w:r w:rsidR="00040016" w:rsidRPr="00040016">
        <w:rPr>
          <w:rStyle w:val="ae"/>
          <w:rtl/>
        </w:rPr>
        <w:t>(</w:t>
      </w:r>
      <w:r w:rsidR="00040016">
        <w:rPr>
          <w:rStyle w:val="ae"/>
          <w:rtl/>
        </w:rPr>
        <w:footnoteReference w:id="18"/>
      </w:r>
      <w:r w:rsidR="00040016" w:rsidRPr="00040016">
        <w:rPr>
          <w:rStyle w:val="ae"/>
          <w:rtl/>
        </w:rPr>
        <w:t>)</w:t>
      </w:r>
      <w:r w:rsidR="00BB5860">
        <w:rPr>
          <w:rStyle w:val="ae"/>
          <w:rFonts w:hint="cs"/>
          <w:vertAlign w:val="baseline"/>
          <w:rtl/>
        </w:rPr>
        <w:t>.</w:t>
      </w:r>
    </w:p>
    <w:p w14:paraId="2A81B690" w14:textId="77777777" w:rsidR="00BB5860" w:rsidRPr="00BB5860" w:rsidRDefault="00BB5860" w:rsidP="00F970F1">
      <w:pPr>
        <w:rPr>
          <w:rtl/>
        </w:rPr>
      </w:pPr>
      <w:r>
        <w:rPr>
          <w:rFonts w:hint="cs"/>
          <w:rtl/>
        </w:rPr>
        <w:t xml:space="preserve">ومما </w:t>
      </w:r>
      <w:r w:rsidR="00F970F1">
        <w:rPr>
          <w:rFonts w:hint="cs"/>
          <w:rtl/>
        </w:rPr>
        <w:t xml:space="preserve">يندرج تحت هذا الموطن: </w:t>
      </w:r>
    </w:p>
    <w:p w14:paraId="4D45833C" w14:textId="77777777" w:rsidR="00BE5112" w:rsidRDefault="00BE5112" w:rsidP="00F80430">
      <w:pPr>
        <w:rPr>
          <w:rtl/>
        </w:rPr>
      </w:pPr>
    </w:p>
    <w:p w14:paraId="7EC8753A" w14:textId="77777777" w:rsidR="00BB5860" w:rsidRPr="008B42E7" w:rsidRDefault="00BB5860" w:rsidP="00F80430">
      <w:pPr>
        <w:rPr>
          <w:color w:val="002060"/>
          <w:rtl/>
        </w:rPr>
      </w:pPr>
      <w:r w:rsidRPr="008B42E7">
        <w:rPr>
          <w:rFonts w:hint="cs"/>
          <w:b/>
          <w:bCs/>
          <w:color w:val="002060"/>
          <w:rtl/>
        </w:rPr>
        <w:t xml:space="preserve">5-إذا ثبت ارتكاب موجب العقوبة بالإقرار </w:t>
      </w:r>
      <w:r w:rsidR="00F970F1" w:rsidRPr="008B42E7">
        <w:rPr>
          <w:rFonts w:hint="cs"/>
          <w:b/>
          <w:bCs/>
          <w:color w:val="002060"/>
          <w:rtl/>
        </w:rPr>
        <w:t xml:space="preserve">مختاراً، </w:t>
      </w:r>
      <w:r w:rsidRPr="008B42E7">
        <w:rPr>
          <w:rFonts w:hint="cs"/>
          <w:b/>
          <w:bCs/>
          <w:color w:val="002060"/>
          <w:rtl/>
        </w:rPr>
        <w:t>ثم رجع عن إقراره</w:t>
      </w:r>
      <w:r w:rsidR="00F970F1" w:rsidRPr="008B42E7">
        <w:rPr>
          <w:rFonts w:hint="cs"/>
          <w:color w:val="002060"/>
          <w:rtl/>
        </w:rPr>
        <w:t>.</w:t>
      </w:r>
    </w:p>
    <w:p w14:paraId="6B462981" w14:textId="77777777" w:rsidR="00BB5860" w:rsidRDefault="00F970F1" w:rsidP="00F80430">
      <w:pPr>
        <w:rPr>
          <w:rtl/>
        </w:rPr>
      </w:pPr>
      <w:r>
        <w:rPr>
          <w:rFonts w:hint="cs"/>
          <w:rtl/>
        </w:rPr>
        <w:t xml:space="preserve">وهذا الموطن داخل في الرابع لكني أفردته لأهميته وللبس يقع فيه! </w:t>
      </w:r>
    </w:p>
    <w:p w14:paraId="7DB32861" w14:textId="77777777" w:rsidR="00F970F1" w:rsidRDefault="00F970F1" w:rsidP="00F80430">
      <w:pPr>
        <w:rPr>
          <w:rtl/>
        </w:rPr>
      </w:pPr>
      <w:r>
        <w:rPr>
          <w:rFonts w:hint="cs"/>
          <w:rtl/>
        </w:rPr>
        <w:t xml:space="preserve">فإذا أقر المدعى عليه طائعاً مختاراً بموجب الحد، ثم رجع عن إقراره وقلنا بقبول </w:t>
      </w:r>
      <w:r w:rsidR="00DB304F">
        <w:rPr>
          <w:rFonts w:hint="cs"/>
          <w:rtl/>
        </w:rPr>
        <w:t xml:space="preserve">الرجوع </w:t>
      </w:r>
      <w:r>
        <w:rPr>
          <w:rFonts w:hint="cs"/>
          <w:rtl/>
        </w:rPr>
        <w:t>على قولٍ جرى عليه العمل في السابق</w:t>
      </w:r>
      <w:r w:rsidRPr="00F970F1">
        <w:rPr>
          <w:rStyle w:val="ae"/>
          <w:rtl/>
        </w:rPr>
        <w:t>(</w:t>
      </w:r>
      <w:r>
        <w:rPr>
          <w:rStyle w:val="ae"/>
          <w:rtl/>
        </w:rPr>
        <w:footnoteReference w:id="19"/>
      </w:r>
      <w:r w:rsidRPr="00F970F1">
        <w:rPr>
          <w:rStyle w:val="ae"/>
          <w:rtl/>
        </w:rPr>
        <w:t>)</w:t>
      </w:r>
      <w:r w:rsidR="00234A38">
        <w:rPr>
          <w:rFonts w:hint="cs"/>
          <w:rtl/>
        </w:rPr>
        <w:t xml:space="preserve">: </w:t>
      </w:r>
      <w:r w:rsidR="00BC1F3B">
        <w:rPr>
          <w:rFonts w:hint="cs"/>
          <w:rtl/>
        </w:rPr>
        <w:t>ف</w:t>
      </w:r>
      <w:r>
        <w:rPr>
          <w:rFonts w:hint="cs"/>
          <w:rtl/>
        </w:rPr>
        <w:t>يدرأ عنه الحد</w:t>
      </w:r>
      <w:r w:rsidR="00DB304F">
        <w:rPr>
          <w:rFonts w:hint="cs"/>
          <w:rtl/>
        </w:rPr>
        <w:t>؛</w:t>
      </w:r>
      <w:r>
        <w:rPr>
          <w:rFonts w:hint="cs"/>
          <w:rtl/>
        </w:rPr>
        <w:t xml:space="preserve"> لأن الرجوع شبهة والحدود تدرأ بالشبهات، وينتقل إلى عقوبة تعزيرية</w:t>
      </w:r>
      <w:r w:rsidR="00513371">
        <w:rPr>
          <w:rFonts w:hint="cs"/>
          <w:rtl/>
        </w:rPr>
        <w:t xml:space="preserve"> على أحد القولين</w:t>
      </w:r>
      <w:r>
        <w:rPr>
          <w:rFonts w:hint="cs"/>
          <w:rtl/>
        </w:rPr>
        <w:t>؛ لأن التعزير يثبت مع الشبهة.</w:t>
      </w:r>
    </w:p>
    <w:p w14:paraId="5D210E71" w14:textId="77777777" w:rsidR="00F970F1" w:rsidRDefault="00F970F1" w:rsidP="00DB304F">
      <w:pPr>
        <w:rPr>
          <w:rtl/>
        </w:rPr>
      </w:pPr>
      <w:r>
        <w:rPr>
          <w:rFonts w:hint="cs"/>
          <w:rtl/>
        </w:rPr>
        <w:t xml:space="preserve">وكذلك إذا أقر طائعاً مختاراً بموجب تعزير ثم رجع عن إقراره، فإنه يعزر مطلقاً؛ </w:t>
      </w:r>
      <w:r w:rsidR="00DB304F">
        <w:rPr>
          <w:rFonts w:hint="cs"/>
          <w:rtl/>
        </w:rPr>
        <w:t xml:space="preserve">ولا أثر لرجوعه إلا في تخفيف العقوبة؛ </w:t>
      </w:r>
      <w:r>
        <w:rPr>
          <w:rFonts w:hint="cs"/>
          <w:rtl/>
        </w:rPr>
        <w:t>لأن التعزير يثبت مع الشبهة</w:t>
      </w:r>
      <w:r w:rsidR="00DB304F">
        <w:rPr>
          <w:rFonts w:hint="cs"/>
          <w:rtl/>
        </w:rPr>
        <w:t>.</w:t>
      </w:r>
    </w:p>
    <w:p w14:paraId="5833F2F8" w14:textId="77777777" w:rsidR="00DB304F" w:rsidRPr="00DB304F" w:rsidRDefault="00DB304F" w:rsidP="00DB304F">
      <w:pPr>
        <w:rPr>
          <w:rtl/>
        </w:rPr>
      </w:pPr>
      <w:r>
        <w:rPr>
          <w:rFonts w:hint="cs"/>
          <w:rtl/>
        </w:rPr>
        <w:t>و</w:t>
      </w:r>
      <w:r w:rsidRPr="00DB304F">
        <w:rPr>
          <w:rFonts w:hint="cs"/>
          <w:rtl/>
        </w:rPr>
        <w:t xml:space="preserve">من اللبس الذي يقع فيه البعض: أنه يعزر كل راجع عن إقراره سواء اعتضد به دلالة الإكراه أو لا. والذي يتسق مع تقرير أهل العلم: التفريق بين من أقر طائعاً مختاراً، وبين من أقر مكرهاً أو دلّ الحال على إكراهه. </w:t>
      </w:r>
    </w:p>
    <w:p w14:paraId="5BFCFFD7" w14:textId="77777777" w:rsidR="000D52D8" w:rsidRPr="000D52D8" w:rsidRDefault="000D52D8" w:rsidP="00CC0DCA">
      <w:pPr>
        <w:rPr>
          <w:rtl/>
        </w:rPr>
      </w:pPr>
      <w:r>
        <w:rPr>
          <w:rFonts w:hint="cs"/>
          <w:rtl/>
        </w:rPr>
        <w:t>إذا</w:t>
      </w:r>
      <w:r w:rsidR="008B1731">
        <w:rPr>
          <w:rFonts w:hint="cs"/>
          <w:rtl/>
        </w:rPr>
        <w:t>ً</w:t>
      </w:r>
      <w:r>
        <w:rPr>
          <w:rFonts w:hint="cs"/>
          <w:rtl/>
        </w:rPr>
        <w:t xml:space="preserve"> هي صورتان: </w:t>
      </w:r>
    </w:p>
    <w:p w14:paraId="13EFBC97" w14:textId="77777777" w:rsidR="00CC0DCA" w:rsidRDefault="000D52D8" w:rsidP="008B1731">
      <w:pPr>
        <w:rPr>
          <w:rtl/>
        </w:rPr>
      </w:pPr>
      <w:r>
        <w:rPr>
          <w:rFonts w:hint="cs"/>
          <w:b/>
          <w:bCs/>
          <w:rtl/>
        </w:rPr>
        <w:t xml:space="preserve">الصورة </w:t>
      </w:r>
      <w:proofErr w:type="gramStart"/>
      <w:r w:rsidR="00DB304F" w:rsidRPr="00CC0DCA">
        <w:rPr>
          <w:rFonts w:hint="cs"/>
          <w:b/>
          <w:bCs/>
          <w:rtl/>
        </w:rPr>
        <w:t>الأو</w:t>
      </w:r>
      <w:r>
        <w:rPr>
          <w:rFonts w:hint="cs"/>
          <w:b/>
          <w:bCs/>
          <w:rtl/>
        </w:rPr>
        <w:t>لى</w:t>
      </w:r>
      <w:r w:rsidR="00DB304F" w:rsidRPr="00DB304F">
        <w:rPr>
          <w:rFonts w:hint="cs"/>
          <w:rtl/>
        </w:rPr>
        <w:t xml:space="preserve"> </w:t>
      </w:r>
      <w:r>
        <w:rPr>
          <w:rFonts w:hint="cs"/>
          <w:rtl/>
        </w:rPr>
        <w:t>:أقر</w:t>
      </w:r>
      <w:proofErr w:type="gramEnd"/>
      <w:r>
        <w:rPr>
          <w:rFonts w:hint="cs"/>
          <w:rtl/>
        </w:rPr>
        <w:t xml:space="preserve"> طائعاً مختاراً،</w:t>
      </w:r>
      <w:r w:rsidR="00DB304F" w:rsidRPr="00DB304F">
        <w:rPr>
          <w:rFonts w:hint="cs"/>
          <w:rtl/>
        </w:rPr>
        <w:t xml:space="preserve"> </w:t>
      </w:r>
      <w:r w:rsidR="008B1731">
        <w:rPr>
          <w:rFonts w:hint="cs"/>
          <w:rtl/>
        </w:rPr>
        <w:t>ثم</w:t>
      </w:r>
      <w:r w:rsidR="00DB304F" w:rsidRPr="00DB304F">
        <w:rPr>
          <w:rFonts w:hint="cs"/>
          <w:rtl/>
        </w:rPr>
        <w:t xml:space="preserve"> رجع عن إقراره وقلنا بقبول الرجوع </w:t>
      </w:r>
      <w:r w:rsidR="00D81787">
        <w:rPr>
          <w:rFonts w:hint="cs"/>
          <w:rtl/>
        </w:rPr>
        <w:t>على رأيٍ هو قول</w:t>
      </w:r>
      <w:r w:rsidR="00DB304F" w:rsidRPr="00DB304F">
        <w:rPr>
          <w:rFonts w:hint="cs"/>
          <w:rtl/>
        </w:rPr>
        <w:t xml:space="preserve"> الجمهور، د</w:t>
      </w:r>
      <w:r w:rsidR="00CC0DCA">
        <w:rPr>
          <w:rFonts w:hint="cs"/>
          <w:rtl/>
        </w:rPr>
        <w:t>رأنا الحد، وهل ننتقل إلى تعزيره؟ خلاف على رأيين.</w:t>
      </w:r>
    </w:p>
    <w:p w14:paraId="6F22AC64" w14:textId="77777777" w:rsidR="008600C7" w:rsidRDefault="00CC0DCA" w:rsidP="00003A01">
      <w:pPr>
        <w:rPr>
          <w:rtl/>
        </w:rPr>
      </w:pPr>
      <w:r>
        <w:rPr>
          <w:rFonts w:hint="cs"/>
          <w:rtl/>
        </w:rPr>
        <w:t xml:space="preserve">الرأي الأول: يعزر؛ </w:t>
      </w:r>
      <w:r w:rsidR="00003A01">
        <w:rPr>
          <w:rFonts w:hint="cs"/>
          <w:rtl/>
        </w:rPr>
        <w:t xml:space="preserve">لأن </w:t>
      </w:r>
      <w:r>
        <w:rPr>
          <w:rFonts w:hint="cs"/>
          <w:rtl/>
        </w:rPr>
        <w:t>التعزير يث</w:t>
      </w:r>
      <w:r w:rsidR="00532D3F">
        <w:rPr>
          <w:rFonts w:hint="cs"/>
          <w:rtl/>
        </w:rPr>
        <w:t>بت مع الشبهة، وهذا رأي الأوزاعي</w:t>
      </w:r>
      <w:r w:rsidR="008600C7">
        <w:rPr>
          <w:rFonts w:hint="cs"/>
          <w:rtl/>
        </w:rPr>
        <w:t xml:space="preserve"> وعليه العمل.</w:t>
      </w:r>
      <w:r w:rsidR="00532D3F">
        <w:rPr>
          <w:rFonts w:hint="cs"/>
          <w:rtl/>
        </w:rPr>
        <w:t xml:space="preserve"> </w:t>
      </w:r>
      <w:r w:rsidR="008600C7">
        <w:rPr>
          <w:rFonts w:hint="cs"/>
          <w:rtl/>
        </w:rPr>
        <w:t>جاء في التمهيد لابن عبد البر: (قال الأوزاعي</w:t>
      </w:r>
      <w:r w:rsidR="00532D3F">
        <w:rPr>
          <w:rtl/>
        </w:rPr>
        <w:t xml:space="preserve"> في رجل اعترف على نفسه بالزنا أربع مرات وهو مح</w:t>
      </w:r>
      <w:r w:rsidR="008600C7">
        <w:rPr>
          <w:rtl/>
        </w:rPr>
        <w:t>صن ثم ندم وأنكر أن يكون أتى ذلك</w:t>
      </w:r>
      <w:r w:rsidR="008600C7">
        <w:rPr>
          <w:rFonts w:hint="cs"/>
          <w:rtl/>
        </w:rPr>
        <w:t xml:space="preserve">: </w:t>
      </w:r>
      <w:r w:rsidR="00532D3F">
        <w:rPr>
          <w:rtl/>
        </w:rPr>
        <w:t>أنه يضرب حد الفرية على نفسه</w:t>
      </w:r>
      <w:r w:rsidR="008600C7">
        <w:rPr>
          <w:rFonts w:hint="cs"/>
          <w:rtl/>
        </w:rPr>
        <w:t>،</w:t>
      </w:r>
      <w:r w:rsidR="00532D3F">
        <w:rPr>
          <w:rtl/>
        </w:rPr>
        <w:t xml:space="preserve"> فإن اعترف بسرقة أو شرب خمر أو قتل ثم أنكر عاقبه السلطان دون الحد</w:t>
      </w:r>
      <w:r w:rsidR="008600C7">
        <w:rPr>
          <w:rFonts w:hint="cs"/>
          <w:rtl/>
        </w:rPr>
        <w:t>)</w:t>
      </w:r>
      <w:r w:rsidR="008600C7" w:rsidRPr="008600C7">
        <w:rPr>
          <w:rStyle w:val="ae"/>
          <w:rtl/>
        </w:rPr>
        <w:t>(</w:t>
      </w:r>
      <w:r w:rsidR="008600C7">
        <w:rPr>
          <w:rStyle w:val="ae"/>
          <w:rtl/>
        </w:rPr>
        <w:footnoteReference w:id="20"/>
      </w:r>
      <w:r w:rsidR="008600C7" w:rsidRPr="008600C7">
        <w:rPr>
          <w:rStyle w:val="ae"/>
          <w:rtl/>
        </w:rPr>
        <w:t>)</w:t>
      </w:r>
      <w:r w:rsidR="008600C7">
        <w:rPr>
          <w:rFonts w:hint="cs"/>
          <w:rtl/>
        </w:rPr>
        <w:t>.</w:t>
      </w:r>
      <w:r w:rsidR="000F09E2">
        <w:rPr>
          <w:rFonts w:hint="cs"/>
          <w:rtl/>
        </w:rPr>
        <w:t xml:space="preserve"> وفي فتاوى سماحة الشيخ ابن </w:t>
      </w:r>
      <w:r w:rsidR="000F09E2">
        <w:rPr>
          <w:rFonts w:hint="cs"/>
          <w:rtl/>
        </w:rPr>
        <w:lastRenderedPageBreak/>
        <w:t>إبراهيم في قضية امرأة زنت وأقرت طائعة ثم رجعت عن إقرارها: (</w:t>
      </w:r>
      <w:r w:rsidR="000F09E2">
        <w:rPr>
          <w:rtl/>
        </w:rPr>
        <w:t xml:space="preserve">أولاً: أن هذه المرأة إن رجعت عن إقرارها بالكلية أو عن شرط من شروطه وهو الاستمرار على الاعتراف بالزنا بطوعها واختيارها فإنه يدرأ عنها الحد، ولا رجم عليها في هذه الحالة، لأنه حجة الرجم الإقرار على الزنا بالطوع والاختيار، وقد زالت قبل استيفائه فسقط الرجم. كما لو رجع الشهود، ولأن ذلك شبهة والحدود تدرأ بالشبهات، وهذا بخلاف ذلك بالبينة التي تشهد على فعلها فإن إنكارها لا يقبل بل يقام عليها الحد بكل </w:t>
      </w:r>
      <w:proofErr w:type="gramStart"/>
      <w:r w:rsidR="000F09E2">
        <w:rPr>
          <w:rtl/>
        </w:rPr>
        <w:t>حال</w:t>
      </w:r>
      <w:r w:rsidR="00795E48">
        <w:rPr>
          <w:rFonts w:hint="cs"/>
          <w:rtl/>
        </w:rPr>
        <w:t>،..</w:t>
      </w:r>
      <w:proofErr w:type="gramEnd"/>
      <w:r w:rsidR="00795E48">
        <w:rPr>
          <w:rFonts w:hint="cs"/>
          <w:rtl/>
        </w:rPr>
        <w:t xml:space="preserve"> </w:t>
      </w:r>
      <w:r w:rsidR="00795E48">
        <w:rPr>
          <w:rtl/>
        </w:rPr>
        <w:t xml:space="preserve">ثانياً: </w:t>
      </w:r>
      <w:r w:rsidR="00795E48" w:rsidRPr="00EA43B3">
        <w:rPr>
          <w:b/>
          <w:bCs/>
          <w:rtl/>
        </w:rPr>
        <w:t>إذا سقط عنها الحد في مثل هذه الحالة فإن عليها التعزير البليغ</w:t>
      </w:r>
      <w:r w:rsidR="00795E48">
        <w:rPr>
          <w:rtl/>
        </w:rPr>
        <w:t xml:space="preserve"> بما يراه ولي الأمر: من ضرب وحبس حسب ما تقتضيه المصلحة</w:t>
      </w:r>
      <w:r w:rsidR="00795E48">
        <w:rPr>
          <w:rFonts w:hint="cs"/>
          <w:rtl/>
        </w:rPr>
        <w:t>)</w:t>
      </w:r>
      <w:r w:rsidR="00795E48" w:rsidRPr="00795E48">
        <w:rPr>
          <w:rStyle w:val="ae"/>
          <w:rtl/>
        </w:rPr>
        <w:t>(</w:t>
      </w:r>
      <w:r w:rsidR="00795E48">
        <w:rPr>
          <w:rStyle w:val="ae"/>
          <w:rtl/>
        </w:rPr>
        <w:footnoteReference w:id="21"/>
      </w:r>
      <w:r w:rsidR="00795E48" w:rsidRPr="00795E48">
        <w:rPr>
          <w:rStyle w:val="ae"/>
          <w:rtl/>
        </w:rPr>
        <w:t>)</w:t>
      </w:r>
      <w:r w:rsidR="00795E48">
        <w:rPr>
          <w:rtl/>
        </w:rPr>
        <w:t>.</w:t>
      </w:r>
    </w:p>
    <w:p w14:paraId="203C79BB" w14:textId="77777777" w:rsidR="00EA43B3" w:rsidRDefault="00CC0DCA" w:rsidP="00EA43B3">
      <w:pPr>
        <w:rPr>
          <w:rtl/>
        </w:rPr>
      </w:pPr>
      <w:r>
        <w:rPr>
          <w:rFonts w:hint="cs"/>
          <w:rtl/>
        </w:rPr>
        <w:t xml:space="preserve">الرأي </w:t>
      </w:r>
      <w:r w:rsidR="0066434C">
        <w:rPr>
          <w:rFonts w:hint="cs"/>
          <w:rtl/>
        </w:rPr>
        <w:t>الثاني: لا يعزر؛ بل يترك. وهذا رأي جمهور القائلين بقبول الرجوع عن الإقرار. قال ابن قدامة</w:t>
      </w:r>
      <w:r w:rsidR="00A472C1">
        <w:rPr>
          <w:rFonts w:hint="cs"/>
          <w:rtl/>
        </w:rPr>
        <w:t xml:space="preserve">: </w:t>
      </w:r>
      <w:r w:rsidR="00EA43B3">
        <w:rPr>
          <w:rFonts w:hint="cs"/>
          <w:rtl/>
        </w:rPr>
        <w:t>(</w:t>
      </w:r>
      <w:r w:rsidR="00EA43B3">
        <w:rPr>
          <w:rtl/>
        </w:rPr>
        <w:t xml:space="preserve">إن رجع عن </w:t>
      </w:r>
      <w:proofErr w:type="gramStart"/>
      <w:r w:rsidR="00EA43B3">
        <w:rPr>
          <w:rtl/>
        </w:rPr>
        <w:t>إقراره,</w:t>
      </w:r>
      <w:proofErr w:type="gramEnd"/>
      <w:r w:rsidR="00EA43B3">
        <w:rPr>
          <w:rtl/>
        </w:rPr>
        <w:t xml:space="preserve"> وقال: كذبت في إقراري. أو: رجعت عنه. أو: لم أفعل ما أقررت به</w:t>
      </w:r>
      <w:r w:rsidR="00EA43B3" w:rsidRPr="00EA43B3">
        <w:rPr>
          <w:rtl/>
        </w:rPr>
        <w:t xml:space="preserve">. </w:t>
      </w:r>
      <w:r w:rsidR="00EA43B3" w:rsidRPr="00EA43B3">
        <w:rPr>
          <w:b/>
          <w:bCs/>
          <w:rtl/>
        </w:rPr>
        <w:t>وجب تركه</w:t>
      </w:r>
      <w:r w:rsidR="00EA43B3">
        <w:rPr>
          <w:rFonts w:hint="cs"/>
          <w:rtl/>
        </w:rPr>
        <w:t>)</w:t>
      </w:r>
      <w:r w:rsidR="00EA43B3" w:rsidRPr="00EA43B3">
        <w:rPr>
          <w:rStyle w:val="ae"/>
          <w:rtl/>
        </w:rPr>
        <w:t>(</w:t>
      </w:r>
      <w:r w:rsidR="00EA43B3">
        <w:rPr>
          <w:rStyle w:val="ae"/>
          <w:rtl/>
        </w:rPr>
        <w:footnoteReference w:id="22"/>
      </w:r>
      <w:r w:rsidR="00EA43B3" w:rsidRPr="00EA43B3">
        <w:rPr>
          <w:rStyle w:val="ae"/>
          <w:rtl/>
        </w:rPr>
        <w:t>)</w:t>
      </w:r>
      <w:r w:rsidR="00EA43B3">
        <w:rPr>
          <w:rFonts w:hint="cs"/>
          <w:rtl/>
        </w:rPr>
        <w:t xml:space="preserve">، وقال أيضاً: </w:t>
      </w:r>
      <w:r w:rsidR="00A472C1">
        <w:rPr>
          <w:rFonts w:hint="cs"/>
          <w:rtl/>
        </w:rPr>
        <w:t>(</w:t>
      </w:r>
      <w:r w:rsidR="00A472C1">
        <w:rPr>
          <w:rtl/>
        </w:rPr>
        <w:t>من شرط إقامة الحد بالإقرار</w:t>
      </w:r>
      <w:r w:rsidR="00A472C1" w:rsidRPr="00A472C1">
        <w:rPr>
          <w:rtl/>
        </w:rPr>
        <w:t xml:space="preserve"> البقاء عليه إلى تمام </w:t>
      </w:r>
      <w:proofErr w:type="gramStart"/>
      <w:r w:rsidR="00A472C1" w:rsidRPr="00A472C1">
        <w:rPr>
          <w:rtl/>
        </w:rPr>
        <w:t>ال</w:t>
      </w:r>
      <w:r w:rsidR="00A472C1">
        <w:rPr>
          <w:rtl/>
        </w:rPr>
        <w:t>حد,</w:t>
      </w:r>
      <w:proofErr w:type="gramEnd"/>
      <w:r w:rsidR="00A472C1">
        <w:rPr>
          <w:rtl/>
        </w:rPr>
        <w:t xml:space="preserve"> فإن رجع عن إقراره أو هرب,</w:t>
      </w:r>
      <w:r w:rsidR="00A472C1">
        <w:rPr>
          <w:rFonts w:hint="cs"/>
          <w:rtl/>
        </w:rPr>
        <w:t xml:space="preserve"> </w:t>
      </w:r>
      <w:r w:rsidR="00A472C1" w:rsidRPr="00A472C1">
        <w:rPr>
          <w:b/>
          <w:bCs/>
          <w:rtl/>
        </w:rPr>
        <w:t>كف عنه</w:t>
      </w:r>
      <w:r w:rsidR="00A472C1">
        <w:rPr>
          <w:rtl/>
        </w:rPr>
        <w:t>. وبهذا قال عطاء ويحيى بن يعمر والزهري وحماد ومالك والثوري والشافعي</w:t>
      </w:r>
      <w:r w:rsidR="00A472C1">
        <w:rPr>
          <w:rFonts w:hint="cs"/>
          <w:rtl/>
        </w:rPr>
        <w:t xml:space="preserve"> </w:t>
      </w:r>
      <w:r w:rsidR="00A472C1">
        <w:rPr>
          <w:rtl/>
        </w:rPr>
        <w:t>وإسحاق</w:t>
      </w:r>
      <w:r w:rsidR="00A472C1">
        <w:rPr>
          <w:rFonts w:hint="cs"/>
          <w:rtl/>
        </w:rPr>
        <w:t xml:space="preserve"> </w:t>
      </w:r>
      <w:r w:rsidR="00A472C1">
        <w:rPr>
          <w:rtl/>
        </w:rPr>
        <w:t xml:space="preserve">وأبو حنيفة </w:t>
      </w:r>
      <w:r w:rsidR="00A472C1" w:rsidRPr="00A472C1">
        <w:rPr>
          <w:rtl/>
        </w:rPr>
        <w:t>وأبو يوسف</w:t>
      </w:r>
      <w:r w:rsidR="00A472C1">
        <w:rPr>
          <w:rFonts w:hint="cs"/>
          <w:rtl/>
        </w:rPr>
        <w:t>)</w:t>
      </w:r>
      <w:r w:rsidR="00A472C1" w:rsidRPr="00A472C1">
        <w:rPr>
          <w:rStyle w:val="ae"/>
          <w:rtl/>
        </w:rPr>
        <w:t>(</w:t>
      </w:r>
      <w:r w:rsidR="00A472C1">
        <w:rPr>
          <w:rStyle w:val="ae"/>
          <w:rtl/>
        </w:rPr>
        <w:footnoteReference w:id="23"/>
      </w:r>
      <w:r w:rsidR="00A472C1" w:rsidRPr="00A472C1">
        <w:rPr>
          <w:rStyle w:val="ae"/>
          <w:rtl/>
        </w:rPr>
        <w:t>)</w:t>
      </w:r>
      <w:r w:rsidR="00A472C1">
        <w:rPr>
          <w:rFonts w:hint="cs"/>
          <w:rtl/>
        </w:rPr>
        <w:t xml:space="preserve">، قال ابن </w:t>
      </w:r>
      <w:proofErr w:type="spellStart"/>
      <w:r w:rsidR="00A472C1">
        <w:rPr>
          <w:rFonts w:hint="cs"/>
          <w:rtl/>
        </w:rPr>
        <w:t>عبدالبر</w:t>
      </w:r>
      <w:proofErr w:type="spellEnd"/>
      <w:r w:rsidR="00A472C1">
        <w:rPr>
          <w:rFonts w:hint="cs"/>
          <w:rtl/>
        </w:rPr>
        <w:t xml:space="preserve"> بعد أن أورد قول الأوزاعي: (</w:t>
      </w:r>
      <w:r w:rsidR="00A472C1">
        <w:rPr>
          <w:rtl/>
        </w:rPr>
        <w:t xml:space="preserve">الصحيح أنه لا يجلد إذا رجع عن </w:t>
      </w:r>
      <w:proofErr w:type="spellStart"/>
      <w:proofErr w:type="gramStart"/>
      <w:r w:rsidR="00A472C1">
        <w:rPr>
          <w:rtl/>
        </w:rPr>
        <w:t>إقراره</w:t>
      </w:r>
      <w:r w:rsidR="00696320">
        <w:rPr>
          <w:rFonts w:hint="cs"/>
          <w:rtl/>
        </w:rPr>
        <w:t>،..</w:t>
      </w:r>
      <w:proofErr w:type="gramEnd"/>
      <w:r w:rsidR="00696320">
        <w:rPr>
          <w:rFonts w:hint="cs"/>
          <w:rtl/>
        </w:rPr>
        <w:t>والكلام</w:t>
      </w:r>
      <w:proofErr w:type="spellEnd"/>
      <w:r w:rsidR="00696320">
        <w:rPr>
          <w:rFonts w:hint="cs"/>
          <w:rtl/>
        </w:rPr>
        <w:t xml:space="preserve"> في هذا واضح)</w:t>
      </w:r>
      <w:r w:rsidR="00A472C1" w:rsidRPr="00A472C1">
        <w:rPr>
          <w:rStyle w:val="ae"/>
          <w:rtl/>
        </w:rPr>
        <w:t>(</w:t>
      </w:r>
      <w:r w:rsidR="00A472C1">
        <w:rPr>
          <w:rStyle w:val="ae"/>
          <w:rtl/>
        </w:rPr>
        <w:footnoteReference w:id="24"/>
      </w:r>
      <w:r w:rsidR="00A472C1" w:rsidRPr="00A472C1">
        <w:rPr>
          <w:rStyle w:val="ae"/>
          <w:rtl/>
        </w:rPr>
        <w:t>)</w:t>
      </w:r>
      <w:r w:rsidR="00A472C1">
        <w:rPr>
          <w:rFonts w:hint="cs"/>
          <w:rtl/>
        </w:rPr>
        <w:t>، ووصف رأي الأوزاعي بأنه (ضعيف لا يثبت على النظر)</w:t>
      </w:r>
      <w:r w:rsidR="00A472C1" w:rsidRPr="00A472C1">
        <w:rPr>
          <w:rStyle w:val="ae"/>
          <w:rtl/>
        </w:rPr>
        <w:t>(</w:t>
      </w:r>
      <w:r w:rsidR="00A472C1">
        <w:rPr>
          <w:rStyle w:val="ae"/>
          <w:rtl/>
        </w:rPr>
        <w:footnoteReference w:id="25"/>
      </w:r>
      <w:r w:rsidR="00A472C1" w:rsidRPr="00A472C1">
        <w:rPr>
          <w:rStyle w:val="ae"/>
          <w:rtl/>
        </w:rPr>
        <w:t>)</w:t>
      </w:r>
      <w:r w:rsidR="00EA43B3">
        <w:rPr>
          <w:rStyle w:val="ae"/>
          <w:rFonts w:hint="cs"/>
          <w:vertAlign w:val="baseline"/>
          <w:rtl/>
        </w:rPr>
        <w:t>.</w:t>
      </w:r>
      <w:r w:rsidR="00EA43B3">
        <w:rPr>
          <w:rFonts w:hint="cs"/>
          <w:rtl/>
        </w:rPr>
        <w:t xml:space="preserve"> </w:t>
      </w:r>
    </w:p>
    <w:p w14:paraId="4B16C915" w14:textId="77777777" w:rsidR="00EA43B3" w:rsidRDefault="00EA43B3" w:rsidP="00A472C1">
      <w:pPr>
        <w:rPr>
          <w:rtl/>
        </w:rPr>
      </w:pPr>
      <w:r>
        <w:rPr>
          <w:rFonts w:hint="cs"/>
          <w:rtl/>
        </w:rPr>
        <w:t>واستدلوا لهذا بخبر ماعز رضي الله عنه وفيه: "هلا تركتموه"</w:t>
      </w:r>
      <w:r w:rsidR="00C73352" w:rsidRPr="00C73352">
        <w:rPr>
          <w:rStyle w:val="ae"/>
          <w:rtl/>
        </w:rPr>
        <w:t>(</w:t>
      </w:r>
      <w:r w:rsidR="00C73352">
        <w:rPr>
          <w:rStyle w:val="ae"/>
          <w:rtl/>
        </w:rPr>
        <w:footnoteReference w:id="26"/>
      </w:r>
      <w:r w:rsidR="00C73352" w:rsidRPr="00C73352">
        <w:rPr>
          <w:rStyle w:val="ae"/>
          <w:rtl/>
        </w:rPr>
        <w:t>)</w:t>
      </w:r>
    </w:p>
    <w:p w14:paraId="442D15C7" w14:textId="77777777" w:rsidR="00DB304F" w:rsidRPr="000D52D8" w:rsidRDefault="00EA43B3" w:rsidP="00696320">
      <w:pPr>
        <w:rPr>
          <w:rtl/>
        </w:rPr>
      </w:pPr>
      <w:r>
        <w:rPr>
          <w:rFonts w:hint="cs"/>
          <w:rtl/>
        </w:rPr>
        <w:lastRenderedPageBreak/>
        <w:t>وعللوا له: بأن العقوبة لا تقام إلا ببينة ولا بينة هنا مع الرجوع عن الإقرار</w:t>
      </w:r>
      <w:r w:rsidR="00696320">
        <w:rPr>
          <w:rFonts w:hint="cs"/>
          <w:rtl/>
        </w:rPr>
        <w:t xml:space="preserve"> لأنه نزع عن إقراره فصار كمن لم يأتِ بإقرار</w:t>
      </w:r>
      <w:r>
        <w:rPr>
          <w:rFonts w:hint="cs"/>
          <w:rtl/>
        </w:rPr>
        <w:t>، وقايسوه على الشهود فيما لو رجعوا عن شهادتهم بأنه لا يجب على المشهود عليه شيء</w:t>
      </w:r>
      <w:r w:rsidRPr="00EA43B3">
        <w:rPr>
          <w:rStyle w:val="ae"/>
          <w:rtl/>
        </w:rPr>
        <w:t>(</w:t>
      </w:r>
      <w:r>
        <w:rPr>
          <w:rStyle w:val="ae"/>
          <w:rtl/>
        </w:rPr>
        <w:footnoteReference w:id="27"/>
      </w:r>
      <w:r w:rsidRPr="00EA43B3">
        <w:rPr>
          <w:rStyle w:val="ae"/>
          <w:rtl/>
        </w:rPr>
        <w:t>)</w:t>
      </w:r>
      <w:r>
        <w:rPr>
          <w:rFonts w:hint="cs"/>
          <w:rtl/>
        </w:rPr>
        <w:t xml:space="preserve">. </w:t>
      </w:r>
      <w:r w:rsidR="00696320">
        <w:rPr>
          <w:rFonts w:hint="cs"/>
          <w:rtl/>
        </w:rPr>
        <w:t>قال ابن عبد البر: (</w:t>
      </w:r>
      <w:r w:rsidR="00696320">
        <w:rPr>
          <w:rtl/>
        </w:rPr>
        <w:t xml:space="preserve">أجمع العلماء على أن الحد إذا وجب بالشهادة وأقيم بعضه ثم رجع الشهود قبل أن يقام الحد أو قبل أن يتم أنه لا يقام عليه ولا يتم ما بقي منه بعد رجوع </w:t>
      </w:r>
      <w:proofErr w:type="gramStart"/>
      <w:r w:rsidR="00696320">
        <w:rPr>
          <w:rtl/>
        </w:rPr>
        <w:t xml:space="preserve">الشهود </w:t>
      </w:r>
      <w:r w:rsidR="00696320">
        <w:rPr>
          <w:rFonts w:hint="cs"/>
          <w:rtl/>
        </w:rPr>
        <w:t>،</w:t>
      </w:r>
      <w:proofErr w:type="gramEnd"/>
      <w:r w:rsidR="00696320">
        <w:rPr>
          <w:rFonts w:hint="cs"/>
          <w:rtl/>
        </w:rPr>
        <w:t xml:space="preserve"> </w:t>
      </w:r>
      <w:r w:rsidR="00696320" w:rsidRPr="00696320">
        <w:rPr>
          <w:b/>
          <w:bCs/>
          <w:rtl/>
        </w:rPr>
        <w:t>فكذلك الإقرار والرجوع</w:t>
      </w:r>
      <w:r w:rsidR="00696320">
        <w:rPr>
          <w:rFonts w:hint="cs"/>
          <w:rtl/>
        </w:rPr>
        <w:t>)</w:t>
      </w:r>
      <w:r w:rsidR="00696320" w:rsidRPr="00696320">
        <w:rPr>
          <w:rStyle w:val="ae"/>
          <w:rtl/>
        </w:rPr>
        <w:t>(</w:t>
      </w:r>
      <w:r w:rsidR="00696320">
        <w:rPr>
          <w:rStyle w:val="ae"/>
          <w:rtl/>
        </w:rPr>
        <w:footnoteReference w:id="28"/>
      </w:r>
      <w:r w:rsidR="00696320" w:rsidRPr="00696320">
        <w:rPr>
          <w:rStyle w:val="ae"/>
          <w:rtl/>
        </w:rPr>
        <w:t>)</w:t>
      </w:r>
      <w:r w:rsidR="000D52D8">
        <w:rPr>
          <w:rStyle w:val="ae"/>
          <w:rFonts w:hint="cs"/>
          <w:vertAlign w:val="baseline"/>
          <w:rtl/>
        </w:rPr>
        <w:t>.</w:t>
      </w:r>
    </w:p>
    <w:p w14:paraId="10A94365" w14:textId="77777777" w:rsidR="002B0949" w:rsidRDefault="00003A01" w:rsidP="00003A01">
      <w:pPr>
        <w:rPr>
          <w:rtl/>
        </w:rPr>
      </w:pPr>
      <w:r>
        <w:rPr>
          <w:rFonts w:hint="cs"/>
          <w:rtl/>
        </w:rPr>
        <w:t xml:space="preserve">والرأي </w:t>
      </w:r>
      <w:r w:rsidR="00BC1F3B">
        <w:rPr>
          <w:rFonts w:hint="cs"/>
          <w:rtl/>
        </w:rPr>
        <w:t xml:space="preserve">الثاني -لا يعزر الراجع عن إقراره- </w:t>
      </w:r>
      <w:r>
        <w:rPr>
          <w:rFonts w:hint="cs"/>
          <w:rtl/>
        </w:rPr>
        <w:t xml:space="preserve">مطردٌ، لأن مستند العقوبة هنا كحد أو تعزير واحد، وهو الإقرار، فإما أن نبطله في الجميع </w:t>
      </w:r>
      <w:r>
        <w:rPr>
          <w:rtl/>
        </w:rPr>
        <w:t>–</w:t>
      </w:r>
      <w:r>
        <w:rPr>
          <w:rFonts w:hint="cs"/>
          <w:rtl/>
        </w:rPr>
        <w:t xml:space="preserve">الحد أو التعزير-، أو نعمل الإقرار في الجميع </w:t>
      </w:r>
      <w:r>
        <w:rPr>
          <w:rtl/>
        </w:rPr>
        <w:t>–</w:t>
      </w:r>
      <w:r>
        <w:rPr>
          <w:rFonts w:hint="cs"/>
          <w:rtl/>
        </w:rPr>
        <w:t>الحد أو التعزير- فلا نقبل رجوعه عن الإقرار مطلقاً كقول جماعة من أهل العلم.</w:t>
      </w:r>
    </w:p>
    <w:p w14:paraId="488B33D6" w14:textId="77777777" w:rsidR="008B42E7" w:rsidRDefault="008B42E7" w:rsidP="008B42E7">
      <w:pPr>
        <w:rPr>
          <w:rtl/>
        </w:rPr>
      </w:pPr>
      <w:r>
        <w:rPr>
          <w:rFonts w:hint="cs"/>
          <w:rtl/>
        </w:rPr>
        <w:t xml:space="preserve">أما </w:t>
      </w:r>
      <w:r w:rsidR="00BC1F3B">
        <w:rPr>
          <w:rFonts w:hint="cs"/>
          <w:rtl/>
        </w:rPr>
        <w:t xml:space="preserve">أن </w:t>
      </w:r>
      <w:r>
        <w:rPr>
          <w:rFonts w:hint="cs"/>
          <w:rtl/>
        </w:rPr>
        <w:t>يبطل أثر الإقرار في باب الحد، ثم يعزر بناءً على الإقرار المردود نفسه فهذا فيه تناقض.</w:t>
      </w:r>
    </w:p>
    <w:p w14:paraId="1F5070C9" w14:textId="77777777" w:rsidR="002B0949" w:rsidRDefault="002B0949" w:rsidP="00696320">
      <w:pPr>
        <w:rPr>
          <w:rtl/>
        </w:rPr>
      </w:pPr>
    </w:p>
    <w:p w14:paraId="6C0392E7" w14:textId="77777777" w:rsidR="008B42E7" w:rsidRPr="00DB304F" w:rsidRDefault="008B42E7" w:rsidP="00696320">
      <w:pPr>
        <w:rPr>
          <w:rtl/>
        </w:rPr>
      </w:pPr>
    </w:p>
    <w:p w14:paraId="6027977C" w14:textId="77777777" w:rsidR="00F970F1" w:rsidRDefault="00696320" w:rsidP="00D95D68">
      <w:pPr>
        <w:rPr>
          <w:rtl/>
        </w:rPr>
      </w:pPr>
      <w:r>
        <w:rPr>
          <w:rFonts w:hint="cs"/>
          <w:b/>
          <w:bCs/>
          <w:rtl/>
        </w:rPr>
        <w:t xml:space="preserve">الصورة </w:t>
      </w:r>
      <w:r w:rsidR="00DB304F" w:rsidRPr="00CC0DCA">
        <w:rPr>
          <w:rFonts w:hint="cs"/>
          <w:b/>
          <w:bCs/>
          <w:rtl/>
        </w:rPr>
        <w:t>الثاني</w:t>
      </w:r>
      <w:r>
        <w:rPr>
          <w:rFonts w:hint="cs"/>
          <w:b/>
          <w:bCs/>
          <w:rtl/>
        </w:rPr>
        <w:t>ة:</w:t>
      </w:r>
      <w:r w:rsidR="00DB304F" w:rsidRPr="00CC0DCA">
        <w:rPr>
          <w:rFonts w:hint="cs"/>
          <w:b/>
          <w:bCs/>
          <w:rtl/>
        </w:rPr>
        <w:t xml:space="preserve"> </w:t>
      </w:r>
      <w:r w:rsidR="00DB304F" w:rsidRPr="00DB304F">
        <w:rPr>
          <w:rFonts w:hint="cs"/>
          <w:rtl/>
        </w:rPr>
        <w:t xml:space="preserve">أقر مكرهاً أو دل الحال على إكراهه </w:t>
      </w:r>
      <w:r w:rsidR="00CC0DCA">
        <w:rPr>
          <w:rFonts w:hint="cs"/>
          <w:rtl/>
        </w:rPr>
        <w:t>-</w:t>
      </w:r>
      <w:r w:rsidR="00DB304F" w:rsidRPr="00DB304F">
        <w:rPr>
          <w:rFonts w:hint="cs"/>
          <w:rtl/>
        </w:rPr>
        <w:t xml:space="preserve">كالسجين- إذا دفع بالإكراه: لا محل </w:t>
      </w:r>
      <w:proofErr w:type="spellStart"/>
      <w:r w:rsidR="00DB304F" w:rsidRPr="00DB304F">
        <w:rPr>
          <w:rFonts w:hint="cs"/>
          <w:rtl/>
        </w:rPr>
        <w:t>لمؤخذاته</w:t>
      </w:r>
      <w:proofErr w:type="spellEnd"/>
      <w:r w:rsidR="00DB304F" w:rsidRPr="00DB304F">
        <w:rPr>
          <w:rFonts w:hint="cs"/>
          <w:rtl/>
        </w:rPr>
        <w:t xml:space="preserve"> بإقراره مطلقاً </w:t>
      </w:r>
      <w:r w:rsidR="00BB5FF6">
        <w:rPr>
          <w:rFonts w:hint="cs"/>
          <w:rtl/>
        </w:rPr>
        <w:t>ولا قائل من أهل العلم بأنه يعزر،</w:t>
      </w:r>
      <w:r w:rsidR="00BB5FF6" w:rsidRPr="00DB304F">
        <w:rPr>
          <w:rFonts w:hint="cs"/>
          <w:rtl/>
        </w:rPr>
        <w:t xml:space="preserve"> </w:t>
      </w:r>
      <w:r w:rsidR="00BB5FF6">
        <w:rPr>
          <w:rFonts w:hint="cs"/>
          <w:rtl/>
        </w:rPr>
        <w:t xml:space="preserve">فيجب تخلية </w:t>
      </w:r>
      <w:r w:rsidR="00DB304F" w:rsidRPr="00DB304F">
        <w:rPr>
          <w:rFonts w:hint="cs"/>
          <w:rtl/>
        </w:rPr>
        <w:t>سبيله</w:t>
      </w:r>
      <w:r w:rsidR="00CC0DCA">
        <w:rPr>
          <w:rFonts w:hint="cs"/>
          <w:rtl/>
        </w:rPr>
        <w:t xml:space="preserve">؛ </w:t>
      </w:r>
      <w:r w:rsidR="00436A1B">
        <w:rPr>
          <w:rFonts w:hint="cs"/>
          <w:rtl/>
        </w:rPr>
        <w:t xml:space="preserve">لأن </w:t>
      </w:r>
      <w:r w:rsidR="00CC0DCA">
        <w:rPr>
          <w:rFonts w:hint="cs"/>
          <w:rtl/>
        </w:rPr>
        <w:t xml:space="preserve">تعزيره </w:t>
      </w:r>
      <w:r w:rsidR="00436A1B">
        <w:rPr>
          <w:rFonts w:hint="cs"/>
          <w:rtl/>
        </w:rPr>
        <w:t xml:space="preserve">حينئذٍ </w:t>
      </w:r>
      <w:r w:rsidR="00CC0DCA">
        <w:rPr>
          <w:rFonts w:hint="cs"/>
          <w:rtl/>
        </w:rPr>
        <w:t>ظلمٌ لا تأتي به شريعةٌ</w:t>
      </w:r>
      <w:r w:rsidR="00DB304F" w:rsidRPr="00DB304F">
        <w:rPr>
          <w:rFonts w:hint="cs"/>
          <w:rtl/>
        </w:rPr>
        <w:t>. ومن ذلك أن عمر رضي الله عنه لما أُتي بسارق قد اعترف، ثم ذكر أنهم تهددوه خلى سبيله ولم ي</w:t>
      </w:r>
      <w:r w:rsidR="00DB304F">
        <w:rPr>
          <w:rFonts w:hint="cs"/>
          <w:rtl/>
        </w:rPr>
        <w:t>ُ</w:t>
      </w:r>
      <w:r w:rsidR="00DB304F" w:rsidRPr="00DB304F">
        <w:rPr>
          <w:rFonts w:hint="cs"/>
          <w:rtl/>
        </w:rPr>
        <w:t>ذكر أنه عزره على إقرار</w:t>
      </w:r>
      <w:r w:rsidR="00DB304F">
        <w:rPr>
          <w:rFonts w:hint="cs"/>
          <w:rtl/>
        </w:rPr>
        <w:t>ه</w:t>
      </w:r>
      <w:r w:rsidR="00DB304F" w:rsidRPr="00DB304F">
        <w:rPr>
          <w:rFonts w:hint="cs"/>
          <w:rtl/>
        </w:rPr>
        <w:t xml:space="preserve"> الأول</w:t>
      </w:r>
      <w:r w:rsidR="00DB304F" w:rsidRPr="00DB304F">
        <w:rPr>
          <w:rStyle w:val="ae"/>
          <w:rtl/>
        </w:rPr>
        <w:t>(</w:t>
      </w:r>
      <w:r w:rsidR="00DB304F">
        <w:rPr>
          <w:rStyle w:val="ae"/>
          <w:rtl/>
        </w:rPr>
        <w:footnoteReference w:id="29"/>
      </w:r>
      <w:r w:rsidR="00DB304F" w:rsidRPr="00DB304F">
        <w:rPr>
          <w:rStyle w:val="ae"/>
          <w:rtl/>
        </w:rPr>
        <w:t>)</w:t>
      </w:r>
      <w:r w:rsidR="00DB304F" w:rsidRPr="00DB304F">
        <w:rPr>
          <w:rFonts w:hint="cs"/>
          <w:rtl/>
        </w:rPr>
        <w:t xml:space="preserve">، </w:t>
      </w:r>
      <w:r w:rsidR="000D52D8">
        <w:rPr>
          <w:rFonts w:hint="cs"/>
          <w:rtl/>
        </w:rPr>
        <w:t>وإذا كان الجمهور يسقطون التعزير</w:t>
      </w:r>
      <w:r w:rsidR="00DB304F" w:rsidRPr="00DB304F">
        <w:rPr>
          <w:rFonts w:hint="cs"/>
          <w:rtl/>
        </w:rPr>
        <w:t xml:space="preserve"> عمن أقرَّ بموجب الحدِّ اختياراً متى رجع عن إقراره ولو لم يدع الإكراه، فم</w:t>
      </w:r>
      <w:r w:rsidR="00BB5FF6">
        <w:rPr>
          <w:rFonts w:hint="cs"/>
          <w:rtl/>
        </w:rPr>
        <w:t>ن باب أولى سقوط التعزير إذا دفع</w:t>
      </w:r>
      <w:r w:rsidR="00DB304F" w:rsidRPr="00DB304F">
        <w:rPr>
          <w:rFonts w:hint="cs"/>
          <w:rtl/>
        </w:rPr>
        <w:t xml:space="preserve"> </w:t>
      </w:r>
      <w:r w:rsidR="00BB5FF6">
        <w:rPr>
          <w:rFonts w:hint="cs"/>
          <w:rtl/>
        </w:rPr>
        <w:t>ب</w:t>
      </w:r>
      <w:r w:rsidR="00DB304F" w:rsidRPr="00DB304F">
        <w:rPr>
          <w:rFonts w:hint="cs"/>
          <w:rtl/>
        </w:rPr>
        <w:t>الإكراه</w:t>
      </w:r>
      <w:r w:rsidR="00BB5FF6">
        <w:rPr>
          <w:rFonts w:hint="cs"/>
          <w:rtl/>
        </w:rPr>
        <w:t xml:space="preserve"> وأثبته بالبينة أو شهدت له دلالة الحال</w:t>
      </w:r>
      <w:r w:rsidR="00DB304F" w:rsidRPr="00DB304F">
        <w:rPr>
          <w:rFonts w:hint="cs"/>
          <w:rtl/>
        </w:rPr>
        <w:t>.</w:t>
      </w:r>
    </w:p>
    <w:p w14:paraId="052A7C5C" w14:textId="77777777" w:rsidR="00396017" w:rsidRDefault="00396017" w:rsidP="00396017">
      <w:pPr>
        <w:rPr>
          <w:rtl/>
        </w:rPr>
      </w:pPr>
    </w:p>
    <w:p w14:paraId="49F19915" w14:textId="77777777" w:rsidR="00345139" w:rsidRDefault="00BB5860" w:rsidP="008B1731">
      <w:pPr>
        <w:rPr>
          <w:rtl/>
        </w:rPr>
      </w:pPr>
      <w:r w:rsidRPr="008B42E7">
        <w:rPr>
          <w:rFonts w:hint="cs"/>
          <w:color w:val="002060"/>
          <w:rtl/>
        </w:rPr>
        <w:t>6</w:t>
      </w:r>
      <w:r w:rsidR="00345139" w:rsidRPr="008B42E7">
        <w:rPr>
          <w:rFonts w:hint="cs"/>
          <w:color w:val="002060"/>
          <w:rtl/>
        </w:rPr>
        <w:t>-</w:t>
      </w:r>
      <w:r w:rsidR="00345139" w:rsidRPr="008B42E7">
        <w:rPr>
          <w:rFonts w:hint="cs"/>
          <w:b/>
          <w:bCs/>
          <w:color w:val="002060"/>
          <w:rtl/>
        </w:rPr>
        <w:t xml:space="preserve">ومن المواطن التي </w:t>
      </w:r>
      <w:r w:rsidR="008B1731" w:rsidRPr="008B42E7">
        <w:rPr>
          <w:rFonts w:hint="cs"/>
          <w:b/>
          <w:bCs/>
          <w:color w:val="002060"/>
          <w:rtl/>
        </w:rPr>
        <w:t>ي</w:t>
      </w:r>
      <w:r w:rsidR="00CD441A" w:rsidRPr="008B42E7">
        <w:rPr>
          <w:rFonts w:hint="cs"/>
          <w:b/>
          <w:bCs/>
          <w:color w:val="002060"/>
          <w:rtl/>
        </w:rPr>
        <w:t>ُ</w:t>
      </w:r>
      <w:r w:rsidR="008B1731" w:rsidRPr="008B42E7">
        <w:rPr>
          <w:rFonts w:hint="cs"/>
          <w:b/>
          <w:bCs/>
          <w:color w:val="002060"/>
          <w:rtl/>
        </w:rPr>
        <w:t>ت</w:t>
      </w:r>
      <w:r w:rsidR="00CD441A" w:rsidRPr="008B42E7">
        <w:rPr>
          <w:rFonts w:hint="cs"/>
          <w:b/>
          <w:bCs/>
          <w:color w:val="002060"/>
          <w:rtl/>
        </w:rPr>
        <w:t>َ</w:t>
      </w:r>
      <w:r w:rsidR="008B1731" w:rsidRPr="008B42E7">
        <w:rPr>
          <w:rFonts w:hint="cs"/>
          <w:b/>
          <w:bCs/>
          <w:color w:val="002060"/>
          <w:rtl/>
        </w:rPr>
        <w:t>جو</w:t>
      </w:r>
      <w:r w:rsidR="00CD441A" w:rsidRPr="008B42E7">
        <w:rPr>
          <w:rFonts w:hint="cs"/>
          <w:b/>
          <w:bCs/>
          <w:color w:val="002060"/>
          <w:rtl/>
        </w:rPr>
        <w:t>ّ</w:t>
      </w:r>
      <w:r w:rsidR="008B1731" w:rsidRPr="008B42E7">
        <w:rPr>
          <w:rFonts w:hint="cs"/>
          <w:b/>
          <w:bCs/>
          <w:color w:val="002060"/>
          <w:rtl/>
        </w:rPr>
        <w:t>ز في</w:t>
      </w:r>
      <w:r w:rsidR="00345139" w:rsidRPr="008B42E7">
        <w:rPr>
          <w:rFonts w:hint="cs"/>
          <w:b/>
          <w:bCs/>
          <w:color w:val="002060"/>
          <w:rtl/>
        </w:rPr>
        <w:t xml:space="preserve"> تطبيق الضابط عليها</w:t>
      </w:r>
      <w:r w:rsidR="00345139" w:rsidRPr="008B42E7">
        <w:rPr>
          <w:rFonts w:hint="cs"/>
          <w:color w:val="002060"/>
          <w:rtl/>
        </w:rPr>
        <w:t xml:space="preserve">: </w:t>
      </w:r>
      <w:r w:rsidR="00345139" w:rsidRPr="000A7F15">
        <w:rPr>
          <w:rFonts w:hint="cs"/>
          <w:rtl/>
        </w:rPr>
        <w:t>تعزير</w:t>
      </w:r>
      <w:r w:rsidR="00345139">
        <w:rPr>
          <w:rFonts w:hint="cs"/>
          <w:rtl/>
        </w:rPr>
        <w:t xml:space="preserve"> مجهول الحال أو المعروف بالشر إذا اتُهم بما يوجب </w:t>
      </w:r>
      <w:r w:rsidR="00203C45">
        <w:rPr>
          <w:rFonts w:hint="cs"/>
          <w:rtl/>
        </w:rPr>
        <w:t xml:space="preserve">العقوبة، </w:t>
      </w:r>
      <w:r w:rsidR="00FC52B4">
        <w:rPr>
          <w:rFonts w:hint="cs"/>
          <w:rtl/>
        </w:rPr>
        <w:t xml:space="preserve">بنحو حبسٍ أو مس بعذاب </w:t>
      </w:r>
      <w:r w:rsidR="00203C45">
        <w:rPr>
          <w:rFonts w:hint="cs"/>
          <w:rtl/>
        </w:rPr>
        <w:t>حتى يتبين حاله بأن يظهر من البينات ما يُمكن أن يبنى عليها القاضي حكم</w:t>
      </w:r>
      <w:r w:rsidR="00FC52B4">
        <w:rPr>
          <w:rFonts w:hint="cs"/>
          <w:rtl/>
        </w:rPr>
        <w:t>ا</w:t>
      </w:r>
      <w:r w:rsidR="00203C45">
        <w:rPr>
          <w:rFonts w:hint="cs"/>
          <w:rtl/>
        </w:rPr>
        <w:t xml:space="preserve"> شرعي</w:t>
      </w:r>
      <w:r w:rsidR="00FC52B4">
        <w:rPr>
          <w:rFonts w:hint="cs"/>
          <w:rtl/>
        </w:rPr>
        <w:t>اً</w:t>
      </w:r>
      <w:r w:rsidR="00203C45">
        <w:rPr>
          <w:rFonts w:hint="cs"/>
          <w:rtl/>
        </w:rPr>
        <w:t>، أو لا</w:t>
      </w:r>
      <w:r w:rsidR="002628E3">
        <w:rPr>
          <w:rFonts w:hint="cs"/>
          <w:rtl/>
        </w:rPr>
        <w:t xml:space="preserve"> يظهر شيء فيخلي</w:t>
      </w:r>
      <w:r w:rsidR="00203C45">
        <w:rPr>
          <w:rFonts w:hint="cs"/>
          <w:rtl/>
        </w:rPr>
        <w:t xml:space="preserve"> سبيله</w:t>
      </w:r>
      <w:r w:rsidR="00FC52B4">
        <w:rPr>
          <w:rFonts w:hint="cs"/>
          <w:rtl/>
        </w:rPr>
        <w:t>.</w:t>
      </w:r>
    </w:p>
    <w:p w14:paraId="548A954B" w14:textId="77777777" w:rsidR="008B1731" w:rsidRPr="008B1731" w:rsidRDefault="008B1731" w:rsidP="002F3799">
      <w:r>
        <w:rPr>
          <w:rFonts w:hint="cs"/>
          <w:rtl/>
        </w:rPr>
        <w:lastRenderedPageBreak/>
        <w:t>و</w:t>
      </w:r>
      <w:r w:rsidRPr="008B1731">
        <w:rPr>
          <w:rFonts w:hint="cs"/>
          <w:rtl/>
        </w:rPr>
        <w:t xml:space="preserve">هذا </w:t>
      </w:r>
      <w:r w:rsidR="00943E17">
        <w:rPr>
          <w:rFonts w:hint="cs"/>
          <w:rtl/>
        </w:rPr>
        <w:t>الموطن قد يقال بأنه:</w:t>
      </w:r>
      <w:r>
        <w:rPr>
          <w:rFonts w:hint="cs"/>
          <w:rtl/>
        </w:rPr>
        <w:t xml:space="preserve"> </w:t>
      </w:r>
      <w:r w:rsidRPr="008B1731">
        <w:rPr>
          <w:rFonts w:hint="cs"/>
          <w:rtl/>
        </w:rPr>
        <w:t xml:space="preserve">غير داخل في </w:t>
      </w:r>
      <w:r>
        <w:rPr>
          <w:rFonts w:hint="cs"/>
          <w:rtl/>
        </w:rPr>
        <w:t>الضابط؛</w:t>
      </w:r>
      <w:r w:rsidRPr="008B1731">
        <w:rPr>
          <w:rFonts w:hint="cs"/>
          <w:rtl/>
        </w:rPr>
        <w:t xml:space="preserve"> لأنه ليس عقوبة </w:t>
      </w:r>
      <w:r w:rsidR="002F3799">
        <w:rPr>
          <w:rFonts w:hint="cs"/>
          <w:rtl/>
        </w:rPr>
        <w:t>بناءً على حكم قضائي ل</w:t>
      </w:r>
      <w:r w:rsidRPr="008B1731">
        <w:rPr>
          <w:rFonts w:hint="cs"/>
          <w:rtl/>
        </w:rPr>
        <w:t xml:space="preserve">جناية ثابتة بشبهة أو من غير شبهة وإنما </w:t>
      </w:r>
      <w:r w:rsidR="002F3799">
        <w:rPr>
          <w:rFonts w:hint="cs"/>
          <w:rtl/>
        </w:rPr>
        <w:t>هو استبراء و</w:t>
      </w:r>
      <w:r w:rsidRPr="008B1731">
        <w:rPr>
          <w:rFonts w:hint="cs"/>
          <w:rtl/>
        </w:rPr>
        <w:t>استظهار</w:t>
      </w:r>
      <w:r w:rsidR="00CD441A">
        <w:rPr>
          <w:rFonts w:hint="cs"/>
          <w:rtl/>
        </w:rPr>
        <w:t>ٌ</w:t>
      </w:r>
      <w:r w:rsidRPr="008B1731">
        <w:rPr>
          <w:rFonts w:hint="cs"/>
          <w:rtl/>
        </w:rPr>
        <w:t xml:space="preserve"> لحال المتهم فهو لا يدخل </w:t>
      </w:r>
      <w:r w:rsidR="00CD441A">
        <w:rPr>
          <w:rFonts w:hint="cs"/>
          <w:rtl/>
        </w:rPr>
        <w:t>في مصطلح "التعزير"</w:t>
      </w:r>
      <w:r w:rsidR="002F3799">
        <w:rPr>
          <w:rFonts w:hint="cs"/>
          <w:rtl/>
        </w:rPr>
        <w:t xml:space="preserve"> القضائي</w:t>
      </w:r>
      <w:r w:rsidR="00CD441A">
        <w:rPr>
          <w:rFonts w:hint="cs"/>
          <w:rtl/>
        </w:rPr>
        <w:t>.</w:t>
      </w:r>
      <w:r w:rsidR="00943E17">
        <w:rPr>
          <w:rFonts w:hint="cs"/>
          <w:rtl/>
        </w:rPr>
        <w:t xml:space="preserve"> و</w:t>
      </w:r>
      <w:r w:rsidRPr="008B1731">
        <w:rPr>
          <w:rFonts w:hint="cs"/>
          <w:rtl/>
        </w:rPr>
        <w:t xml:space="preserve">إطلاق مصطلح </w:t>
      </w:r>
      <w:r w:rsidR="00943E17">
        <w:rPr>
          <w:rFonts w:hint="cs"/>
          <w:rtl/>
        </w:rPr>
        <w:t>"</w:t>
      </w:r>
      <w:r w:rsidRPr="008B1731">
        <w:rPr>
          <w:rFonts w:hint="cs"/>
          <w:rtl/>
        </w:rPr>
        <w:t>التعزير</w:t>
      </w:r>
      <w:r w:rsidR="00943E17">
        <w:rPr>
          <w:rFonts w:hint="cs"/>
          <w:rtl/>
        </w:rPr>
        <w:t>"</w:t>
      </w:r>
      <w:r w:rsidRPr="008B1731">
        <w:rPr>
          <w:rFonts w:hint="cs"/>
          <w:rtl/>
        </w:rPr>
        <w:t xml:space="preserve"> </w:t>
      </w:r>
      <w:r w:rsidR="00943E17">
        <w:rPr>
          <w:rFonts w:hint="cs"/>
          <w:rtl/>
        </w:rPr>
        <w:t xml:space="preserve">هنا </w:t>
      </w:r>
      <w:r w:rsidRPr="008B1731">
        <w:rPr>
          <w:rFonts w:hint="cs"/>
          <w:rtl/>
        </w:rPr>
        <w:t>تجوز في العبارة</w:t>
      </w:r>
      <w:r w:rsidR="00CD441A">
        <w:rPr>
          <w:rFonts w:hint="cs"/>
          <w:rtl/>
        </w:rPr>
        <w:t>؛ لأن العقوبة لاستظهار الحال لا ت</w:t>
      </w:r>
      <w:r w:rsidR="002F3799">
        <w:rPr>
          <w:rFonts w:hint="cs"/>
          <w:rtl/>
        </w:rPr>
        <w:t>دخل ضمن نطاق التعزير المستند لحكم قضائي والذي لا يكون إلا بالبينات.</w:t>
      </w:r>
    </w:p>
    <w:p w14:paraId="638E2FD7" w14:textId="77777777" w:rsidR="002F3799" w:rsidRDefault="002F3799" w:rsidP="005B14FF">
      <w:pPr>
        <w:rPr>
          <w:rtl/>
        </w:rPr>
      </w:pPr>
      <w:r>
        <w:rPr>
          <w:rFonts w:hint="cs"/>
          <w:rtl/>
        </w:rPr>
        <w:t>والتفريق بين التعزير قبل ثبوت موجبه للاستبراء وبين التعزير القضائي المعتمد على ثبوت الموجب صريح في عبارات أهل العلم</w:t>
      </w:r>
      <w:r w:rsidR="00BE1634">
        <w:rPr>
          <w:rFonts w:hint="cs"/>
          <w:rtl/>
        </w:rPr>
        <w:t xml:space="preserve"> الذين يقصرون حق استبراء المتهم على الولاة </w:t>
      </w:r>
      <w:r w:rsidR="00BE1634">
        <w:rPr>
          <w:rtl/>
        </w:rPr>
        <w:t>–</w:t>
      </w:r>
      <w:r w:rsidR="00BE1634">
        <w:rPr>
          <w:rFonts w:hint="cs"/>
          <w:rtl/>
        </w:rPr>
        <w:t xml:space="preserve">جهات </w:t>
      </w:r>
      <w:r w:rsidR="005B14FF">
        <w:rPr>
          <w:rFonts w:hint="cs"/>
          <w:rtl/>
        </w:rPr>
        <w:t xml:space="preserve">التحقيق حالياً-. </w:t>
      </w:r>
      <w:r w:rsidR="00BE1634">
        <w:rPr>
          <w:rFonts w:hint="cs"/>
          <w:rtl/>
        </w:rPr>
        <w:t xml:space="preserve">يقول </w:t>
      </w:r>
      <w:r w:rsidR="005B14FF">
        <w:rPr>
          <w:rFonts w:hint="cs"/>
          <w:rtl/>
        </w:rPr>
        <w:t xml:space="preserve">أبو يعلى </w:t>
      </w:r>
      <w:r w:rsidR="00BE1634">
        <w:rPr>
          <w:rFonts w:hint="cs"/>
          <w:rtl/>
        </w:rPr>
        <w:t xml:space="preserve">الفراء بعد تفصيل طويل: </w:t>
      </w:r>
      <w:r w:rsidR="005B14FF">
        <w:rPr>
          <w:rFonts w:hint="cs"/>
          <w:rtl/>
        </w:rPr>
        <w:t>(</w:t>
      </w:r>
      <w:r w:rsidR="00BE1634">
        <w:rPr>
          <w:rFonts w:hint="cs"/>
          <w:rtl/>
        </w:rPr>
        <w:t xml:space="preserve">فقد </w:t>
      </w:r>
      <w:r w:rsidR="00BE1634">
        <w:rPr>
          <w:rtl/>
        </w:rPr>
        <w:t>وقع الفرق بين الأمراء والقضاة في حال الاستبراء وقبول ثبوت الحق، لاختصاص الأمراء</w:t>
      </w:r>
      <w:r w:rsidR="005B14FF">
        <w:rPr>
          <w:rFonts w:hint="cs"/>
          <w:rtl/>
        </w:rPr>
        <w:t xml:space="preserve"> </w:t>
      </w:r>
      <w:r w:rsidR="00BE1634">
        <w:rPr>
          <w:rtl/>
        </w:rPr>
        <w:t>بالسياسة، واختصاص القضاة بالأحكام. فأما بعد ثبوت جرائمهم، فيستوي في إقامة الحدود عليهم أحوال الأمراء والقضاة. وثبوتها عليهم من وجهين: إقرار، وبينة</w:t>
      </w:r>
      <w:r w:rsidR="005B14FF">
        <w:rPr>
          <w:rFonts w:hint="cs"/>
          <w:rtl/>
        </w:rPr>
        <w:t>)</w:t>
      </w:r>
      <w:r w:rsidR="005B14FF" w:rsidRPr="005B14FF">
        <w:rPr>
          <w:rStyle w:val="ae"/>
          <w:rtl/>
        </w:rPr>
        <w:t>(</w:t>
      </w:r>
      <w:r w:rsidR="005B14FF">
        <w:rPr>
          <w:rStyle w:val="ae"/>
          <w:rtl/>
        </w:rPr>
        <w:footnoteReference w:id="30"/>
      </w:r>
      <w:r w:rsidR="005B14FF" w:rsidRPr="005B14FF">
        <w:rPr>
          <w:rStyle w:val="ae"/>
          <w:rtl/>
        </w:rPr>
        <w:t>)</w:t>
      </w:r>
      <w:r w:rsidR="005B14FF">
        <w:rPr>
          <w:rFonts w:hint="cs"/>
          <w:rtl/>
        </w:rPr>
        <w:t>.</w:t>
      </w:r>
    </w:p>
    <w:p w14:paraId="60CE43E3" w14:textId="77777777" w:rsidR="005B14FF" w:rsidRPr="002F3799" w:rsidRDefault="005B14FF" w:rsidP="005B14FF">
      <w:pPr>
        <w:rPr>
          <w:rtl/>
        </w:rPr>
      </w:pPr>
    </w:p>
    <w:p w14:paraId="640F542C" w14:textId="77777777" w:rsidR="00304F4C" w:rsidRDefault="00943E17" w:rsidP="00304F4C">
      <w:pPr>
        <w:rPr>
          <w:rtl/>
        </w:rPr>
      </w:pPr>
      <w:r>
        <w:rPr>
          <w:rFonts w:hint="cs"/>
          <w:rtl/>
        </w:rPr>
        <w:t>أيا ما كان</w:t>
      </w:r>
      <w:r w:rsidR="00304F4C">
        <w:rPr>
          <w:rFonts w:hint="cs"/>
          <w:rtl/>
        </w:rPr>
        <w:t xml:space="preserve"> </w:t>
      </w:r>
      <w:r>
        <w:rPr>
          <w:rFonts w:hint="cs"/>
          <w:rtl/>
        </w:rPr>
        <w:t xml:space="preserve">فهذا </w:t>
      </w:r>
      <w:r w:rsidR="00304F4C">
        <w:rPr>
          <w:rFonts w:hint="cs"/>
          <w:rtl/>
        </w:rPr>
        <w:t xml:space="preserve">الموطن خاصٌ بدعاوى التهم، وهي:( </w:t>
      </w:r>
      <w:r w:rsidR="00304F4C" w:rsidRPr="00D34B10">
        <w:rPr>
          <w:rtl/>
        </w:rPr>
        <w:t>أن ي</w:t>
      </w:r>
      <w:r w:rsidR="00304F4C">
        <w:rPr>
          <w:rFonts w:hint="cs"/>
          <w:rtl/>
        </w:rPr>
        <w:t>ُ</w:t>
      </w:r>
      <w:r w:rsidR="00304F4C" w:rsidRPr="00D34B10">
        <w:rPr>
          <w:rtl/>
        </w:rPr>
        <w:t>د</w:t>
      </w:r>
      <w:r w:rsidR="00304F4C">
        <w:rPr>
          <w:rFonts w:hint="cs"/>
          <w:rtl/>
        </w:rPr>
        <w:t>ّ</w:t>
      </w:r>
      <w:r w:rsidR="00304F4C" w:rsidRPr="00D34B10">
        <w:rPr>
          <w:rtl/>
        </w:rPr>
        <w:t xml:space="preserve">عى فعل محرم على </w:t>
      </w:r>
      <w:proofErr w:type="gramStart"/>
      <w:r w:rsidR="00304F4C" w:rsidRPr="00D34B10">
        <w:rPr>
          <w:rtl/>
        </w:rPr>
        <w:t>المطلوب</w:t>
      </w:r>
      <w:r w:rsidR="00304F4C" w:rsidRPr="00D34B10">
        <w:rPr>
          <w:rFonts w:hint="cs"/>
          <w:rtl/>
        </w:rPr>
        <w:t>,</w:t>
      </w:r>
      <w:proofErr w:type="gramEnd"/>
      <w:r w:rsidR="00304F4C" w:rsidRPr="00D34B10">
        <w:rPr>
          <w:rtl/>
        </w:rPr>
        <w:t xml:space="preserve"> يوجب عقوبته</w:t>
      </w:r>
      <w:r w:rsidR="00304F4C" w:rsidRPr="00D34B10">
        <w:rPr>
          <w:rFonts w:hint="cs"/>
          <w:rtl/>
        </w:rPr>
        <w:t>,</w:t>
      </w:r>
      <w:r w:rsidR="00304F4C" w:rsidRPr="00D34B10">
        <w:rPr>
          <w:rtl/>
        </w:rPr>
        <w:t xml:space="preserve"> مثل قتل أو قطع طريق أو سرقة</w:t>
      </w:r>
      <w:r w:rsidR="00304F4C">
        <w:rPr>
          <w:rFonts w:hint="cs"/>
          <w:rtl/>
        </w:rPr>
        <w:t xml:space="preserve"> </w:t>
      </w:r>
      <w:r w:rsidR="00304F4C" w:rsidRPr="00D34B10">
        <w:rPr>
          <w:rtl/>
        </w:rPr>
        <w:t>أو غير ذلك من العدوان الذي يتعذر إقامة البينة عليه في غالب الأحوال</w:t>
      </w:r>
      <w:r w:rsidR="00304F4C">
        <w:rPr>
          <w:rFonts w:hint="cs"/>
          <w:rtl/>
        </w:rPr>
        <w:t xml:space="preserve">). </w:t>
      </w:r>
    </w:p>
    <w:p w14:paraId="3B1D0DBA" w14:textId="77777777" w:rsidR="00304F4C" w:rsidRDefault="00304F4C" w:rsidP="00304F4C">
      <w:pPr>
        <w:rPr>
          <w:rtl/>
        </w:rPr>
      </w:pPr>
      <w:r>
        <w:rPr>
          <w:rFonts w:hint="cs"/>
          <w:rtl/>
        </w:rPr>
        <w:t>أما دعاوى غير التهم، مثل (</w:t>
      </w:r>
      <w:r w:rsidRPr="00D34B10">
        <w:rPr>
          <w:rtl/>
        </w:rPr>
        <w:t>أن يدعي عقدا</w:t>
      </w:r>
      <w:r>
        <w:rPr>
          <w:rFonts w:hint="cs"/>
          <w:rtl/>
        </w:rPr>
        <w:t>ً</w:t>
      </w:r>
      <w:r w:rsidRPr="00D34B10">
        <w:rPr>
          <w:rtl/>
        </w:rPr>
        <w:t xml:space="preserve"> من بيع أو قرض أو رهن أو ضمان أو غير ذلك</w:t>
      </w:r>
      <w:r>
        <w:rPr>
          <w:rFonts w:hint="cs"/>
          <w:rtl/>
        </w:rPr>
        <w:t>)</w:t>
      </w:r>
      <w:r w:rsidRPr="00D34B10">
        <w:rPr>
          <w:rFonts w:hint="cs"/>
          <w:rtl/>
        </w:rPr>
        <w:t xml:space="preserve"> </w:t>
      </w:r>
      <w:r w:rsidRPr="00D34B10">
        <w:rPr>
          <w:rtl/>
        </w:rPr>
        <w:t xml:space="preserve">فهذا القسم </w:t>
      </w:r>
      <w:r>
        <w:rPr>
          <w:rFonts w:hint="cs"/>
          <w:rtl/>
        </w:rPr>
        <w:t xml:space="preserve">ذكر ابن تيمية أنه لا يعلم نزاعاً بين أهل العلم في </w:t>
      </w:r>
      <w:r w:rsidRPr="00D34B10">
        <w:rPr>
          <w:rtl/>
        </w:rPr>
        <w:t>أن القول فيه قول المدعى عليه مع يمينه إذا لم يأت المدعي بحجة شرعية</w:t>
      </w:r>
      <w:r>
        <w:rPr>
          <w:rFonts w:hint="cs"/>
          <w:rtl/>
        </w:rPr>
        <w:t xml:space="preserve"> </w:t>
      </w:r>
      <w:r w:rsidRPr="00D34B10">
        <w:rPr>
          <w:rtl/>
        </w:rPr>
        <w:t>وهي البينة</w:t>
      </w:r>
      <w:r w:rsidRPr="00B969E1">
        <w:rPr>
          <w:rStyle w:val="ae"/>
          <w:rtl/>
        </w:rPr>
        <w:t>(</w:t>
      </w:r>
      <w:r>
        <w:rPr>
          <w:rStyle w:val="ae"/>
          <w:rtl/>
        </w:rPr>
        <w:footnoteReference w:id="31"/>
      </w:r>
      <w:r w:rsidRPr="00B969E1">
        <w:rPr>
          <w:rStyle w:val="ae"/>
          <w:rtl/>
        </w:rPr>
        <w:t>)</w:t>
      </w:r>
      <w:r>
        <w:rPr>
          <w:rFonts w:hint="cs"/>
          <w:rtl/>
        </w:rPr>
        <w:t>.</w:t>
      </w:r>
    </w:p>
    <w:p w14:paraId="64A46811" w14:textId="77777777" w:rsidR="00304F4C" w:rsidRDefault="00304F4C" w:rsidP="00FC52B4">
      <w:pPr>
        <w:rPr>
          <w:rtl/>
        </w:rPr>
      </w:pPr>
    </w:p>
    <w:p w14:paraId="123949AB" w14:textId="77777777" w:rsidR="00DF288A" w:rsidRPr="00BA05E3" w:rsidRDefault="007B73A8" w:rsidP="00BA05E3">
      <w:pPr>
        <w:rPr>
          <w:rtl/>
        </w:rPr>
      </w:pPr>
      <w:r>
        <w:rPr>
          <w:rFonts w:hint="cs"/>
          <w:rtl/>
        </w:rPr>
        <w:t xml:space="preserve">ومن نصوص الفقهاء التي </w:t>
      </w:r>
      <w:r w:rsidR="00C85DF7">
        <w:rPr>
          <w:rFonts w:hint="cs"/>
          <w:rtl/>
        </w:rPr>
        <w:t>تقر</w:t>
      </w:r>
      <w:r w:rsidR="00943E17">
        <w:rPr>
          <w:rFonts w:hint="cs"/>
          <w:rtl/>
        </w:rPr>
        <w:t>ر التعزير لاستظهار الحال</w:t>
      </w:r>
      <w:r w:rsidR="00DF288A">
        <w:rPr>
          <w:rFonts w:hint="cs"/>
          <w:rtl/>
        </w:rPr>
        <w:t>:</w:t>
      </w:r>
      <w:r w:rsidR="00BA05E3">
        <w:rPr>
          <w:rFonts w:hint="cs"/>
          <w:rtl/>
        </w:rPr>
        <w:t xml:space="preserve"> ما في تبصرة الحكام: (</w:t>
      </w:r>
      <w:r w:rsidR="00BA05E3">
        <w:rPr>
          <w:rtl/>
        </w:rPr>
        <w:t xml:space="preserve">مسألة: قال ابن حبيب: سألت مطرفا عن رجل سرق متاعه فاتهم به رجلا من جيرانه، أو رجلا غريبا لا يعرف حاله، أترى الإمام يحبسه حتى يسأل عنه ويتبين؟ قال: نعم، أرى ذلك على الإمام، </w:t>
      </w:r>
      <w:r w:rsidR="00BA05E3">
        <w:rPr>
          <w:rtl/>
        </w:rPr>
        <w:lastRenderedPageBreak/>
        <w:t>وأرى</w:t>
      </w:r>
      <w:r w:rsidR="00BA05E3">
        <w:rPr>
          <w:rFonts w:hint="cs"/>
          <w:rtl/>
        </w:rPr>
        <w:t xml:space="preserve"> </w:t>
      </w:r>
      <w:r w:rsidR="00BA05E3">
        <w:rPr>
          <w:rtl/>
        </w:rPr>
        <w:t>ألا يطيل حبسه</w:t>
      </w:r>
      <w:r w:rsidR="00BA05E3">
        <w:rPr>
          <w:rFonts w:hint="cs"/>
          <w:rtl/>
        </w:rPr>
        <w:t xml:space="preserve">؛ </w:t>
      </w:r>
      <w:r w:rsidR="00BA05E3">
        <w:rPr>
          <w:rtl/>
        </w:rPr>
        <w:t>لأن النبي - صلى الله عليه وسلم - حبس رجلا</w:t>
      </w:r>
      <w:r w:rsidR="00BA05E3">
        <w:rPr>
          <w:rFonts w:hint="cs"/>
          <w:rtl/>
        </w:rPr>
        <w:t>ً</w:t>
      </w:r>
      <w:r w:rsidR="00BA05E3">
        <w:rPr>
          <w:rtl/>
        </w:rPr>
        <w:t xml:space="preserve"> اتهمه المسروق منه بسرقة، وقد صحبه في السفر</w:t>
      </w:r>
      <w:r w:rsidR="00BA05E3">
        <w:rPr>
          <w:rFonts w:hint="cs"/>
          <w:rtl/>
        </w:rPr>
        <w:t>.</w:t>
      </w:r>
      <w:r w:rsidR="00BA05E3">
        <w:rPr>
          <w:rtl/>
        </w:rPr>
        <w:t xml:space="preserve"> قال ابن حبيب</w:t>
      </w:r>
      <w:r w:rsidR="00BA05E3">
        <w:rPr>
          <w:rFonts w:hint="cs"/>
          <w:rtl/>
        </w:rPr>
        <w:t>:</w:t>
      </w:r>
      <w:r w:rsidR="00BA05E3">
        <w:rPr>
          <w:rtl/>
        </w:rPr>
        <w:t xml:space="preserve"> وقد قاله ابن الماجشون وأصبغ وابن عبد الحكم</w:t>
      </w:r>
      <w:r w:rsidR="00BA05E3">
        <w:rPr>
          <w:rFonts w:hint="cs"/>
          <w:rtl/>
        </w:rPr>
        <w:t>)</w:t>
      </w:r>
      <w:r w:rsidR="00BA05E3" w:rsidRPr="00BA05E3">
        <w:rPr>
          <w:rStyle w:val="ae"/>
          <w:rtl/>
        </w:rPr>
        <w:t>(</w:t>
      </w:r>
      <w:r w:rsidR="00BA05E3">
        <w:rPr>
          <w:rStyle w:val="ae"/>
          <w:rtl/>
        </w:rPr>
        <w:footnoteReference w:id="32"/>
      </w:r>
      <w:r w:rsidR="00BA05E3" w:rsidRPr="00BA05E3">
        <w:rPr>
          <w:rStyle w:val="ae"/>
          <w:rtl/>
        </w:rPr>
        <w:t>)</w:t>
      </w:r>
      <w:r w:rsidR="00BA05E3">
        <w:rPr>
          <w:rStyle w:val="ae"/>
          <w:rFonts w:hint="cs"/>
          <w:vertAlign w:val="baseline"/>
          <w:rtl/>
        </w:rPr>
        <w:t>.</w:t>
      </w:r>
    </w:p>
    <w:p w14:paraId="3ACBD168" w14:textId="77777777" w:rsidR="00B969E1" w:rsidRPr="00406BFB" w:rsidRDefault="00B969E1" w:rsidP="00B969E1">
      <w:pPr>
        <w:rPr>
          <w:b/>
          <w:bCs/>
          <w:rtl/>
        </w:rPr>
      </w:pPr>
      <w:r>
        <w:rPr>
          <w:rFonts w:hint="cs"/>
          <w:rtl/>
        </w:rPr>
        <w:t>وقال ابن تيمية ضمن تأصيل طويل له: (</w:t>
      </w:r>
      <w:r w:rsidRPr="00D34B10">
        <w:rPr>
          <w:rtl/>
        </w:rPr>
        <w:t xml:space="preserve">المتهم إما أن يكون </w:t>
      </w:r>
      <w:r w:rsidRPr="00406BFB">
        <w:rPr>
          <w:b/>
          <w:bCs/>
          <w:rtl/>
        </w:rPr>
        <w:t>بريئا</w:t>
      </w:r>
      <w:r w:rsidRPr="00406BFB">
        <w:rPr>
          <w:rFonts w:hint="cs"/>
          <w:b/>
          <w:bCs/>
          <w:rtl/>
        </w:rPr>
        <w:t>ً</w:t>
      </w:r>
      <w:r w:rsidRPr="00D34B10">
        <w:rPr>
          <w:rtl/>
        </w:rPr>
        <w:t xml:space="preserve"> ليس من أهل تلك </w:t>
      </w:r>
      <w:proofErr w:type="gramStart"/>
      <w:r w:rsidRPr="00D34B10">
        <w:rPr>
          <w:rtl/>
        </w:rPr>
        <w:t>التهمة</w:t>
      </w:r>
      <w:r w:rsidRPr="00D34B10">
        <w:rPr>
          <w:rFonts w:hint="cs"/>
          <w:rtl/>
        </w:rPr>
        <w:t>,</w:t>
      </w:r>
      <w:proofErr w:type="gramEnd"/>
      <w:r w:rsidRPr="00D34B10">
        <w:rPr>
          <w:rtl/>
        </w:rPr>
        <w:t xml:space="preserve"> أو </w:t>
      </w:r>
      <w:r w:rsidRPr="00406BFB">
        <w:rPr>
          <w:b/>
          <w:bCs/>
          <w:rtl/>
        </w:rPr>
        <w:t>فاجرا</w:t>
      </w:r>
      <w:r w:rsidRPr="00406BFB">
        <w:rPr>
          <w:rFonts w:hint="cs"/>
          <w:b/>
          <w:bCs/>
          <w:rtl/>
        </w:rPr>
        <w:t>ً</w:t>
      </w:r>
      <w:r w:rsidRPr="00D34B10">
        <w:rPr>
          <w:rtl/>
        </w:rPr>
        <w:t xml:space="preserve"> من أهلها</w:t>
      </w:r>
      <w:r w:rsidRPr="00D34B10">
        <w:rPr>
          <w:rFonts w:hint="cs"/>
          <w:rtl/>
        </w:rPr>
        <w:t>,</w:t>
      </w:r>
      <w:r w:rsidRPr="00D34B10">
        <w:rPr>
          <w:rtl/>
        </w:rPr>
        <w:t xml:space="preserve"> أو </w:t>
      </w:r>
      <w:r w:rsidRPr="00406BFB">
        <w:rPr>
          <w:b/>
          <w:bCs/>
          <w:rtl/>
        </w:rPr>
        <w:t>مجهول الحال</w:t>
      </w:r>
      <w:r w:rsidRPr="00D34B10">
        <w:rPr>
          <w:rtl/>
        </w:rPr>
        <w:t xml:space="preserve"> لا يعرف الوالي والحاكم حاله</w:t>
      </w:r>
      <w:r w:rsidRPr="00D34B10">
        <w:rPr>
          <w:rFonts w:hint="cs"/>
          <w:rtl/>
        </w:rPr>
        <w:t>.</w:t>
      </w:r>
      <w:r w:rsidRPr="00D34B10">
        <w:rPr>
          <w:rtl/>
        </w:rPr>
        <w:t xml:space="preserve"> </w:t>
      </w:r>
    </w:p>
    <w:p w14:paraId="382D43AC" w14:textId="77777777" w:rsidR="00B969E1" w:rsidRPr="00D34B10" w:rsidRDefault="00B969E1" w:rsidP="00B969E1">
      <w:pPr>
        <w:rPr>
          <w:rtl/>
        </w:rPr>
      </w:pPr>
      <w:r w:rsidRPr="00D34B10">
        <w:rPr>
          <w:rtl/>
        </w:rPr>
        <w:t xml:space="preserve">فإن كان </w:t>
      </w:r>
      <w:r w:rsidRPr="00406BFB">
        <w:rPr>
          <w:b/>
          <w:bCs/>
          <w:rtl/>
        </w:rPr>
        <w:t>بريئا</w:t>
      </w:r>
      <w:r>
        <w:rPr>
          <w:rFonts w:hint="cs"/>
          <w:b/>
          <w:bCs/>
          <w:rtl/>
        </w:rPr>
        <w:t>ً</w:t>
      </w:r>
      <w:r w:rsidRPr="00406BFB">
        <w:rPr>
          <w:b/>
          <w:bCs/>
          <w:rtl/>
        </w:rPr>
        <w:t xml:space="preserve"> </w:t>
      </w:r>
      <w:r>
        <w:rPr>
          <w:rtl/>
        </w:rPr>
        <w:t xml:space="preserve">لم تجز عقوبته </w:t>
      </w:r>
      <w:proofErr w:type="gramStart"/>
      <w:r>
        <w:rPr>
          <w:rFonts w:hint="cs"/>
          <w:rtl/>
        </w:rPr>
        <w:t>ا</w:t>
      </w:r>
      <w:r w:rsidRPr="00D34B10">
        <w:rPr>
          <w:rtl/>
        </w:rPr>
        <w:t>تفاقا</w:t>
      </w:r>
      <w:r>
        <w:rPr>
          <w:rFonts w:hint="cs"/>
          <w:rtl/>
        </w:rPr>
        <w:t>ً</w:t>
      </w:r>
      <w:r w:rsidRPr="00D34B10">
        <w:rPr>
          <w:rFonts w:hint="cs"/>
          <w:rtl/>
        </w:rPr>
        <w:t>,</w:t>
      </w:r>
      <w:proofErr w:type="gramEnd"/>
      <w:r>
        <w:rPr>
          <w:rFonts w:hint="cs"/>
          <w:rtl/>
        </w:rPr>
        <w:t xml:space="preserve"> </w:t>
      </w:r>
      <w:r w:rsidRPr="00D34B10">
        <w:rPr>
          <w:rtl/>
        </w:rPr>
        <w:t>واختلفوا في عقوبة المتهم</w:t>
      </w:r>
      <w:r w:rsidRPr="00D34B10">
        <w:rPr>
          <w:rFonts w:hint="cs"/>
          <w:rtl/>
        </w:rPr>
        <w:t xml:space="preserve"> له </w:t>
      </w:r>
      <w:r>
        <w:rPr>
          <w:rtl/>
        </w:rPr>
        <w:t>على قولين</w:t>
      </w:r>
      <w:r w:rsidRPr="00D34B10">
        <w:rPr>
          <w:rFonts w:hint="cs"/>
          <w:rtl/>
        </w:rPr>
        <w:t>,</w:t>
      </w:r>
      <w:r>
        <w:rPr>
          <w:rFonts w:hint="cs"/>
          <w:rtl/>
        </w:rPr>
        <w:t xml:space="preserve"> </w:t>
      </w:r>
      <w:r w:rsidRPr="00D34B10">
        <w:rPr>
          <w:rtl/>
        </w:rPr>
        <w:t>أصحهما</w:t>
      </w:r>
      <w:r w:rsidRPr="00D34B10">
        <w:rPr>
          <w:rFonts w:hint="cs"/>
          <w:rtl/>
        </w:rPr>
        <w:t>:</w:t>
      </w:r>
      <w:r w:rsidRPr="00D34B10">
        <w:rPr>
          <w:rtl/>
        </w:rPr>
        <w:t xml:space="preserve"> أنه يعاقب</w:t>
      </w:r>
      <w:r>
        <w:rPr>
          <w:rFonts w:hint="cs"/>
          <w:rtl/>
        </w:rPr>
        <w:t>؛</w:t>
      </w:r>
      <w:r w:rsidRPr="00D34B10">
        <w:rPr>
          <w:rtl/>
        </w:rPr>
        <w:t xml:space="preserve"> صيانة لتسلط</w:t>
      </w:r>
      <w:r>
        <w:rPr>
          <w:rFonts w:hint="cs"/>
          <w:rtl/>
        </w:rPr>
        <w:t xml:space="preserve"> أهل الشر والعدوان على أعراض البرآ</w:t>
      </w:r>
      <w:r w:rsidRPr="00D34B10">
        <w:rPr>
          <w:rFonts w:hint="cs"/>
          <w:rtl/>
        </w:rPr>
        <w:t>ء.</w:t>
      </w:r>
    </w:p>
    <w:p w14:paraId="3B89DC80" w14:textId="77777777" w:rsidR="00DF288A" w:rsidRDefault="00B969E1" w:rsidP="00B969E1">
      <w:pPr>
        <w:rPr>
          <w:rtl/>
        </w:rPr>
      </w:pPr>
      <w:r w:rsidRPr="00D34B10">
        <w:rPr>
          <w:rtl/>
        </w:rPr>
        <w:t>القسم الثاني</w:t>
      </w:r>
      <w:r>
        <w:rPr>
          <w:rFonts w:hint="cs"/>
          <w:rtl/>
        </w:rPr>
        <w:t>:</w:t>
      </w:r>
      <w:r w:rsidRPr="00D34B10">
        <w:rPr>
          <w:rtl/>
        </w:rPr>
        <w:t xml:space="preserve"> أن يكون </w:t>
      </w:r>
      <w:r w:rsidRPr="00406BFB">
        <w:rPr>
          <w:b/>
          <w:bCs/>
          <w:rtl/>
        </w:rPr>
        <w:t>المتهم مجهول الحال</w:t>
      </w:r>
      <w:r w:rsidRPr="00D34B10">
        <w:rPr>
          <w:rtl/>
        </w:rPr>
        <w:t xml:space="preserve"> لا يعرف ببر ولا </w:t>
      </w:r>
      <w:proofErr w:type="gramStart"/>
      <w:r w:rsidRPr="00D34B10">
        <w:rPr>
          <w:rtl/>
        </w:rPr>
        <w:t>فجور</w:t>
      </w:r>
      <w:r w:rsidRPr="00D34B10">
        <w:rPr>
          <w:rFonts w:hint="cs"/>
          <w:rtl/>
        </w:rPr>
        <w:t>,</w:t>
      </w:r>
      <w:proofErr w:type="gramEnd"/>
      <w:r w:rsidRPr="00D34B10">
        <w:rPr>
          <w:rtl/>
        </w:rPr>
        <w:t xml:space="preserve"> فهذا يحبس حتى ينكشف حاله عند عامة علماء </w:t>
      </w:r>
      <w:proofErr w:type="spellStart"/>
      <w:r w:rsidRPr="00D34B10">
        <w:rPr>
          <w:rtl/>
        </w:rPr>
        <w:t>الإسلام</w:t>
      </w:r>
      <w:r>
        <w:rPr>
          <w:rFonts w:hint="cs"/>
          <w:rtl/>
        </w:rPr>
        <w:t>.</w:t>
      </w:r>
      <w:r w:rsidRPr="00D34B10">
        <w:rPr>
          <w:rtl/>
        </w:rPr>
        <w:t>وقال</w:t>
      </w:r>
      <w:proofErr w:type="spellEnd"/>
      <w:r w:rsidRPr="00D34B10">
        <w:rPr>
          <w:rtl/>
        </w:rPr>
        <w:t xml:space="preserve"> الإمام أحمد</w:t>
      </w:r>
      <w:r w:rsidRPr="00D34B10">
        <w:rPr>
          <w:rFonts w:hint="cs"/>
          <w:rtl/>
        </w:rPr>
        <w:t>:</w:t>
      </w:r>
      <w:r>
        <w:rPr>
          <w:rtl/>
        </w:rPr>
        <w:t xml:space="preserve"> قد حبس النبي</w:t>
      </w:r>
      <w:r>
        <w:rPr>
          <w:rFonts w:hint="cs"/>
          <w:rtl/>
        </w:rPr>
        <w:t xml:space="preserve"> صلى الله عليه وسلم </w:t>
      </w:r>
      <w:r w:rsidRPr="00D34B10">
        <w:rPr>
          <w:rtl/>
        </w:rPr>
        <w:t>في تهمة</w:t>
      </w:r>
      <w:r w:rsidRPr="00D34B10">
        <w:rPr>
          <w:rFonts w:hint="cs"/>
          <w:rtl/>
        </w:rPr>
        <w:t>,</w:t>
      </w:r>
      <w:r w:rsidRPr="00D34B10">
        <w:rPr>
          <w:rtl/>
        </w:rPr>
        <w:t xml:space="preserve"> قال أحمد وذلك حتى يتبين للحاكم أمره</w:t>
      </w:r>
      <w:r w:rsidR="00304F4C">
        <w:rPr>
          <w:rFonts w:hint="cs"/>
          <w:rtl/>
        </w:rPr>
        <w:t>.</w:t>
      </w:r>
    </w:p>
    <w:p w14:paraId="32DCEB20" w14:textId="32710A28" w:rsidR="00DF288A" w:rsidRPr="00304F4C" w:rsidRDefault="00304F4C" w:rsidP="00304F4C">
      <w:pPr>
        <w:rPr>
          <w:rtl/>
        </w:rPr>
      </w:pPr>
      <w:r w:rsidRPr="00D21FCF">
        <w:rPr>
          <w:b/>
          <w:bCs/>
          <w:rtl/>
        </w:rPr>
        <w:t>القسم الثالث</w:t>
      </w:r>
      <w:r w:rsidRPr="00D21FCF">
        <w:rPr>
          <w:rFonts w:hint="cs"/>
          <w:b/>
          <w:bCs/>
          <w:rtl/>
        </w:rPr>
        <w:t>:</w:t>
      </w:r>
      <w:r w:rsidRPr="00D21FCF">
        <w:rPr>
          <w:b/>
          <w:bCs/>
          <w:rtl/>
        </w:rPr>
        <w:t xml:space="preserve"> أن يكون المتهم معروفا</w:t>
      </w:r>
      <w:r>
        <w:rPr>
          <w:rFonts w:hint="cs"/>
          <w:b/>
          <w:bCs/>
          <w:rtl/>
        </w:rPr>
        <w:t>ً</w:t>
      </w:r>
      <w:r w:rsidRPr="00D21FCF">
        <w:rPr>
          <w:b/>
          <w:bCs/>
          <w:rtl/>
        </w:rPr>
        <w:t xml:space="preserve"> </w:t>
      </w:r>
      <w:proofErr w:type="gramStart"/>
      <w:r w:rsidRPr="00D21FCF">
        <w:rPr>
          <w:b/>
          <w:bCs/>
          <w:rtl/>
        </w:rPr>
        <w:t>بالفجور</w:t>
      </w:r>
      <w:r w:rsidRPr="00D34B10">
        <w:rPr>
          <w:rFonts w:hint="cs"/>
          <w:rtl/>
        </w:rPr>
        <w:t>,</w:t>
      </w:r>
      <w:proofErr w:type="gramEnd"/>
      <w:r w:rsidRPr="00D34B10">
        <w:rPr>
          <w:rtl/>
        </w:rPr>
        <w:t xml:space="preserve"> فإذ</w:t>
      </w:r>
      <w:r>
        <w:rPr>
          <w:rtl/>
        </w:rPr>
        <w:t>ا جاز حبس المجهول فحبس هذا أولى</w:t>
      </w:r>
      <w:r w:rsidRPr="00D34B10">
        <w:rPr>
          <w:rFonts w:hint="cs"/>
          <w:rtl/>
        </w:rPr>
        <w:t>.</w:t>
      </w:r>
      <w:r>
        <w:rPr>
          <w:rFonts w:hint="cs"/>
          <w:rtl/>
        </w:rPr>
        <w:t xml:space="preserve"> </w:t>
      </w:r>
      <w:r w:rsidRPr="00D34B10">
        <w:rPr>
          <w:rtl/>
        </w:rPr>
        <w:t>وما علمت أحدا</w:t>
      </w:r>
      <w:r>
        <w:rPr>
          <w:rFonts w:hint="cs"/>
          <w:rtl/>
        </w:rPr>
        <w:t>ً</w:t>
      </w:r>
      <w:r w:rsidRPr="00D34B10">
        <w:rPr>
          <w:rtl/>
        </w:rPr>
        <w:t xml:space="preserve"> من أئمة المسلمين يقول</w:t>
      </w:r>
      <w:r w:rsidRPr="00D34B10">
        <w:rPr>
          <w:rFonts w:hint="cs"/>
          <w:rtl/>
        </w:rPr>
        <w:t>:</w:t>
      </w:r>
      <w:r w:rsidRPr="00D34B10">
        <w:rPr>
          <w:rtl/>
        </w:rPr>
        <w:t xml:space="preserve"> إن المدعى عليه في جميع هذه الدعاوي ي</w:t>
      </w:r>
      <w:r>
        <w:rPr>
          <w:rFonts w:hint="cs"/>
          <w:rtl/>
        </w:rPr>
        <w:t>ُ</w:t>
      </w:r>
      <w:r w:rsidRPr="00D34B10">
        <w:rPr>
          <w:rtl/>
        </w:rPr>
        <w:t>ح</w:t>
      </w:r>
      <w:r>
        <w:rPr>
          <w:rFonts w:hint="cs"/>
          <w:rtl/>
        </w:rPr>
        <w:t>َّ</w:t>
      </w:r>
      <w:r>
        <w:rPr>
          <w:rtl/>
        </w:rPr>
        <w:t xml:space="preserve">لف ويرسل بلا حبس ولا </w:t>
      </w:r>
      <w:proofErr w:type="gramStart"/>
      <w:r>
        <w:rPr>
          <w:rtl/>
        </w:rPr>
        <w:t>غيره</w:t>
      </w:r>
      <w:r w:rsidRPr="00D34B10">
        <w:rPr>
          <w:rFonts w:hint="cs"/>
          <w:rtl/>
        </w:rPr>
        <w:t>,</w:t>
      </w:r>
      <w:proofErr w:type="gramEnd"/>
      <w:r>
        <w:rPr>
          <w:rFonts w:hint="cs"/>
          <w:rtl/>
        </w:rPr>
        <w:t xml:space="preserve"> </w:t>
      </w:r>
      <w:r>
        <w:rPr>
          <w:rtl/>
        </w:rPr>
        <w:t>فليس هذا</w:t>
      </w:r>
      <w:r w:rsidRPr="00D34B10">
        <w:rPr>
          <w:rFonts w:hint="cs"/>
          <w:rtl/>
        </w:rPr>
        <w:t>-</w:t>
      </w:r>
      <w:r w:rsidRPr="00D34B10">
        <w:rPr>
          <w:rtl/>
        </w:rPr>
        <w:t>على إطلاقه</w:t>
      </w:r>
      <w:r w:rsidRPr="00D34B10">
        <w:rPr>
          <w:rFonts w:hint="cs"/>
          <w:rtl/>
        </w:rPr>
        <w:t>-</w:t>
      </w:r>
      <w:r>
        <w:rPr>
          <w:rFonts w:hint="cs"/>
          <w:rtl/>
        </w:rPr>
        <w:t xml:space="preserve"> </w:t>
      </w:r>
      <w:r w:rsidRPr="00D34B10">
        <w:rPr>
          <w:rtl/>
        </w:rPr>
        <w:t>مذهبا</w:t>
      </w:r>
      <w:r>
        <w:rPr>
          <w:rFonts w:hint="cs"/>
          <w:rtl/>
        </w:rPr>
        <w:t>ً</w:t>
      </w:r>
      <w:r w:rsidRPr="00D34B10">
        <w:rPr>
          <w:rtl/>
        </w:rPr>
        <w:t xml:space="preserve"> لأحد من الأئمة الأربعة ولا غيرهم من الأئمة</w:t>
      </w:r>
      <w:r w:rsidRPr="00D34B10">
        <w:rPr>
          <w:rFonts w:hint="cs"/>
          <w:rtl/>
        </w:rPr>
        <w:t>,</w:t>
      </w:r>
      <w:r w:rsidRPr="00D34B10">
        <w:rPr>
          <w:rtl/>
        </w:rPr>
        <w:t xml:space="preserve"> ومن زعم أن هذا</w:t>
      </w:r>
      <w:r w:rsidRPr="00D34B10">
        <w:rPr>
          <w:rFonts w:hint="cs"/>
          <w:rtl/>
        </w:rPr>
        <w:t>-</w:t>
      </w:r>
      <w:r>
        <w:rPr>
          <w:rFonts w:hint="cs"/>
          <w:rtl/>
        </w:rPr>
        <w:t xml:space="preserve"> </w:t>
      </w:r>
      <w:r w:rsidRPr="00D34B10">
        <w:rPr>
          <w:rtl/>
        </w:rPr>
        <w:t>على إطلاقه وعمومه</w:t>
      </w:r>
      <w:r w:rsidRPr="00D34B10">
        <w:rPr>
          <w:rFonts w:hint="cs"/>
          <w:rtl/>
        </w:rPr>
        <w:t>-</w:t>
      </w:r>
      <w:r w:rsidRPr="00D34B10">
        <w:rPr>
          <w:rtl/>
        </w:rPr>
        <w:t xml:space="preserve"> هو الشرع فقد غلط</w:t>
      </w:r>
      <w:r>
        <w:rPr>
          <w:rFonts w:hint="cs"/>
          <w:rtl/>
        </w:rPr>
        <w:t xml:space="preserve"> </w:t>
      </w:r>
      <w:r w:rsidRPr="00D34B10">
        <w:rPr>
          <w:rtl/>
        </w:rPr>
        <w:t>غلطا</w:t>
      </w:r>
      <w:r>
        <w:rPr>
          <w:rFonts w:hint="cs"/>
          <w:rtl/>
        </w:rPr>
        <w:t>ً</w:t>
      </w:r>
      <w:r w:rsidRPr="00D34B10">
        <w:rPr>
          <w:rtl/>
        </w:rPr>
        <w:t xml:space="preserve"> فاحشا</w:t>
      </w:r>
      <w:r>
        <w:rPr>
          <w:rFonts w:hint="cs"/>
          <w:rtl/>
        </w:rPr>
        <w:t>ً</w:t>
      </w:r>
      <w:r w:rsidRPr="00D34B10">
        <w:rPr>
          <w:rtl/>
        </w:rPr>
        <w:t xml:space="preserve"> مخالفا</w:t>
      </w:r>
      <w:r>
        <w:rPr>
          <w:rFonts w:hint="cs"/>
          <w:rtl/>
        </w:rPr>
        <w:t>ً</w:t>
      </w:r>
      <w:r w:rsidRPr="00D34B10">
        <w:rPr>
          <w:rtl/>
        </w:rPr>
        <w:t xml:space="preserve"> لنصوص رسول الله </w:t>
      </w:r>
      <w:r>
        <w:rPr>
          <w:rFonts w:hint="cs"/>
          <w:rtl/>
        </w:rPr>
        <w:t xml:space="preserve">صلى الله عليه وسلم </w:t>
      </w:r>
      <w:r w:rsidRPr="00D34B10">
        <w:rPr>
          <w:rtl/>
        </w:rPr>
        <w:t>ولإجماع الأمة</w:t>
      </w:r>
      <w:r>
        <w:rPr>
          <w:rFonts w:hint="cs"/>
          <w:rtl/>
        </w:rPr>
        <w:t>)</w:t>
      </w:r>
      <w:r w:rsidR="00314899">
        <w:rPr>
          <w:rFonts w:hint="cs"/>
          <w:rtl/>
        </w:rPr>
        <w:t xml:space="preserve"> </w:t>
      </w:r>
      <w:r>
        <w:rPr>
          <w:rFonts w:hint="cs"/>
          <w:rtl/>
        </w:rPr>
        <w:t>انتهى ملخصاً</w:t>
      </w:r>
      <w:r w:rsidRPr="00304F4C">
        <w:rPr>
          <w:rStyle w:val="ae"/>
          <w:rtl/>
        </w:rPr>
        <w:t>(</w:t>
      </w:r>
      <w:r>
        <w:rPr>
          <w:rStyle w:val="ae"/>
          <w:rtl/>
        </w:rPr>
        <w:footnoteReference w:id="33"/>
      </w:r>
      <w:r w:rsidRPr="00304F4C">
        <w:rPr>
          <w:rStyle w:val="ae"/>
          <w:rtl/>
        </w:rPr>
        <w:t>)</w:t>
      </w:r>
      <w:r>
        <w:rPr>
          <w:rStyle w:val="ae"/>
          <w:rFonts w:hint="cs"/>
          <w:vertAlign w:val="baseline"/>
          <w:rtl/>
        </w:rPr>
        <w:t>.</w:t>
      </w:r>
    </w:p>
    <w:p w14:paraId="6034EF2F" w14:textId="77777777" w:rsidR="00A515E3" w:rsidRDefault="00304F4C" w:rsidP="00A515E3">
      <w:pPr>
        <w:rPr>
          <w:rtl/>
        </w:rPr>
      </w:pPr>
      <w:r>
        <w:rPr>
          <w:rFonts w:hint="cs"/>
          <w:rtl/>
        </w:rPr>
        <w:t>فاتهام المدعى عليه لا يعدو أن يك</w:t>
      </w:r>
      <w:r w:rsidR="007B73A8">
        <w:rPr>
          <w:rFonts w:hint="cs"/>
          <w:rtl/>
        </w:rPr>
        <w:t>ون شبهة ضعيفة؛ لأنها قول مجرد عن</w:t>
      </w:r>
      <w:r>
        <w:rPr>
          <w:rFonts w:hint="cs"/>
          <w:rtl/>
        </w:rPr>
        <w:t xml:space="preserve"> بينة، ومع ذلك يحبس ويمس بعذاب </w:t>
      </w:r>
      <w:r w:rsidR="00004E32">
        <w:rPr>
          <w:rFonts w:hint="cs"/>
          <w:rtl/>
        </w:rPr>
        <w:t xml:space="preserve">في أحوال </w:t>
      </w:r>
      <w:r>
        <w:rPr>
          <w:rFonts w:hint="cs"/>
          <w:rtl/>
        </w:rPr>
        <w:t>حتى يتبين حاله، وهذا الذي ي</w:t>
      </w:r>
      <w:r w:rsidR="000A7F15">
        <w:rPr>
          <w:rFonts w:hint="cs"/>
          <w:rtl/>
        </w:rPr>
        <w:t>ُ</w:t>
      </w:r>
      <w:r>
        <w:rPr>
          <w:rFonts w:hint="cs"/>
          <w:rtl/>
        </w:rPr>
        <w:t>فعل به تعزير</w:t>
      </w:r>
      <w:r w:rsidR="000A7F15">
        <w:rPr>
          <w:rFonts w:hint="cs"/>
          <w:rtl/>
        </w:rPr>
        <w:t>ٌ</w:t>
      </w:r>
      <w:r>
        <w:rPr>
          <w:rFonts w:hint="cs"/>
          <w:rtl/>
        </w:rPr>
        <w:t xml:space="preserve"> ثبت مع الشبهة. </w:t>
      </w:r>
    </w:p>
    <w:p w14:paraId="69C8BFA1" w14:textId="77777777" w:rsidR="003A2725" w:rsidRDefault="00304F4C" w:rsidP="00BE1634">
      <w:pPr>
        <w:rPr>
          <w:rtl/>
        </w:rPr>
      </w:pPr>
      <w:r>
        <w:rPr>
          <w:rFonts w:hint="cs"/>
          <w:rtl/>
        </w:rPr>
        <w:t xml:space="preserve">إلا أن هذا التعزير إنما هو </w:t>
      </w:r>
      <w:proofErr w:type="spellStart"/>
      <w:r>
        <w:rPr>
          <w:rFonts w:hint="cs"/>
          <w:rtl/>
        </w:rPr>
        <w:t>للاستثبات</w:t>
      </w:r>
      <w:proofErr w:type="spellEnd"/>
      <w:r>
        <w:rPr>
          <w:rFonts w:hint="cs"/>
          <w:rtl/>
        </w:rPr>
        <w:t xml:space="preserve"> واستنطاق البينات، فإن خرج لنا ما </w:t>
      </w:r>
      <w:r w:rsidR="00642D17">
        <w:rPr>
          <w:rFonts w:hint="cs"/>
          <w:rtl/>
        </w:rPr>
        <w:t xml:space="preserve">يثبت </w:t>
      </w:r>
      <w:r>
        <w:rPr>
          <w:rFonts w:hint="cs"/>
          <w:rtl/>
        </w:rPr>
        <w:t>التهمة تمسكنا به وصح للقاضي أن</w:t>
      </w:r>
      <w:r w:rsidR="00642D17">
        <w:rPr>
          <w:rFonts w:hint="cs"/>
          <w:rtl/>
        </w:rPr>
        <w:t xml:space="preserve"> يبني عليه حكماً شرعياً وإلا خَلَّى</w:t>
      </w:r>
      <w:r>
        <w:rPr>
          <w:rFonts w:hint="cs"/>
          <w:rtl/>
        </w:rPr>
        <w:t xml:space="preserve"> سبيله إذ الأصل الشرعي براءة المتهم</w:t>
      </w:r>
      <w:r w:rsidR="00A515E3" w:rsidRPr="00A515E3">
        <w:rPr>
          <w:rStyle w:val="ae"/>
          <w:rtl/>
        </w:rPr>
        <w:t>(</w:t>
      </w:r>
      <w:r w:rsidR="00A515E3">
        <w:rPr>
          <w:rStyle w:val="ae"/>
          <w:rtl/>
        </w:rPr>
        <w:footnoteReference w:id="34"/>
      </w:r>
      <w:r w:rsidR="00A515E3" w:rsidRPr="00A515E3">
        <w:rPr>
          <w:rStyle w:val="ae"/>
          <w:rtl/>
        </w:rPr>
        <w:t>)</w:t>
      </w:r>
      <w:r w:rsidR="003A2725">
        <w:rPr>
          <w:rFonts w:hint="cs"/>
          <w:rtl/>
        </w:rPr>
        <w:t>. قال ابن فرحون</w:t>
      </w:r>
      <w:r w:rsidR="003A2725" w:rsidRPr="003A2725">
        <w:rPr>
          <w:rFonts w:hint="cs"/>
          <w:rtl/>
        </w:rPr>
        <w:t>: (</w:t>
      </w:r>
      <w:r w:rsidR="003A2725" w:rsidRPr="003A2725">
        <w:rPr>
          <w:rtl/>
        </w:rPr>
        <w:t xml:space="preserve">مسألة: وفي </w:t>
      </w:r>
      <w:proofErr w:type="spellStart"/>
      <w:r w:rsidR="003A2725" w:rsidRPr="003A2725">
        <w:rPr>
          <w:rtl/>
        </w:rPr>
        <w:t>المتيطية</w:t>
      </w:r>
      <w:proofErr w:type="spellEnd"/>
      <w:r w:rsidR="003A2725" w:rsidRPr="003A2725">
        <w:rPr>
          <w:rtl/>
        </w:rPr>
        <w:t xml:space="preserve">: ويضرب السارق </w:t>
      </w:r>
      <w:r w:rsidR="003A2725" w:rsidRPr="003A2725">
        <w:rPr>
          <w:b/>
          <w:bCs/>
          <w:rtl/>
        </w:rPr>
        <w:t xml:space="preserve">حتى يخرج الأعيان التي </w:t>
      </w:r>
      <w:r w:rsidR="003A2725" w:rsidRPr="003A2725">
        <w:rPr>
          <w:b/>
          <w:bCs/>
          <w:rtl/>
        </w:rPr>
        <w:lastRenderedPageBreak/>
        <w:t>سرقها</w:t>
      </w:r>
      <w:r w:rsidR="003A2725">
        <w:rPr>
          <w:rFonts w:hint="cs"/>
          <w:rtl/>
        </w:rPr>
        <w:t>). وقال أيضاً:(</w:t>
      </w:r>
      <w:r w:rsidR="003A2725" w:rsidRPr="003A2725">
        <w:rPr>
          <w:rtl/>
        </w:rPr>
        <w:t>ومن اتهم رجلا</w:t>
      </w:r>
      <w:r w:rsidR="003A2725" w:rsidRPr="003A2725">
        <w:rPr>
          <w:rFonts w:hint="cs"/>
          <w:rtl/>
        </w:rPr>
        <w:t>ً</w:t>
      </w:r>
      <w:r w:rsidR="003A2725" w:rsidRPr="003A2725">
        <w:rPr>
          <w:rtl/>
        </w:rPr>
        <w:t xml:space="preserve"> أنه غصبه مالا</w:t>
      </w:r>
      <w:r w:rsidR="003A2725" w:rsidRPr="003A2725">
        <w:rPr>
          <w:rFonts w:hint="cs"/>
          <w:rtl/>
        </w:rPr>
        <w:t>ً</w:t>
      </w:r>
      <w:r w:rsidR="003A2725">
        <w:rPr>
          <w:rtl/>
        </w:rPr>
        <w:t xml:space="preserve"> </w:t>
      </w:r>
      <w:proofErr w:type="gramStart"/>
      <w:r w:rsidR="003A2725">
        <w:rPr>
          <w:rtl/>
        </w:rPr>
        <w:t>فأنكر</w:t>
      </w:r>
      <w:r w:rsidR="003A2725" w:rsidRPr="003A2725">
        <w:rPr>
          <w:rtl/>
        </w:rPr>
        <w:t>,</w:t>
      </w:r>
      <w:proofErr w:type="gramEnd"/>
      <w:r w:rsidR="003A2725" w:rsidRPr="003A2725">
        <w:rPr>
          <w:rtl/>
        </w:rPr>
        <w:t xml:space="preserve"> </w:t>
      </w:r>
      <w:r w:rsidR="003A2725" w:rsidRPr="003A2725">
        <w:rPr>
          <w:b/>
          <w:bCs/>
          <w:rtl/>
        </w:rPr>
        <w:t>فإن كان ممن يليق به ذلك</w:t>
      </w:r>
      <w:r w:rsidR="003A2725" w:rsidRPr="003A2725">
        <w:rPr>
          <w:rtl/>
        </w:rPr>
        <w:t xml:space="preserve"> هدد وسجن, </w:t>
      </w:r>
      <w:r w:rsidR="003A2725" w:rsidRPr="003A2725">
        <w:rPr>
          <w:b/>
          <w:bCs/>
          <w:rtl/>
        </w:rPr>
        <w:t>فإن لم يخرج شيئا</w:t>
      </w:r>
      <w:r w:rsidR="003A2725" w:rsidRPr="00C85DF7">
        <w:rPr>
          <w:b/>
          <w:bCs/>
          <w:u w:val="single"/>
          <w:rtl/>
        </w:rPr>
        <w:t xml:space="preserve"> أ</w:t>
      </w:r>
      <w:r w:rsidR="003A2725" w:rsidRPr="00C85DF7">
        <w:rPr>
          <w:rFonts w:hint="cs"/>
          <w:b/>
          <w:bCs/>
          <w:u w:val="single"/>
          <w:rtl/>
        </w:rPr>
        <w:t>ُ</w:t>
      </w:r>
      <w:r w:rsidR="003A2725" w:rsidRPr="00C85DF7">
        <w:rPr>
          <w:b/>
          <w:bCs/>
          <w:u w:val="single"/>
          <w:rtl/>
        </w:rPr>
        <w:t>ط</w:t>
      </w:r>
      <w:r w:rsidR="003A2725" w:rsidRPr="00C85DF7">
        <w:rPr>
          <w:rFonts w:hint="cs"/>
          <w:b/>
          <w:bCs/>
          <w:u w:val="single"/>
          <w:rtl/>
        </w:rPr>
        <w:t>ْ</w:t>
      </w:r>
      <w:r w:rsidR="003A2725" w:rsidRPr="00C85DF7">
        <w:rPr>
          <w:b/>
          <w:bCs/>
          <w:u w:val="single"/>
          <w:rtl/>
        </w:rPr>
        <w:t>ل</w:t>
      </w:r>
      <w:r w:rsidR="003A2725" w:rsidRPr="00C85DF7">
        <w:rPr>
          <w:rFonts w:hint="cs"/>
          <w:b/>
          <w:bCs/>
          <w:u w:val="single"/>
          <w:rtl/>
        </w:rPr>
        <w:t>ِ</w:t>
      </w:r>
      <w:r w:rsidR="003A2725" w:rsidRPr="00C85DF7">
        <w:rPr>
          <w:b/>
          <w:bCs/>
          <w:u w:val="single"/>
          <w:rtl/>
        </w:rPr>
        <w:t>ق</w:t>
      </w:r>
      <w:r w:rsidR="003A2725" w:rsidRPr="00C85DF7">
        <w:rPr>
          <w:rFonts w:hint="cs"/>
          <w:b/>
          <w:bCs/>
          <w:u w:val="single"/>
          <w:rtl/>
        </w:rPr>
        <w:t>َ</w:t>
      </w:r>
      <w:r w:rsidR="003A2725" w:rsidRPr="003A2725">
        <w:rPr>
          <w:rFonts w:hint="cs"/>
          <w:rtl/>
        </w:rPr>
        <w:t xml:space="preserve">، </w:t>
      </w:r>
      <w:r w:rsidR="003A2725" w:rsidRPr="003A2725">
        <w:rPr>
          <w:b/>
          <w:bCs/>
          <w:rtl/>
        </w:rPr>
        <w:t>وفائدته لعله أن يخرج</w:t>
      </w:r>
      <w:r w:rsidR="003A2725">
        <w:rPr>
          <w:rtl/>
        </w:rPr>
        <w:t xml:space="preserve"> عين ما غصب إن كان يعرف بعينه</w:t>
      </w:r>
      <w:r w:rsidR="003A2725" w:rsidRPr="003A2725">
        <w:rPr>
          <w:rtl/>
        </w:rPr>
        <w:t>, وأما الذي لا يعرف بعينه فلا فائدة في تهديده, إذ لو أخرج شيئا</w:t>
      </w:r>
      <w:r w:rsidR="003A2725" w:rsidRPr="003A2725">
        <w:rPr>
          <w:rFonts w:hint="cs"/>
          <w:rtl/>
        </w:rPr>
        <w:t>ً</w:t>
      </w:r>
      <w:r w:rsidR="003A2725" w:rsidRPr="003A2725">
        <w:rPr>
          <w:rtl/>
        </w:rPr>
        <w:t xml:space="preserve"> بعد التهديد لا يعرف بعينه, </w:t>
      </w:r>
      <w:r w:rsidR="003A2725" w:rsidRPr="003A2725">
        <w:rPr>
          <w:b/>
          <w:bCs/>
          <w:rtl/>
        </w:rPr>
        <w:t>لم يؤخذ منه حتى يقر به وهو آمن غير خائف</w:t>
      </w:r>
      <w:r w:rsidR="003A2725" w:rsidRPr="003A2725">
        <w:rPr>
          <w:rFonts w:hint="cs"/>
          <w:rtl/>
        </w:rPr>
        <w:t>)</w:t>
      </w:r>
      <w:r w:rsidR="003A2725" w:rsidRPr="003A2725">
        <w:rPr>
          <w:vertAlign w:val="superscript"/>
          <w:rtl/>
        </w:rPr>
        <w:t>(</w:t>
      </w:r>
      <w:r w:rsidR="003A2725" w:rsidRPr="003A2725">
        <w:rPr>
          <w:vertAlign w:val="superscript"/>
          <w:rtl/>
        </w:rPr>
        <w:footnoteReference w:id="35"/>
      </w:r>
      <w:r w:rsidR="003A2725" w:rsidRPr="003A2725">
        <w:rPr>
          <w:vertAlign w:val="superscript"/>
          <w:rtl/>
        </w:rPr>
        <w:t>)</w:t>
      </w:r>
      <w:r w:rsidR="003A2725">
        <w:rPr>
          <w:rFonts w:hint="cs"/>
          <w:rtl/>
        </w:rPr>
        <w:t xml:space="preserve">، والإمام أحمد </w:t>
      </w:r>
      <w:r w:rsidR="00BE1634">
        <w:rPr>
          <w:rFonts w:hint="cs"/>
          <w:rtl/>
        </w:rPr>
        <w:t>ذكر ما روي عن النبي صلى الله عليه وسلم أنه حبس في تهمة و</w:t>
      </w:r>
      <w:r w:rsidR="003A2725">
        <w:rPr>
          <w:rFonts w:hint="cs"/>
          <w:rtl/>
        </w:rPr>
        <w:t>علل تجويز الحبس:</w:t>
      </w:r>
      <w:r w:rsidR="003A2725" w:rsidRPr="00D34B10">
        <w:rPr>
          <w:rtl/>
        </w:rPr>
        <w:t xml:space="preserve"> </w:t>
      </w:r>
      <w:r w:rsidR="003A2725">
        <w:rPr>
          <w:rFonts w:hint="cs"/>
          <w:rtl/>
        </w:rPr>
        <w:t>(</w:t>
      </w:r>
      <w:r w:rsidR="003A2725" w:rsidRPr="00D34B10">
        <w:rPr>
          <w:rtl/>
        </w:rPr>
        <w:t>حتى يتبين للحاكم أمره</w:t>
      </w:r>
      <w:r w:rsidR="003A2725">
        <w:rPr>
          <w:rFonts w:hint="cs"/>
          <w:rtl/>
        </w:rPr>
        <w:t>)، وإذا لم يتبين شيء يصح الاعتماد عليه في الحكم فليس إلا التخلية عنه.</w:t>
      </w:r>
    </w:p>
    <w:p w14:paraId="556C705C" w14:textId="77777777" w:rsidR="003A2725" w:rsidRDefault="003A2725" w:rsidP="00A515E3">
      <w:pPr>
        <w:ind w:firstLine="0"/>
        <w:rPr>
          <w:rtl/>
        </w:rPr>
      </w:pPr>
    </w:p>
    <w:p w14:paraId="3C1F5057" w14:textId="77777777" w:rsidR="00A515E3" w:rsidRDefault="00A515E3" w:rsidP="00A515E3">
      <w:pPr>
        <w:ind w:firstLine="0"/>
        <w:rPr>
          <w:rtl/>
        </w:rPr>
      </w:pPr>
    </w:p>
    <w:p w14:paraId="1859E80F" w14:textId="77777777" w:rsidR="007B73A8" w:rsidRDefault="007B73A8" w:rsidP="003A2725">
      <w:pPr>
        <w:rPr>
          <w:rtl/>
        </w:rPr>
      </w:pPr>
      <w:r>
        <w:rPr>
          <w:rFonts w:hint="cs"/>
          <w:rtl/>
        </w:rPr>
        <w:t>وهل التعزير هنا مع الشبهة حق للوالي</w:t>
      </w:r>
      <w:r w:rsidR="002E5127">
        <w:rPr>
          <w:rFonts w:hint="cs"/>
          <w:rtl/>
        </w:rPr>
        <w:t xml:space="preserve"> فقط</w:t>
      </w:r>
      <w:r>
        <w:rPr>
          <w:rFonts w:hint="cs"/>
          <w:rtl/>
        </w:rPr>
        <w:t xml:space="preserve"> </w:t>
      </w:r>
      <w:r>
        <w:rPr>
          <w:rtl/>
        </w:rPr>
        <w:t>–</w:t>
      </w:r>
      <w:r>
        <w:rPr>
          <w:rFonts w:hint="cs"/>
          <w:rtl/>
        </w:rPr>
        <w:t>جهات التحقيق- أو يملكه القاضي أيضاً؟ قولان</w:t>
      </w:r>
      <w:r w:rsidR="00AA6B1E" w:rsidRPr="00AA6B1E">
        <w:rPr>
          <w:rStyle w:val="ae"/>
          <w:rtl/>
        </w:rPr>
        <w:t>(</w:t>
      </w:r>
      <w:r w:rsidR="00AA6B1E">
        <w:rPr>
          <w:rStyle w:val="ae"/>
          <w:rtl/>
        </w:rPr>
        <w:footnoteReference w:id="36"/>
      </w:r>
      <w:r w:rsidR="00AA6B1E" w:rsidRPr="00AA6B1E">
        <w:rPr>
          <w:rStyle w:val="ae"/>
          <w:rtl/>
        </w:rPr>
        <w:t>)</w:t>
      </w:r>
      <w:r>
        <w:rPr>
          <w:rFonts w:hint="cs"/>
          <w:rtl/>
        </w:rPr>
        <w:t xml:space="preserve">: </w:t>
      </w:r>
    </w:p>
    <w:p w14:paraId="4C2841BE" w14:textId="77777777" w:rsidR="00AA6B1E" w:rsidRDefault="007B73A8" w:rsidP="00AA6B1E">
      <w:pPr>
        <w:rPr>
          <w:rtl/>
        </w:rPr>
      </w:pPr>
      <w:r w:rsidRPr="005A32F2">
        <w:rPr>
          <w:rFonts w:hint="cs"/>
          <w:b/>
          <w:bCs/>
          <w:rtl/>
        </w:rPr>
        <w:t>الأول:</w:t>
      </w:r>
      <w:r>
        <w:rPr>
          <w:rFonts w:hint="cs"/>
          <w:rtl/>
        </w:rPr>
        <w:t xml:space="preserve"> يملكه الوالي والقاضي. </w:t>
      </w:r>
      <w:r w:rsidR="00AA6B1E">
        <w:rPr>
          <w:rFonts w:hint="cs"/>
          <w:rtl/>
        </w:rPr>
        <w:t>هذا المنصوص عليه عند أكثر الأئمة</w:t>
      </w:r>
      <w:r w:rsidR="00AA6B1E" w:rsidRPr="00AA6B1E">
        <w:rPr>
          <w:rtl/>
        </w:rPr>
        <w:t xml:space="preserve"> </w:t>
      </w:r>
      <w:r w:rsidR="00AA6B1E">
        <w:rPr>
          <w:rtl/>
        </w:rPr>
        <w:t>نص عليه مالك وأصحابه، وهو منصوص الإمام أحمد ومحققي أصحابه، وذكره أصحاب أبي حنيفة.</w:t>
      </w:r>
    </w:p>
    <w:p w14:paraId="3F6EFC00" w14:textId="77777777" w:rsidR="00004E32" w:rsidRDefault="005A32F2" w:rsidP="00004E32">
      <w:pPr>
        <w:rPr>
          <w:rtl/>
        </w:rPr>
      </w:pPr>
      <w:r>
        <w:rPr>
          <w:rFonts w:hint="cs"/>
          <w:rtl/>
        </w:rPr>
        <w:t>وليس معنى ملك القاضي للتعزير هنا أنه ي</w:t>
      </w:r>
      <w:r w:rsidR="00004E32">
        <w:rPr>
          <w:rFonts w:hint="cs"/>
          <w:rtl/>
        </w:rPr>
        <w:t>ُ</w:t>
      </w:r>
      <w:r>
        <w:rPr>
          <w:rFonts w:hint="cs"/>
          <w:rtl/>
        </w:rPr>
        <w:t>صدر به حكماً، فالحكم لا يكون إلا بعد ثبوت الموجب بالبينات،</w:t>
      </w:r>
      <w:r w:rsidR="00004E32">
        <w:rPr>
          <w:rFonts w:hint="cs"/>
          <w:rtl/>
        </w:rPr>
        <w:t xml:space="preserve"> ولا بينة هنا فلا زلنا في مرحلة التهمة.</w:t>
      </w:r>
      <w:r>
        <w:rPr>
          <w:rFonts w:hint="cs"/>
          <w:rtl/>
        </w:rPr>
        <w:t xml:space="preserve"> </w:t>
      </w:r>
    </w:p>
    <w:p w14:paraId="1FC66E02" w14:textId="77777777" w:rsidR="00C60C25" w:rsidRDefault="00004E32" w:rsidP="00004E32">
      <w:pPr>
        <w:rPr>
          <w:rtl/>
        </w:rPr>
      </w:pPr>
      <w:r>
        <w:rPr>
          <w:rFonts w:hint="cs"/>
          <w:rtl/>
        </w:rPr>
        <w:t xml:space="preserve">وإنما المقصود: </w:t>
      </w:r>
      <w:r w:rsidR="005A32F2">
        <w:rPr>
          <w:rFonts w:hint="cs"/>
          <w:rtl/>
        </w:rPr>
        <w:t xml:space="preserve">أنه يستبرأ المتهم فإنّ ظهرت بينات يمكن الاستناد إليها </w:t>
      </w:r>
      <w:r>
        <w:rPr>
          <w:rFonts w:hint="cs"/>
          <w:rtl/>
        </w:rPr>
        <w:t xml:space="preserve">في إصدار الحكم، </w:t>
      </w:r>
      <w:r w:rsidR="005A32F2">
        <w:rPr>
          <w:rFonts w:hint="cs"/>
          <w:rtl/>
        </w:rPr>
        <w:t>وإلا خلى سبيله</w:t>
      </w:r>
      <w:r w:rsidR="004251EE" w:rsidRPr="004251EE">
        <w:rPr>
          <w:rStyle w:val="ae"/>
          <w:rtl/>
        </w:rPr>
        <w:t>(</w:t>
      </w:r>
      <w:r w:rsidR="004251EE">
        <w:rPr>
          <w:rStyle w:val="ae"/>
          <w:rtl/>
        </w:rPr>
        <w:footnoteReference w:id="37"/>
      </w:r>
      <w:r w:rsidR="004251EE" w:rsidRPr="004251EE">
        <w:rPr>
          <w:rStyle w:val="ae"/>
          <w:rtl/>
        </w:rPr>
        <w:t>)</w:t>
      </w:r>
      <w:r w:rsidR="005A32F2">
        <w:rPr>
          <w:rFonts w:hint="cs"/>
          <w:rtl/>
        </w:rPr>
        <w:t xml:space="preserve">. </w:t>
      </w:r>
      <w:r w:rsidR="003E7AB0">
        <w:rPr>
          <w:rFonts w:hint="cs"/>
          <w:rtl/>
        </w:rPr>
        <w:t>قال القاضي أبو يعلى الفراء: (</w:t>
      </w:r>
      <w:r w:rsidR="003E7AB0">
        <w:rPr>
          <w:rtl/>
        </w:rPr>
        <w:t xml:space="preserve">وظاهر كلام أحمد رحمه الله ورضي عنه: أن للقضاة الحبس في التهمة. فقال في رواية حنبل" إذا قامت عليه البينة أو الاعتراف أقيم عليه </w:t>
      </w:r>
      <w:r w:rsidR="003E7AB0">
        <w:rPr>
          <w:rtl/>
        </w:rPr>
        <w:lastRenderedPageBreak/>
        <w:t xml:space="preserve">الحد، ولا يحبس بعد إقامة الحد، وقد حبس النبي - صلى الله عليه وسلم - في تهمة </w:t>
      </w:r>
      <w:r w:rsidR="003E7AB0" w:rsidRPr="003E7AB0">
        <w:rPr>
          <w:b/>
          <w:bCs/>
          <w:rtl/>
        </w:rPr>
        <w:t>وذلك حتى يتبين للحاكم أمره</w:t>
      </w:r>
      <w:r w:rsidR="003E7AB0">
        <w:rPr>
          <w:rtl/>
        </w:rPr>
        <w:t>. ثم يخليه بعد إقامة الحد"</w:t>
      </w:r>
      <w:r w:rsidR="003E7AB0">
        <w:rPr>
          <w:rFonts w:hint="cs"/>
          <w:rtl/>
        </w:rPr>
        <w:t>) ثم قال</w:t>
      </w:r>
      <w:proofErr w:type="gramStart"/>
      <w:r w:rsidR="003E7AB0">
        <w:rPr>
          <w:rFonts w:hint="cs"/>
          <w:rtl/>
        </w:rPr>
        <w:t xml:space="preserve">: </w:t>
      </w:r>
      <w:r w:rsidR="003E7AB0">
        <w:rPr>
          <w:rtl/>
        </w:rPr>
        <w:t>.</w:t>
      </w:r>
      <w:proofErr w:type="gramEnd"/>
      <w:r w:rsidR="003E7AB0">
        <w:rPr>
          <w:rtl/>
        </w:rPr>
        <w:t xml:space="preserve"> ولفظ الحديث: ما روى أبو بكر الخلال في أول كتاب الشهادات بإسناده عن بهز بن حكيم عن أبيه عن جده، " أن النبي - صلى الله عليه وسلم - حبس في تهمة". وبإسناده عن أبي هريرة " أن النبي - صلى الله عليه وسلم - </w:t>
      </w:r>
      <w:r w:rsidR="003E7AB0" w:rsidRPr="003E7AB0">
        <w:rPr>
          <w:rtl/>
        </w:rPr>
        <w:t>حبس في تهمة يوما</w:t>
      </w:r>
      <w:r w:rsidR="00C60C25">
        <w:rPr>
          <w:rFonts w:hint="cs"/>
          <w:rtl/>
        </w:rPr>
        <w:t>ً</w:t>
      </w:r>
      <w:r w:rsidR="003E7AB0" w:rsidRPr="003E7AB0">
        <w:rPr>
          <w:rtl/>
        </w:rPr>
        <w:t xml:space="preserve"> وليلة</w:t>
      </w:r>
      <w:r w:rsidR="003E7AB0" w:rsidRPr="003E7AB0">
        <w:rPr>
          <w:b/>
          <w:bCs/>
          <w:rtl/>
        </w:rPr>
        <w:t xml:space="preserve"> استظهارا</w:t>
      </w:r>
      <w:r w:rsidR="003E7AB0" w:rsidRPr="003E7AB0">
        <w:rPr>
          <w:rFonts w:hint="cs"/>
          <w:b/>
          <w:bCs/>
          <w:rtl/>
        </w:rPr>
        <w:t>ً</w:t>
      </w:r>
      <w:r w:rsidR="003E7AB0" w:rsidRPr="003E7AB0">
        <w:rPr>
          <w:b/>
          <w:bCs/>
          <w:rtl/>
        </w:rPr>
        <w:t xml:space="preserve"> واحتياطا</w:t>
      </w:r>
      <w:r w:rsidR="003E7AB0" w:rsidRPr="003E7AB0">
        <w:rPr>
          <w:rFonts w:hint="cs"/>
          <w:b/>
          <w:bCs/>
          <w:rtl/>
        </w:rPr>
        <w:t>ً</w:t>
      </w:r>
      <w:r w:rsidR="003E7AB0">
        <w:rPr>
          <w:rtl/>
        </w:rPr>
        <w:t>"</w:t>
      </w:r>
      <w:r w:rsidR="003E7AB0" w:rsidRPr="003E7AB0">
        <w:rPr>
          <w:rStyle w:val="ae"/>
          <w:rtl/>
        </w:rPr>
        <w:t>(</w:t>
      </w:r>
      <w:r w:rsidR="003E7AB0">
        <w:rPr>
          <w:rStyle w:val="ae"/>
          <w:rtl/>
        </w:rPr>
        <w:footnoteReference w:id="38"/>
      </w:r>
      <w:r w:rsidR="003E7AB0" w:rsidRPr="003E7AB0">
        <w:rPr>
          <w:rStyle w:val="ae"/>
          <w:rtl/>
        </w:rPr>
        <w:t>)</w:t>
      </w:r>
      <w:r w:rsidR="003E7AB0">
        <w:rPr>
          <w:rFonts w:hint="cs"/>
          <w:rtl/>
        </w:rPr>
        <w:t>)</w:t>
      </w:r>
      <w:r w:rsidR="003E7AB0" w:rsidRPr="003E7AB0">
        <w:rPr>
          <w:rStyle w:val="ae"/>
          <w:rtl/>
        </w:rPr>
        <w:t>(</w:t>
      </w:r>
      <w:r w:rsidR="003E7AB0">
        <w:rPr>
          <w:rStyle w:val="ae"/>
          <w:rtl/>
        </w:rPr>
        <w:footnoteReference w:id="39"/>
      </w:r>
      <w:r w:rsidR="003E7AB0" w:rsidRPr="003E7AB0">
        <w:rPr>
          <w:rStyle w:val="ae"/>
          <w:rtl/>
        </w:rPr>
        <w:t>)</w:t>
      </w:r>
      <w:r w:rsidR="00C60C25">
        <w:rPr>
          <w:rFonts w:hint="cs"/>
          <w:rtl/>
        </w:rPr>
        <w:t xml:space="preserve">. </w:t>
      </w:r>
    </w:p>
    <w:p w14:paraId="1A770CAF" w14:textId="77777777" w:rsidR="00AA6B1E" w:rsidRPr="00314899" w:rsidRDefault="00C60C25" w:rsidP="00C60C25">
      <w:pPr>
        <w:rPr>
          <w:rtl/>
        </w:rPr>
      </w:pPr>
      <w:r w:rsidRPr="00314899">
        <w:rPr>
          <w:rFonts w:hint="cs"/>
          <w:rtl/>
        </w:rPr>
        <w:t>وقال البغوي: (</w:t>
      </w:r>
      <w:r w:rsidRPr="00314899">
        <w:rPr>
          <w:rtl/>
        </w:rPr>
        <w:t xml:space="preserve">وإن كان له مال يخفيه، حبس وعزر، حتى يظهر ماله، وإن ادعى هلاك ماله لم يقبل حتى يقيم عليه البينة، فإن لم يقم البينة حبس، ولا غاية لحبسه أكثر من الكشف عنه، فمتى ظهر للحاكم عدمه خلى سبيله، وروي عن بهز بن حكيم، عن أبيه، عن جده، </w:t>
      </w:r>
      <w:r w:rsidRPr="00314899">
        <w:rPr>
          <w:rFonts w:hint="cs"/>
          <w:rtl/>
        </w:rPr>
        <w:t>"</w:t>
      </w:r>
      <w:r w:rsidRPr="00314899">
        <w:rPr>
          <w:rtl/>
        </w:rPr>
        <w:t>أن النبي صلى الله عليه وسلم حبس رجلا في تهمة</w:t>
      </w:r>
      <w:r w:rsidRPr="00314899">
        <w:rPr>
          <w:rFonts w:hint="cs"/>
          <w:rtl/>
        </w:rPr>
        <w:t xml:space="preserve">"، </w:t>
      </w:r>
      <w:r w:rsidRPr="00314899">
        <w:rPr>
          <w:rtl/>
        </w:rPr>
        <w:t xml:space="preserve">وروي </w:t>
      </w:r>
      <w:r w:rsidRPr="00314899">
        <w:rPr>
          <w:rFonts w:hint="cs"/>
          <w:rtl/>
        </w:rPr>
        <w:t>"</w:t>
      </w:r>
      <w:r w:rsidRPr="00314899">
        <w:rPr>
          <w:rtl/>
        </w:rPr>
        <w:t>أنه حبسه ساعة من نهار، ثم خلى سبيله</w:t>
      </w:r>
      <w:r w:rsidRPr="00314899">
        <w:rPr>
          <w:rFonts w:hint="cs"/>
          <w:rtl/>
        </w:rPr>
        <w:t>")</w:t>
      </w:r>
      <w:r w:rsidRPr="00314899">
        <w:rPr>
          <w:rStyle w:val="ae"/>
          <w:rtl/>
        </w:rPr>
        <w:t>(</w:t>
      </w:r>
      <w:r w:rsidRPr="00314899">
        <w:rPr>
          <w:rStyle w:val="ae"/>
          <w:rtl/>
        </w:rPr>
        <w:footnoteReference w:id="40"/>
      </w:r>
      <w:r w:rsidRPr="00314899">
        <w:rPr>
          <w:rStyle w:val="ae"/>
          <w:rtl/>
        </w:rPr>
        <w:t>)</w:t>
      </w:r>
      <w:r w:rsidRPr="00314899">
        <w:rPr>
          <w:rFonts w:hint="cs"/>
          <w:rtl/>
        </w:rPr>
        <w:t xml:space="preserve">. </w:t>
      </w:r>
      <w:r w:rsidR="003E7AB0" w:rsidRPr="00314899">
        <w:rPr>
          <w:rFonts w:hint="cs"/>
          <w:rtl/>
        </w:rPr>
        <w:t>ف</w:t>
      </w:r>
      <w:r w:rsidR="00004E32" w:rsidRPr="00314899">
        <w:rPr>
          <w:rFonts w:hint="cs"/>
          <w:rtl/>
        </w:rPr>
        <w:t>التعزير</w:t>
      </w:r>
      <w:r w:rsidR="003E7AB0" w:rsidRPr="00314899">
        <w:rPr>
          <w:rFonts w:hint="cs"/>
          <w:rtl/>
        </w:rPr>
        <w:t xml:space="preserve"> هنا لاستنطاق البينات، فإن </w:t>
      </w:r>
      <w:r w:rsidRPr="00314899">
        <w:rPr>
          <w:rFonts w:hint="cs"/>
          <w:rtl/>
        </w:rPr>
        <w:t xml:space="preserve">ظهر للحاكم براءته أو </w:t>
      </w:r>
      <w:r w:rsidR="003E7AB0" w:rsidRPr="00314899">
        <w:rPr>
          <w:rFonts w:hint="cs"/>
          <w:rtl/>
        </w:rPr>
        <w:t>لم يت</w:t>
      </w:r>
      <w:r w:rsidRPr="00314899">
        <w:rPr>
          <w:rFonts w:hint="cs"/>
          <w:rtl/>
        </w:rPr>
        <w:t>بين له</w:t>
      </w:r>
      <w:r w:rsidR="003E7AB0" w:rsidRPr="00314899">
        <w:rPr>
          <w:rFonts w:hint="cs"/>
          <w:rtl/>
        </w:rPr>
        <w:t xml:space="preserve"> أمره، فالأصل البراءة وليس إلا التخلية عنه.</w:t>
      </w:r>
    </w:p>
    <w:p w14:paraId="642E53C3" w14:textId="77777777" w:rsidR="00C60C25" w:rsidRDefault="00C60C25" w:rsidP="00C60C25">
      <w:pPr>
        <w:rPr>
          <w:rtl/>
        </w:rPr>
      </w:pPr>
    </w:p>
    <w:p w14:paraId="605056E6" w14:textId="77777777" w:rsidR="00AA6B1E" w:rsidRDefault="007B73A8" w:rsidP="00AA6B1E">
      <w:pPr>
        <w:rPr>
          <w:rtl/>
        </w:rPr>
      </w:pPr>
      <w:r w:rsidRPr="00004E32">
        <w:rPr>
          <w:rFonts w:hint="cs"/>
          <w:b/>
          <w:bCs/>
          <w:rtl/>
        </w:rPr>
        <w:t>الثاني</w:t>
      </w:r>
      <w:r>
        <w:rPr>
          <w:rFonts w:hint="cs"/>
          <w:rtl/>
        </w:rPr>
        <w:t xml:space="preserve">: يملكه الوالي دون القاضي. نقله القرافي في الذخيرة </w:t>
      </w:r>
      <w:r w:rsidR="00AA6B1E">
        <w:rPr>
          <w:rFonts w:hint="cs"/>
          <w:rtl/>
        </w:rPr>
        <w:t>و</w:t>
      </w:r>
      <w:r w:rsidR="00AA6B1E">
        <w:rPr>
          <w:rtl/>
        </w:rPr>
        <w:t>ذكر</w:t>
      </w:r>
      <w:r w:rsidR="00AA6B1E">
        <w:rPr>
          <w:rFonts w:hint="cs"/>
          <w:rtl/>
        </w:rPr>
        <w:t>ه</w:t>
      </w:r>
      <w:r w:rsidR="00AA6B1E">
        <w:rPr>
          <w:rtl/>
        </w:rPr>
        <w:t xml:space="preserve"> طائفة من أصحاب الشافعي كأبي عبد الله الزبيري، والماوردي وغيرهما</w:t>
      </w:r>
      <w:r w:rsidR="00AA6B1E">
        <w:rPr>
          <w:rFonts w:hint="cs"/>
          <w:rtl/>
        </w:rPr>
        <w:t xml:space="preserve">، </w:t>
      </w:r>
      <w:r w:rsidR="00AA6B1E">
        <w:rPr>
          <w:rtl/>
        </w:rPr>
        <w:t>وطائفة من أصحاب أحمد المصنفين في أدب القضاة وغيرهم</w:t>
      </w:r>
      <w:r w:rsidR="00AA6B1E">
        <w:rPr>
          <w:rFonts w:hint="cs"/>
          <w:rtl/>
        </w:rPr>
        <w:t>.</w:t>
      </w:r>
    </w:p>
    <w:p w14:paraId="0522A773" w14:textId="77777777" w:rsidR="007B73A8" w:rsidRDefault="007B73A8" w:rsidP="00AA6B1E">
      <w:pPr>
        <w:rPr>
          <w:rtl/>
        </w:rPr>
      </w:pPr>
      <w:r>
        <w:rPr>
          <w:rFonts w:hint="cs"/>
          <w:rtl/>
        </w:rPr>
        <w:t xml:space="preserve">وحجته: </w:t>
      </w:r>
      <w:r>
        <w:rPr>
          <w:rtl/>
        </w:rPr>
        <w:t xml:space="preserve">أن الضرب المشروع هو ضرب الحدود </w:t>
      </w:r>
      <w:proofErr w:type="spellStart"/>
      <w:r>
        <w:rPr>
          <w:rtl/>
        </w:rPr>
        <w:t>والتعزيرات</w:t>
      </w:r>
      <w:proofErr w:type="spellEnd"/>
      <w:r>
        <w:rPr>
          <w:rtl/>
        </w:rPr>
        <w:t>، وذلك إنما يكون بعد ثبوت أسبابهما وتحققهما، فيتعلق ذلك بالقاضي وموضع ولاية الوالي المنع من</w:t>
      </w:r>
      <w:r>
        <w:rPr>
          <w:rFonts w:hint="cs"/>
          <w:rtl/>
        </w:rPr>
        <w:t xml:space="preserve"> </w:t>
      </w:r>
      <w:r>
        <w:rPr>
          <w:rtl/>
        </w:rPr>
        <w:t>الفساد في الأرض وقمع أهل الشر والعدوان، وذلك لا يتم إلا بالعقوبة للمتهمين المعروفين بالإجرام بخلاف ولاية الحكام، فإن موضوعها إيصال الحقوق وإثباتها، فكل وال أمر يفعل ما إليه فوض.</w:t>
      </w:r>
    </w:p>
    <w:p w14:paraId="1D7A7B14" w14:textId="7CAF75A1" w:rsidR="00A426B6" w:rsidRDefault="007B73A8" w:rsidP="00314899">
      <w:pPr>
        <w:rPr>
          <w:rtl/>
        </w:rPr>
      </w:pPr>
      <w:r>
        <w:rPr>
          <w:rFonts w:hint="cs"/>
          <w:rtl/>
        </w:rPr>
        <w:t>قال ابن فرحون:(</w:t>
      </w:r>
      <w:r>
        <w:rPr>
          <w:rtl/>
        </w:rPr>
        <w:t xml:space="preserve">الولايات تختلف بحسب العرف والاصطلاح، كما تقدم في كلام ابن قيم الجوزية أن عموم الولايات وخصوصها ليس له حد في الشرع، وأن ولاية القضاء من بعض البلاد وبعض الأوقات، تتناول ولاية والي الحرب وبالعكس، وذلك بحسب العرف والاصطلاح </w:t>
      </w:r>
      <w:r>
        <w:rPr>
          <w:rtl/>
        </w:rPr>
        <w:lastRenderedPageBreak/>
        <w:t>والتنصيص في الولايات.</w:t>
      </w:r>
      <w:r>
        <w:rPr>
          <w:rFonts w:hint="cs"/>
          <w:rtl/>
        </w:rPr>
        <w:t xml:space="preserve"> </w:t>
      </w:r>
      <w:r>
        <w:rPr>
          <w:rtl/>
        </w:rPr>
        <w:t>وكلام ابن سهل وابن حبيب وغيرهما من أصحابنا مبني على عرف بلاد الأندلس في ولاية القضاء، فإن كانت ولاية قضاء في قطر آخر تمنع من تعاطي هذه السياسات نصا</w:t>
      </w:r>
      <w:r>
        <w:rPr>
          <w:rFonts w:hint="cs"/>
          <w:rtl/>
        </w:rPr>
        <w:t>ً</w:t>
      </w:r>
      <w:r>
        <w:rPr>
          <w:rtl/>
        </w:rPr>
        <w:t xml:space="preserve"> أو عرفا</w:t>
      </w:r>
      <w:r>
        <w:rPr>
          <w:rFonts w:hint="cs"/>
          <w:rtl/>
        </w:rPr>
        <w:t>ً</w:t>
      </w:r>
      <w:r>
        <w:rPr>
          <w:rtl/>
        </w:rPr>
        <w:t>، فليس للقاضي تعاطي ذلك، وإلا فله أن يفعل ذلك، لأنه دعوى شرعية حكمها الاختبار بالحبس والضرب، فليسوغ له الحكم فيها كغيرها من الحكومات</w:t>
      </w:r>
      <w:r w:rsidR="00AA6B1E">
        <w:rPr>
          <w:rFonts w:hint="cs"/>
          <w:rtl/>
        </w:rPr>
        <w:t>)</w:t>
      </w:r>
      <w:r w:rsidR="00AA6B1E" w:rsidRPr="00AA6B1E">
        <w:rPr>
          <w:rStyle w:val="ae"/>
          <w:rtl/>
        </w:rPr>
        <w:t>(</w:t>
      </w:r>
      <w:r w:rsidR="00AA6B1E">
        <w:rPr>
          <w:rStyle w:val="ae"/>
          <w:rtl/>
        </w:rPr>
        <w:footnoteReference w:id="41"/>
      </w:r>
      <w:r w:rsidR="00AA6B1E" w:rsidRPr="00AA6B1E">
        <w:rPr>
          <w:rStyle w:val="ae"/>
          <w:rtl/>
        </w:rPr>
        <w:t>)</w:t>
      </w:r>
      <w:r>
        <w:rPr>
          <w:rtl/>
        </w:rPr>
        <w:t>.</w:t>
      </w:r>
    </w:p>
    <w:p w14:paraId="7ED081A8" w14:textId="77777777" w:rsidR="00A426B6" w:rsidRDefault="00153BA7" w:rsidP="00153BA7">
      <w:pPr>
        <w:rPr>
          <w:rtl/>
        </w:rPr>
      </w:pPr>
      <w:r w:rsidRPr="00314899">
        <w:rPr>
          <w:rFonts w:hint="cs"/>
          <w:rtl/>
        </w:rPr>
        <w:t xml:space="preserve">ونظرياً بغض النظر عمّا قد يمارس فإن </w:t>
      </w:r>
      <w:r w:rsidR="00A426B6" w:rsidRPr="00314899">
        <w:rPr>
          <w:rFonts w:hint="cs"/>
          <w:rtl/>
        </w:rPr>
        <w:t>النظام القائم حالياً</w:t>
      </w:r>
      <w:r w:rsidRPr="00314899">
        <w:rPr>
          <w:rFonts w:hint="cs"/>
          <w:rtl/>
        </w:rPr>
        <w:t>: ي</w:t>
      </w:r>
      <w:r w:rsidR="00A426B6" w:rsidRPr="00314899">
        <w:rPr>
          <w:rFonts w:hint="cs"/>
          <w:rtl/>
        </w:rPr>
        <w:t xml:space="preserve">منع جميع الولاة </w:t>
      </w:r>
      <w:r w:rsidR="00A426B6" w:rsidRPr="00314899">
        <w:rPr>
          <w:rtl/>
        </w:rPr>
        <w:t>–</w:t>
      </w:r>
      <w:r w:rsidR="00A426B6" w:rsidRPr="00314899">
        <w:rPr>
          <w:rFonts w:hint="cs"/>
          <w:rtl/>
        </w:rPr>
        <w:t xml:space="preserve">والي الضبط والتحقيق والقضاء- </w:t>
      </w:r>
      <w:r w:rsidR="002E5127" w:rsidRPr="00314899">
        <w:rPr>
          <w:rFonts w:hint="cs"/>
          <w:rtl/>
        </w:rPr>
        <w:t>من ضرب المتهم وإيذائه</w:t>
      </w:r>
      <w:r w:rsidR="00A426B6" w:rsidRPr="00314899">
        <w:rPr>
          <w:rFonts w:hint="cs"/>
          <w:rtl/>
        </w:rPr>
        <w:t xml:space="preserve"> الجسدي، أما السجن والتوقيف فيملكه المحقق والقاضي.</w:t>
      </w:r>
    </w:p>
    <w:p w14:paraId="200B109B" w14:textId="77777777" w:rsidR="00A426B6" w:rsidRDefault="00A426B6" w:rsidP="00A426B6">
      <w:pPr>
        <w:rPr>
          <w:rtl/>
        </w:rPr>
      </w:pPr>
      <w:r>
        <w:rPr>
          <w:rFonts w:hint="cs"/>
          <w:rtl/>
        </w:rPr>
        <w:t>جاء في المادة 2 من نظام الإجراءات الجزائية: (</w:t>
      </w:r>
      <w:r>
        <w:rPr>
          <w:rtl/>
        </w:rPr>
        <w:t>يحظر إيذاء المقبوض عليه جسدياً، أو معنوياً، كما يحظر تعريضه للتعذيب، أو المعاملة المهينة للكرامة</w:t>
      </w:r>
      <w:r>
        <w:rPr>
          <w:rFonts w:hint="cs"/>
          <w:rtl/>
        </w:rPr>
        <w:t>).</w:t>
      </w:r>
    </w:p>
    <w:p w14:paraId="6388C679" w14:textId="77777777" w:rsidR="00A426B6" w:rsidRDefault="00A426B6" w:rsidP="00A426B6">
      <w:pPr>
        <w:rPr>
          <w:rtl/>
        </w:rPr>
      </w:pPr>
      <w:r>
        <w:rPr>
          <w:rFonts w:hint="cs"/>
          <w:rtl/>
        </w:rPr>
        <w:t>والفصل الثامن من الباب الرابع لنظام الإجراءات الجزائية [المادة 112 وما بعدها] ش</w:t>
      </w:r>
      <w:r w:rsidR="00B6196E">
        <w:rPr>
          <w:rFonts w:hint="cs"/>
          <w:rtl/>
        </w:rPr>
        <w:t>َ</w:t>
      </w:r>
      <w:r>
        <w:rPr>
          <w:rFonts w:hint="cs"/>
          <w:rtl/>
        </w:rPr>
        <w:t>ر</w:t>
      </w:r>
      <w:r w:rsidR="00B6196E">
        <w:rPr>
          <w:rFonts w:hint="cs"/>
          <w:rtl/>
        </w:rPr>
        <w:t>َ</w:t>
      </w:r>
      <w:r>
        <w:rPr>
          <w:rFonts w:hint="cs"/>
          <w:rtl/>
        </w:rPr>
        <w:t>ح</w:t>
      </w:r>
      <w:r w:rsidR="00B6196E">
        <w:rPr>
          <w:rFonts w:hint="cs"/>
          <w:rtl/>
        </w:rPr>
        <w:t>َ</w:t>
      </w:r>
      <w:r>
        <w:rPr>
          <w:rFonts w:hint="cs"/>
          <w:rtl/>
        </w:rPr>
        <w:t xml:space="preserve"> ما ينبغي سلوكه مع أوامر التوقيف.</w:t>
      </w:r>
    </w:p>
    <w:p w14:paraId="11330AB1" w14:textId="77777777" w:rsidR="00AA2D88" w:rsidRDefault="00B6196E" w:rsidP="00AA2D88">
      <w:pPr>
        <w:rPr>
          <w:rtl/>
        </w:rPr>
      </w:pPr>
      <w:r>
        <w:rPr>
          <w:rFonts w:hint="cs"/>
          <w:rtl/>
        </w:rPr>
        <w:t xml:space="preserve">كما أن </w:t>
      </w:r>
      <w:r w:rsidR="00A426B6">
        <w:rPr>
          <w:rFonts w:hint="cs"/>
          <w:rtl/>
        </w:rPr>
        <w:t>المادة 123 مل</w:t>
      </w:r>
      <w:r>
        <w:rPr>
          <w:rFonts w:hint="cs"/>
          <w:rtl/>
        </w:rPr>
        <w:t>َّ</w:t>
      </w:r>
      <w:r w:rsidR="00A426B6">
        <w:rPr>
          <w:rFonts w:hint="cs"/>
          <w:rtl/>
        </w:rPr>
        <w:t>ك</w:t>
      </w:r>
      <w:r>
        <w:rPr>
          <w:rFonts w:hint="cs"/>
          <w:rtl/>
        </w:rPr>
        <w:t>َ</w:t>
      </w:r>
      <w:r w:rsidR="00A426B6">
        <w:rPr>
          <w:rFonts w:hint="cs"/>
          <w:rtl/>
        </w:rPr>
        <w:t xml:space="preserve">ت </w:t>
      </w:r>
      <w:r w:rsidR="002E5127">
        <w:rPr>
          <w:rFonts w:hint="cs"/>
          <w:rtl/>
        </w:rPr>
        <w:t xml:space="preserve">المحكمة </w:t>
      </w:r>
      <w:r w:rsidR="00BE1634">
        <w:rPr>
          <w:rFonts w:hint="cs"/>
          <w:rtl/>
        </w:rPr>
        <w:t xml:space="preserve">بعد إحالة المتهم إليها </w:t>
      </w:r>
      <w:r>
        <w:rPr>
          <w:rFonts w:hint="cs"/>
          <w:rtl/>
        </w:rPr>
        <w:t xml:space="preserve">أمر الإفراج </w:t>
      </w:r>
      <w:r w:rsidR="00BE1634">
        <w:rPr>
          <w:rFonts w:hint="cs"/>
          <w:rtl/>
        </w:rPr>
        <w:t>عنه أ</w:t>
      </w:r>
      <w:r>
        <w:rPr>
          <w:rFonts w:hint="cs"/>
          <w:rtl/>
        </w:rPr>
        <w:t>و</w:t>
      </w:r>
      <w:r w:rsidR="00BE1634">
        <w:rPr>
          <w:rFonts w:hint="cs"/>
          <w:rtl/>
        </w:rPr>
        <w:t xml:space="preserve"> </w:t>
      </w:r>
      <w:r>
        <w:rPr>
          <w:rFonts w:hint="cs"/>
          <w:rtl/>
        </w:rPr>
        <w:t>إيقاف</w:t>
      </w:r>
      <w:r w:rsidR="00BE1634">
        <w:rPr>
          <w:rFonts w:hint="cs"/>
          <w:rtl/>
        </w:rPr>
        <w:t>ه</w:t>
      </w:r>
      <w:r>
        <w:rPr>
          <w:rFonts w:hint="cs"/>
          <w:rtl/>
        </w:rPr>
        <w:t xml:space="preserve"> </w:t>
      </w:r>
      <w:r w:rsidR="00BE1634">
        <w:rPr>
          <w:rFonts w:hint="cs"/>
          <w:rtl/>
        </w:rPr>
        <w:t>وذلك في مرحلة المحاكمة قبل صدور الحكم.</w:t>
      </w:r>
      <w:r w:rsidR="00004E32">
        <w:rPr>
          <w:rFonts w:hint="cs"/>
          <w:rtl/>
        </w:rPr>
        <w:t xml:space="preserve"> والمحكمة حين تصدر أمراً بالإفراج أو الحبس، تصدره وفق إراد</w:t>
      </w:r>
      <w:r w:rsidR="00AA2D88">
        <w:rPr>
          <w:rFonts w:hint="cs"/>
          <w:rtl/>
        </w:rPr>
        <w:t>ة القضاء واستقلاله.</w:t>
      </w:r>
      <w:r w:rsidR="00B66E94">
        <w:rPr>
          <w:rFonts w:hint="cs"/>
          <w:rtl/>
        </w:rPr>
        <w:t>.</w:t>
      </w:r>
    </w:p>
    <w:p w14:paraId="6E2DF001" w14:textId="77777777" w:rsidR="002628E3" w:rsidRDefault="00B4082D" w:rsidP="00404D54">
      <w:pPr>
        <w:rPr>
          <w:rtl/>
        </w:rPr>
      </w:pPr>
      <w:r>
        <w:rPr>
          <w:rFonts w:hint="cs"/>
          <w:rtl/>
        </w:rPr>
        <w:t xml:space="preserve">وحين تمارس </w:t>
      </w:r>
      <w:r w:rsidR="00AA2D88">
        <w:rPr>
          <w:rFonts w:hint="cs"/>
          <w:rtl/>
        </w:rPr>
        <w:t>محكمة</w:t>
      </w:r>
      <w:r w:rsidR="00004E32">
        <w:rPr>
          <w:rFonts w:hint="cs"/>
          <w:rtl/>
        </w:rPr>
        <w:t xml:space="preserve"> دورها المناط بها وهي تُراعي أهواء جهات الضبط، أو تقف عاجزة عن ممارسة دورها </w:t>
      </w:r>
      <w:r w:rsidR="00AA2D88">
        <w:rPr>
          <w:rFonts w:hint="cs"/>
          <w:rtl/>
        </w:rPr>
        <w:t>ل</w:t>
      </w:r>
      <w:r w:rsidR="00322885">
        <w:rPr>
          <w:rFonts w:hint="cs"/>
          <w:rtl/>
        </w:rPr>
        <w:t xml:space="preserve">سطوة جهة ضبط "ما"، أو تكون أوامرها بالإفراج حبراً على ورق، </w:t>
      </w:r>
      <w:r w:rsidR="00004E32">
        <w:rPr>
          <w:rFonts w:hint="cs"/>
          <w:rtl/>
        </w:rPr>
        <w:t>فكبّر على الاستقلال أربعاً واش</w:t>
      </w:r>
      <w:r w:rsidR="00AA2D88">
        <w:rPr>
          <w:rFonts w:hint="cs"/>
          <w:rtl/>
        </w:rPr>
        <w:t>ْ</w:t>
      </w:r>
      <w:r w:rsidR="00004E32">
        <w:rPr>
          <w:rFonts w:hint="cs"/>
          <w:rtl/>
        </w:rPr>
        <w:t>ر</w:t>
      </w:r>
      <w:r w:rsidR="00AA2D88">
        <w:rPr>
          <w:rFonts w:hint="cs"/>
          <w:rtl/>
        </w:rPr>
        <w:t>َ</w:t>
      </w:r>
      <w:r w:rsidR="00004E32">
        <w:rPr>
          <w:rFonts w:hint="cs"/>
          <w:rtl/>
        </w:rPr>
        <w:t>ق</w:t>
      </w:r>
      <w:r w:rsidR="00404D54">
        <w:rPr>
          <w:rFonts w:hint="cs"/>
          <w:rtl/>
        </w:rPr>
        <w:t xml:space="preserve"> ب</w:t>
      </w:r>
      <w:r w:rsidR="00322885">
        <w:rPr>
          <w:rFonts w:hint="cs"/>
          <w:rtl/>
        </w:rPr>
        <w:t>ِ</w:t>
      </w:r>
      <w:r w:rsidR="00404D54">
        <w:rPr>
          <w:rFonts w:hint="cs"/>
          <w:rtl/>
        </w:rPr>
        <w:t>ريق</w:t>
      </w:r>
      <w:r w:rsidR="00322885">
        <w:rPr>
          <w:rFonts w:hint="cs"/>
          <w:rtl/>
        </w:rPr>
        <w:t>ِ</w:t>
      </w:r>
      <w:r w:rsidR="00404D54">
        <w:rPr>
          <w:rFonts w:hint="cs"/>
          <w:rtl/>
        </w:rPr>
        <w:t>ك</w:t>
      </w:r>
      <w:r w:rsidR="00322885">
        <w:rPr>
          <w:rFonts w:hint="cs"/>
          <w:rtl/>
        </w:rPr>
        <w:t>َ</w:t>
      </w:r>
      <w:r w:rsidR="00004E32">
        <w:rPr>
          <w:rFonts w:hint="cs"/>
          <w:rtl/>
        </w:rPr>
        <w:t xml:space="preserve"> أو فَغ</w:t>
      </w:r>
      <w:r>
        <w:rPr>
          <w:rFonts w:hint="cs"/>
          <w:rtl/>
        </w:rPr>
        <w:t>ُ</w:t>
      </w:r>
      <w:r w:rsidR="00004E32">
        <w:rPr>
          <w:rFonts w:hint="cs"/>
          <w:rtl/>
        </w:rPr>
        <w:t>ص</w:t>
      </w:r>
      <w:r>
        <w:rPr>
          <w:rFonts w:hint="cs"/>
          <w:rtl/>
        </w:rPr>
        <w:t>َّ</w:t>
      </w:r>
      <w:r w:rsidR="00004E32">
        <w:rPr>
          <w:rFonts w:hint="cs"/>
          <w:rtl/>
        </w:rPr>
        <w:t xml:space="preserve"> بع</w:t>
      </w:r>
      <w:r>
        <w:rPr>
          <w:rFonts w:hint="cs"/>
          <w:rtl/>
        </w:rPr>
        <w:t>َ</w:t>
      </w:r>
      <w:r w:rsidR="00004E32">
        <w:rPr>
          <w:rFonts w:hint="cs"/>
          <w:rtl/>
        </w:rPr>
        <w:t>ل</w:t>
      </w:r>
      <w:r w:rsidR="00AA2D88">
        <w:rPr>
          <w:rFonts w:hint="cs"/>
          <w:rtl/>
        </w:rPr>
        <w:t>ْ</w:t>
      </w:r>
      <w:r w:rsidR="00004E32">
        <w:rPr>
          <w:rFonts w:hint="cs"/>
          <w:rtl/>
        </w:rPr>
        <w:t>قمِ</w:t>
      </w:r>
      <w:r>
        <w:rPr>
          <w:rFonts w:hint="cs"/>
          <w:rtl/>
        </w:rPr>
        <w:t>.</w:t>
      </w:r>
      <w:r w:rsidR="00AA2D88">
        <w:rPr>
          <w:rFonts w:hint="cs"/>
          <w:rtl/>
        </w:rPr>
        <w:t>.</w:t>
      </w:r>
    </w:p>
    <w:p w14:paraId="735D500B" w14:textId="77777777" w:rsidR="002E5127" w:rsidRPr="002E5127" w:rsidRDefault="002E5127" w:rsidP="002E5127">
      <w:pPr>
        <w:rPr>
          <w:rtl/>
        </w:rPr>
      </w:pPr>
    </w:p>
    <w:p w14:paraId="5DD4B599" w14:textId="77777777" w:rsidR="00FC52B4" w:rsidRDefault="00642D17" w:rsidP="002E5127">
      <w:pPr>
        <w:rPr>
          <w:rtl/>
        </w:rPr>
      </w:pPr>
      <w:r>
        <w:rPr>
          <w:rFonts w:hint="cs"/>
          <w:rtl/>
        </w:rPr>
        <w:t>وإذا لم يظهر شيء يثبت</w:t>
      </w:r>
      <w:r w:rsidR="00FC52B4">
        <w:rPr>
          <w:rFonts w:hint="cs"/>
          <w:rtl/>
        </w:rPr>
        <w:t xml:space="preserve"> </w:t>
      </w:r>
      <w:r>
        <w:rPr>
          <w:rFonts w:hint="cs"/>
          <w:rtl/>
        </w:rPr>
        <w:t xml:space="preserve">التهمة </w:t>
      </w:r>
      <w:r w:rsidR="002E5127">
        <w:rPr>
          <w:rFonts w:hint="cs"/>
          <w:rtl/>
        </w:rPr>
        <w:t>فهل للمتهم</w:t>
      </w:r>
      <w:r w:rsidR="00FC52B4">
        <w:rPr>
          <w:rFonts w:hint="cs"/>
          <w:rtl/>
        </w:rPr>
        <w:t xml:space="preserve"> أن يقت</w:t>
      </w:r>
      <w:r w:rsidR="00DF288A">
        <w:rPr>
          <w:rFonts w:hint="cs"/>
          <w:rtl/>
        </w:rPr>
        <w:t>ص</w:t>
      </w:r>
      <w:r w:rsidR="002E5127">
        <w:rPr>
          <w:rFonts w:hint="cs"/>
          <w:rtl/>
        </w:rPr>
        <w:t xml:space="preserve"> أو يعوض</w:t>
      </w:r>
      <w:r w:rsidR="00DF288A">
        <w:rPr>
          <w:rFonts w:hint="cs"/>
          <w:rtl/>
        </w:rPr>
        <w:t>؟! ابن حزم يرى أن له القصاص</w:t>
      </w:r>
      <w:r w:rsidR="00DF288A" w:rsidRPr="00DF288A">
        <w:rPr>
          <w:rStyle w:val="ae"/>
          <w:rtl/>
        </w:rPr>
        <w:t>(</w:t>
      </w:r>
      <w:r w:rsidR="00DF288A">
        <w:rPr>
          <w:rStyle w:val="ae"/>
          <w:rtl/>
        </w:rPr>
        <w:footnoteReference w:id="42"/>
      </w:r>
      <w:r w:rsidR="00DF288A" w:rsidRPr="00DF288A">
        <w:rPr>
          <w:rStyle w:val="ae"/>
          <w:rtl/>
        </w:rPr>
        <w:t>)</w:t>
      </w:r>
      <w:r w:rsidR="00EB2F58">
        <w:rPr>
          <w:rFonts w:hint="cs"/>
          <w:rtl/>
        </w:rPr>
        <w:t xml:space="preserve"> وقد جاءت أخبارٌ</w:t>
      </w:r>
      <w:r w:rsidR="00DF288A">
        <w:rPr>
          <w:rFonts w:hint="cs"/>
          <w:rtl/>
        </w:rPr>
        <w:t xml:space="preserve"> في ذلك لكن ليس هذا محل إيرادها، والعمل على أن</w:t>
      </w:r>
      <w:r w:rsidR="002E5127">
        <w:rPr>
          <w:rFonts w:hint="cs"/>
          <w:rtl/>
        </w:rPr>
        <w:t>ه</w:t>
      </w:r>
      <w:r w:rsidR="00DF288A">
        <w:rPr>
          <w:rFonts w:hint="cs"/>
          <w:rtl/>
        </w:rPr>
        <w:t xml:space="preserve"> </w:t>
      </w:r>
      <w:r w:rsidR="002E5127">
        <w:rPr>
          <w:rFonts w:hint="cs"/>
          <w:rtl/>
        </w:rPr>
        <w:t>إذا لم يثبت على المتهم</w:t>
      </w:r>
      <w:r w:rsidR="00DF288A">
        <w:rPr>
          <w:rFonts w:hint="cs"/>
          <w:rtl/>
        </w:rPr>
        <w:t xml:space="preserve"> شيء يعوض مالياً عن المدة التي قضاها في الحبس.</w:t>
      </w:r>
    </w:p>
    <w:p w14:paraId="4447954F" w14:textId="77777777" w:rsidR="00226CB4" w:rsidRDefault="00226CB4" w:rsidP="002E5127">
      <w:pPr>
        <w:rPr>
          <w:rtl/>
        </w:rPr>
      </w:pPr>
    </w:p>
    <w:p w14:paraId="0937D2AA" w14:textId="77777777" w:rsidR="00350980" w:rsidRDefault="00226CB4" w:rsidP="00350980">
      <w:pPr>
        <w:rPr>
          <w:rtl/>
        </w:rPr>
      </w:pPr>
      <w:r>
        <w:rPr>
          <w:rFonts w:hint="cs"/>
          <w:rtl/>
        </w:rPr>
        <w:lastRenderedPageBreak/>
        <w:t>بقي موطن يج</w:t>
      </w:r>
      <w:r w:rsidR="00F73DF3">
        <w:rPr>
          <w:rFonts w:hint="cs"/>
          <w:rtl/>
        </w:rPr>
        <w:t>عله البعض من مواطن تطبيق الضابط</w:t>
      </w:r>
      <w:r>
        <w:rPr>
          <w:rFonts w:hint="cs"/>
          <w:rtl/>
        </w:rPr>
        <w:t>، وهو إذا وجدت الأمارات</w:t>
      </w:r>
      <w:r w:rsidR="00350980">
        <w:rPr>
          <w:rFonts w:hint="cs"/>
          <w:rtl/>
        </w:rPr>
        <w:t xml:space="preserve"> المحتملة على ارتكاب موجب العقوبة التعزيرية، فهل يعزر بناءً على أن التعزير لا يسقط بالشبهة؟!</w:t>
      </w:r>
    </w:p>
    <w:p w14:paraId="3D998ADE" w14:textId="77777777" w:rsidR="00350980" w:rsidRDefault="000A7F15" w:rsidP="00350980">
      <w:pPr>
        <w:rPr>
          <w:rtl/>
        </w:rPr>
      </w:pPr>
      <w:r>
        <w:rPr>
          <w:rFonts w:hint="cs"/>
          <w:rtl/>
        </w:rPr>
        <w:t>هذا ما سيأتي بيانه فيما يلي.</w:t>
      </w:r>
    </w:p>
    <w:p w14:paraId="46712896" w14:textId="77777777" w:rsidR="00350980" w:rsidRDefault="00350980" w:rsidP="00350980">
      <w:pPr>
        <w:rPr>
          <w:rtl/>
        </w:rPr>
      </w:pPr>
    </w:p>
    <w:p w14:paraId="17B43583" w14:textId="67AD98C6" w:rsidR="00F73DF3" w:rsidRPr="008B42E7" w:rsidRDefault="00F73DF3" w:rsidP="00B33338">
      <w:pPr>
        <w:pStyle w:val="2"/>
        <w:bidi/>
        <w:rPr>
          <w:rtl/>
        </w:rPr>
      </w:pPr>
      <w:bookmarkStart w:id="3" w:name="_Toc8119047"/>
      <w:r w:rsidRPr="008B42E7">
        <w:rPr>
          <w:rFonts w:hint="cs"/>
          <w:rtl/>
        </w:rPr>
        <w:t>رابعاً: هل يدخل في ضابط:"التعزير لا ي</w:t>
      </w:r>
      <w:r w:rsidR="00F12501" w:rsidRPr="008B42E7">
        <w:rPr>
          <w:rFonts w:hint="cs"/>
          <w:rtl/>
        </w:rPr>
        <w:t>سقط بالشبهة" الأمارات المحتملة؟</w:t>
      </w:r>
      <w:bookmarkEnd w:id="3"/>
    </w:p>
    <w:p w14:paraId="7775A0C7" w14:textId="77777777" w:rsidR="00F73DF3" w:rsidRDefault="00F73DF3" w:rsidP="00F73DF3">
      <w:pPr>
        <w:rPr>
          <w:rtl/>
        </w:rPr>
      </w:pPr>
      <w:r>
        <w:rPr>
          <w:rFonts w:hint="cs"/>
          <w:rtl/>
        </w:rPr>
        <w:t>مما جرى عليه العمل لدى البعض التعزير لأدنى شبهة، وي</w:t>
      </w:r>
      <w:r w:rsidR="00C315B6">
        <w:rPr>
          <w:rFonts w:hint="cs"/>
          <w:rtl/>
        </w:rPr>
        <w:t>ُ</w:t>
      </w:r>
      <w:r>
        <w:rPr>
          <w:rFonts w:hint="cs"/>
          <w:rtl/>
        </w:rPr>
        <w:t>س</w:t>
      </w:r>
      <w:r w:rsidR="00C315B6">
        <w:rPr>
          <w:rFonts w:hint="cs"/>
          <w:rtl/>
        </w:rPr>
        <w:t>َ</w:t>
      </w:r>
      <w:r>
        <w:rPr>
          <w:rFonts w:hint="cs"/>
          <w:rtl/>
        </w:rPr>
        <w:t>ب</w:t>
      </w:r>
      <w:r w:rsidR="00C315B6">
        <w:rPr>
          <w:rFonts w:hint="cs"/>
          <w:rtl/>
        </w:rPr>
        <w:t>ِّ</w:t>
      </w:r>
      <w:r>
        <w:rPr>
          <w:rFonts w:hint="cs"/>
          <w:rtl/>
        </w:rPr>
        <w:t>ب بهذا الضابط تحججاً به</w:t>
      </w:r>
      <w:r w:rsidR="00C315B6">
        <w:rPr>
          <w:rFonts w:hint="cs"/>
          <w:rtl/>
        </w:rPr>
        <w:t xml:space="preserve"> واعتماداً عليه</w:t>
      </w:r>
      <w:r>
        <w:rPr>
          <w:rFonts w:hint="cs"/>
          <w:rtl/>
        </w:rPr>
        <w:t>!</w:t>
      </w:r>
    </w:p>
    <w:p w14:paraId="76A5E95A" w14:textId="77777777" w:rsidR="00C315B6" w:rsidRDefault="00C315B6" w:rsidP="00F73DF3">
      <w:pPr>
        <w:rPr>
          <w:rtl/>
        </w:rPr>
      </w:pPr>
      <w:r>
        <w:rPr>
          <w:rFonts w:hint="cs"/>
          <w:rtl/>
        </w:rPr>
        <w:t>فمن ذلك أن يُعزر الشخص لأجل أنه قبل وديعة من صاحبه، ثم تبين أنها مسروقة، والمودَع لا علم له بالسرقة، وليس ثمة برهان على علمه.</w:t>
      </w:r>
    </w:p>
    <w:p w14:paraId="55F613A9" w14:textId="77777777" w:rsidR="00C315B6" w:rsidRDefault="00C315B6" w:rsidP="00F73DF3">
      <w:pPr>
        <w:rPr>
          <w:rtl/>
        </w:rPr>
      </w:pPr>
      <w:r>
        <w:rPr>
          <w:rFonts w:hint="cs"/>
          <w:rtl/>
        </w:rPr>
        <w:t xml:space="preserve">أو يعزر لأنه أوصل الجاني من مكان إلى آخر، بأن اتصل </w:t>
      </w:r>
      <w:r w:rsidR="00D81787">
        <w:rPr>
          <w:rFonts w:hint="cs"/>
          <w:rtl/>
        </w:rPr>
        <w:t xml:space="preserve">به </w:t>
      </w:r>
      <w:r w:rsidR="00422041">
        <w:rPr>
          <w:rFonts w:hint="cs"/>
          <w:rtl/>
        </w:rPr>
        <w:t>صديقه</w:t>
      </w:r>
      <w:r>
        <w:rPr>
          <w:rFonts w:hint="cs"/>
          <w:rtl/>
        </w:rPr>
        <w:t xml:space="preserve"> بعد الحادثة وطلب منه أن يأتيه في مكان معين لينقله إلى آخر، وهو لا علم له بما فعل الجاني وقد</w:t>
      </w:r>
      <w:r w:rsidR="004A634F">
        <w:rPr>
          <w:rFonts w:hint="cs"/>
          <w:rtl/>
        </w:rPr>
        <w:t xml:space="preserve"> أوهمه بأن سبب استعانته به أمر معتاد، كتعطل سيارة، ولم تقم بينة على درايته بما فعل الجاني.</w:t>
      </w:r>
    </w:p>
    <w:p w14:paraId="5C5D1EDF" w14:textId="77777777" w:rsidR="00833D36" w:rsidRDefault="00F73DF3" w:rsidP="00833D36">
      <w:pPr>
        <w:rPr>
          <w:rtl/>
        </w:rPr>
      </w:pPr>
      <w:r>
        <w:rPr>
          <w:rFonts w:hint="cs"/>
          <w:rtl/>
        </w:rPr>
        <w:t>ومن ذلك أنّ يعزر الشخص لأجل أنّ له علاق</w:t>
      </w:r>
      <w:r w:rsidR="00875525">
        <w:rPr>
          <w:rFonts w:hint="cs"/>
          <w:rtl/>
        </w:rPr>
        <w:t>ة ذات طابع اجتماعي بمطلوب لجهات القبض</w:t>
      </w:r>
      <w:r>
        <w:rPr>
          <w:rFonts w:hint="cs"/>
          <w:rtl/>
        </w:rPr>
        <w:t xml:space="preserve">، </w:t>
      </w:r>
      <w:r w:rsidR="00C315B6">
        <w:rPr>
          <w:rFonts w:hint="cs"/>
          <w:rtl/>
        </w:rPr>
        <w:t>لم يعلن للعموم أنه مطلوب! وحينئذٍ ف</w:t>
      </w:r>
      <w:r>
        <w:rPr>
          <w:rFonts w:hint="cs"/>
          <w:rtl/>
        </w:rPr>
        <w:t xml:space="preserve">مجرد وجود رقم هاتف أحدهما لدى الآخر، أو </w:t>
      </w:r>
      <w:r w:rsidR="00C315B6">
        <w:rPr>
          <w:rFonts w:hint="cs"/>
          <w:rtl/>
        </w:rPr>
        <w:t>كان سافر معه لنزهة، أو زار أحدهما الآ</w:t>
      </w:r>
      <w:r>
        <w:rPr>
          <w:rFonts w:hint="cs"/>
          <w:rtl/>
        </w:rPr>
        <w:t xml:space="preserve">خر في منزله ونحو ذلك </w:t>
      </w:r>
      <w:r w:rsidR="00C315B6">
        <w:rPr>
          <w:rFonts w:hint="cs"/>
          <w:rtl/>
        </w:rPr>
        <w:t>كافٍ في تعزيره؛ ويستند في ذلك على هذا الضابط.</w:t>
      </w:r>
      <w:r w:rsidR="00833D36" w:rsidRPr="00833D36">
        <w:rPr>
          <w:rFonts w:hint="cs"/>
          <w:rtl/>
        </w:rPr>
        <w:t xml:space="preserve"> </w:t>
      </w:r>
    </w:p>
    <w:p w14:paraId="7B76411A" w14:textId="77777777" w:rsidR="00833D36" w:rsidRDefault="00833D36" w:rsidP="00833D36">
      <w:pPr>
        <w:rPr>
          <w:rtl/>
        </w:rPr>
      </w:pPr>
      <w:r>
        <w:rPr>
          <w:rFonts w:hint="cs"/>
          <w:rtl/>
        </w:rPr>
        <w:t xml:space="preserve">بل مجرد إقامة المدعي العام دعوى ضد شخص ولو خلت من أي برهان، فهي </w:t>
      </w:r>
      <w:r w:rsidR="00710CFD">
        <w:rPr>
          <w:rFonts w:hint="cs"/>
          <w:rtl/>
        </w:rPr>
        <w:t xml:space="preserve">عند البعض </w:t>
      </w:r>
      <w:r>
        <w:rPr>
          <w:rFonts w:hint="cs"/>
          <w:rtl/>
        </w:rPr>
        <w:t>شبهة موجبة</w:t>
      </w:r>
      <w:r w:rsidR="00875525">
        <w:rPr>
          <w:rFonts w:hint="cs"/>
          <w:rtl/>
        </w:rPr>
        <w:t xml:space="preserve"> لإجراء السوط عليه، أو</w:t>
      </w:r>
      <w:r>
        <w:rPr>
          <w:rFonts w:hint="cs"/>
          <w:rtl/>
        </w:rPr>
        <w:t xml:space="preserve"> لأخذ التعهد على الأقل، والتعهد عقوبة تعزيرية.</w:t>
      </w:r>
    </w:p>
    <w:p w14:paraId="02AC7876" w14:textId="77777777" w:rsidR="00C315B6" w:rsidRDefault="00C315B6" w:rsidP="00C315B6">
      <w:pPr>
        <w:rPr>
          <w:rtl/>
        </w:rPr>
      </w:pPr>
    </w:p>
    <w:p w14:paraId="2D95FDA4" w14:textId="77777777" w:rsidR="00226A00" w:rsidRPr="00226A00" w:rsidRDefault="00C24D61" w:rsidP="00436A1B">
      <w:r>
        <w:rPr>
          <w:rFonts w:hint="cs"/>
          <w:rtl/>
        </w:rPr>
        <w:t xml:space="preserve">ومن ذلك الاتكاء في التعزير على الإقرار </w:t>
      </w:r>
      <w:r w:rsidR="00EB2F58">
        <w:rPr>
          <w:rFonts w:hint="cs"/>
          <w:rtl/>
        </w:rPr>
        <w:t xml:space="preserve">الذي لا يصدقه شيءٌ وقد صدر من المتهم حال سجنه، </w:t>
      </w:r>
      <w:r>
        <w:rPr>
          <w:rFonts w:hint="cs"/>
          <w:rtl/>
        </w:rPr>
        <w:t>ولو ادعى الإكراه</w:t>
      </w:r>
      <w:r w:rsidR="00EB2F58">
        <w:rPr>
          <w:rFonts w:hint="cs"/>
          <w:rtl/>
        </w:rPr>
        <w:t xml:space="preserve"> لم يلفت إلى دعواه </w:t>
      </w:r>
      <w:r w:rsidR="00BF1616">
        <w:rPr>
          <w:rFonts w:hint="cs"/>
          <w:rtl/>
        </w:rPr>
        <w:t>- رابط لبحث</w:t>
      </w:r>
      <w:r w:rsidR="00D51450">
        <w:rPr>
          <w:rFonts w:hint="cs"/>
          <w:rtl/>
        </w:rPr>
        <w:t xml:space="preserve"> إقرار السجين </w:t>
      </w:r>
      <w:r w:rsidR="00226A00">
        <w:rPr>
          <w:rFonts w:hint="cs"/>
          <w:rtl/>
        </w:rPr>
        <w:t xml:space="preserve">[ </w:t>
      </w:r>
      <w:hyperlink r:id="rId11" w:history="1">
        <w:r w:rsidR="00226A00" w:rsidRPr="00672742">
          <w:rPr>
            <w:rStyle w:val="Hyperlink"/>
            <w:sz w:val="28"/>
            <w:szCs w:val="28"/>
          </w:rPr>
          <w:t>http://twitmail.com/q7b</w:t>
        </w:r>
      </w:hyperlink>
      <w:r w:rsidR="00226A00">
        <w:rPr>
          <w:rFonts w:hint="cs"/>
          <w:rtl/>
        </w:rPr>
        <w:t xml:space="preserve"> ]</w:t>
      </w:r>
      <w:r w:rsidR="00875525">
        <w:rPr>
          <w:rFonts w:hint="cs"/>
          <w:rtl/>
        </w:rPr>
        <w:t>.</w:t>
      </w:r>
    </w:p>
    <w:p w14:paraId="6E304DF3" w14:textId="77777777" w:rsidR="00C315B6" w:rsidRDefault="00436A1B" w:rsidP="00F73DF3">
      <w:pPr>
        <w:rPr>
          <w:rtl/>
        </w:rPr>
      </w:pPr>
      <w:r>
        <w:rPr>
          <w:rFonts w:hint="cs"/>
          <w:rtl/>
        </w:rPr>
        <w:t>ومن ذلك أيضاً الإقرارات الصادرة من الغير وسريانها عليه.</w:t>
      </w:r>
    </w:p>
    <w:p w14:paraId="4E2B5E29" w14:textId="77777777" w:rsidR="00436A1B" w:rsidRPr="00436A1B" w:rsidRDefault="00436A1B" w:rsidP="00F73DF3">
      <w:pPr>
        <w:rPr>
          <w:rtl/>
        </w:rPr>
      </w:pPr>
    </w:p>
    <w:p w14:paraId="70C82089" w14:textId="77777777" w:rsidR="0037445E" w:rsidRDefault="00C24D61" w:rsidP="00F73DF3">
      <w:pPr>
        <w:rPr>
          <w:rtl/>
        </w:rPr>
      </w:pPr>
      <w:r>
        <w:rPr>
          <w:rFonts w:hint="cs"/>
          <w:rtl/>
        </w:rPr>
        <w:lastRenderedPageBreak/>
        <w:t xml:space="preserve">فهل مثل هذا </w:t>
      </w:r>
      <w:r w:rsidR="00EB2F58">
        <w:rPr>
          <w:rFonts w:hint="cs"/>
          <w:rtl/>
        </w:rPr>
        <w:t xml:space="preserve">ونحوه </w:t>
      </w:r>
      <w:r>
        <w:rPr>
          <w:rFonts w:hint="cs"/>
          <w:rtl/>
        </w:rPr>
        <w:t xml:space="preserve">داخل في </w:t>
      </w:r>
      <w:r w:rsidR="0037445E">
        <w:rPr>
          <w:rFonts w:hint="cs"/>
          <w:rtl/>
        </w:rPr>
        <w:t>الضابط "التعزير يثبت مع الشبهة"؟</w:t>
      </w:r>
      <w:r>
        <w:rPr>
          <w:rFonts w:hint="cs"/>
          <w:rtl/>
        </w:rPr>
        <w:t xml:space="preserve"> </w:t>
      </w:r>
    </w:p>
    <w:p w14:paraId="48951936" w14:textId="77777777" w:rsidR="00C24D61" w:rsidRDefault="00C24D61" w:rsidP="00F73DF3">
      <w:pPr>
        <w:rPr>
          <w:rtl/>
        </w:rPr>
      </w:pPr>
      <w:r>
        <w:rPr>
          <w:rFonts w:hint="cs"/>
          <w:rtl/>
        </w:rPr>
        <w:t>وهل هذا هو مقصود أهل العلم؟</w:t>
      </w:r>
      <w:r w:rsidR="0037445E">
        <w:rPr>
          <w:rFonts w:hint="cs"/>
          <w:rtl/>
        </w:rPr>
        <w:t>!</w:t>
      </w:r>
    </w:p>
    <w:p w14:paraId="1AF506C2" w14:textId="77777777" w:rsidR="00D51450" w:rsidRDefault="00D51450" w:rsidP="00D81787">
      <w:pPr>
        <w:rPr>
          <w:rtl/>
        </w:rPr>
      </w:pPr>
      <w:r>
        <w:rPr>
          <w:rFonts w:hint="cs"/>
          <w:rtl/>
        </w:rPr>
        <w:t>إن القرائن إجمالاً لا تخلو إما أن تكون قوية أو ضعيفة أو بين بين.</w:t>
      </w:r>
    </w:p>
    <w:p w14:paraId="451107A9" w14:textId="77777777" w:rsidR="00B756EC" w:rsidRDefault="00D51450" w:rsidP="007D7646">
      <w:pPr>
        <w:rPr>
          <w:rtl/>
        </w:rPr>
      </w:pPr>
      <w:r>
        <w:rPr>
          <w:rFonts w:hint="cs"/>
          <w:rtl/>
        </w:rPr>
        <w:t>يقول ابن القيم في معرض حديثٍ له: (</w:t>
      </w:r>
      <w:r>
        <w:rPr>
          <w:rtl/>
        </w:rPr>
        <w:t xml:space="preserve">والمعول في ذلك على القرائن، فإن قويت حكم بموجبها، </w:t>
      </w:r>
      <w:r w:rsidRPr="00B547CE">
        <w:rPr>
          <w:b/>
          <w:bCs/>
          <w:rtl/>
        </w:rPr>
        <w:t>وإن ضعفت لم يلتفت إليها</w:t>
      </w:r>
      <w:r>
        <w:rPr>
          <w:rtl/>
        </w:rPr>
        <w:t>، وإن توسطت: طلب الاستظهار، وسلك طريق الاحتياط</w:t>
      </w:r>
      <w:r>
        <w:rPr>
          <w:rFonts w:hint="cs"/>
          <w:rtl/>
        </w:rPr>
        <w:t>)</w:t>
      </w:r>
      <w:r w:rsidRPr="00D51450">
        <w:rPr>
          <w:rStyle w:val="ae"/>
          <w:rtl/>
        </w:rPr>
        <w:t>(</w:t>
      </w:r>
      <w:r>
        <w:rPr>
          <w:rStyle w:val="ae"/>
          <w:rtl/>
        </w:rPr>
        <w:footnoteReference w:id="43"/>
      </w:r>
      <w:r w:rsidRPr="00D51450">
        <w:rPr>
          <w:rStyle w:val="ae"/>
          <w:rtl/>
        </w:rPr>
        <w:t>)</w:t>
      </w:r>
      <w:r>
        <w:rPr>
          <w:rFonts w:hint="cs"/>
          <w:rtl/>
        </w:rPr>
        <w:t>.</w:t>
      </w:r>
      <w:r w:rsidR="00B756EC">
        <w:rPr>
          <w:rFonts w:hint="cs"/>
          <w:rtl/>
        </w:rPr>
        <w:t xml:space="preserve"> فإذا طلبنا الاستظهار ولم نقف على شيء يعضد القرينة ويرفعها عن رتبة التوسط، لم يبق أمامنا إلا </w:t>
      </w:r>
      <w:proofErr w:type="gramStart"/>
      <w:r w:rsidR="00B756EC">
        <w:rPr>
          <w:rFonts w:hint="cs"/>
          <w:rtl/>
        </w:rPr>
        <w:t>الاحتياط !</w:t>
      </w:r>
      <w:proofErr w:type="gramEnd"/>
      <w:r w:rsidR="008E0980">
        <w:rPr>
          <w:rFonts w:hint="cs"/>
          <w:rtl/>
        </w:rPr>
        <w:t xml:space="preserve"> </w:t>
      </w:r>
    </w:p>
    <w:p w14:paraId="395FA74D" w14:textId="77777777" w:rsidR="008E24E8" w:rsidRPr="007D7646" w:rsidRDefault="008E0980" w:rsidP="007D7646">
      <w:pPr>
        <w:rPr>
          <w:rtl/>
        </w:rPr>
      </w:pPr>
      <w:r>
        <w:rPr>
          <w:rFonts w:hint="cs"/>
          <w:rtl/>
        </w:rPr>
        <w:t xml:space="preserve">والاحتياط هنا أن تجعل القرينة المتوسطة كالمعدومة، لقوله </w:t>
      </w:r>
      <w:proofErr w:type="gramStart"/>
      <w:r>
        <w:rPr>
          <w:rFonts w:hint="cs"/>
          <w:rtl/>
        </w:rPr>
        <w:t>تعالى :</w:t>
      </w:r>
      <w:proofErr w:type="gramEnd"/>
      <w:r>
        <w:rPr>
          <w:rFonts w:hint="cs"/>
          <w:rtl/>
        </w:rPr>
        <w:t>{</w:t>
      </w:r>
      <w:r w:rsidR="00A00DA7">
        <w:rPr>
          <w:rFonts w:hint="cs"/>
          <w:rtl/>
        </w:rPr>
        <w:t xml:space="preserve">يا أيها الذين آمنوا </w:t>
      </w:r>
      <w:r>
        <w:rPr>
          <w:rFonts w:hint="cs"/>
          <w:rtl/>
        </w:rPr>
        <w:t>اجتنبوا كثيراً من الظن إن بعض الظن إثمٌ} قال ابن السبكي</w:t>
      </w:r>
      <w:r w:rsidR="007D7646">
        <w:rPr>
          <w:rFonts w:hint="cs"/>
          <w:rtl/>
        </w:rPr>
        <w:t xml:space="preserve"> مستدلاً بهذه الآية على الاحتياط: (فلا يخفى أنه </w:t>
      </w:r>
      <w:r w:rsidR="007D7646">
        <w:rPr>
          <w:rtl/>
        </w:rPr>
        <w:t>أمر باجتناب بعض ما ليس بإثم خشية من الوقوع فيما هو إثم؛ وذلك هو الاحتياط</w:t>
      </w:r>
      <w:r w:rsidR="007D7646">
        <w:rPr>
          <w:rFonts w:hint="cs"/>
          <w:rtl/>
        </w:rPr>
        <w:t>)</w:t>
      </w:r>
      <w:r w:rsidR="007D7646" w:rsidRPr="007D7646">
        <w:rPr>
          <w:rStyle w:val="ae"/>
          <w:rtl/>
        </w:rPr>
        <w:t>(</w:t>
      </w:r>
      <w:r w:rsidR="007D7646">
        <w:rPr>
          <w:rStyle w:val="ae"/>
          <w:rtl/>
        </w:rPr>
        <w:footnoteReference w:id="44"/>
      </w:r>
      <w:r w:rsidR="007D7646" w:rsidRPr="007D7646">
        <w:rPr>
          <w:rStyle w:val="ae"/>
          <w:rtl/>
        </w:rPr>
        <w:t>)</w:t>
      </w:r>
      <w:r w:rsidR="007D7646">
        <w:rPr>
          <w:rStyle w:val="ae"/>
          <w:rFonts w:hint="cs"/>
          <w:vertAlign w:val="baseline"/>
          <w:rtl/>
        </w:rPr>
        <w:t>.</w:t>
      </w:r>
    </w:p>
    <w:p w14:paraId="25A204B3" w14:textId="77777777" w:rsidR="00D51450" w:rsidRDefault="00D51450" w:rsidP="008E24E8">
      <w:pPr>
        <w:rPr>
          <w:rtl/>
        </w:rPr>
      </w:pPr>
      <w:r>
        <w:rPr>
          <w:rFonts w:hint="cs"/>
          <w:rtl/>
        </w:rPr>
        <w:t>وابن الغرس من الحنفية اشترط لإعمال ا</w:t>
      </w:r>
      <w:r w:rsidR="008E24E8">
        <w:rPr>
          <w:rFonts w:hint="cs"/>
          <w:rtl/>
        </w:rPr>
        <w:t xml:space="preserve">لقرينة: أن تكون من </w:t>
      </w:r>
      <w:r w:rsidR="008E24E8">
        <w:rPr>
          <w:rtl/>
        </w:rPr>
        <w:t>القرائن الدالة على ما يطلب الحكم به دلالة واضحة بحيث ت</w:t>
      </w:r>
      <w:r w:rsidR="007D7646">
        <w:rPr>
          <w:rFonts w:hint="cs"/>
          <w:rtl/>
        </w:rPr>
        <w:t>ُ</w:t>
      </w:r>
      <w:r w:rsidR="008E24E8">
        <w:rPr>
          <w:rtl/>
        </w:rPr>
        <w:t>ص</w:t>
      </w:r>
      <w:r w:rsidR="007D7646">
        <w:rPr>
          <w:rFonts w:hint="cs"/>
          <w:rtl/>
        </w:rPr>
        <w:t>َ</w:t>
      </w:r>
      <w:r w:rsidR="008E24E8">
        <w:rPr>
          <w:rtl/>
        </w:rPr>
        <w:t>ي</w:t>
      </w:r>
      <w:r w:rsidR="007D7646">
        <w:rPr>
          <w:rFonts w:hint="cs"/>
          <w:rtl/>
        </w:rPr>
        <w:t>ِّ</w:t>
      </w:r>
      <w:r w:rsidR="008E24E8">
        <w:rPr>
          <w:rtl/>
        </w:rPr>
        <w:t>ر</w:t>
      </w:r>
      <w:r w:rsidR="008E24E8">
        <w:rPr>
          <w:rFonts w:hint="cs"/>
          <w:rtl/>
        </w:rPr>
        <w:t xml:space="preserve"> الأمر</w:t>
      </w:r>
      <w:r w:rsidR="008E24E8">
        <w:rPr>
          <w:rtl/>
        </w:rPr>
        <w:t xml:space="preserve"> في حي</w:t>
      </w:r>
      <w:r w:rsidR="007D7646">
        <w:rPr>
          <w:rFonts w:hint="cs"/>
          <w:rtl/>
        </w:rPr>
        <w:t>ِّ</w:t>
      </w:r>
      <w:r w:rsidR="008E24E8">
        <w:rPr>
          <w:rtl/>
        </w:rPr>
        <w:t>ز المقطوع ب</w:t>
      </w:r>
      <w:r w:rsidR="008E24E8">
        <w:rPr>
          <w:rFonts w:hint="cs"/>
          <w:rtl/>
        </w:rPr>
        <w:t>ه</w:t>
      </w:r>
      <w:r w:rsidR="008E24E8" w:rsidRPr="008E24E8">
        <w:rPr>
          <w:rStyle w:val="ae"/>
          <w:rtl/>
        </w:rPr>
        <w:t>(</w:t>
      </w:r>
      <w:r w:rsidR="008E24E8">
        <w:rPr>
          <w:rStyle w:val="ae"/>
          <w:rtl/>
        </w:rPr>
        <w:footnoteReference w:id="45"/>
      </w:r>
      <w:r w:rsidR="008E24E8" w:rsidRPr="008E24E8">
        <w:rPr>
          <w:rStyle w:val="ae"/>
          <w:rtl/>
        </w:rPr>
        <w:t>)</w:t>
      </w:r>
      <w:r w:rsidR="008E24E8">
        <w:rPr>
          <w:rStyle w:val="ae"/>
          <w:rFonts w:hint="cs"/>
          <w:vertAlign w:val="baseline"/>
          <w:rtl/>
        </w:rPr>
        <w:t>.</w:t>
      </w:r>
    </w:p>
    <w:p w14:paraId="539B04B1" w14:textId="77777777" w:rsidR="00CB1F39" w:rsidRDefault="00CB1F39" w:rsidP="00B547CE">
      <w:pPr>
        <w:rPr>
          <w:rtl/>
        </w:rPr>
      </w:pPr>
      <w:r>
        <w:rPr>
          <w:rFonts w:hint="cs"/>
          <w:rtl/>
        </w:rPr>
        <w:t xml:space="preserve">وهذا ما مشت عليه مجلة الأحكام العدلية، ففي المادة 1740 عدت القرينة </w:t>
      </w:r>
      <w:r w:rsidR="00926A3C">
        <w:rPr>
          <w:rtl/>
        </w:rPr>
        <w:t>القاطعة أحد أسباب الحكم</w:t>
      </w:r>
      <w:r>
        <w:rPr>
          <w:rFonts w:hint="cs"/>
          <w:rtl/>
        </w:rPr>
        <w:t>، ثم في المادة التي تليها عرف</w:t>
      </w:r>
      <w:r w:rsidR="00926A3C">
        <w:rPr>
          <w:rFonts w:hint="cs"/>
          <w:rtl/>
        </w:rPr>
        <w:t>ت</w:t>
      </w:r>
      <w:r>
        <w:rPr>
          <w:rFonts w:hint="cs"/>
          <w:rtl/>
        </w:rPr>
        <w:t xml:space="preserve"> القرينة القاطعة بأنها: (</w:t>
      </w:r>
      <w:r>
        <w:rPr>
          <w:rtl/>
        </w:rPr>
        <w:t>الأمارة البالغة حد اليقين</w:t>
      </w:r>
      <w:r>
        <w:rPr>
          <w:rFonts w:hint="cs"/>
          <w:rtl/>
        </w:rPr>
        <w:t xml:space="preserve">). ودفعاً للخلط بين القرينة القاطعة والقرينة الضعيفة طلب مراجعة </w:t>
      </w:r>
      <w:r>
        <w:rPr>
          <w:rtl/>
        </w:rPr>
        <w:t>المادة 74</w:t>
      </w:r>
      <w:r w:rsidR="00B547CE">
        <w:rPr>
          <w:rFonts w:hint="cs"/>
          <w:rtl/>
        </w:rPr>
        <w:t>، وقد أوردت المادة 74 القاعدة الفقهية المشهورة: "لا عبرة بالتوهم".</w:t>
      </w:r>
    </w:p>
    <w:p w14:paraId="7D0FE6F2" w14:textId="77777777" w:rsidR="00E37483" w:rsidRDefault="00E37483" w:rsidP="00B547CE">
      <w:pPr>
        <w:rPr>
          <w:rtl/>
        </w:rPr>
      </w:pPr>
      <w:r>
        <w:rPr>
          <w:rFonts w:hint="cs"/>
          <w:rtl/>
        </w:rPr>
        <w:t>وإنما اطّ</w:t>
      </w:r>
      <w:r w:rsidR="007D7646">
        <w:rPr>
          <w:rFonts w:hint="cs"/>
          <w:rtl/>
        </w:rPr>
        <w:t>ُ</w:t>
      </w:r>
      <w:r>
        <w:rPr>
          <w:rFonts w:hint="cs"/>
          <w:rtl/>
        </w:rPr>
        <w:t>ر</w:t>
      </w:r>
      <w:r w:rsidR="007D7646">
        <w:rPr>
          <w:rFonts w:hint="cs"/>
          <w:rtl/>
        </w:rPr>
        <w:t>ِ</w:t>
      </w:r>
      <w:r>
        <w:rPr>
          <w:rFonts w:hint="cs"/>
          <w:rtl/>
        </w:rPr>
        <w:t>ح</w:t>
      </w:r>
      <w:r w:rsidR="007D7646">
        <w:rPr>
          <w:rFonts w:hint="cs"/>
          <w:rtl/>
        </w:rPr>
        <w:t>َ</w:t>
      </w:r>
      <w:r>
        <w:rPr>
          <w:rFonts w:hint="cs"/>
          <w:rtl/>
        </w:rPr>
        <w:t xml:space="preserve"> التوهم</w:t>
      </w:r>
      <w:r w:rsidR="00701B60">
        <w:rPr>
          <w:rFonts w:hint="cs"/>
          <w:rtl/>
        </w:rPr>
        <w:t>؛ لأنه أحط مرتبة من الشك</w:t>
      </w:r>
      <w:r>
        <w:rPr>
          <w:rFonts w:hint="cs"/>
          <w:rtl/>
        </w:rPr>
        <w:t xml:space="preserve">؛ </w:t>
      </w:r>
      <w:r w:rsidR="00701B60">
        <w:rPr>
          <w:rFonts w:hint="cs"/>
          <w:rtl/>
        </w:rPr>
        <w:t>و</w:t>
      </w:r>
      <w:r>
        <w:rPr>
          <w:rFonts w:hint="cs"/>
          <w:rtl/>
        </w:rPr>
        <w:t xml:space="preserve">لأن الأصل في حكم اليقين الثبات والاستمرار عملاً بقاعدة: "ما ثبت بيقين لا يرتفع إلا بيقين" واليقين هنا السلامة من موجب التعزير، فلا يرتفع </w:t>
      </w:r>
      <w:proofErr w:type="spellStart"/>
      <w:r>
        <w:rPr>
          <w:rFonts w:hint="cs"/>
          <w:rtl/>
        </w:rPr>
        <w:t>بطروء</w:t>
      </w:r>
      <w:proofErr w:type="spellEnd"/>
      <w:r>
        <w:rPr>
          <w:rFonts w:hint="cs"/>
          <w:rtl/>
        </w:rPr>
        <w:t xml:space="preserve"> الشك عليه ولا </w:t>
      </w:r>
      <w:proofErr w:type="spellStart"/>
      <w:r>
        <w:rPr>
          <w:rFonts w:hint="cs"/>
          <w:rtl/>
        </w:rPr>
        <w:t>بطروء</w:t>
      </w:r>
      <w:proofErr w:type="spellEnd"/>
      <w:r>
        <w:rPr>
          <w:rFonts w:hint="cs"/>
          <w:rtl/>
        </w:rPr>
        <w:t xml:space="preserve"> التوهم</w:t>
      </w:r>
      <w:r w:rsidRPr="00E37483">
        <w:rPr>
          <w:rStyle w:val="ae"/>
          <w:rtl/>
        </w:rPr>
        <w:t>(</w:t>
      </w:r>
      <w:r>
        <w:rPr>
          <w:rStyle w:val="ae"/>
          <w:rtl/>
        </w:rPr>
        <w:footnoteReference w:id="46"/>
      </w:r>
      <w:r w:rsidRPr="00E37483">
        <w:rPr>
          <w:rStyle w:val="ae"/>
          <w:rtl/>
        </w:rPr>
        <w:t>)</w:t>
      </w:r>
      <w:r>
        <w:rPr>
          <w:rFonts w:hint="cs"/>
          <w:rtl/>
        </w:rPr>
        <w:t>.</w:t>
      </w:r>
    </w:p>
    <w:p w14:paraId="661BBA4A" w14:textId="77777777" w:rsidR="00B547CE" w:rsidRDefault="00B547CE" w:rsidP="00B547CE">
      <w:pPr>
        <w:rPr>
          <w:rtl/>
        </w:rPr>
      </w:pPr>
      <w:r>
        <w:rPr>
          <w:rFonts w:hint="cs"/>
          <w:rtl/>
        </w:rPr>
        <w:t xml:space="preserve">قال </w:t>
      </w:r>
      <w:proofErr w:type="spellStart"/>
      <w:r>
        <w:rPr>
          <w:rFonts w:hint="cs"/>
          <w:rtl/>
        </w:rPr>
        <w:t>د.محمد</w:t>
      </w:r>
      <w:proofErr w:type="spellEnd"/>
      <w:r>
        <w:rPr>
          <w:rFonts w:hint="cs"/>
          <w:rtl/>
        </w:rPr>
        <w:t xml:space="preserve"> </w:t>
      </w:r>
      <w:proofErr w:type="spellStart"/>
      <w:r>
        <w:rPr>
          <w:rFonts w:hint="cs"/>
          <w:rtl/>
        </w:rPr>
        <w:t>الزحيلي</w:t>
      </w:r>
      <w:proofErr w:type="spellEnd"/>
      <w:r>
        <w:rPr>
          <w:rFonts w:hint="cs"/>
          <w:rtl/>
        </w:rPr>
        <w:t>: (</w:t>
      </w:r>
      <w:r>
        <w:rPr>
          <w:rtl/>
        </w:rPr>
        <w:t>التوهم: هو إدراك الطرف المرجوح من طرفي أمر متردد فيه.</w:t>
      </w:r>
    </w:p>
    <w:p w14:paraId="50C683C5" w14:textId="77777777" w:rsidR="00B547CE" w:rsidRDefault="00B547CE" w:rsidP="00B547CE">
      <w:pPr>
        <w:rPr>
          <w:rtl/>
        </w:rPr>
      </w:pPr>
      <w:r>
        <w:rPr>
          <w:rtl/>
        </w:rPr>
        <w:lastRenderedPageBreak/>
        <w:t xml:space="preserve">والمراد من </w:t>
      </w:r>
      <w:proofErr w:type="spellStart"/>
      <w:proofErr w:type="gramStart"/>
      <w:r>
        <w:rPr>
          <w:rtl/>
        </w:rPr>
        <w:t>التوهم:الاحتمال</w:t>
      </w:r>
      <w:proofErr w:type="spellEnd"/>
      <w:proofErr w:type="gramEnd"/>
      <w:r>
        <w:rPr>
          <w:rtl/>
        </w:rPr>
        <w:t xml:space="preserve"> العقلي البعيد النادر الحصول، وهذا لا يبنى عليه حكم شرعي، ولا يمنع القضاء، ولا يؤخر الحكم، لأن الأمر الموهوم يكون نادر الوقوع، ولذلك لا يعمل به في تأخير صاحب حق؛ لأن الثابت قطعاً ويقيناً أو ظاهراً لا يُؤخر لأمر موهوم</w:t>
      </w:r>
      <w:r>
        <w:rPr>
          <w:rFonts w:hint="cs"/>
          <w:rtl/>
        </w:rPr>
        <w:t>)</w:t>
      </w:r>
      <w:r w:rsidRPr="00B547CE">
        <w:rPr>
          <w:rStyle w:val="ae"/>
          <w:rtl/>
        </w:rPr>
        <w:t>(</w:t>
      </w:r>
      <w:r>
        <w:rPr>
          <w:rStyle w:val="ae"/>
          <w:rtl/>
        </w:rPr>
        <w:footnoteReference w:id="47"/>
      </w:r>
      <w:r w:rsidRPr="00B547CE">
        <w:rPr>
          <w:rStyle w:val="ae"/>
          <w:rtl/>
        </w:rPr>
        <w:t>)</w:t>
      </w:r>
      <w:r>
        <w:rPr>
          <w:rtl/>
        </w:rPr>
        <w:t>.</w:t>
      </w:r>
    </w:p>
    <w:p w14:paraId="6ABA0311" w14:textId="77777777" w:rsidR="00926A3C" w:rsidRDefault="00926A3C" w:rsidP="00D51450">
      <w:pPr>
        <w:rPr>
          <w:rtl/>
        </w:rPr>
      </w:pPr>
    </w:p>
    <w:p w14:paraId="7D148F98" w14:textId="77777777" w:rsidR="00C24D61" w:rsidRDefault="00D51450" w:rsidP="00BB5ED0">
      <w:pPr>
        <w:pStyle w:val="afc"/>
        <w:numPr>
          <w:ilvl w:val="0"/>
          <w:numId w:val="4"/>
        </w:numPr>
      </w:pPr>
      <w:r>
        <w:rPr>
          <w:rFonts w:hint="cs"/>
          <w:rtl/>
        </w:rPr>
        <w:t>و</w:t>
      </w:r>
      <w:r w:rsidR="00C24D61">
        <w:rPr>
          <w:rFonts w:hint="cs"/>
          <w:rtl/>
        </w:rPr>
        <w:t>الأمارات المحتملة لا تعدو أن تكون قر</w:t>
      </w:r>
      <w:r>
        <w:rPr>
          <w:rFonts w:hint="cs"/>
          <w:rtl/>
        </w:rPr>
        <w:t xml:space="preserve">ائن </w:t>
      </w:r>
      <w:r w:rsidR="00875525">
        <w:rPr>
          <w:rFonts w:hint="cs"/>
          <w:rtl/>
        </w:rPr>
        <w:t>ضعيفة، لا يبنى على مثلها</w:t>
      </w:r>
      <w:r w:rsidR="00C24D61">
        <w:rPr>
          <w:rFonts w:hint="cs"/>
          <w:rtl/>
        </w:rPr>
        <w:t xml:space="preserve"> حكمٌ، وإلا لكان الأصل في الناس الاتهام، ولذهب المعروف بين الناس تحرزاً من عواقب بذل المعروف،</w:t>
      </w:r>
      <w:r w:rsidR="00875525">
        <w:rPr>
          <w:rFonts w:hint="cs"/>
          <w:rtl/>
        </w:rPr>
        <w:t xml:space="preserve"> وق</w:t>
      </w:r>
      <w:r w:rsidR="007D7646">
        <w:rPr>
          <w:rFonts w:hint="cs"/>
          <w:rtl/>
        </w:rPr>
        <w:t>َ</w:t>
      </w:r>
      <w:r w:rsidR="00875525">
        <w:rPr>
          <w:rFonts w:hint="cs"/>
          <w:rtl/>
        </w:rPr>
        <w:t>طَّع</w:t>
      </w:r>
      <w:r w:rsidR="007D7646">
        <w:rPr>
          <w:rFonts w:hint="cs"/>
          <w:rtl/>
        </w:rPr>
        <w:t>َ</w:t>
      </w:r>
      <w:r w:rsidR="00875525">
        <w:rPr>
          <w:rFonts w:hint="cs"/>
          <w:rtl/>
        </w:rPr>
        <w:t xml:space="preserve"> المرء</w:t>
      </w:r>
      <w:r w:rsidR="007D7646">
        <w:rPr>
          <w:rFonts w:hint="cs"/>
          <w:rtl/>
        </w:rPr>
        <w:t>ُ</w:t>
      </w:r>
      <w:r w:rsidR="00875525">
        <w:rPr>
          <w:rFonts w:hint="cs"/>
          <w:rtl/>
        </w:rPr>
        <w:t xml:space="preserve"> صلاته حذراً من أن تكون الصلة سبب بلاء، ف</w:t>
      </w:r>
      <w:r w:rsidR="00C24D61">
        <w:rPr>
          <w:rFonts w:hint="cs"/>
          <w:rtl/>
        </w:rPr>
        <w:t>هل هذا مقصود للشارع؟!</w:t>
      </w:r>
    </w:p>
    <w:p w14:paraId="18D5B40E" w14:textId="77777777" w:rsidR="00810A2C" w:rsidRPr="00810A2C" w:rsidRDefault="00D81787" w:rsidP="00810A2C">
      <w:pPr>
        <w:ind w:left="360" w:firstLine="360"/>
        <w:rPr>
          <w:rtl/>
        </w:rPr>
      </w:pPr>
      <w:r>
        <w:rPr>
          <w:rFonts w:hint="cs"/>
          <w:rtl/>
        </w:rPr>
        <w:t xml:space="preserve">إن </w:t>
      </w:r>
      <w:r w:rsidR="00810A2C">
        <w:rPr>
          <w:rFonts w:hint="cs"/>
          <w:rtl/>
        </w:rPr>
        <w:t>الاسترسال مع القرائن الضعيفة يوقع ولا بد في الظلم وتجريم البريء، يقول ابن القيم عن القرائن: (</w:t>
      </w:r>
      <w:r w:rsidR="00810A2C">
        <w:rPr>
          <w:rtl/>
        </w:rPr>
        <w:t>إن توسع فيها وجعل معوله عليها، دون الأوضاع الشرعية، وقع في أنواع من الظلم والفساد</w:t>
      </w:r>
      <w:r w:rsidR="00810A2C">
        <w:rPr>
          <w:rFonts w:hint="cs"/>
          <w:rtl/>
        </w:rPr>
        <w:t>)</w:t>
      </w:r>
      <w:r w:rsidR="00810A2C" w:rsidRPr="00810A2C">
        <w:rPr>
          <w:rStyle w:val="ae"/>
          <w:rtl/>
        </w:rPr>
        <w:t>(</w:t>
      </w:r>
      <w:r w:rsidR="00810A2C">
        <w:rPr>
          <w:rStyle w:val="ae"/>
          <w:rtl/>
        </w:rPr>
        <w:footnoteReference w:id="48"/>
      </w:r>
      <w:r w:rsidR="00810A2C" w:rsidRPr="00810A2C">
        <w:rPr>
          <w:rStyle w:val="ae"/>
          <w:rtl/>
        </w:rPr>
        <w:t>)</w:t>
      </w:r>
      <w:r w:rsidR="00810A2C">
        <w:rPr>
          <w:rStyle w:val="ae"/>
          <w:rFonts w:hint="cs"/>
          <w:vertAlign w:val="baseline"/>
          <w:rtl/>
        </w:rPr>
        <w:t>.</w:t>
      </w:r>
    </w:p>
    <w:p w14:paraId="59693E0C" w14:textId="77777777" w:rsidR="00875525" w:rsidRPr="00875525" w:rsidRDefault="00875525" w:rsidP="00875525">
      <w:pPr>
        <w:pStyle w:val="afc"/>
        <w:ind w:left="360" w:firstLine="0"/>
      </w:pPr>
    </w:p>
    <w:p w14:paraId="357E3EB5" w14:textId="77777777" w:rsidR="00271BF2" w:rsidRPr="00271BF2" w:rsidRDefault="00725680" w:rsidP="00211272">
      <w:pPr>
        <w:pStyle w:val="afc"/>
        <w:numPr>
          <w:ilvl w:val="0"/>
          <w:numId w:val="4"/>
        </w:numPr>
        <w:rPr>
          <w:rStyle w:val="ae"/>
          <w:vertAlign w:val="baseline"/>
        </w:rPr>
      </w:pPr>
      <w:r>
        <w:rPr>
          <w:rFonts w:hint="cs"/>
          <w:rtl/>
        </w:rPr>
        <w:t xml:space="preserve">والأصل حرمة </w:t>
      </w:r>
      <w:r w:rsidR="00271BF2">
        <w:rPr>
          <w:rFonts w:hint="cs"/>
          <w:rtl/>
        </w:rPr>
        <w:t>بشرة المسلم وعرضه</w:t>
      </w:r>
      <w:r w:rsidR="00737999">
        <w:rPr>
          <w:rFonts w:hint="cs"/>
          <w:rtl/>
        </w:rPr>
        <w:t xml:space="preserve"> فلا يستباح بالقرائن الضعيفة، وقد أكد النبي صلى الله عليه وسلم على هذا الأصل في أعظم الأ</w:t>
      </w:r>
      <w:r w:rsidR="00271BF2">
        <w:rPr>
          <w:rFonts w:hint="cs"/>
          <w:rtl/>
        </w:rPr>
        <w:t xml:space="preserve">يام عند الله.. في بلد حرام.. في </w:t>
      </w:r>
      <w:r w:rsidR="00737999">
        <w:rPr>
          <w:rFonts w:hint="cs"/>
          <w:rtl/>
        </w:rPr>
        <w:t>شهر حرام</w:t>
      </w:r>
      <w:r w:rsidR="00271BF2">
        <w:rPr>
          <w:rFonts w:hint="cs"/>
          <w:rtl/>
        </w:rPr>
        <w:t>..</w:t>
      </w:r>
      <w:r w:rsidR="00737999">
        <w:rPr>
          <w:rFonts w:hint="cs"/>
          <w:rtl/>
        </w:rPr>
        <w:t xml:space="preserve"> فقال:</w:t>
      </w:r>
      <w:r w:rsidR="000C2E90">
        <w:rPr>
          <w:rtl/>
        </w:rPr>
        <w:t xml:space="preserve"> </w:t>
      </w:r>
      <w:r w:rsidR="000C2E90">
        <w:rPr>
          <w:rFonts w:hint="cs"/>
          <w:rtl/>
        </w:rPr>
        <w:t>"</w:t>
      </w:r>
      <w:r w:rsidR="000C2E90">
        <w:rPr>
          <w:rtl/>
        </w:rPr>
        <w:t>إن دماءكم، وأموالكم، وأعراضكم، وأبشاركم، عليكم حرام، كحرمة يومكم هذا، في شهركم هذا، في بلدكم هذا، ألا هل بلغت</w:t>
      </w:r>
      <w:r w:rsidR="000C2E90">
        <w:rPr>
          <w:rFonts w:hint="cs"/>
          <w:rtl/>
        </w:rPr>
        <w:t xml:space="preserve">". </w:t>
      </w:r>
      <w:r w:rsidR="000C2E90">
        <w:rPr>
          <w:rtl/>
        </w:rPr>
        <w:t xml:space="preserve">قلنا: نعم، قال: </w:t>
      </w:r>
      <w:r w:rsidR="000C2E90">
        <w:rPr>
          <w:rFonts w:hint="cs"/>
          <w:rtl/>
        </w:rPr>
        <w:t>"</w:t>
      </w:r>
      <w:r w:rsidR="000C2E90">
        <w:rPr>
          <w:rtl/>
        </w:rPr>
        <w:t>اللهم اشهد، فليبلغ الشاهد الغائب، فإنه رب مبلغ يبلغه لمن هو أوعى له</w:t>
      </w:r>
      <w:r w:rsidR="000C2E90">
        <w:rPr>
          <w:rFonts w:hint="cs"/>
          <w:rtl/>
        </w:rPr>
        <w:t>"</w:t>
      </w:r>
      <w:r w:rsidR="00737999" w:rsidRPr="00737999">
        <w:rPr>
          <w:rStyle w:val="ae"/>
          <w:rtl/>
        </w:rPr>
        <w:t>(</w:t>
      </w:r>
      <w:r w:rsidR="00737999">
        <w:rPr>
          <w:rStyle w:val="ae"/>
          <w:rtl/>
        </w:rPr>
        <w:footnoteReference w:id="49"/>
      </w:r>
      <w:r w:rsidR="00737999" w:rsidRPr="00737999">
        <w:rPr>
          <w:rStyle w:val="ae"/>
          <w:rtl/>
        </w:rPr>
        <w:t>)</w:t>
      </w:r>
      <w:r w:rsidR="005A6EB0">
        <w:rPr>
          <w:rFonts w:hint="cs"/>
          <w:rtl/>
        </w:rPr>
        <w:t xml:space="preserve">. </w:t>
      </w:r>
      <w:r w:rsidR="00737999">
        <w:rPr>
          <w:rFonts w:hint="cs"/>
          <w:rtl/>
        </w:rPr>
        <w:t>وفي الحديث الآخر أنه صلى الله عليه وسلم قال: "</w:t>
      </w:r>
      <w:r w:rsidR="00737999">
        <w:rPr>
          <w:rtl/>
        </w:rPr>
        <w:t>كل المسلم على المسلم حرام، دمه، وماله، وعرضه</w:t>
      </w:r>
      <w:r w:rsidR="00737999">
        <w:rPr>
          <w:rFonts w:hint="cs"/>
          <w:rtl/>
        </w:rPr>
        <w:t>"</w:t>
      </w:r>
      <w:r w:rsidR="000C2E90" w:rsidRPr="000C2E90">
        <w:rPr>
          <w:rStyle w:val="ae"/>
          <w:rtl/>
        </w:rPr>
        <w:t>(</w:t>
      </w:r>
      <w:r w:rsidR="000C2E90">
        <w:rPr>
          <w:rStyle w:val="ae"/>
          <w:rtl/>
        </w:rPr>
        <w:footnoteReference w:id="50"/>
      </w:r>
      <w:r w:rsidR="000C2E90" w:rsidRPr="000C2E90">
        <w:rPr>
          <w:rStyle w:val="ae"/>
          <w:rtl/>
        </w:rPr>
        <w:t>)</w:t>
      </w:r>
      <w:r w:rsidR="00211272">
        <w:rPr>
          <w:rFonts w:hint="cs"/>
          <w:rtl/>
        </w:rPr>
        <w:t>.</w:t>
      </w:r>
      <w:r w:rsidR="00271BF2">
        <w:rPr>
          <w:rFonts w:hint="cs"/>
          <w:rtl/>
        </w:rPr>
        <w:t xml:space="preserve"> قال النووي: (</w:t>
      </w:r>
      <w:r w:rsidR="00271BF2">
        <w:rPr>
          <w:rtl/>
        </w:rPr>
        <w:t>المراد بهذا كله بيان توكيد غلظ تحريم الأموال والدماء والأعراض والتحذير من ذلك</w:t>
      </w:r>
      <w:r w:rsidR="00271BF2">
        <w:rPr>
          <w:rFonts w:hint="cs"/>
          <w:rtl/>
        </w:rPr>
        <w:t>)</w:t>
      </w:r>
      <w:r w:rsidR="00271BF2" w:rsidRPr="00271BF2">
        <w:rPr>
          <w:rStyle w:val="ae"/>
          <w:rtl/>
        </w:rPr>
        <w:t>(</w:t>
      </w:r>
      <w:r w:rsidR="00271BF2">
        <w:rPr>
          <w:rStyle w:val="ae"/>
          <w:rtl/>
        </w:rPr>
        <w:footnoteReference w:id="51"/>
      </w:r>
      <w:r w:rsidR="00271BF2" w:rsidRPr="00271BF2">
        <w:rPr>
          <w:rStyle w:val="ae"/>
          <w:rtl/>
        </w:rPr>
        <w:t>)</w:t>
      </w:r>
      <w:r w:rsidR="00211272">
        <w:rPr>
          <w:rStyle w:val="ae"/>
          <w:rFonts w:hint="cs"/>
          <w:vertAlign w:val="baseline"/>
          <w:rtl/>
        </w:rPr>
        <w:t xml:space="preserve">، </w:t>
      </w:r>
      <w:r w:rsidR="00211272">
        <w:rPr>
          <w:rFonts w:hint="cs"/>
          <w:rtl/>
        </w:rPr>
        <w:t>وقال ابن حزم: (</w:t>
      </w:r>
      <w:r w:rsidR="00211272">
        <w:rPr>
          <w:rtl/>
        </w:rPr>
        <w:t xml:space="preserve">لا يحل لأحد من مال أحد ولا من دمه ولا من عرضه ولا من بشرته إلا ما أباحه </w:t>
      </w:r>
      <w:r w:rsidR="00211272">
        <w:rPr>
          <w:rtl/>
        </w:rPr>
        <w:lastRenderedPageBreak/>
        <w:t>نص أو إجماع وما عدا ذلك فباطل بالنصوص</w:t>
      </w:r>
      <w:r w:rsidR="00211272">
        <w:rPr>
          <w:rFonts w:hint="cs"/>
          <w:rtl/>
        </w:rPr>
        <w:t>)</w:t>
      </w:r>
      <w:r w:rsidR="00211272" w:rsidRPr="00271BF2">
        <w:rPr>
          <w:rStyle w:val="ae"/>
          <w:rtl/>
        </w:rPr>
        <w:t>(</w:t>
      </w:r>
      <w:r w:rsidR="00211272">
        <w:rPr>
          <w:rStyle w:val="ae"/>
          <w:rtl/>
        </w:rPr>
        <w:footnoteReference w:id="52"/>
      </w:r>
      <w:r w:rsidR="00211272" w:rsidRPr="00271BF2">
        <w:rPr>
          <w:rStyle w:val="ae"/>
          <w:rtl/>
        </w:rPr>
        <w:t>)</w:t>
      </w:r>
      <w:r w:rsidR="00211272">
        <w:rPr>
          <w:rFonts w:hint="cs"/>
          <w:rtl/>
        </w:rPr>
        <w:t>، وقال ابن تيمية: (</w:t>
      </w:r>
      <w:r w:rsidR="00211272">
        <w:rPr>
          <w:rtl/>
        </w:rPr>
        <w:t>الأصل أن دماء المسلمين وأموالهم وأعراضهم محرمة من بعضهم على بعض لا تحل إلا بإذن الله ورسوله</w:t>
      </w:r>
      <w:r w:rsidR="00211272">
        <w:rPr>
          <w:rFonts w:hint="cs"/>
          <w:rtl/>
        </w:rPr>
        <w:t>)</w:t>
      </w:r>
      <w:r w:rsidR="00211272" w:rsidRPr="00211272">
        <w:rPr>
          <w:rStyle w:val="ae"/>
          <w:rtl/>
        </w:rPr>
        <w:t>(</w:t>
      </w:r>
      <w:r w:rsidR="00211272">
        <w:rPr>
          <w:rStyle w:val="ae"/>
          <w:rtl/>
        </w:rPr>
        <w:footnoteReference w:id="53"/>
      </w:r>
      <w:r w:rsidR="00211272" w:rsidRPr="00211272">
        <w:rPr>
          <w:rStyle w:val="ae"/>
          <w:rtl/>
        </w:rPr>
        <w:t>)</w:t>
      </w:r>
      <w:r w:rsidR="00211272">
        <w:rPr>
          <w:rFonts w:hint="cs"/>
          <w:rtl/>
        </w:rPr>
        <w:t xml:space="preserve">، فلا </w:t>
      </w:r>
      <w:r w:rsidR="00493F38">
        <w:rPr>
          <w:rFonts w:hint="cs"/>
          <w:rtl/>
        </w:rPr>
        <w:t>يُنتقل عن هذا الأصل بأدنى الشبه</w:t>
      </w:r>
      <w:r w:rsidR="00211272">
        <w:rPr>
          <w:rFonts w:hint="cs"/>
          <w:rtl/>
        </w:rPr>
        <w:t>.</w:t>
      </w:r>
    </w:p>
    <w:p w14:paraId="47387241" w14:textId="77777777" w:rsidR="000C2E90" w:rsidRPr="001936DC" w:rsidRDefault="000C2E90" w:rsidP="000C2E90">
      <w:pPr>
        <w:pStyle w:val="afc"/>
        <w:ind w:left="360" w:firstLine="0"/>
      </w:pPr>
    </w:p>
    <w:p w14:paraId="74D652AD" w14:textId="23D85F72" w:rsidR="00F73DF3" w:rsidRDefault="00412B45" w:rsidP="00CF096B">
      <w:pPr>
        <w:pStyle w:val="afc"/>
        <w:numPr>
          <w:ilvl w:val="0"/>
          <w:numId w:val="4"/>
        </w:numPr>
        <w:ind w:firstLine="360"/>
        <w:rPr>
          <w:rtl/>
        </w:rPr>
      </w:pPr>
      <w:r w:rsidRPr="00314899">
        <w:rPr>
          <w:rFonts w:hint="cs"/>
          <w:rtl/>
        </w:rPr>
        <w:t>كما أن</w:t>
      </w:r>
      <w:r w:rsidR="00436A1B" w:rsidRPr="00314899">
        <w:rPr>
          <w:rFonts w:hint="cs"/>
          <w:rtl/>
        </w:rPr>
        <w:t>َّ</w:t>
      </w:r>
      <w:r w:rsidRPr="00314899">
        <w:rPr>
          <w:rFonts w:hint="cs"/>
          <w:rtl/>
        </w:rPr>
        <w:t xml:space="preserve"> من أصول العدالة</w:t>
      </w:r>
      <w:r w:rsidR="00BB5ED0" w:rsidRPr="00314899">
        <w:rPr>
          <w:rFonts w:hint="cs"/>
          <w:rtl/>
        </w:rPr>
        <w:t xml:space="preserve"> </w:t>
      </w:r>
      <w:r w:rsidR="00436A1B" w:rsidRPr="00314899">
        <w:rPr>
          <w:rFonts w:hint="cs"/>
          <w:rtl/>
        </w:rPr>
        <w:t xml:space="preserve">الشرعية </w:t>
      </w:r>
      <w:r w:rsidRPr="00314899">
        <w:rPr>
          <w:rFonts w:hint="cs"/>
          <w:b/>
          <w:bCs/>
          <w:rtl/>
        </w:rPr>
        <w:t>"</w:t>
      </w:r>
      <w:r w:rsidR="00BB5ED0" w:rsidRPr="00314899">
        <w:rPr>
          <w:rFonts w:hint="cs"/>
          <w:b/>
          <w:bCs/>
          <w:rtl/>
        </w:rPr>
        <w:t>براءة الذمة</w:t>
      </w:r>
      <w:r w:rsidR="00BB5ED0" w:rsidRPr="00314899">
        <w:rPr>
          <w:rFonts w:hint="cs"/>
          <w:b/>
          <w:bCs/>
          <w:color w:val="auto"/>
          <w:rtl/>
        </w:rPr>
        <w:t>"</w:t>
      </w:r>
      <w:r w:rsidRPr="00314899">
        <w:rPr>
          <w:rFonts w:hint="cs"/>
          <w:color w:val="auto"/>
          <w:rtl/>
        </w:rPr>
        <w:t>، و</w:t>
      </w:r>
      <w:r w:rsidR="006F1C4B" w:rsidRPr="00314899">
        <w:rPr>
          <w:rFonts w:hint="cs"/>
          <w:color w:val="auto"/>
          <w:rtl/>
          <w:lang w:bidi="ar-DZ"/>
        </w:rPr>
        <w:t>لولاه لأمكن ل</w:t>
      </w:r>
      <w:r w:rsidR="00F73DF3" w:rsidRPr="00314899">
        <w:rPr>
          <w:rFonts w:hint="cs"/>
          <w:color w:val="auto"/>
          <w:rtl/>
          <w:lang w:bidi="ar-DZ"/>
        </w:rPr>
        <w:t>لظالم</w:t>
      </w:r>
      <w:r w:rsidR="006F1C4B" w:rsidRPr="00314899">
        <w:rPr>
          <w:rFonts w:hint="cs"/>
          <w:color w:val="auto"/>
          <w:rtl/>
          <w:lang w:bidi="ar-DZ"/>
        </w:rPr>
        <w:t xml:space="preserve"> </w:t>
      </w:r>
      <w:r w:rsidR="00F73DF3" w:rsidRPr="00314899">
        <w:rPr>
          <w:rFonts w:hint="cs"/>
          <w:color w:val="auto"/>
          <w:rtl/>
          <w:lang w:bidi="ar-DZ"/>
        </w:rPr>
        <w:t>التسلط</w:t>
      </w:r>
      <w:r w:rsidR="00F73DF3" w:rsidRPr="00314899">
        <w:rPr>
          <w:rFonts w:hint="cs"/>
          <w:rtl/>
          <w:lang w:bidi="ar-DZ"/>
        </w:rPr>
        <w:t xml:space="preserve"> على أموال الناس وأبشارهم وحرياتهم هكذا بمجرد الته</w:t>
      </w:r>
      <w:r w:rsidR="00436A1B" w:rsidRPr="00314899">
        <w:rPr>
          <w:rFonts w:hint="cs"/>
          <w:rtl/>
          <w:lang w:bidi="ar-DZ"/>
        </w:rPr>
        <w:t>م التي لا تثبت في ميزان القسط</w:t>
      </w:r>
      <w:r w:rsidR="00314899">
        <w:rPr>
          <w:rFonts w:hint="cs"/>
          <w:rtl/>
          <w:lang w:bidi="ar-DZ"/>
        </w:rPr>
        <w:t xml:space="preserve">. </w:t>
      </w:r>
      <w:r w:rsidR="00F73DF3">
        <w:rPr>
          <w:rFonts w:hint="cs"/>
          <w:rtl/>
        </w:rPr>
        <w:t xml:space="preserve">وهو أصل شرعي مقرر في جميع الدعاوى بما فيها دعاوى </w:t>
      </w:r>
      <w:proofErr w:type="spellStart"/>
      <w:r w:rsidR="00F73DF3">
        <w:rPr>
          <w:rFonts w:hint="cs"/>
          <w:rtl/>
        </w:rPr>
        <w:t>التعازير</w:t>
      </w:r>
      <w:proofErr w:type="spellEnd"/>
      <w:r w:rsidR="00F73DF3">
        <w:rPr>
          <w:rFonts w:hint="cs"/>
          <w:rtl/>
        </w:rPr>
        <w:t>، ويدل له</w:t>
      </w:r>
      <w:r w:rsidR="00F73DF3">
        <w:rPr>
          <w:rFonts w:hint="cs"/>
          <w:rtl/>
          <w:lang w:bidi="ar-DZ"/>
        </w:rPr>
        <w:t xml:space="preserve"> ما أخرجه الشيخان </w:t>
      </w:r>
      <w:r w:rsidR="00F73DF3" w:rsidRPr="00BE5112">
        <w:rPr>
          <w:rtl/>
          <w:lang w:bidi="ar-DZ"/>
        </w:rPr>
        <w:t xml:space="preserve">عن ابن عباس، أن النبي صلى الله عليه وسلم قال: </w:t>
      </w:r>
      <w:r w:rsidR="00F73DF3" w:rsidRPr="00BE5112">
        <w:rPr>
          <w:rFonts w:hint="cs"/>
          <w:rtl/>
          <w:lang w:bidi="ar-DZ"/>
        </w:rPr>
        <w:t>"</w:t>
      </w:r>
      <w:r w:rsidR="00F73DF3" w:rsidRPr="00BE5112">
        <w:rPr>
          <w:rtl/>
          <w:lang w:bidi="ar-DZ"/>
        </w:rPr>
        <w:t>لو يعطى الناس بدعواهم، لادعى ناس دماء رجال وأموالهم، ولكن اليمين على المدعى عليه</w:t>
      </w:r>
      <w:r w:rsidR="00F73DF3" w:rsidRPr="00BE5112">
        <w:rPr>
          <w:rFonts w:hint="cs"/>
          <w:rtl/>
          <w:lang w:bidi="ar-DZ"/>
        </w:rPr>
        <w:t>". قال النووي: (</w:t>
      </w:r>
      <w:r w:rsidR="00F73DF3" w:rsidRPr="00BE5112">
        <w:rPr>
          <w:rtl/>
          <w:lang w:bidi="ar-DZ"/>
        </w:rPr>
        <w:t>هذا الحديث قاعدة كبيرة من قواعد أحكام الشرع</w:t>
      </w:r>
      <w:r w:rsidR="00F73DF3" w:rsidRPr="00BE5112">
        <w:rPr>
          <w:rFonts w:hint="cs"/>
          <w:rtl/>
          <w:lang w:bidi="ar-DZ"/>
        </w:rPr>
        <w:t xml:space="preserve">، </w:t>
      </w:r>
      <w:r w:rsidR="00F73DF3" w:rsidRPr="00BE5112">
        <w:rPr>
          <w:rtl/>
          <w:lang w:bidi="ar-DZ"/>
        </w:rPr>
        <w:t>ففيه أنه لا يقبل قول الإنسان فيما يدعيه بمجرد دعواه</w:t>
      </w:r>
      <w:r w:rsidR="00F73DF3" w:rsidRPr="00BE5112">
        <w:rPr>
          <w:rFonts w:hint="cs"/>
          <w:rtl/>
          <w:lang w:bidi="ar-DZ"/>
        </w:rPr>
        <w:t xml:space="preserve">؛ </w:t>
      </w:r>
      <w:r w:rsidR="00F73DF3" w:rsidRPr="00BE5112">
        <w:rPr>
          <w:rtl/>
          <w:lang w:bidi="ar-DZ"/>
        </w:rPr>
        <w:t>بل يحتاج إلى بينة أو تصديق المدعى عليه</w:t>
      </w:r>
      <w:r w:rsidR="00F73DF3" w:rsidRPr="00BE5112">
        <w:rPr>
          <w:rFonts w:hint="cs"/>
          <w:rtl/>
          <w:lang w:bidi="ar-DZ"/>
        </w:rPr>
        <w:t xml:space="preserve">، </w:t>
      </w:r>
      <w:r w:rsidR="00F73DF3" w:rsidRPr="00BE5112">
        <w:rPr>
          <w:rtl/>
          <w:lang w:bidi="ar-DZ"/>
        </w:rPr>
        <w:t>فإن طلب يمين المدعى عليه فله ذلك</w:t>
      </w:r>
      <w:r w:rsidR="00F73DF3" w:rsidRPr="00BE5112">
        <w:rPr>
          <w:rFonts w:hint="cs"/>
          <w:rtl/>
          <w:lang w:bidi="ar-DZ"/>
        </w:rPr>
        <w:t xml:space="preserve">، </w:t>
      </w:r>
      <w:r w:rsidR="00F73DF3" w:rsidRPr="00BE5112">
        <w:rPr>
          <w:rtl/>
          <w:lang w:bidi="ar-DZ"/>
        </w:rPr>
        <w:t>وقد بين صلى الله عليه وسلم الحكمة في كونه لا يعطى بمجرد دعواه</w:t>
      </w:r>
      <w:r w:rsidR="00F73DF3" w:rsidRPr="00BE5112">
        <w:rPr>
          <w:rFonts w:hint="cs"/>
          <w:rtl/>
          <w:lang w:bidi="ar-DZ"/>
        </w:rPr>
        <w:t xml:space="preserve">؛ </w:t>
      </w:r>
      <w:r w:rsidR="00F73DF3" w:rsidRPr="00BE5112">
        <w:rPr>
          <w:rtl/>
          <w:lang w:bidi="ar-DZ"/>
        </w:rPr>
        <w:t>لأنه لو كان أ</w:t>
      </w:r>
      <w:r w:rsidR="00F73DF3" w:rsidRPr="00BE5112">
        <w:rPr>
          <w:rFonts w:hint="cs"/>
          <w:rtl/>
          <w:lang w:bidi="ar-DZ"/>
        </w:rPr>
        <w:t>ُ</w:t>
      </w:r>
      <w:r w:rsidR="00F73DF3" w:rsidRPr="00BE5112">
        <w:rPr>
          <w:rtl/>
          <w:lang w:bidi="ar-DZ"/>
        </w:rPr>
        <w:t>ع</w:t>
      </w:r>
      <w:r w:rsidR="00F73DF3" w:rsidRPr="00BE5112">
        <w:rPr>
          <w:rFonts w:hint="cs"/>
          <w:rtl/>
          <w:lang w:bidi="ar-DZ"/>
        </w:rPr>
        <w:t>ْ</w:t>
      </w:r>
      <w:r w:rsidR="00F73DF3" w:rsidRPr="00BE5112">
        <w:rPr>
          <w:rtl/>
          <w:lang w:bidi="ar-DZ"/>
        </w:rPr>
        <w:t>طي بمجردها لادعى قوم دماء قوم وأموالهم واستبي</w:t>
      </w:r>
      <w:r w:rsidR="00F73DF3" w:rsidRPr="00BE5112">
        <w:rPr>
          <w:rFonts w:hint="cs"/>
          <w:rtl/>
          <w:lang w:bidi="ar-DZ"/>
        </w:rPr>
        <w:t>ح،</w:t>
      </w:r>
      <w:r w:rsidR="00F73DF3" w:rsidRPr="00BE5112">
        <w:rPr>
          <w:rtl/>
          <w:lang w:bidi="ar-DZ"/>
        </w:rPr>
        <w:t xml:space="preserve"> </w:t>
      </w:r>
      <w:r w:rsidR="00F73DF3" w:rsidRPr="00314899">
        <w:rPr>
          <w:b/>
          <w:bCs/>
          <w:rtl/>
          <w:lang w:bidi="ar-DZ"/>
        </w:rPr>
        <w:t>ولا يمكن المدعى عليه أن يصون ماله ودمه</w:t>
      </w:r>
      <w:r w:rsidR="00F73DF3" w:rsidRPr="00BE5112">
        <w:rPr>
          <w:rFonts w:hint="cs"/>
          <w:rtl/>
          <w:lang w:bidi="ar-DZ"/>
        </w:rPr>
        <w:t>،</w:t>
      </w:r>
      <w:r w:rsidR="00F73DF3" w:rsidRPr="00BE5112">
        <w:rPr>
          <w:rtl/>
          <w:lang w:bidi="ar-DZ"/>
        </w:rPr>
        <w:t xml:space="preserve"> وأما المدعي فيمكنه صيانتهما بالبينة</w:t>
      </w:r>
      <w:r w:rsidR="00F73DF3" w:rsidRPr="00BE5112">
        <w:rPr>
          <w:rFonts w:hint="cs"/>
          <w:rtl/>
          <w:lang w:bidi="ar-DZ"/>
        </w:rPr>
        <w:t>)</w:t>
      </w:r>
      <w:r w:rsidR="00F73DF3" w:rsidRPr="00314899">
        <w:rPr>
          <w:vertAlign w:val="superscript"/>
          <w:rtl/>
        </w:rPr>
        <w:t>(</w:t>
      </w:r>
      <w:r w:rsidR="00F73DF3" w:rsidRPr="00BE5112">
        <w:rPr>
          <w:vertAlign w:val="superscript"/>
          <w:rtl/>
        </w:rPr>
        <w:footnoteReference w:id="54"/>
      </w:r>
      <w:r w:rsidR="00F73DF3" w:rsidRPr="00314899">
        <w:rPr>
          <w:vertAlign w:val="superscript"/>
          <w:rtl/>
        </w:rPr>
        <w:t>)</w:t>
      </w:r>
      <w:r w:rsidR="00F73DF3" w:rsidRPr="00BE5112">
        <w:rPr>
          <w:rFonts w:hint="cs"/>
          <w:rtl/>
          <w:lang w:bidi="ar-DZ"/>
        </w:rPr>
        <w:t>.</w:t>
      </w:r>
      <w:r w:rsidR="006F1C4B">
        <w:rPr>
          <w:rFonts w:hint="cs"/>
          <w:rtl/>
        </w:rPr>
        <w:t xml:space="preserve"> </w:t>
      </w:r>
    </w:p>
    <w:p w14:paraId="5D2EB57A" w14:textId="77777777" w:rsidR="006F1C4B" w:rsidRPr="00BE5112" w:rsidRDefault="006F1C4B" w:rsidP="00D81787">
      <w:pPr>
        <w:ind w:left="360" w:firstLine="360"/>
        <w:rPr>
          <w:rtl/>
        </w:rPr>
      </w:pPr>
      <w:r>
        <w:rPr>
          <w:rFonts w:hint="cs"/>
          <w:rtl/>
        </w:rPr>
        <w:t xml:space="preserve">ويدخل في </w:t>
      </w:r>
      <w:r w:rsidR="00412B45">
        <w:rPr>
          <w:rFonts w:hint="cs"/>
          <w:rtl/>
        </w:rPr>
        <w:t xml:space="preserve">عموم </w:t>
      </w:r>
      <w:r>
        <w:rPr>
          <w:rFonts w:hint="cs"/>
          <w:rtl/>
        </w:rPr>
        <w:t>قوله صلى الله عليه وسلم "لو يعطى الناس" الدع</w:t>
      </w:r>
      <w:r w:rsidR="006D341C">
        <w:rPr>
          <w:rFonts w:hint="cs"/>
          <w:rtl/>
        </w:rPr>
        <w:t>ا</w:t>
      </w:r>
      <w:r>
        <w:rPr>
          <w:rFonts w:hint="cs"/>
          <w:rtl/>
        </w:rPr>
        <w:t>وى التي يقيمها المدعي العام أياً كان طلبه.</w:t>
      </w:r>
    </w:p>
    <w:p w14:paraId="63F4E242" w14:textId="77777777" w:rsidR="00D81787" w:rsidRDefault="00F73DF3" w:rsidP="0091783C">
      <w:pPr>
        <w:ind w:left="360" w:firstLine="360"/>
        <w:rPr>
          <w:rtl/>
          <w:lang w:bidi="ar-DZ"/>
        </w:rPr>
      </w:pPr>
      <w:r>
        <w:rPr>
          <w:rFonts w:hint="cs"/>
          <w:rtl/>
          <w:lang w:bidi="ar-DZ"/>
        </w:rPr>
        <w:t>ويستثنى من هذا الأصل</w:t>
      </w:r>
      <w:r w:rsidRPr="00BE5112">
        <w:rPr>
          <w:rFonts w:hint="cs"/>
          <w:rtl/>
          <w:lang w:bidi="ar-DZ"/>
        </w:rPr>
        <w:t xml:space="preserve"> التهم التي تقوت بالقرائن</w:t>
      </w:r>
      <w:r w:rsidR="00D51450">
        <w:rPr>
          <w:rFonts w:hint="cs"/>
          <w:rtl/>
          <w:lang w:bidi="ar-DZ"/>
        </w:rPr>
        <w:t xml:space="preserve"> القوية</w:t>
      </w:r>
      <w:r w:rsidRPr="00BE5112">
        <w:rPr>
          <w:rFonts w:hint="cs"/>
          <w:rtl/>
          <w:lang w:bidi="ar-DZ"/>
        </w:rPr>
        <w:t xml:space="preserve">، ومن ذلك أن النبي صلى الله عليه وسلم أقام العقوبة على </w:t>
      </w:r>
      <w:proofErr w:type="gramStart"/>
      <w:r w:rsidRPr="00BE5112">
        <w:rPr>
          <w:rFonts w:hint="cs"/>
          <w:rtl/>
          <w:lang w:bidi="ar-DZ"/>
        </w:rPr>
        <w:t>العرنيين</w:t>
      </w:r>
      <w:r w:rsidRPr="00BE5112">
        <w:rPr>
          <w:vertAlign w:val="superscript"/>
          <w:rtl/>
        </w:rPr>
        <w:t>(</w:t>
      </w:r>
      <w:proofErr w:type="gramEnd"/>
      <w:r w:rsidRPr="00BE5112">
        <w:rPr>
          <w:vertAlign w:val="superscript"/>
          <w:rtl/>
        </w:rPr>
        <w:footnoteReference w:id="55"/>
      </w:r>
      <w:r w:rsidRPr="00BE5112">
        <w:rPr>
          <w:vertAlign w:val="superscript"/>
          <w:rtl/>
        </w:rPr>
        <w:t>)</w:t>
      </w:r>
      <w:r w:rsidRPr="00BE5112">
        <w:rPr>
          <w:rFonts w:hint="cs"/>
          <w:rtl/>
          <w:lang w:bidi="ar-DZ"/>
        </w:rPr>
        <w:t xml:space="preserve"> و فعل بهم ما فعل بناء على شاهد الحال ولم يطلب بينة بما فعلوا ولا وقف الأمر على إقرارهم</w:t>
      </w:r>
      <w:r w:rsidRPr="00BE5112">
        <w:rPr>
          <w:vertAlign w:val="superscript"/>
          <w:rtl/>
        </w:rPr>
        <w:t>(</w:t>
      </w:r>
      <w:r w:rsidRPr="00BE5112">
        <w:rPr>
          <w:vertAlign w:val="superscript"/>
          <w:rtl/>
        </w:rPr>
        <w:footnoteReference w:id="56"/>
      </w:r>
      <w:r w:rsidRPr="00BE5112">
        <w:rPr>
          <w:vertAlign w:val="superscript"/>
          <w:rtl/>
        </w:rPr>
        <w:t>)</w:t>
      </w:r>
      <w:r w:rsidRPr="00BE5112">
        <w:rPr>
          <w:rFonts w:hint="cs"/>
          <w:rtl/>
          <w:lang w:bidi="ar-DZ"/>
        </w:rPr>
        <w:t>. على أن التهم إذا قوتها القرائن</w:t>
      </w:r>
      <w:r w:rsidR="00D51450">
        <w:rPr>
          <w:rFonts w:hint="cs"/>
          <w:rtl/>
          <w:lang w:bidi="ar-DZ"/>
        </w:rPr>
        <w:t xml:space="preserve"> القوية</w:t>
      </w:r>
      <w:r w:rsidRPr="00BE5112">
        <w:rPr>
          <w:rFonts w:hint="cs"/>
          <w:rtl/>
          <w:lang w:bidi="ar-DZ"/>
        </w:rPr>
        <w:t xml:space="preserve"> ارتفعت عن منزلة </w:t>
      </w:r>
      <w:proofErr w:type="gramStart"/>
      <w:r w:rsidRPr="00BE5112">
        <w:rPr>
          <w:rFonts w:hint="cs"/>
          <w:rtl/>
          <w:lang w:bidi="ar-DZ"/>
        </w:rPr>
        <w:t xml:space="preserve">التهمة  </w:t>
      </w:r>
      <w:r w:rsidR="0091783C">
        <w:rPr>
          <w:rFonts w:hint="cs"/>
          <w:rtl/>
          <w:lang w:bidi="ar-DZ"/>
        </w:rPr>
        <w:t>ولا</w:t>
      </w:r>
      <w:proofErr w:type="gramEnd"/>
      <w:r w:rsidR="0091783C">
        <w:rPr>
          <w:rFonts w:hint="cs"/>
          <w:rtl/>
          <w:lang w:bidi="ar-DZ"/>
        </w:rPr>
        <w:t xml:space="preserve"> يصح </w:t>
      </w:r>
      <w:r w:rsidRPr="00BE5112">
        <w:rPr>
          <w:rFonts w:hint="cs"/>
          <w:rtl/>
          <w:lang w:bidi="ar-DZ"/>
        </w:rPr>
        <w:t xml:space="preserve">حينئذٍ </w:t>
      </w:r>
      <w:r w:rsidR="0091783C">
        <w:rPr>
          <w:rFonts w:hint="cs"/>
          <w:rtl/>
          <w:lang w:bidi="ar-DZ"/>
        </w:rPr>
        <w:t xml:space="preserve">تسميتها </w:t>
      </w:r>
      <w:r w:rsidRPr="00BE5112">
        <w:rPr>
          <w:rFonts w:hint="cs"/>
          <w:rtl/>
          <w:lang w:bidi="ar-DZ"/>
        </w:rPr>
        <w:t>تهمة !</w:t>
      </w:r>
    </w:p>
    <w:p w14:paraId="4498EF1E" w14:textId="77777777" w:rsidR="00F73DF3" w:rsidRDefault="00F73DF3" w:rsidP="00706383">
      <w:pPr>
        <w:ind w:left="360" w:firstLine="360"/>
        <w:rPr>
          <w:rtl/>
          <w:lang w:bidi="ar-DZ"/>
        </w:rPr>
      </w:pPr>
      <w:r>
        <w:rPr>
          <w:rFonts w:hint="cs"/>
          <w:rtl/>
        </w:rPr>
        <w:t xml:space="preserve">فإذا أعملنا هذه القاعدة في باب </w:t>
      </w:r>
      <w:proofErr w:type="spellStart"/>
      <w:r>
        <w:rPr>
          <w:rFonts w:hint="cs"/>
          <w:rtl/>
        </w:rPr>
        <w:t>التعازير</w:t>
      </w:r>
      <w:proofErr w:type="spellEnd"/>
      <w:r>
        <w:rPr>
          <w:rFonts w:hint="cs"/>
          <w:rtl/>
        </w:rPr>
        <w:t xml:space="preserve">: فإن الأصل براءة ذمة المدعى عليه </w:t>
      </w:r>
      <w:r w:rsidR="00D763A0">
        <w:rPr>
          <w:rFonts w:hint="cs"/>
          <w:rtl/>
        </w:rPr>
        <w:t xml:space="preserve">من </w:t>
      </w:r>
      <w:r w:rsidR="00D763A0">
        <w:rPr>
          <w:rFonts w:hint="cs"/>
          <w:rtl/>
        </w:rPr>
        <w:lastRenderedPageBreak/>
        <w:t xml:space="preserve">موجب التعزير، </w:t>
      </w:r>
      <w:r>
        <w:rPr>
          <w:rFonts w:hint="cs"/>
          <w:rtl/>
        </w:rPr>
        <w:t xml:space="preserve">قال العز بن </w:t>
      </w:r>
      <w:proofErr w:type="gramStart"/>
      <w:r>
        <w:rPr>
          <w:rFonts w:hint="cs"/>
          <w:rtl/>
        </w:rPr>
        <w:t>عبدالسلام</w:t>
      </w:r>
      <w:proofErr w:type="gramEnd"/>
      <w:r>
        <w:rPr>
          <w:rFonts w:hint="cs"/>
          <w:rtl/>
        </w:rPr>
        <w:t>: (</w:t>
      </w:r>
      <w:r>
        <w:rPr>
          <w:rtl/>
        </w:rPr>
        <w:t xml:space="preserve">الأصل براءة ذمته من الحقوق، وبراءة جسده من القصاص والحدود </w:t>
      </w:r>
      <w:proofErr w:type="spellStart"/>
      <w:r w:rsidRPr="00D763A0">
        <w:rPr>
          <w:b/>
          <w:bCs/>
          <w:rtl/>
        </w:rPr>
        <w:t>والتعزيرات</w:t>
      </w:r>
      <w:proofErr w:type="spellEnd"/>
      <w:r>
        <w:rPr>
          <w:rFonts w:hint="cs"/>
          <w:rtl/>
        </w:rPr>
        <w:t>)</w:t>
      </w:r>
      <w:r w:rsidRPr="008E06DB">
        <w:rPr>
          <w:rStyle w:val="ae"/>
          <w:rtl/>
        </w:rPr>
        <w:t>(</w:t>
      </w:r>
      <w:r>
        <w:rPr>
          <w:rStyle w:val="ae"/>
          <w:rtl/>
        </w:rPr>
        <w:footnoteReference w:id="57"/>
      </w:r>
      <w:r w:rsidRPr="008E06DB">
        <w:rPr>
          <w:rStyle w:val="ae"/>
          <w:rtl/>
        </w:rPr>
        <w:t>)</w:t>
      </w:r>
      <w:r w:rsidR="00D763A0">
        <w:rPr>
          <w:rFonts w:hint="cs"/>
          <w:rtl/>
        </w:rPr>
        <w:t xml:space="preserve">، </w:t>
      </w:r>
      <w:r w:rsidR="00D763A0" w:rsidRPr="00D763A0">
        <w:rPr>
          <w:rFonts w:hint="cs"/>
          <w:rtl/>
        </w:rPr>
        <w:t>ولا ينتقل عن هذا الأصل بقرائن ضعيفة أو واهية</w:t>
      </w:r>
      <w:r w:rsidR="00D763A0">
        <w:rPr>
          <w:rFonts w:hint="cs"/>
          <w:rtl/>
        </w:rPr>
        <w:t>،</w:t>
      </w:r>
      <w:r w:rsidR="00D763A0" w:rsidRPr="00D763A0">
        <w:rPr>
          <w:rFonts w:hint="cs"/>
          <w:rtl/>
        </w:rPr>
        <w:t xml:space="preserve"> ولا يقدم ظاهر</w:t>
      </w:r>
      <w:r w:rsidR="00A966B3">
        <w:rPr>
          <w:rFonts w:hint="cs"/>
          <w:rtl/>
        </w:rPr>
        <w:t xml:space="preserve"> متوهم أو</w:t>
      </w:r>
      <w:r w:rsidR="00706383">
        <w:rPr>
          <w:rFonts w:hint="cs"/>
          <w:rtl/>
        </w:rPr>
        <w:t xml:space="preserve"> </w:t>
      </w:r>
      <w:r w:rsidR="00D763A0" w:rsidRPr="00D763A0">
        <w:rPr>
          <w:rFonts w:hint="cs"/>
          <w:rtl/>
        </w:rPr>
        <w:t>ضعيف على أصل</w:t>
      </w:r>
      <w:r w:rsidR="00D763A0">
        <w:rPr>
          <w:rFonts w:hint="cs"/>
          <w:rtl/>
        </w:rPr>
        <w:t>.</w:t>
      </w:r>
    </w:p>
    <w:p w14:paraId="3A1A3661" w14:textId="77777777" w:rsidR="006F1C4B" w:rsidRDefault="006F1C4B" w:rsidP="006F1C4B">
      <w:pPr>
        <w:rPr>
          <w:rtl/>
        </w:rPr>
      </w:pPr>
    </w:p>
    <w:p w14:paraId="1AA4F0F8" w14:textId="77777777" w:rsidR="00F73DF3" w:rsidRPr="00776F68" w:rsidRDefault="00F73DF3" w:rsidP="00F73DF3">
      <w:pPr>
        <w:rPr>
          <w:b/>
          <w:bCs/>
          <w:rtl/>
        </w:rPr>
      </w:pPr>
      <w:r w:rsidRPr="00776F68">
        <w:rPr>
          <w:rFonts w:hint="cs"/>
          <w:b/>
          <w:bCs/>
          <w:rtl/>
        </w:rPr>
        <w:t xml:space="preserve">ومن القواعد الفقهية التي لها صلة بهذا: </w:t>
      </w:r>
    </w:p>
    <w:p w14:paraId="44BD29BE" w14:textId="77777777" w:rsidR="00F73DF3" w:rsidRDefault="00F73DF3" w:rsidP="00F73DF3">
      <w:pPr>
        <w:rPr>
          <w:rtl/>
        </w:rPr>
      </w:pPr>
      <w:r>
        <w:rPr>
          <w:rFonts w:hint="cs"/>
          <w:rtl/>
        </w:rPr>
        <w:t>"</w:t>
      </w:r>
      <w:r w:rsidRPr="00776F68">
        <w:rPr>
          <w:rFonts w:hint="cs"/>
          <w:b/>
          <w:bCs/>
          <w:rtl/>
        </w:rPr>
        <w:t>اليقين لا يزول بالشك</w:t>
      </w:r>
      <w:r>
        <w:rPr>
          <w:rFonts w:hint="cs"/>
          <w:rtl/>
        </w:rPr>
        <w:t>" واليقين في المدعى عليه البراءة فلا ينتقل عنه بالقرائن الضعيفة.</w:t>
      </w:r>
    </w:p>
    <w:p w14:paraId="27F73B16" w14:textId="77777777" w:rsidR="00F73DF3" w:rsidRDefault="00F73DF3" w:rsidP="00493F38">
      <w:pPr>
        <w:rPr>
          <w:rtl/>
        </w:rPr>
      </w:pPr>
      <w:r>
        <w:rPr>
          <w:rFonts w:hint="cs"/>
          <w:rtl/>
        </w:rPr>
        <w:t>"</w:t>
      </w:r>
      <w:r w:rsidRPr="00776F68">
        <w:rPr>
          <w:rFonts w:hint="cs"/>
          <w:b/>
          <w:bCs/>
          <w:rtl/>
        </w:rPr>
        <w:t>الأصل العدم</w:t>
      </w:r>
      <w:r w:rsidR="00EE42FE">
        <w:rPr>
          <w:rFonts w:hint="cs"/>
          <w:rtl/>
        </w:rPr>
        <w:t xml:space="preserve">" </w:t>
      </w:r>
      <w:r>
        <w:rPr>
          <w:rFonts w:hint="cs"/>
          <w:rtl/>
        </w:rPr>
        <w:t xml:space="preserve">والأصل في دعاوى التعزير عدم </w:t>
      </w:r>
      <w:r w:rsidR="00493F38">
        <w:rPr>
          <w:rFonts w:hint="cs"/>
          <w:rtl/>
        </w:rPr>
        <w:t>إتيان المتهم</w:t>
      </w:r>
      <w:r>
        <w:rPr>
          <w:rFonts w:hint="cs"/>
          <w:rtl/>
        </w:rPr>
        <w:t xml:space="preserve"> </w:t>
      </w:r>
      <w:r w:rsidR="00493F38">
        <w:rPr>
          <w:rFonts w:hint="cs"/>
          <w:rtl/>
        </w:rPr>
        <w:t>ب</w:t>
      </w:r>
      <w:r>
        <w:rPr>
          <w:rFonts w:hint="cs"/>
          <w:rtl/>
        </w:rPr>
        <w:t>موجب الت</w:t>
      </w:r>
      <w:r w:rsidR="006D341C">
        <w:rPr>
          <w:rFonts w:hint="cs"/>
          <w:rtl/>
        </w:rPr>
        <w:t>عزير، فلا ينتقل عن هذا الأصل إلا</w:t>
      </w:r>
      <w:r>
        <w:rPr>
          <w:rFonts w:hint="cs"/>
          <w:rtl/>
        </w:rPr>
        <w:t xml:space="preserve"> بدليل راجح.</w:t>
      </w:r>
      <w:r w:rsidR="00EE42FE">
        <w:rPr>
          <w:rFonts w:hint="cs"/>
          <w:rtl/>
        </w:rPr>
        <w:t xml:space="preserve"> والأصوليون يذكرون هذا ضمن دليل الاستصحاب.</w:t>
      </w:r>
    </w:p>
    <w:p w14:paraId="52A28565" w14:textId="77777777" w:rsidR="00F73DF3" w:rsidRDefault="00F73DF3" w:rsidP="00F73DF3">
      <w:pPr>
        <w:rPr>
          <w:rtl/>
        </w:rPr>
      </w:pPr>
    </w:p>
    <w:p w14:paraId="3FE45BB1" w14:textId="77777777" w:rsidR="00F73DF3" w:rsidRDefault="00493F38" w:rsidP="00F73DF3">
      <w:pPr>
        <w:rPr>
          <w:rtl/>
        </w:rPr>
      </w:pPr>
      <w:r>
        <w:rPr>
          <w:rFonts w:hint="cs"/>
          <w:rtl/>
        </w:rPr>
        <w:t>و</w:t>
      </w:r>
      <w:r w:rsidR="00F73DF3">
        <w:rPr>
          <w:rFonts w:hint="cs"/>
          <w:rtl/>
        </w:rPr>
        <w:t xml:space="preserve">براءة المتهم </w:t>
      </w:r>
      <w:r>
        <w:rPr>
          <w:rFonts w:hint="cs"/>
          <w:rtl/>
        </w:rPr>
        <w:t xml:space="preserve">أصل </w:t>
      </w:r>
      <w:r w:rsidR="00F73DF3">
        <w:rPr>
          <w:rFonts w:hint="cs"/>
          <w:rtl/>
        </w:rPr>
        <w:t xml:space="preserve">تتابع عليه دساتير الدول الحديثة، وتطالب به المواثيق الدولية التي تُعنى بحقوق الإنسان، ومن ذلك ما تنص عليه مدونات الإجراءات الجنائية من تفسير الشك لمصلحة المتهم. </w:t>
      </w:r>
    </w:p>
    <w:p w14:paraId="369E73A3" w14:textId="77777777" w:rsidR="00412B45" w:rsidRDefault="0051379D" w:rsidP="00412B45">
      <w:pPr>
        <w:rPr>
          <w:rtl/>
        </w:rPr>
      </w:pPr>
      <w:r>
        <w:rPr>
          <w:rFonts w:hint="cs"/>
          <w:rtl/>
        </w:rPr>
        <w:t>ومنه</w:t>
      </w:r>
      <w:r w:rsidR="00F73DF3">
        <w:rPr>
          <w:rFonts w:hint="cs"/>
          <w:rtl/>
        </w:rPr>
        <w:t xml:space="preserve"> ما قضت به </w:t>
      </w:r>
      <w:r w:rsidR="00F73DF3">
        <w:rPr>
          <w:rtl/>
        </w:rPr>
        <w:t>محكمة النقض المصرية بأن الأحكام في المواد الجنائية، يجب أن تبنى على الجزم، واليقين لا على الظن والاحتمال</w:t>
      </w:r>
      <w:r w:rsidR="00F73DF3">
        <w:rPr>
          <w:rFonts w:hint="cs"/>
          <w:rtl/>
        </w:rPr>
        <w:t xml:space="preserve">، </w:t>
      </w:r>
      <w:r w:rsidR="00F73DF3">
        <w:rPr>
          <w:rtl/>
        </w:rPr>
        <w:t>وأن الأحكام الصادرة بالإدانة يجب ألا تبنى إلا على حجج قطعية الثبوت تفيد الجزم واليقين</w:t>
      </w:r>
      <w:r w:rsidR="00F73DF3" w:rsidRPr="00776F68">
        <w:rPr>
          <w:rStyle w:val="ae"/>
          <w:rtl/>
        </w:rPr>
        <w:t>(</w:t>
      </w:r>
      <w:r w:rsidR="00F73DF3">
        <w:rPr>
          <w:rStyle w:val="ae"/>
          <w:rtl/>
        </w:rPr>
        <w:footnoteReference w:id="58"/>
      </w:r>
      <w:r w:rsidR="00F73DF3" w:rsidRPr="00776F68">
        <w:rPr>
          <w:rStyle w:val="ae"/>
          <w:rtl/>
        </w:rPr>
        <w:t>)</w:t>
      </w:r>
      <w:r w:rsidR="00F73DF3">
        <w:rPr>
          <w:rtl/>
        </w:rPr>
        <w:t>.</w:t>
      </w:r>
    </w:p>
    <w:p w14:paraId="77C701FD" w14:textId="77777777" w:rsidR="00412B45" w:rsidRDefault="00412B45" w:rsidP="00412B45"/>
    <w:p w14:paraId="28A43595" w14:textId="77777777" w:rsidR="008F0354" w:rsidRDefault="00F0310A" w:rsidP="008F0354">
      <w:pPr>
        <w:pStyle w:val="afc"/>
        <w:numPr>
          <w:ilvl w:val="0"/>
          <w:numId w:val="4"/>
        </w:numPr>
      </w:pPr>
      <w:r>
        <w:rPr>
          <w:rFonts w:hint="cs"/>
          <w:rtl/>
        </w:rPr>
        <w:t xml:space="preserve">وأهل العلم نصوا على </w:t>
      </w:r>
      <w:r w:rsidRPr="008F0354">
        <w:rPr>
          <w:rFonts w:ascii="Traditional Arabic" w:hAnsi="Traditional Arabic" w:hint="cs"/>
          <w:rtl/>
        </w:rPr>
        <w:t>أنَّ ما قعد عن كونه بيِّنة في باب التعزير</w:t>
      </w:r>
      <w:r w:rsidRPr="008F0354">
        <w:rPr>
          <w:rFonts w:ascii="Traditional Arabic" w:hAnsi="Traditional Arabic"/>
          <w:rtl/>
        </w:rPr>
        <w:t>–</w:t>
      </w:r>
      <w:r w:rsidRPr="008F0354">
        <w:rPr>
          <w:rFonts w:ascii="Traditional Arabic" w:hAnsi="Traditional Arabic" w:hint="cs"/>
          <w:rtl/>
        </w:rPr>
        <w:t xml:space="preserve"> أي لم يصل إلى درجة اليقين أو غلبة </w:t>
      </w:r>
      <w:proofErr w:type="gramStart"/>
      <w:r w:rsidRPr="008F0354">
        <w:rPr>
          <w:rFonts w:ascii="Traditional Arabic" w:hAnsi="Traditional Arabic" w:hint="cs"/>
          <w:rtl/>
        </w:rPr>
        <w:t xml:space="preserve">الظن- </w:t>
      </w:r>
      <w:r w:rsidRPr="008F0354">
        <w:rPr>
          <w:rFonts w:ascii="Traditional Arabic" w:hAnsi="Traditional Arabic" w:hint="cs"/>
          <w:b/>
          <w:bCs/>
          <w:rtl/>
        </w:rPr>
        <w:t>فهو</w:t>
      </w:r>
      <w:proofErr w:type="gramEnd"/>
      <w:r w:rsidRPr="008F0354">
        <w:rPr>
          <w:rFonts w:ascii="Traditional Arabic" w:hAnsi="Traditional Arabic" w:hint="cs"/>
          <w:b/>
          <w:bCs/>
          <w:rtl/>
        </w:rPr>
        <w:t xml:space="preserve"> شبهة</w:t>
      </w:r>
      <w:r>
        <w:rPr>
          <w:rFonts w:hint="cs"/>
          <w:rtl/>
        </w:rPr>
        <w:t xml:space="preserve"> لا يسوغ القضاء بها: فمن ذلك: ما جاء في المغني لابن قدامة عند حديثه عن القضاء </w:t>
      </w:r>
      <w:proofErr w:type="spellStart"/>
      <w:r>
        <w:rPr>
          <w:rFonts w:hint="cs"/>
          <w:rtl/>
        </w:rPr>
        <w:t>بالنكول</w:t>
      </w:r>
      <w:proofErr w:type="spellEnd"/>
      <w:r>
        <w:rPr>
          <w:rFonts w:hint="cs"/>
          <w:rtl/>
        </w:rPr>
        <w:t xml:space="preserve"> في باب العقوبات، حيث قال:: (</w:t>
      </w:r>
      <w:r>
        <w:rPr>
          <w:rtl/>
        </w:rPr>
        <w:t xml:space="preserve"> ولا يجوز أن يقضى فيه </w:t>
      </w:r>
      <w:proofErr w:type="spellStart"/>
      <w:r>
        <w:rPr>
          <w:rtl/>
        </w:rPr>
        <w:t>بالنكول</w:t>
      </w:r>
      <w:proofErr w:type="spellEnd"/>
      <w:r>
        <w:rPr>
          <w:rtl/>
        </w:rPr>
        <w:t xml:space="preserve"> الذي هو في نفسه </w:t>
      </w:r>
      <w:r w:rsidRPr="008F0354">
        <w:rPr>
          <w:b/>
          <w:bCs/>
          <w:rtl/>
        </w:rPr>
        <w:t>شبهة، لا يقضى به في شيء من الحدود ولا العقوبات</w:t>
      </w:r>
      <w:r>
        <w:rPr>
          <w:rtl/>
        </w:rPr>
        <w:t>، ولا ما عدا الأموال</w:t>
      </w:r>
      <w:r>
        <w:rPr>
          <w:rFonts w:hint="cs"/>
          <w:rtl/>
        </w:rPr>
        <w:t>)</w:t>
      </w:r>
      <w:r w:rsidRPr="00F0310A">
        <w:rPr>
          <w:rStyle w:val="ae"/>
          <w:rtl/>
        </w:rPr>
        <w:t>(</w:t>
      </w:r>
      <w:r>
        <w:rPr>
          <w:rStyle w:val="ae"/>
          <w:rtl/>
        </w:rPr>
        <w:footnoteReference w:id="59"/>
      </w:r>
      <w:r w:rsidRPr="00F0310A">
        <w:rPr>
          <w:rStyle w:val="ae"/>
          <w:rtl/>
        </w:rPr>
        <w:t>)</w:t>
      </w:r>
      <w:r>
        <w:rPr>
          <w:rFonts w:hint="cs"/>
          <w:rtl/>
        </w:rPr>
        <w:t xml:space="preserve">. و"العقوبات" مصطلح عام يدخل تحته جنس </w:t>
      </w:r>
      <w:proofErr w:type="spellStart"/>
      <w:r>
        <w:rPr>
          <w:rFonts w:hint="cs"/>
          <w:rtl/>
        </w:rPr>
        <w:lastRenderedPageBreak/>
        <w:t>التعازير</w:t>
      </w:r>
      <w:proofErr w:type="spellEnd"/>
      <w:r w:rsidRPr="00C41662">
        <w:rPr>
          <w:rStyle w:val="ae"/>
          <w:rtl/>
        </w:rPr>
        <w:t>(</w:t>
      </w:r>
      <w:r>
        <w:rPr>
          <w:rStyle w:val="ae"/>
          <w:rtl/>
        </w:rPr>
        <w:footnoteReference w:id="60"/>
      </w:r>
      <w:r w:rsidRPr="00C41662">
        <w:rPr>
          <w:rStyle w:val="ae"/>
          <w:rtl/>
        </w:rPr>
        <w:t>)</w:t>
      </w:r>
      <w:r w:rsidR="00D97938">
        <w:rPr>
          <w:rFonts w:hint="cs"/>
          <w:rtl/>
        </w:rPr>
        <w:t>.</w:t>
      </w:r>
    </w:p>
    <w:p w14:paraId="3EA8538B" w14:textId="77777777" w:rsidR="008F0354" w:rsidRPr="003A6739" w:rsidRDefault="00D97938" w:rsidP="008F0354">
      <w:pPr>
        <w:pStyle w:val="afc"/>
        <w:ind w:left="360" w:firstLine="360"/>
        <w:rPr>
          <w:color w:val="auto"/>
          <w:rtl/>
        </w:rPr>
      </w:pPr>
      <w:r w:rsidRPr="003A6739">
        <w:rPr>
          <w:rFonts w:hint="cs"/>
          <w:color w:val="auto"/>
          <w:rtl/>
        </w:rPr>
        <w:t>وقال الزيلعي الحنفي: (</w:t>
      </w:r>
      <w:r w:rsidRPr="003A6739">
        <w:rPr>
          <w:color w:val="auto"/>
          <w:rtl/>
        </w:rPr>
        <w:t>العقوبات لا تثبت بالشبهة</w:t>
      </w:r>
      <w:r w:rsidRPr="003A6739">
        <w:rPr>
          <w:rFonts w:hint="cs"/>
          <w:color w:val="auto"/>
          <w:rtl/>
        </w:rPr>
        <w:t>)</w:t>
      </w:r>
      <w:r w:rsidRPr="003A6739">
        <w:rPr>
          <w:rStyle w:val="ae"/>
          <w:color w:val="auto"/>
          <w:rtl/>
        </w:rPr>
        <w:t>(</w:t>
      </w:r>
      <w:r w:rsidRPr="003A6739">
        <w:rPr>
          <w:rStyle w:val="ae"/>
          <w:color w:val="auto"/>
          <w:rtl/>
        </w:rPr>
        <w:footnoteReference w:id="61"/>
      </w:r>
      <w:r w:rsidRPr="003A6739">
        <w:rPr>
          <w:rStyle w:val="ae"/>
          <w:color w:val="auto"/>
          <w:rtl/>
        </w:rPr>
        <w:t>)</w:t>
      </w:r>
      <w:r w:rsidR="008F0354" w:rsidRPr="003A6739">
        <w:rPr>
          <w:rFonts w:hint="cs"/>
          <w:color w:val="auto"/>
          <w:rtl/>
        </w:rPr>
        <w:t>.</w:t>
      </w:r>
    </w:p>
    <w:p w14:paraId="5A99E119" w14:textId="43F2C850" w:rsidR="00C01615" w:rsidRDefault="008F0354" w:rsidP="00B33338">
      <w:pPr>
        <w:pStyle w:val="afc"/>
        <w:ind w:left="360" w:firstLine="360"/>
        <w:rPr>
          <w:rtl/>
        </w:rPr>
      </w:pPr>
      <w:r>
        <w:rPr>
          <w:rFonts w:hint="cs"/>
          <w:rtl/>
        </w:rPr>
        <w:t xml:space="preserve">وقال ابن القيم: </w:t>
      </w:r>
      <w:r w:rsidR="00412B45">
        <w:rPr>
          <w:rFonts w:hint="cs"/>
          <w:rtl/>
        </w:rPr>
        <w:t>الــ</w:t>
      </w:r>
      <w:r w:rsidR="00B33338">
        <w:rPr>
          <w:rFonts w:hint="cs"/>
          <w:rtl/>
        </w:rPr>
        <w:t xml:space="preserve"> </w:t>
      </w:r>
      <w:r w:rsidR="00412B45">
        <w:rPr>
          <w:rFonts w:hint="cs"/>
          <w:rtl/>
        </w:rPr>
        <w:t>(</w:t>
      </w:r>
      <w:r w:rsidR="00412B45" w:rsidRPr="00F32E20">
        <w:rPr>
          <w:b/>
          <w:bCs/>
          <w:rtl/>
        </w:rPr>
        <w:t xml:space="preserve">عقوبة لا تسوغ إلا عند تحقق السبب الموجب ولا تسوغ بالشبهة، بل سقوطها بالشبهة أقرب إلى قواعد الشريعة من ثبوتها </w:t>
      </w:r>
      <w:proofErr w:type="gramStart"/>
      <w:r w:rsidR="00412B45" w:rsidRPr="00F32E20">
        <w:rPr>
          <w:b/>
          <w:bCs/>
          <w:rtl/>
        </w:rPr>
        <w:t>بالشبهة</w:t>
      </w:r>
      <w:r w:rsidR="00412B45" w:rsidRPr="00F32E20">
        <w:rPr>
          <w:rFonts w:hint="cs"/>
          <w:rtl/>
        </w:rPr>
        <w:t>)</w:t>
      </w:r>
      <w:r w:rsidR="00412B45" w:rsidRPr="00F32E20">
        <w:rPr>
          <w:vertAlign w:val="superscript"/>
          <w:rtl/>
        </w:rPr>
        <w:t>(</w:t>
      </w:r>
      <w:proofErr w:type="gramEnd"/>
      <w:r w:rsidR="00412B45" w:rsidRPr="00F32E20">
        <w:rPr>
          <w:vertAlign w:val="superscript"/>
          <w:rtl/>
        </w:rPr>
        <w:footnoteReference w:id="62"/>
      </w:r>
      <w:r w:rsidR="00412B45" w:rsidRPr="00F32E20">
        <w:rPr>
          <w:vertAlign w:val="superscript"/>
          <w:rtl/>
        </w:rPr>
        <w:t>)</w:t>
      </w:r>
      <w:r w:rsidR="00412B45" w:rsidRPr="00F32E20">
        <w:rPr>
          <w:rFonts w:hint="cs"/>
          <w:rtl/>
        </w:rPr>
        <w:t>.</w:t>
      </w:r>
      <w:r>
        <w:rPr>
          <w:rFonts w:hint="cs"/>
          <w:rtl/>
        </w:rPr>
        <w:t>وقال أيضاً</w:t>
      </w:r>
      <w:r>
        <w:rPr>
          <w:rtl/>
        </w:rPr>
        <w:t>:</w:t>
      </w:r>
      <w:r w:rsidR="00422041">
        <w:rPr>
          <w:rFonts w:hint="cs"/>
          <w:rtl/>
        </w:rPr>
        <w:t xml:space="preserve"> </w:t>
      </w:r>
      <w:r>
        <w:rPr>
          <w:rFonts w:hint="cs"/>
          <w:rtl/>
        </w:rPr>
        <w:t>(</w:t>
      </w:r>
      <w:r>
        <w:rPr>
          <w:rtl/>
        </w:rPr>
        <w:t>الحبس عقوبة، والعقوبة إنما تسوغ بعد تحقق سببها، وهي من جنس الحدود، فلا يجوز إيقاعها بالشبهة، بل يتثبت الحاكم</w:t>
      </w:r>
      <w:r>
        <w:rPr>
          <w:rFonts w:hint="cs"/>
          <w:rtl/>
        </w:rPr>
        <w:t>)</w:t>
      </w:r>
      <w:r w:rsidRPr="008F0354">
        <w:rPr>
          <w:rStyle w:val="ae"/>
          <w:rtl/>
        </w:rPr>
        <w:t>(</w:t>
      </w:r>
      <w:r>
        <w:rPr>
          <w:rStyle w:val="ae"/>
          <w:rtl/>
        </w:rPr>
        <w:footnoteReference w:id="63"/>
      </w:r>
      <w:r w:rsidRPr="008F0354">
        <w:rPr>
          <w:rStyle w:val="ae"/>
          <w:rtl/>
        </w:rPr>
        <w:t>)</w:t>
      </w:r>
      <w:r>
        <w:rPr>
          <w:rFonts w:hint="cs"/>
          <w:rtl/>
        </w:rPr>
        <w:t>.</w:t>
      </w:r>
    </w:p>
    <w:p w14:paraId="5C5D619C" w14:textId="77777777" w:rsidR="00422041" w:rsidRDefault="00422041" w:rsidP="00422041">
      <w:pPr>
        <w:pStyle w:val="afc"/>
        <w:ind w:left="360" w:firstLine="360"/>
        <w:rPr>
          <w:rtl/>
        </w:rPr>
      </w:pPr>
      <w:r>
        <w:rPr>
          <w:rFonts w:hint="cs"/>
          <w:rtl/>
        </w:rPr>
        <w:t xml:space="preserve">ولا تعارض بين هذا النصوص التي تنفي التعزير مع الشبهة، وبين النصوص الفقهية الأخرى التي تثبت التعزير مع الشبهة. </w:t>
      </w:r>
    </w:p>
    <w:p w14:paraId="05767C3C" w14:textId="77777777" w:rsidR="00422041" w:rsidRDefault="00422041" w:rsidP="005E5587">
      <w:pPr>
        <w:pStyle w:val="afc"/>
        <w:ind w:left="360" w:firstLine="360"/>
        <w:rPr>
          <w:rtl/>
        </w:rPr>
      </w:pPr>
      <w:r>
        <w:rPr>
          <w:rFonts w:hint="cs"/>
          <w:rtl/>
        </w:rPr>
        <w:t xml:space="preserve">فالنصوص التي تنفيها محمولة على </w:t>
      </w:r>
      <w:r w:rsidR="005E5587">
        <w:rPr>
          <w:rFonts w:hint="cs"/>
          <w:rtl/>
        </w:rPr>
        <w:t>الشبهة التي في مرتبة الشك</w:t>
      </w:r>
      <w:r w:rsidR="00AC4536">
        <w:rPr>
          <w:rFonts w:hint="cs"/>
          <w:rtl/>
        </w:rPr>
        <w:t xml:space="preserve"> أو الأمارات الضعيفة</w:t>
      </w:r>
      <w:r>
        <w:rPr>
          <w:rFonts w:hint="cs"/>
          <w:rtl/>
        </w:rPr>
        <w:t xml:space="preserve"> مقابل أصل البراءة</w:t>
      </w:r>
      <w:r w:rsidR="005E5587">
        <w:rPr>
          <w:rFonts w:hint="cs"/>
          <w:rtl/>
        </w:rPr>
        <w:t>؛ فلا يحوز حينئذٍ العمل بالشبهة ولا تقوى على دفع أصل البراءة.</w:t>
      </w:r>
    </w:p>
    <w:p w14:paraId="2D88C61E" w14:textId="77777777" w:rsidR="005E5587" w:rsidRDefault="005E5587" w:rsidP="005E5587">
      <w:pPr>
        <w:pStyle w:val="afc"/>
        <w:ind w:left="360" w:firstLine="360"/>
        <w:rPr>
          <w:rtl/>
        </w:rPr>
      </w:pPr>
      <w:r>
        <w:rPr>
          <w:rFonts w:hint="cs"/>
          <w:rtl/>
        </w:rPr>
        <w:t xml:space="preserve">والنصوص التي تثبتها محمولة على الشبهة التي في مرتبة الشك مقابل ظن غالب في قيام موجب التعزير، فيجوز حينئذٍ اطراح الشبهة ويعمل بالظن الغالب الموجب للتعزير. </w:t>
      </w:r>
    </w:p>
    <w:p w14:paraId="732528D7" w14:textId="20FDA3E9" w:rsidR="005E5587" w:rsidRDefault="005E5587" w:rsidP="005E5587">
      <w:pPr>
        <w:pStyle w:val="afc"/>
        <w:ind w:left="360" w:firstLine="360"/>
        <w:rPr>
          <w:rtl/>
        </w:rPr>
      </w:pPr>
      <w:r>
        <w:rPr>
          <w:rFonts w:hint="cs"/>
          <w:rtl/>
        </w:rPr>
        <w:t>وأهل العلم يعبرون بالشبهة في الموضعين، مرة مقابل أصل البراءة، ومرة مقابل الظن الغال</w:t>
      </w:r>
      <w:r w:rsidR="00AC4536">
        <w:rPr>
          <w:rFonts w:hint="cs"/>
          <w:rtl/>
        </w:rPr>
        <w:t>ب على الثبوت، ومن هنا نشأ الخلط</w:t>
      </w:r>
      <w:r w:rsidR="00314899">
        <w:rPr>
          <w:rFonts w:hint="cs"/>
          <w:rtl/>
        </w:rPr>
        <w:t>،</w:t>
      </w:r>
      <w:r>
        <w:rPr>
          <w:rFonts w:hint="cs"/>
          <w:rtl/>
        </w:rPr>
        <w:t xml:space="preserve"> ومن ذلك أن ابن حزم فيما نقلت عنه سابقاً قال: </w:t>
      </w:r>
      <w:r w:rsidRPr="005E5587">
        <w:rPr>
          <w:rtl/>
        </w:rPr>
        <w:t>(الحدود لا يحل أن تدرأ بشبهة، ولا أن تقام بشبهة</w:t>
      </w:r>
      <w:proofErr w:type="gramStart"/>
      <w:r w:rsidRPr="005E5587">
        <w:rPr>
          <w:rtl/>
        </w:rPr>
        <w:t xml:space="preserve"> ..،</w:t>
      </w:r>
      <w:proofErr w:type="gramEnd"/>
      <w:r w:rsidRPr="005E5587">
        <w:rPr>
          <w:rtl/>
        </w:rPr>
        <w:t xml:space="preserve"> فإن لم يثبت الحد لم يحل أن يقام بشبهة</w:t>
      </w:r>
      <w:r w:rsidRPr="005E5587">
        <w:rPr>
          <w:rFonts w:hint="cs"/>
          <w:rtl/>
        </w:rPr>
        <w:t xml:space="preserve">،.. </w:t>
      </w:r>
      <w:r w:rsidRPr="005E5587">
        <w:rPr>
          <w:rtl/>
        </w:rPr>
        <w:t xml:space="preserve">وإذا ثبت الحد لم يحل أن يدرأ </w:t>
      </w:r>
      <w:proofErr w:type="gramStart"/>
      <w:r w:rsidRPr="005E5587">
        <w:rPr>
          <w:rtl/>
        </w:rPr>
        <w:t>بشبهة)</w:t>
      </w:r>
      <w:r w:rsidRPr="0032148F">
        <w:rPr>
          <w:vertAlign w:val="superscript"/>
          <w:rtl/>
        </w:rPr>
        <w:t>(</w:t>
      </w:r>
      <w:proofErr w:type="gramEnd"/>
      <w:r w:rsidRPr="0032148F">
        <w:rPr>
          <w:vertAlign w:val="superscript"/>
          <w:rtl/>
        </w:rPr>
        <w:footnoteReference w:id="64"/>
      </w:r>
      <w:r w:rsidRPr="0032148F">
        <w:rPr>
          <w:vertAlign w:val="superscript"/>
          <w:rtl/>
        </w:rPr>
        <w:t>)</w:t>
      </w:r>
      <w:r>
        <w:rPr>
          <w:rFonts w:hint="cs"/>
          <w:rtl/>
        </w:rPr>
        <w:t>.</w:t>
      </w:r>
    </w:p>
    <w:p w14:paraId="739CA5EE" w14:textId="77777777" w:rsidR="008F0354" w:rsidRPr="008F0354" w:rsidRDefault="008F0354" w:rsidP="008F0354">
      <w:pPr>
        <w:ind w:firstLine="0"/>
        <w:rPr>
          <w:rtl/>
        </w:rPr>
      </w:pPr>
    </w:p>
    <w:p w14:paraId="5B9695F8" w14:textId="77777777" w:rsidR="00412B45" w:rsidRDefault="00412B45" w:rsidP="00412B45">
      <w:pPr>
        <w:pStyle w:val="afc"/>
        <w:numPr>
          <w:ilvl w:val="0"/>
          <w:numId w:val="4"/>
        </w:numPr>
      </w:pPr>
      <w:r>
        <w:rPr>
          <w:rFonts w:hint="cs"/>
          <w:rtl/>
        </w:rPr>
        <w:t xml:space="preserve">وأقل أحوال التمسك بالشبه الضعيفة </w:t>
      </w:r>
      <w:r w:rsidRPr="00F32E20">
        <w:rPr>
          <w:rFonts w:hint="cs"/>
          <w:rtl/>
        </w:rPr>
        <w:t>أنْ يصدق عليه</w:t>
      </w:r>
      <w:r>
        <w:rPr>
          <w:rFonts w:hint="cs"/>
          <w:rtl/>
        </w:rPr>
        <w:t>ا</w:t>
      </w:r>
      <w:r w:rsidRPr="00F32E20">
        <w:rPr>
          <w:rFonts w:hint="cs"/>
          <w:rtl/>
        </w:rPr>
        <w:t xml:space="preserve"> قول ابن تيمية رحمه الله :(</w:t>
      </w:r>
      <w:r w:rsidRPr="00F32E20">
        <w:rPr>
          <w:rtl/>
        </w:rPr>
        <w:t>فإذا دار الأمر بين أن يخطئ فيعاقب بريئا</w:t>
      </w:r>
      <w:r>
        <w:rPr>
          <w:rFonts w:hint="cs"/>
          <w:rtl/>
        </w:rPr>
        <w:t>ً</w:t>
      </w:r>
      <w:r w:rsidRPr="00F32E20">
        <w:rPr>
          <w:rtl/>
        </w:rPr>
        <w:t xml:space="preserve"> أو يخطئ فيعفو عن مذنب كان هذا الخطأ خير </w:t>
      </w:r>
      <w:proofErr w:type="gramStart"/>
      <w:r w:rsidRPr="00F32E20">
        <w:rPr>
          <w:rtl/>
        </w:rPr>
        <w:t>الخطأين</w:t>
      </w:r>
      <w:r w:rsidRPr="00F32E20">
        <w:rPr>
          <w:rFonts w:hint="cs"/>
          <w:rtl/>
        </w:rPr>
        <w:t>)</w:t>
      </w:r>
      <w:r w:rsidRPr="00F32E20">
        <w:rPr>
          <w:vertAlign w:val="superscript"/>
          <w:rtl/>
        </w:rPr>
        <w:t>(</w:t>
      </w:r>
      <w:proofErr w:type="gramEnd"/>
      <w:r w:rsidRPr="00F32E20">
        <w:rPr>
          <w:vertAlign w:val="superscript"/>
          <w:rtl/>
        </w:rPr>
        <w:footnoteReference w:id="65"/>
      </w:r>
      <w:r w:rsidRPr="00F32E20">
        <w:rPr>
          <w:vertAlign w:val="superscript"/>
          <w:rtl/>
        </w:rPr>
        <w:t>)</w:t>
      </w:r>
      <w:r>
        <w:rPr>
          <w:rFonts w:hint="cs"/>
          <w:rtl/>
        </w:rPr>
        <w:t>، فالخطأ في العفو خير من الخطأ في العقوبة.</w:t>
      </w:r>
    </w:p>
    <w:p w14:paraId="3B042455" w14:textId="77777777" w:rsidR="00053F4F" w:rsidRDefault="00053F4F" w:rsidP="00053F4F">
      <w:pPr>
        <w:ind w:firstLine="0"/>
      </w:pPr>
    </w:p>
    <w:p w14:paraId="28F2B788" w14:textId="77777777" w:rsidR="005C1517" w:rsidRDefault="005C1517" w:rsidP="00412B45">
      <w:pPr>
        <w:pStyle w:val="afc"/>
        <w:numPr>
          <w:ilvl w:val="0"/>
          <w:numId w:val="4"/>
        </w:numPr>
      </w:pPr>
      <w:r>
        <w:rPr>
          <w:rFonts w:hint="cs"/>
          <w:rtl/>
        </w:rPr>
        <w:t>ولو سُلِّم جدلاً بأن</w:t>
      </w:r>
      <w:r w:rsidR="00E37483">
        <w:rPr>
          <w:rFonts w:hint="cs"/>
          <w:rtl/>
        </w:rPr>
        <w:t xml:space="preserve">َّ مما يشمله </w:t>
      </w:r>
      <w:r>
        <w:rPr>
          <w:rFonts w:hint="cs"/>
          <w:rtl/>
        </w:rPr>
        <w:t xml:space="preserve">ضابط "التعزير </w:t>
      </w:r>
      <w:r w:rsidR="0068395E">
        <w:rPr>
          <w:rFonts w:hint="cs"/>
          <w:rtl/>
        </w:rPr>
        <w:t xml:space="preserve">يثبت </w:t>
      </w:r>
      <w:r>
        <w:rPr>
          <w:rFonts w:hint="cs"/>
          <w:rtl/>
        </w:rPr>
        <w:t>مع الشبهة"</w:t>
      </w:r>
      <w:r w:rsidR="00E37483">
        <w:rPr>
          <w:rFonts w:hint="cs"/>
          <w:rtl/>
        </w:rPr>
        <w:t>:</w:t>
      </w:r>
      <w:r>
        <w:rPr>
          <w:rFonts w:hint="cs"/>
          <w:rtl/>
        </w:rPr>
        <w:t xml:space="preserve"> الشبهة الضعيفة، يقال: إن الضوابط الفقهية يُستدل لها قبل أن يستدل بها، فما هو دليل إعمالها</w:t>
      </w:r>
      <w:r w:rsidR="0021702B">
        <w:rPr>
          <w:rFonts w:hint="cs"/>
          <w:rtl/>
        </w:rPr>
        <w:t xml:space="preserve"> </w:t>
      </w:r>
      <w:proofErr w:type="gramStart"/>
      <w:r w:rsidR="0021702B">
        <w:rPr>
          <w:rFonts w:hint="cs"/>
          <w:rtl/>
        </w:rPr>
        <w:t>هنا؟.</w:t>
      </w:r>
      <w:proofErr w:type="gramEnd"/>
    </w:p>
    <w:p w14:paraId="0277B068" w14:textId="77777777" w:rsidR="005C1517" w:rsidRDefault="005C1517" w:rsidP="005C1517">
      <w:pPr>
        <w:pStyle w:val="afc"/>
        <w:ind w:left="360" w:firstLine="94"/>
        <w:rPr>
          <w:rtl/>
        </w:rPr>
      </w:pPr>
      <w:r>
        <w:rPr>
          <w:rFonts w:hint="cs"/>
          <w:rtl/>
        </w:rPr>
        <w:t>وأين نجد ذلك في كتاب الله وسنة رسوله صلى الله عليه وسلم وما بُني عليهما من الأدلة المعتبرة؟</w:t>
      </w:r>
    </w:p>
    <w:p w14:paraId="44B72AA5" w14:textId="77777777" w:rsidR="0021702B" w:rsidRDefault="005C1517" w:rsidP="00572AC5">
      <w:pPr>
        <w:pStyle w:val="afc"/>
        <w:ind w:left="360" w:firstLine="94"/>
        <w:rPr>
          <w:rtl/>
        </w:rPr>
      </w:pPr>
      <w:r>
        <w:rPr>
          <w:rFonts w:hint="cs"/>
          <w:rtl/>
        </w:rPr>
        <w:t>فإذا</w:t>
      </w:r>
      <w:r w:rsidR="0021702B">
        <w:rPr>
          <w:rFonts w:hint="cs"/>
          <w:rtl/>
        </w:rPr>
        <w:t xml:space="preserve"> لم نقف على شيء لم </w:t>
      </w:r>
      <w:r w:rsidR="00875525">
        <w:rPr>
          <w:rFonts w:hint="cs"/>
          <w:rtl/>
        </w:rPr>
        <w:t>يحل لنا م</w:t>
      </w:r>
      <w:r w:rsidR="0021702B">
        <w:rPr>
          <w:rFonts w:hint="cs"/>
          <w:rtl/>
        </w:rPr>
        <w:t>غادر</w:t>
      </w:r>
      <w:r w:rsidR="00875525">
        <w:rPr>
          <w:rFonts w:hint="cs"/>
          <w:rtl/>
        </w:rPr>
        <w:t>ة</w:t>
      </w:r>
      <w:r w:rsidR="00F95C31">
        <w:rPr>
          <w:rFonts w:hint="cs"/>
          <w:rtl/>
        </w:rPr>
        <w:t xml:space="preserve"> الأصول وتشبثنا بها، خاصة إذا استحضرنا ما ذكره جملة من الأعلام في الاحتجاج بالقواعد الفقهية، ومن ذلك ما نقل عن ابن نجيم: (</w:t>
      </w:r>
      <w:r w:rsidR="00F95C31">
        <w:rPr>
          <w:rtl/>
        </w:rPr>
        <w:t>بأنه لا يجوز الفتوى بما تقتضيه الضوابط لأنها ليست كلية بل أغلبية خصوصا وهي لم تثبت عن الإمام بل استخرجها المشايخ من كلامه</w:t>
      </w:r>
      <w:r w:rsidR="00F95C31">
        <w:rPr>
          <w:rFonts w:hint="cs"/>
          <w:rtl/>
        </w:rPr>
        <w:t>)</w:t>
      </w:r>
      <w:r w:rsidR="00F95C31" w:rsidRPr="00F95C31">
        <w:rPr>
          <w:rStyle w:val="ae"/>
          <w:rtl/>
        </w:rPr>
        <w:t>(</w:t>
      </w:r>
      <w:r w:rsidR="00F95C31">
        <w:rPr>
          <w:rStyle w:val="ae"/>
          <w:rtl/>
        </w:rPr>
        <w:footnoteReference w:id="66"/>
      </w:r>
      <w:r w:rsidR="00F95C31" w:rsidRPr="00F95C31">
        <w:rPr>
          <w:rStyle w:val="ae"/>
          <w:rtl/>
        </w:rPr>
        <w:t>)</w:t>
      </w:r>
      <w:r w:rsidR="00E37483">
        <w:rPr>
          <w:rFonts w:hint="cs"/>
          <w:rtl/>
        </w:rPr>
        <w:t xml:space="preserve">، وليراجع في هذا كتاب القواعد الفقهية لشيخي </w:t>
      </w:r>
      <w:proofErr w:type="spellStart"/>
      <w:r w:rsidR="00E37483">
        <w:rPr>
          <w:rFonts w:hint="cs"/>
          <w:rtl/>
        </w:rPr>
        <w:t>د.يعقوب</w:t>
      </w:r>
      <w:proofErr w:type="spellEnd"/>
      <w:r w:rsidR="00E37483">
        <w:rPr>
          <w:rFonts w:hint="cs"/>
          <w:rtl/>
        </w:rPr>
        <w:t xml:space="preserve"> </w:t>
      </w:r>
      <w:proofErr w:type="spellStart"/>
      <w:r w:rsidR="00E37483">
        <w:rPr>
          <w:rFonts w:hint="cs"/>
          <w:rtl/>
        </w:rPr>
        <w:t>الباحسين</w:t>
      </w:r>
      <w:proofErr w:type="spellEnd"/>
      <w:r w:rsidR="00E37483">
        <w:rPr>
          <w:rFonts w:hint="cs"/>
          <w:rtl/>
        </w:rPr>
        <w:t xml:space="preserve"> ص273وما بعدها.</w:t>
      </w:r>
    </w:p>
    <w:p w14:paraId="41EBE3DF" w14:textId="77777777" w:rsidR="00572AC5" w:rsidRDefault="00572AC5" w:rsidP="00572AC5">
      <w:pPr>
        <w:rPr>
          <w:rtl/>
        </w:rPr>
      </w:pPr>
    </w:p>
    <w:p w14:paraId="1191AA05" w14:textId="77777777" w:rsidR="003F2016" w:rsidRDefault="003F2016" w:rsidP="003F2016">
      <w:pPr>
        <w:rPr>
          <w:rtl/>
        </w:rPr>
      </w:pPr>
    </w:p>
    <w:p w14:paraId="1C344AA6" w14:textId="77777777" w:rsidR="003F2016" w:rsidRDefault="003F2016" w:rsidP="003F2016">
      <w:pPr>
        <w:rPr>
          <w:rtl/>
        </w:rPr>
      </w:pPr>
      <w:r>
        <w:rPr>
          <w:rFonts w:hint="cs"/>
          <w:rtl/>
        </w:rPr>
        <w:t xml:space="preserve">إذا تبين أن القضاء بالقرائن الضعيفة أو الأمارات المحتملة ليس من الشريعة في شيء، وأن الحكم بها تحججاً بضابط "التعزير يثبت مع الشبهة" خلطٌ لا يقول به فقيه، فلننتقل إلى مسألة ذات صلة، وهي: هل يصح التعزير من غير ثبوت الإدانة. </w:t>
      </w:r>
    </w:p>
    <w:p w14:paraId="1D208B10" w14:textId="77777777" w:rsidR="003F2016" w:rsidRDefault="003F2016" w:rsidP="003F2016">
      <w:pPr>
        <w:rPr>
          <w:rtl/>
        </w:rPr>
      </w:pPr>
    </w:p>
    <w:p w14:paraId="6054C217" w14:textId="77777777" w:rsidR="003F2016" w:rsidRPr="008B42E7" w:rsidRDefault="003F2016" w:rsidP="00B33338">
      <w:pPr>
        <w:pStyle w:val="2"/>
        <w:bidi/>
        <w:rPr>
          <w:rtl/>
        </w:rPr>
      </w:pPr>
      <w:bookmarkStart w:id="4" w:name="_Toc8119048"/>
      <w:r w:rsidRPr="008B42E7">
        <w:rPr>
          <w:rFonts w:hint="cs"/>
          <w:rtl/>
        </w:rPr>
        <w:t xml:space="preserve">خامساً: حكم التعزير مع </w:t>
      </w:r>
      <w:r w:rsidR="00683159">
        <w:rPr>
          <w:rFonts w:hint="cs"/>
          <w:rtl/>
        </w:rPr>
        <w:t>عدم</w:t>
      </w:r>
      <w:r w:rsidRPr="008B42E7">
        <w:rPr>
          <w:rFonts w:hint="cs"/>
          <w:rtl/>
        </w:rPr>
        <w:t xml:space="preserve"> ثبوت الإدانة.</w:t>
      </w:r>
      <w:bookmarkEnd w:id="4"/>
    </w:p>
    <w:p w14:paraId="524A1897" w14:textId="77777777" w:rsidR="00852E3C" w:rsidRDefault="00852E3C" w:rsidP="00852E3C">
      <w:pPr>
        <w:rPr>
          <w:rtl/>
        </w:rPr>
      </w:pPr>
      <w:r>
        <w:rPr>
          <w:rFonts w:hint="cs"/>
          <w:rtl/>
        </w:rPr>
        <w:t>الإدانة: من الدين، وهو الجزاء والمكافأة، ومنه قوله تعالى: {</w:t>
      </w:r>
      <w:r>
        <w:rPr>
          <w:rtl/>
        </w:rPr>
        <w:t>أَءِنَّا لَمَدينونَ</w:t>
      </w:r>
      <w:r>
        <w:rPr>
          <w:rFonts w:hint="cs"/>
          <w:rtl/>
        </w:rPr>
        <w:t>}</w:t>
      </w:r>
      <w:r w:rsidRPr="00852E3C">
        <w:rPr>
          <w:rtl/>
        </w:rPr>
        <w:t xml:space="preserve"> </w:t>
      </w:r>
      <w:r>
        <w:rPr>
          <w:rtl/>
        </w:rPr>
        <w:t>أي</w:t>
      </w:r>
      <w:r>
        <w:rPr>
          <w:rFonts w:hint="cs"/>
          <w:rtl/>
        </w:rPr>
        <w:t xml:space="preserve">: </w:t>
      </w:r>
      <w:r>
        <w:rPr>
          <w:rtl/>
        </w:rPr>
        <w:t xml:space="preserve">مجزيُّون </w:t>
      </w:r>
      <w:r>
        <w:rPr>
          <w:rtl/>
        </w:rPr>
        <w:lastRenderedPageBreak/>
        <w:t>محاسَبون</w:t>
      </w:r>
      <w:r>
        <w:rPr>
          <w:rFonts w:hint="cs"/>
          <w:rtl/>
        </w:rPr>
        <w:t xml:space="preserve">، ومنه ما </w:t>
      </w:r>
      <w:proofErr w:type="spellStart"/>
      <w:r>
        <w:rPr>
          <w:rFonts w:hint="cs"/>
          <w:rtl/>
        </w:rPr>
        <w:t>يقال:</w:t>
      </w:r>
      <w:r>
        <w:rPr>
          <w:rtl/>
        </w:rPr>
        <w:t>"كما</w:t>
      </w:r>
      <w:proofErr w:type="spellEnd"/>
      <w:r>
        <w:rPr>
          <w:rtl/>
        </w:rPr>
        <w:t xml:space="preserve"> تَدينُ تُدانُ"، أي</w:t>
      </w:r>
      <w:r>
        <w:rPr>
          <w:rFonts w:hint="cs"/>
          <w:rtl/>
        </w:rPr>
        <w:t>:</w:t>
      </w:r>
      <w:r>
        <w:rPr>
          <w:rtl/>
        </w:rPr>
        <w:t xml:space="preserve"> كما تُجاز</w:t>
      </w:r>
      <w:r w:rsidR="0068395E">
        <w:rPr>
          <w:rFonts w:hint="cs"/>
          <w:rtl/>
        </w:rPr>
        <w:t>ِ</w:t>
      </w:r>
      <w:r>
        <w:rPr>
          <w:rtl/>
        </w:rPr>
        <w:t>ي تُجاز</w:t>
      </w:r>
      <w:r w:rsidR="0068395E">
        <w:rPr>
          <w:rFonts w:hint="cs"/>
          <w:rtl/>
        </w:rPr>
        <w:t>َ</w:t>
      </w:r>
      <w:r>
        <w:rPr>
          <w:rtl/>
        </w:rPr>
        <w:t>ى، أي تُجازى بفعلك وبحسب ما عملت</w:t>
      </w:r>
      <w:r w:rsidRPr="00852E3C">
        <w:rPr>
          <w:rStyle w:val="ae"/>
          <w:rtl/>
        </w:rPr>
        <w:t>(</w:t>
      </w:r>
      <w:r>
        <w:rPr>
          <w:rStyle w:val="ae"/>
          <w:rtl/>
        </w:rPr>
        <w:footnoteReference w:id="67"/>
      </w:r>
      <w:r w:rsidRPr="00852E3C">
        <w:rPr>
          <w:rStyle w:val="ae"/>
          <w:rtl/>
        </w:rPr>
        <w:t>)</w:t>
      </w:r>
      <w:r>
        <w:rPr>
          <w:rFonts w:hint="cs"/>
          <w:rtl/>
        </w:rPr>
        <w:t>.</w:t>
      </w:r>
      <w:r>
        <w:rPr>
          <w:rtl/>
        </w:rPr>
        <w:t xml:space="preserve"> </w:t>
      </w:r>
      <w:r w:rsidR="00465028">
        <w:rPr>
          <w:rFonts w:hint="cs"/>
          <w:rtl/>
        </w:rPr>
        <w:t>وقال في معجم لغة الفقهاء: (</w:t>
      </w:r>
      <w:r w:rsidR="00465028" w:rsidRPr="00465028">
        <w:rPr>
          <w:rtl/>
        </w:rPr>
        <w:t>الإدانة</w:t>
      </w:r>
      <w:r w:rsidR="00465028">
        <w:rPr>
          <w:rFonts w:hint="cs"/>
          <w:rtl/>
        </w:rPr>
        <w:t xml:space="preserve">: </w:t>
      </w:r>
      <w:r w:rsidR="00465028" w:rsidRPr="00465028">
        <w:rPr>
          <w:rtl/>
        </w:rPr>
        <w:t>من أدانه إذا جازاه أو حكم عليه</w:t>
      </w:r>
      <w:r w:rsidR="00465028">
        <w:rPr>
          <w:rFonts w:hint="cs"/>
          <w:rtl/>
        </w:rPr>
        <w:t>)</w:t>
      </w:r>
      <w:r w:rsidR="00465028" w:rsidRPr="00465028">
        <w:rPr>
          <w:rStyle w:val="ae"/>
          <w:rtl/>
        </w:rPr>
        <w:t>(</w:t>
      </w:r>
      <w:r w:rsidR="00465028">
        <w:rPr>
          <w:rStyle w:val="ae"/>
          <w:rtl/>
        </w:rPr>
        <w:footnoteReference w:id="68"/>
      </w:r>
      <w:r w:rsidR="00465028" w:rsidRPr="00465028">
        <w:rPr>
          <w:rStyle w:val="ae"/>
          <w:rtl/>
        </w:rPr>
        <w:t>)</w:t>
      </w:r>
    </w:p>
    <w:p w14:paraId="7F9E34A4" w14:textId="77777777" w:rsidR="00852E3C" w:rsidRDefault="00465028" w:rsidP="00465028">
      <w:pPr>
        <w:rPr>
          <w:rtl/>
        </w:rPr>
      </w:pPr>
      <w:r>
        <w:rPr>
          <w:rFonts w:hint="cs"/>
          <w:rtl/>
        </w:rPr>
        <w:t xml:space="preserve">والمراد بثبوت الإدانة: أن </w:t>
      </w:r>
      <w:r w:rsidR="008D3A09">
        <w:rPr>
          <w:rFonts w:hint="cs"/>
          <w:rtl/>
        </w:rPr>
        <w:t>يتيقن</w:t>
      </w:r>
      <w:r>
        <w:rPr>
          <w:rFonts w:hint="cs"/>
          <w:rtl/>
        </w:rPr>
        <w:t xml:space="preserve"> القاضي أو يغلب على ظنه قيام سبب المجازاة في المدعى عليه.</w:t>
      </w:r>
    </w:p>
    <w:p w14:paraId="735664F8" w14:textId="77777777" w:rsidR="003F2016" w:rsidRDefault="003F2016" w:rsidP="003F2016">
      <w:pPr>
        <w:rPr>
          <w:rtl/>
        </w:rPr>
      </w:pPr>
    </w:p>
    <w:p w14:paraId="546C85CA" w14:textId="77777777" w:rsidR="00852E3C" w:rsidRDefault="00AF04B7" w:rsidP="00CA7A56">
      <w:pPr>
        <w:rPr>
          <w:rtl/>
          <w:lang w:bidi="ar-DZ"/>
        </w:rPr>
      </w:pPr>
      <w:r>
        <w:rPr>
          <w:rFonts w:hint="cs"/>
          <w:rtl/>
        </w:rPr>
        <w:t>والشريعة الإسلامية تقرر أنه لا يعاقب أحدٌ حتى يتحقق الم</w:t>
      </w:r>
      <w:r w:rsidR="00685450">
        <w:rPr>
          <w:rFonts w:hint="cs"/>
          <w:rtl/>
        </w:rPr>
        <w:t>وجب فيه</w:t>
      </w:r>
      <w:r w:rsidR="00A966B3">
        <w:rPr>
          <w:rFonts w:hint="cs"/>
          <w:rtl/>
        </w:rPr>
        <w:t xml:space="preserve"> تحقق قطع أو غلبة ظن</w:t>
      </w:r>
      <w:r w:rsidR="00685450">
        <w:rPr>
          <w:rFonts w:hint="cs"/>
          <w:rtl/>
        </w:rPr>
        <w:t xml:space="preserve">، ففي الصحيحين: </w:t>
      </w:r>
      <w:r w:rsidR="00685450" w:rsidRPr="00BE5112">
        <w:rPr>
          <w:rFonts w:hint="cs"/>
          <w:rtl/>
          <w:lang w:bidi="ar-DZ"/>
        </w:rPr>
        <w:t>"</w:t>
      </w:r>
      <w:r w:rsidR="00685450" w:rsidRPr="00BE5112">
        <w:rPr>
          <w:rtl/>
          <w:lang w:bidi="ar-DZ"/>
        </w:rPr>
        <w:t>لو يعطى الناس بدعواهم، لادعى ناس دماء رجال وأموالهم، ولكن اليمين على المدعى عليه</w:t>
      </w:r>
      <w:r w:rsidR="00685450" w:rsidRPr="00BE5112">
        <w:rPr>
          <w:rFonts w:hint="cs"/>
          <w:rtl/>
          <w:lang w:bidi="ar-DZ"/>
        </w:rPr>
        <w:t>"</w:t>
      </w:r>
      <w:r w:rsidR="00685450">
        <w:rPr>
          <w:rFonts w:hint="cs"/>
          <w:rtl/>
          <w:lang w:bidi="ar-DZ"/>
        </w:rPr>
        <w:t>، وفيهما أيضاً: "واغد يا أنيس إلى امرأة هذا فإن اعترفت فارجمها"</w:t>
      </w:r>
      <w:r w:rsidR="00CA7A56">
        <w:rPr>
          <w:rFonts w:hint="cs"/>
          <w:rtl/>
          <w:lang w:bidi="ar-DZ"/>
        </w:rPr>
        <w:t>، قال ابن تيمية: (</w:t>
      </w:r>
      <w:r w:rsidR="00CA7A56" w:rsidRPr="00CA7A56">
        <w:rPr>
          <w:b/>
          <w:bCs/>
          <w:rtl/>
          <w:lang w:bidi="ar-DZ"/>
        </w:rPr>
        <w:t>العقوبة لا تكون إلا على ذنب ثابت</w:t>
      </w:r>
      <w:r w:rsidR="00CA7A56">
        <w:rPr>
          <w:rtl/>
          <w:lang w:bidi="ar-DZ"/>
        </w:rPr>
        <w:t>. وأما المنع والاحتراز فيكون مع التهمة كما منع عمر بن الخطاب رضي الله عنه أن يجتمع الصبيان بمن كان يتهم بالفاحشة. وهذا مثل الاحتراز عن قبول شهادة المتهم بالكذب وائتمان المتهم بالخيانة ومعاملة المتهم بالمطل</w:t>
      </w:r>
      <w:r w:rsidR="00CA7A56">
        <w:rPr>
          <w:rFonts w:hint="cs"/>
          <w:rtl/>
          <w:lang w:bidi="ar-DZ"/>
        </w:rPr>
        <w:t>)</w:t>
      </w:r>
      <w:r w:rsidR="00CA7A56" w:rsidRPr="00CA7A56">
        <w:rPr>
          <w:rStyle w:val="ae"/>
          <w:rtl/>
        </w:rPr>
        <w:t>(</w:t>
      </w:r>
      <w:r w:rsidR="00CA7A56">
        <w:rPr>
          <w:rStyle w:val="ae"/>
          <w:rtl/>
        </w:rPr>
        <w:footnoteReference w:id="69"/>
      </w:r>
      <w:r w:rsidR="00CA7A56" w:rsidRPr="00CA7A56">
        <w:rPr>
          <w:rStyle w:val="ae"/>
          <w:rtl/>
        </w:rPr>
        <w:t>)</w:t>
      </w:r>
      <w:r w:rsidR="00CA7A56">
        <w:rPr>
          <w:rtl/>
          <w:lang w:bidi="ar-DZ"/>
        </w:rPr>
        <w:t>.</w:t>
      </w:r>
      <w:r w:rsidR="00CA7A56">
        <w:rPr>
          <w:rFonts w:hint="cs"/>
          <w:rtl/>
          <w:lang w:bidi="ar-DZ"/>
        </w:rPr>
        <w:t xml:space="preserve"> </w:t>
      </w:r>
      <w:r w:rsidR="008D3A09">
        <w:rPr>
          <w:rFonts w:hint="cs"/>
          <w:rtl/>
          <w:lang w:bidi="ar-DZ"/>
        </w:rPr>
        <w:t xml:space="preserve">وقد مضى فيما سبق إيراد شيء مما يتعلق بهذا الأصل. </w:t>
      </w:r>
    </w:p>
    <w:p w14:paraId="62556E6C" w14:textId="77777777" w:rsidR="0079620B" w:rsidRDefault="0079620B" w:rsidP="008D3A09">
      <w:pPr>
        <w:rPr>
          <w:rtl/>
          <w:lang w:bidi="ar-DZ"/>
        </w:rPr>
      </w:pPr>
      <w:r>
        <w:rPr>
          <w:rFonts w:hint="cs"/>
          <w:rtl/>
          <w:lang w:bidi="ar-DZ"/>
        </w:rPr>
        <w:t xml:space="preserve">وهذا </w:t>
      </w:r>
      <w:r w:rsidR="008D3A09">
        <w:rPr>
          <w:rFonts w:hint="cs"/>
          <w:rtl/>
          <w:lang w:bidi="ar-DZ"/>
        </w:rPr>
        <w:t xml:space="preserve">الذي تقرره الشريعة هو منصوص </w:t>
      </w:r>
      <w:r>
        <w:rPr>
          <w:rFonts w:hint="cs"/>
          <w:rtl/>
          <w:lang w:bidi="ar-DZ"/>
        </w:rPr>
        <w:t>نظام الإجراءات الجزائية في مادته الثالثة: (</w:t>
      </w:r>
      <w:r>
        <w:rPr>
          <w:rtl/>
          <w:lang w:bidi="ar-DZ"/>
        </w:rPr>
        <w:t xml:space="preserve">لا يجوز توقيع عقوبة جزائية على أيِّ شخص إلا على أمر محظور ومُعاقب عليه شرعاً أو نِظاماً، </w:t>
      </w:r>
      <w:r w:rsidRPr="0079620B">
        <w:rPr>
          <w:b/>
          <w:bCs/>
          <w:rtl/>
          <w:lang w:bidi="ar-DZ"/>
        </w:rPr>
        <w:t>وبعد ثبوت إدان</w:t>
      </w:r>
      <w:r>
        <w:rPr>
          <w:rFonts w:hint="cs"/>
          <w:b/>
          <w:bCs/>
          <w:rtl/>
          <w:lang w:bidi="ar-DZ"/>
        </w:rPr>
        <w:t>ت</w:t>
      </w:r>
      <w:r w:rsidRPr="0079620B">
        <w:rPr>
          <w:b/>
          <w:bCs/>
          <w:rtl/>
          <w:lang w:bidi="ar-DZ"/>
        </w:rPr>
        <w:t>ه</w:t>
      </w:r>
      <w:r>
        <w:rPr>
          <w:rtl/>
          <w:lang w:bidi="ar-DZ"/>
        </w:rPr>
        <w:t xml:space="preserve"> بناءً على حُكم نهائي بعد مُحاكمة تُجْرى وِفقاً للوجه الشرعي</w:t>
      </w:r>
      <w:r>
        <w:rPr>
          <w:rFonts w:hint="cs"/>
          <w:rtl/>
          <w:lang w:bidi="ar-DZ"/>
        </w:rPr>
        <w:t>)</w:t>
      </w:r>
      <w:r>
        <w:rPr>
          <w:rtl/>
          <w:lang w:bidi="ar-DZ"/>
        </w:rPr>
        <w:t>.</w:t>
      </w:r>
    </w:p>
    <w:p w14:paraId="1FB0D141" w14:textId="565D2933" w:rsidR="008D3A09" w:rsidRPr="00314899" w:rsidRDefault="00DD0C6A" w:rsidP="00314899">
      <w:pPr>
        <w:rPr>
          <w:rtl/>
          <w:lang w:bidi="ar-DZ"/>
        </w:rPr>
      </w:pPr>
      <w:r w:rsidRPr="00314899">
        <w:rPr>
          <w:rFonts w:hint="cs"/>
          <w:rtl/>
          <w:lang w:bidi="ar-DZ"/>
        </w:rPr>
        <w:t>إلا أنَّ ما جرى عليه العمل</w:t>
      </w:r>
      <w:r w:rsidR="008D3A09" w:rsidRPr="00314899">
        <w:rPr>
          <w:rFonts w:hint="cs"/>
          <w:rtl/>
          <w:lang w:bidi="ar-DZ"/>
        </w:rPr>
        <w:t xml:space="preserve"> </w:t>
      </w:r>
      <w:r w:rsidRPr="00314899">
        <w:rPr>
          <w:rFonts w:hint="cs"/>
          <w:rtl/>
          <w:lang w:bidi="ar-DZ"/>
        </w:rPr>
        <w:t xml:space="preserve">القضائي -لدى البعض- </w:t>
      </w:r>
      <w:r w:rsidR="008D3A09" w:rsidRPr="00314899">
        <w:rPr>
          <w:rFonts w:hint="cs"/>
          <w:rtl/>
          <w:lang w:bidi="ar-DZ"/>
        </w:rPr>
        <w:t>في هذا الباب مشكل ويحتاج إلى مراجعة وتأمل</w:t>
      </w:r>
      <w:r w:rsidR="00314899" w:rsidRPr="00314899">
        <w:rPr>
          <w:rFonts w:hint="cs"/>
          <w:rtl/>
          <w:lang w:bidi="ar-DZ"/>
        </w:rPr>
        <w:t xml:space="preserve">، </w:t>
      </w:r>
      <w:r w:rsidR="008D3A09" w:rsidRPr="00314899">
        <w:rPr>
          <w:rFonts w:hint="cs"/>
          <w:rtl/>
          <w:lang w:bidi="ar-DZ"/>
        </w:rPr>
        <w:t xml:space="preserve">فالعمل </w:t>
      </w:r>
      <w:r w:rsidR="00683159" w:rsidRPr="00314899">
        <w:rPr>
          <w:rtl/>
          <w:lang w:bidi="ar-DZ"/>
        </w:rPr>
        <w:t>–</w:t>
      </w:r>
      <w:r w:rsidR="00683159" w:rsidRPr="00314899">
        <w:rPr>
          <w:rFonts w:hint="cs"/>
          <w:rtl/>
          <w:lang w:bidi="ar-DZ"/>
        </w:rPr>
        <w:t xml:space="preserve">لدى البعض- </w:t>
      </w:r>
      <w:r w:rsidR="008D3A09" w:rsidRPr="00314899">
        <w:rPr>
          <w:rFonts w:hint="cs"/>
          <w:rtl/>
          <w:lang w:bidi="ar-DZ"/>
        </w:rPr>
        <w:t>جارٍ على أنَّ الحكم يصدر بنفي ثبوت الإدانة، ثم يقرر تعزيره بناءً على توجه الشبهة أو التهمة القوية، ويسبب بعضهم بضابط (التعزير يثبت مع الشبهة)، فما محل هذا من قواعد العدالة؟</w:t>
      </w:r>
    </w:p>
    <w:p w14:paraId="5D586FD9" w14:textId="77777777" w:rsidR="008D3A09" w:rsidRDefault="008D3A09" w:rsidP="008D3A09">
      <w:pPr>
        <w:rPr>
          <w:rtl/>
          <w:lang w:bidi="ar-DZ"/>
        </w:rPr>
      </w:pPr>
      <w:r>
        <w:rPr>
          <w:rFonts w:hint="cs"/>
          <w:rtl/>
          <w:lang w:bidi="ar-DZ"/>
        </w:rPr>
        <w:t xml:space="preserve">هي قسمة ثنائية لا ثالث لها: </w:t>
      </w:r>
    </w:p>
    <w:p w14:paraId="24C7C262" w14:textId="77777777" w:rsidR="008D3A09" w:rsidRDefault="008D3A09" w:rsidP="008D3A09">
      <w:pPr>
        <w:rPr>
          <w:rtl/>
          <w:lang w:bidi="ar-DZ"/>
        </w:rPr>
      </w:pPr>
      <w:r>
        <w:rPr>
          <w:rFonts w:hint="cs"/>
          <w:rtl/>
          <w:lang w:bidi="ar-DZ"/>
        </w:rPr>
        <w:t xml:space="preserve">إما أن تثبت الإدانة استناداً إلى بينة قطعية أو ظنية غالبة= فيصح معها المجازاة. </w:t>
      </w:r>
    </w:p>
    <w:p w14:paraId="1E78E852" w14:textId="77777777" w:rsidR="008D3A09" w:rsidRDefault="008D3A09" w:rsidP="008D3A09">
      <w:pPr>
        <w:rPr>
          <w:rtl/>
          <w:lang w:bidi="ar-DZ"/>
        </w:rPr>
      </w:pPr>
      <w:r>
        <w:rPr>
          <w:rFonts w:hint="cs"/>
          <w:rtl/>
          <w:lang w:bidi="ar-DZ"/>
        </w:rPr>
        <w:t xml:space="preserve">وإما ألا تثبت الإدانة لعدم كفاية الأدلة أو لانعدامها= فلا تصح المجازاة لأن الأصل </w:t>
      </w:r>
      <w:r>
        <w:rPr>
          <w:rFonts w:hint="cs"/>
          <w:rtl/>
          <w:lang w:bidi="ar-DZ"/>
        </w:rPr>
        <w:lastRenderedPageBreak/>
        <w:t>البراءة.</w:t>
      </w:r>
    </w:p>
    <w:p w14:paraId="10B20987" w14:textId="4B4F486A" w:rsidR="007F3EB5" w:rsidRDefault="008D3A09" w:rsidP="00314899">
      <w:pPr>
        <w:rPr>
          <w:rtl/>
          <w:lang w:bidi="ar-DZ"/>
        </w:rPr>
      </w:pPr>
      <w:r w:rsidRPr="00314899">
        <w:rPr>
          <w:rFonts w:hint="cs"/>
          <w:rtl/>
          <w:lang w:bidi="ar-DZ"/>
        </w:rPr>
        <w:t xml:space="preserve">فمن </w:t>
      </w:r>
      <w:r w:rsidR="007F3EB5" w:rsidRPr="00314899">
        <w:rPr>
          <w:rFonts w:hint="cs"/>
          <w:rtl/>
          <w:lang w:bidi="ar-DZ"/>
        </w:rPr>
        <w:t>أين جاءنا القسم الثالث: لا تثبت الإدانة = ثم يعزر</w:t>
      </w:r>
      <w:r w:rsidR="00314899">
        <w:rPr>
          <w:rFonts w:hint="cs"/>
          <w:rtl/>
          <w:lang w:bidi="ar-DZ"/>
        </w:rPr>
        <w:t>؟ لأ</w:t>
      </w:r>
      <w:r w:rsidR="0011022E" w:rsidRPr="00314899">
        <w:rPr>
          <w:rFonts w:hint="cs"/>
          <w:rtl/>
          <w:lang w:bidi="ar-DZ"/>
        </w:rPr>
        <w:t xml:space="preserve">ن نظام الإجراءات الجزائية يشترط لإيقاع العقوبة ثبوت الإدانة كما في مادته الثالثة. </w:t>
      </w:r>
      <w:r w:rsidR="000A62F9" w:rsidRPr="00314899">
        <w:rPr>
          <w:rFonts w:hint="cs"/>
          <w:rtl/>
          <w:lang w:bidi="ar-DZ"/>
        </w:rPr>
        <w:t>و</w:t>
      </w:r>
      <w:r w:rsidR="0011022E" w:rsidRPr="00314899">
        <w:rPr>
          <w:rFonts w:hint="cs"/>
          <w:rtl/>
          <w:lang w:bidi="ar-DZ"/>
        </w:rPr>
        <w:t>المواد</w:t>
      </w:r>
      <w:r w:rsidR="00AD4A0B" w:rsidRPr="00314899">
        <w:rPr>
          <w:rFonts w:hint="cs"/>
          <w:rtl/>
          <w:lang w:bidi="ar-DZ"/>
        </w:rPr>
        <w:t xml:space="preserve"> 174وَ</w:t>
      </w:r>
      <w:r w:rsidR="0011022E" w:rsidRPr="00314899">
        <w:rPr>
          <w:rFonts w:hint="cs"/>
          <w:rtl/>
          <w:lang w:bidi="ar-DZ"/>
        </w:rPr>
        <w:t xml:space="preserve"> 187 </w:t>
      </w:r>
      <w:proofErr w:type="gramStart"/>
      <w:r w:rsidR="0011022E" w:rsidRPr="00314899">
        <w:rPr>
          <w:rFonts w:hint="cs"/>
          <w:rtl/>
          <w:lang w:bidi="ar-DZ"/>
        </w:rPr>
        <w:t>وَ 193</w:t>
      </w:r>
      <w:proofErr w:type="gramEnd"/>
      <w:r w:rsidR="0011022E" w:rsidRPr="00314899">
        <w:rPr>
          <w:rFonts w:hint="cs"/>
          <w:rtl/>
          <w:lang w:bidi="ar-DZ"/>
        </w:rPr>
        <w:t xml:space="preserve"> قابل</w:t>
      </w:r>
      <w:r w:rsidR="00AD4A0B" w:rsidRPr="00314899">
        <w:rPr>
          <w:rFonts w:hint="cs"/>
          <w:rtl/>
          <w:lang w:bidi="ar-DZ"/>
        </w:rPr>
        <w:t>ت</w:t>
      </w:r>
      <w:r w:rsidR="0011022E" w:rsidRPr="00314899">
        <w:rPr>
          <w:rFonts w:hint="cs"/>
          <w:rtl/>
          <w:lang w:bidi="ar-DZ"/>
        </w:rPr>
        <w:t xml:space="preserve"> بين ثبوت الإدانة وعد</w:t>
      </w:r>
      <w:r w:rsidR="00AD4A0B" w:rsidRPr="00314899">
        <w:rPr>
          <w:rFonts w:hint="cs"/>
          <w:rtl/>
          <w:lang w:bidi="ar-DZ"/>
        </w:rPr>
        <w:t>م ثبوتها فلم ت</w:t>
      </w:r>
      <w:r w:rsidR="0011022E" w:rsidRPr="00314899">
        <w:rPr>
          <w:rFonts w:hint="cs"/>
          <w:rtl/>
          <w:lang w:bidi="ar-DZ"/>
        </w:rPr>
        <w:t>جعل بينهما برزخاً</w:t>
      </w:r>
      <w:r w:rsidR="00314899">
        <w:rPr>
          <w:rFonts w:hint="cs"/>
          <w:rtl/>
          <w:lang w:bidi="ar-DZ"/>
        </w:rPr>
        <w:t>.</w:t>
      </w:r>
    </w:p>
    <w:p w14:paraId="1924444E" w14:textId="77777777" w:rsidR="008D3A09" w:rsidRDefault="008D3A09" w:rsidP="008D3A09">
      <w:pPr>
        <w:rPr>
          <w:rtl/>
          <w:lang w:bidi="ar-DZ"/>
        </w:rPr>
      </w:pPr>
      <w:r w:rsidRPr="007F3EB5">
        <w:rPr>
          <w:rFonts w:hint="cs"/>
          <w:b/>
          <w:bCs/>
          <w:rtl/>
          <w:lang w:bidi="ar-DZ"/>
        </w:rPr>
        <w:t>فإن قيل:</w:t>
      </w:r>
      <w:r>
        <w:rPr>
          <w:rFonts w:hint="cs"/>
          <w:rtl/>
          <w:lang w:bidi="ar-DZ"/>
        </w:rPr>
        <w:t xml:space="preserve"> المقصود بثبوت الإدانة: أن يثبت لدى القاضي ق</w:t>
      </w:r>
      <w:r w:rsidR="007F3EB5">
        <w:rPr>
          <w:rFonts w:hint="cs"/>
          <w:rtl/>
          <w:lang w:bidi="ar-DZ"/>
        </w:rPr>
        <w:t>يام السبب الموجب ثبوتاً قطعياً، وفي أحوال لا توجد بينة قطعية، لكن توجد بينة تحمل على الظن الغالب، فهو ينفي ثبوت الإدانة لانعد</w:t>
      </w:r>
      <w:r w:rsidR="00CA7A56">
        <w:rPr>
          <w:rFonts w:hint="cs"/>
          <w:rtl/>
          <w:lang w:bidi="ar-DZ"/>
        </w:rPr>
        <w:t>ا</w:t>
      </w:r>
      <w:r w:rsidR="007F3EB5">
        <w:rPr>
          <w:rFonts w:hint="cs"/>
          <w:rtl/>
          <w:lang w:bidi="ar-DZ"/>
        </w:rPr>
        <w:t xml:space="preserve">م القطع، ويعزره للظن الغالب. </w:t>
      </w:r>
    </w:p>
    <w:p w14:paraId="1F5D2A06" w14:textId="77777777" w:rsidR="007F3EB5" w:rsidRDefault="007F3EB5" w:rsidP="008D3A09">
      <w:pPr>
        <w:rPr>
          <w:rtl/>
          <w:lang w:bidi="ar-DZ"/>
        </w:rPr>
      </w:pPr>
      <w:r>
        <w:rPr>
          <w:rFonts w:hint="cs"/>
          <w:rtl/>
          <w:lang w:bidi="ar-DZ"/>
        </w:rPr>
        <w:t xml:space="preserve">فالجواب: بأن البينة الشرعية </w:t>
      </w:r>
      <w:r>
        <w:rPr>
          <w:rtl/>
          <w:lang w:bidi="ar-DZ"/>
        </w:rPr>
        <w:t>–</w:t>
      </w:r>
      <w:r>
        <w:rPr>
          <w:rFonts w:hint="cs"/>
          <w:rtl/>
          <w:lang w:bidi="ar-DZ"/>
        </w:rPr>
        <w:t xml:space="preserve">كما هو معلوم- لا يشترط فيها القطع، ولو اشترط القطع لضاعت الحقوق، ولهذا اعتبرت الشريعة الوسائل التي تحمل على الظن الغالب، وإلا فإن الإقرار يدخله الكذب، والشهادة يدخلها الخطأ ويرد عليها الكذب، </w:t>
      </w:r>
      <w:proofErr w:type="spellStart"/>
      <w:r>
        <w:rPr>
          <w:rFonts w:hint="cs"/>
          <w:rtl/>
          <w:lang w:bidi="ar-DZ"/>
        </w:rPr>
        <w:t>والنكول</w:t>
      </w:r>
      <w:proofErr w:type="spellEnd"/>
      <w:r>
        <w:rPr>
          <w:rFonts w:hint="cs"/>
          <w:rtl/>
          <w:lang w:bidi="ar-DZ"/>
        </w:rPr>
        <w:t xml:space="preserve"> يعتريه ما يعتريه من الاحتمالات الأخرى.. وهكذا في طرق الإثبات التي سنتها الشريعة لا تخلو من شك يعتريها. </w:t>
      </w:r>
    </w:p>
    <w:p w14:paraId="5421D8CF" w14:textId="77777777" w:rsidR="008D3A09" w:rsidRDefault="007F3EB5" w:rsidP="008D3A09">
      <w:pPr>
        <w:rPr>
          <w:rtl/>
          <w:lang w:bidi="ar-DZ"/>
        </w:rPr>
      </w:pPr>
      <w:r>
        <w:rPr>
          <w:rFonts w:hint="cs"/>
          <w:rtl/>
          <w:lang w:bidi="ar-DZ"/>
        </w:rPr>
        <w:t xml:space="preserve">الحاصل: بأنه لا يسلم أن المراد بثبوت الإدانة أن يكون ثبوتها بطريق قطعي، بل بطريق قطعي أو ظني غالب كقاعدة الشريعة في طرق الإثبات. </w:t>
      </w:r>
    </w:p>
    <w:p w14:paraId="3187529E" w14:textId="77777777" w:rsidR="00CA7A56" w:rsidRDefault="007F3EB5" w:rsidP="008D3A09">
      <w:pPr>
        <w:rPr>
          <w:rtl/>
          <w:lang w:bidi="ar-DZ"/>
        </w:rPr>
      </w:pPr>
      <w:r>
        <w:rPr>
          <w:rFonts w:hint="cs"/>
          <w:rtl/>
          <w:lang w:bidi="ar-DZ"/>
        </w:rPr>
        <w:t xml:space="preserve">إذا تقرر هذا، فإما أن يكون مستند التعزير مع نفي ثبوت الإدانة: </w:t>
      </w:r>
      <w:r w:rsidR="00CA7A56">
        <w:rPr>
          <w:rFonts w:hint="cs"/>
          <w:rtl/>
          <w:lang w:bidi="ar-DZ"/>
        </w:rPr>
        <w:t xml:space="preserve">بينة معتبرة شرعاً ومن المعتبر شرعاً على الصحيح </w:t>
      </w:r>
      <w:r>
        <w:rPr>
          <w:rFonts w:hint="cs"/>
          <w:rtl/>
          <w:lang w:bidi="ar-DZ"/>
        </w:rPr>
        <w:t>القرائن القوية</w:t>
      </w:r>
      <w:r w:rsidR="00CA7A56">
        <w:rPr>
          <w:rFonts w:hint="cs"/>
          <w:rtl/>
          <w:lang w:bidi="ar-DZ"/>
        </w:rPr>
        <w:t>.</w:t>
      </w:r>
    </w:p>
    <w:p w14:paraId="2F7953F0" w14:textId="77777777" w:rsidR="007F3EB5" w:rsidRDefault="00CA7A56" w:rsidP="008212D5">
      <w:pPr>
        <w:rPr>
          <w:rtl/>
          <w:lang w:bidi="ar-DZ"/>
        </w:rPr>
      </w:pPr>
      <w:r>
        <w:rPr>
          <w:rFonts w:hint="cs"/>
          <w:rtl/>
          <w:lang w:bidi="ar-DZ"/>
        </w:rPr>
        <w:t>أو يكون المستند بينة غير معتبرة شرعاً</w:t>
      </w:r>
      <w:r w:rsidR="008212D5">
        <w:rPr>
          <w:rFonts w:hint="cs"/>
          <w:rtl/>
          <w:lang w:bidi="ar-DZ"/>
        </w:rPr>
        <w:t xml:space="preserve"> ك</w:t>
      </w:r>
      <w:r w:rsidR="007F3EB5">
        <w:rPr>
          <w:rFonts w:hint="cs"/>
          <w:rtl/>
          <w:lang w:bidi="ar-DZ"/>
        </w:rPr>
        <w:t xml:space="preserve">القرائن </w:t>
      </w:r>
      <w:r w:rsidR="00683159">
        <w:rPr>
          <w:rFonts w:hint="cs"/>
          <w:rtl/>
          <w:lang w:bidi="ar-DZ"/>
        </w:rPr>
        <w:t>الضعيفة والشبه الواهية.</w:t>
      </w:r>
    </w:p>
    <w:p w14:paraId="5C95DE2D" w14:textId="77777777" w:rsidR="007F3EB5" w:rsidRDefault="00EA4CA1" w:rsidP="008D3A09">
      <w:pPr>
        <w:rPr>
          <w:rtl/>
          <w:lang w:bidi="ar-DZ"/>
        </w:rPr>
      </w:pPr>
      <w:r>
        <w:rPr>
          <w:rFonts w:hint="cs"/>
          <w:rtl/>
          <w:lang w:bidi="ar-DZ"/>
        </w:rPr>
        <w:t>1-</w:t>
      </w:r>
      <w:r w:rsidR="008212D5">
        <w:rPr>
          <w:rFonts w:hint="cs"/>
          <w:rtl/>
          <w:lang w:bidi="ar-DZ"/>
        </w:rPr>
        <w:t>فإن كان المستند بينة معتبرة شرعاً</w:t>
      </w:r>
      <w:r w:rsidR="007F3EB5">
        <w:rPr>
          <w:rFonts w:hint="cs"/>
          <w:rtl/>
          <w:lang w:bidi="ar-DZ"/>
        </w:rPr>
        <w:t xml:space="preserve">: فإما أن يرى الحاكم صحة الاعتماد عليها وأنها من طرق الإثبات وإما ألا يرى ذلك. </w:t>
      </w:r>
    </w:p>
    <w:p w14:paraId="7C7942D4" w14:textId="77777777" w:rsidR="007F3EB5" w:rsidRDefault="007F3EB5" w:rsidP="00CA6F49">
      <w:pPr>
        <w:rPr>
          <w:rtl/>
          <w:lang w:bidi="ar-DZ"/>
        </w:rPr>
      </w:pPr>
      <w:r>
        <w:rPr>
          <w:rFonts w:hint="cs"/>
          <w:rtl/>
          <w:lang w:bidi="ar-DZ"/>
        </w:rPr>
        <w:t>فإن كان ي</w:t>
      </w:r>
      <w:r w:rsidR="009B7CF5">
        <w:rPr>
          <w:rFonts w:hint="cs"/>
          <w:rtl/>
          <w:lang w:bidi="ar-DZ"/>
        </w:rPr>
        <w:t xml:space="preserve">رى صحة الاعتماد عليها فليصرح بثبوت الإدانة حتى لا نقع في التناقض. </w:t>
      </w:r>
      <w:r w:rsidR="00CA6F49">
        <w:rPr>
          <w:rFonts w:hint="cs"/>
          <w:rtl/>
          <w:lang w:bidi="ar-DZ"/>
        </w:rPr>
        <w:t xml:space="preserve">فيصرح بأنه لم يثبت لديه سبب المجازاة (ثبوت الإدانة) ثم </w:t>
      </w:r>
      <w:proofErr w:type="gramStart"/>
      <w:r w:rsidR="00CA6F49">
        <w:rPr>
          <w:rFonts w:hint="cs"/>
          <w:rtl/>
          <w:lang w:bidi="ar-DZ"/>
        </w:rPr>
        <w:t>يجازيه !</w:t>
      </w:r>
      <w:proofErr w:type="gramEnd"/>
    </w:p>
    <w:p w14:paraId="5305C117" w14:textId="77777777" w:rsidR="008212D5" w:rsidRDefault="009B7CF5" w:rsidP="008212D5">
      <w:pPr>
        <w:rPr>
          <w:rtl/>
          <w:lang w:bidi="ar-DZ"/>
        </w:rPr>
      </w:pPr>
      <w:r>
        <w:rPr>
          <w:rFonts w:hint="cs"/>
          <w:rtl/>
          <w:lang w:bidi="ar-DZ"/>
        </w:rPr>
        <w:t>وإن كان لا يرى صحة الاعتماد عليها فكيف يؤسس عقوبة على بينة يراها باطلة</w:t>
      </w:r>
      <w:r w:rsidR="00EA4CA1">
        <w:rPr>
          <w:rFonts w:hint="cs"/>
          <w:rtl/>
          <w:lang w:bidi="ar-DZ"/>
        </w:rPr>
        <w:t>!</w:t>
      </w:r>
      <w:r>
        <w:rPr>
          <w:rFonts w:hint="cs"/>
          <w:rtl/>
          <w:lang w:bidi="ar-DZ"/>
        </w:rPr>
        <w:t xml:space="preserve"> </w:t>
      </w:r>
    </w:p>
    <w:p w14:paraId="1ECD75C9" w14:textId="77777777" w:rsidR="00CA6F49" w:rsidRDefault="008212D5" w:rsidP="008212D5">
      <w:pPr>
        <w:rPr>
          <w:rtl/>
          <w:lang w:bidi="ar-DZ"/>
        </w:rPr>
      </w:pPr>
      <w:r>
        <w:rPr>
          <w:rFonts w:hint="cs"/>
          <w:rtl/>
          <w:lang w:bidi="ar-DZ"/>
        </w:rPr>
        <w:t>2-</w:t>
      </w:r>
      <w:r w:rsidR="00EA4CA1">
        <w:rPr>
          <w:rFonts w:hint="cs"/>
          <w:rtl/>
          <w:lang w:bidi="ar-DZ"/>
        </w:rPr>
        <w:t xml:space="preserve">وإن كان </w:t>
      </w:r>
      <w:r>
        <w:rPr>
          <w:rFonts w:hint="cs"/>
          <w:rtl/>
          <w:lang w:bidi="ar-DZ"/>
        </w:rPr>
        <w:t>ال</w:t>
      </w:r>
      <w:r w:rsidR="00CA6F49">
        <w:rPr>
          <w:rFonts w:hint="cs"/>
          <w:rtl/>
          <w:lang w:bidi="ar-DZ"/>
        </w:rPr>
        <w:t xml:space="preserve">مستند </w:t>
      </w:r>
      <w:r>
        <w:rPr>
          <w:rFonts w:hint="cs"/>
          <w:rtl/>
          <w:lang w:bidi="ar-DZ"/>
        </w:rPr>
        <w:t>بينة غير معتبرة شرعاً</w:t>
      </w:r>
      <w:r w:rsidR="00EA4CA1">
        <w:rPr>
          <w:rFonts w:hint="cs"/>
          <w:rtl/>
          <w:lang w:bidi="ar-DZ"/>
        </w:rPr>
        <w:t xml:space="preserve">، فهل يصح </w:t>
      </w:r>
      <w:r>
        <w:rPr>
          <w:rFonts w:hint="cs"/>
          <w:rtl/>
          <w:lang w:bidi="ar-DZ"/>
        </w:rPr>
        <w:t xml:space="preserve">أن يبنى على مثلها </w:t>
      </w:r>
      <w:proofErr w:type="gramStart"/>
      <w:r>
        <w:rPr>
          <w:rFonts w:hint="cs"/>
          <w:rtl/>
          <w:lang w:bidi="ar-DZ"/>
        </w:rPr>
        <w:t>عقوبة؟.</w:t>
      </w:r>
      <w:proofErr w:type="gramEnd"/>
    </w:p>
    <w:p w14:paraId="4B2C5F1C" w14:textId="77777777" w:rsidR="008212D5" w:rsidRDefault="008212D5" w:rsidP="008212D5">
      <w:pPr>
        <w:rPr>
          <w:rtl/>
          <w:lang w:bidi="ar-DZ"/>
        </w:rPr>
      </w:pPr>
      <w:r>
        <w:rPr>
          <w:rFonts w:hint="cs"/>
          <w:rtl/>
          <w:lang w:bidi="ar-DZ"/>
        </w:rPr>
        <w:t xml:space="preserve">من أسباب دخول الغلط هنا هو الاتكاء في التعزير على الأمارات </w:t>
      </w:r>
      <w:proofErr w:type="gramStart"/>
      <w:r>
        <w:rPr>
          <w:rFonts w:hint="cs"/>
          <w:rtl/>
          <w:lang w:bidi="ar-DZ"/>
        </w:rPr>
        <w:t>المحتملة !</w:t>
      </w:r>
      <w:proofErr w:type="gramEnd"/>
      <w:r>
        <w:rPr>
          <w:rFonts w:hint="cs"/>
          <w:rtl/>
          <w:lang w:bidi="ar-DZ"/>
        </w:rPr>
        <w:t xml:space="preserve"> </w:t>
      </w:r>
    </w:p>
    <w:p w14:paraId="00498CC4" w14:textId="77777777" w:rsidR="009B7CF5" w:rsidRDefault="008212D5" w:rsidP="008212D5">
      <w:pPr>
        <w:rPr>
          <w:rtl/>
          <w:lang w:bidi="ar-DZ"/>
        </w:rPr>
      </w:pPr>
      <w:r>
        <w:rPr>
          <w:rFonts w:hint="cs"/>
          <w:rtl/>
          <w:lang w:bidi="ar-DZ"/>
        </w:rPr>
        <w:t>وإذا كان</w:t>
      </w:r>
      <w:r w:rsidR="00EA4CA1">
        <w:rPr>
          <w:rFonts w:hint="cs"/>
          <w:rtl/>
          <w:lang w:bidi="ar-DZ"/>
        </w:rPr>
        <w:t xml:space="preserve"> مثل هذا القرائن لا يصح الاعتماد عليها في حقوق الآدميين وهي مبنية على المشاحة، فهل يجوز الاعتماد عليها في حقوق الله تعالى ومبناها العفو والصفح. وقد مضى </w:t>
      </w:r>
      <w:r w:rsidR="00EA4CA1">
        <w:rPr>
          <w:rFonts w:hint="cs"/>
          <w:rtl/>
          <w:lang w:bidi="ar-DZ"/>
        </w:rPr>
        <w:lastRenderedPageBreak/>
        <w:t xml:space="preserve">الحديث عن الإمارات المحتملة وأنها لا تدخل في ضابط التعزير مع الشبهة. </w:t>
      </w:r>
    </w:p>
    <w:p w14:paraId="20A9FBA5" w14:textId="77777777" w:rsidR="00685450" w:rsidRDefault="00685450" w:rsidP="003F2016">
      <w:pPr>
        <w:rPr>
          <w:rtl/>
          <w:lang w:bidi="ar-DZ"/>
        </w:rPr>
      </w:pPr>
    </w:p>
    <w:p w14:paraId="3427A483" w14:textId="77777777" w:rsidR="00CA6F49" w:rsidRDefault="00CA6F49" w:rsidP="007744D5">
      <w:pPr>
        <w:rPr>
          <w:rtl/>
          <w:lang w:bidi="ar-DZ"/>
        </w:rPr>
      </w:pPr>
      <w:r>
        <w:rPr>
          <w:rFonts w:hint="cs"/>
          <w:rtl/>
          <w:lang w:bidi="ar-DZ"/>
        </w:rPr>
        <w:t>نعم يجوز أن يعزر المتهم المجهول أو المعروف بالشر قبل ثبوت إدانته؛ لكن لغرض استبانة أمره واستنطاق البينات</w:t>
      </w:r>
      <w:r w:rsidR="00642D17">
        <w:rPr>
          <w:rFonts w:hint="cs"/>
          <w:rtl/>
          <w:lang w:bidi="ar-DZ"/>
        </w:rPr>
        <w:t>. وهذا التعزير سابقٌ للحكم القضائي،</w:t>
      </w:r>
      <w:r>
        <w:rPr>
          <w:rFonts w:hint="cs"/>
          <w:rtl/>
          <w:lang w:bidi="ar-DZ"/>
        </w:rPr>
        <w:t xml:space="preserve"> فإن خرج لنا ما يثبت التهمة ثبوتاً قطعيا أو بظن غالب تمسكنا به وصح للقاضي ح</w:t>
      </w:r>
      <w:r w:rsidR="00642D17">
        <w:rPr>
          <w:rFonts w:hint="cs"/>
          <w:rtl/>
          <w:lang w:bidi="ar-DZ"/>
        </w:rPr>
        <w:t xml:space="preserve">ينئذٍ أن يبني عليه حكماً شرعياً، أما أن يصدر الحكم القضائي على مجرد التهمة من غير ثبوتها بإحدى طرق الإثبات فهذا خرم للعمل القضائي القائم على البينات "شاهداك </w:t>
      </w:r>
      <w:r w:rsidR="008212D5">
        <w:rPr>
          <w:rFonts w:hint="cs"/>
          <w:rtl/>
          <w:lang w:bidi="ar-DZ"/>
        </w:rPr>
        <w:t>أو</w:t>
      </w:r>
      <w:r w:rsidR="00642D17">
        <w:rPr>
          <w:rFonts w:hint="cs"/>
          <w:rtl/>
          <w:lang w:bidi="ar-DZ"/>
        </w:rPr>
        <w:t xml:space="preserve"> يمينه</w:t>
      </w:r>
      <w:r w:rsidR="007744D5">
        <w:rPr>
          <w:rFonts w:hint="cs"/>
          <w:rtl/>
          <w:lang w:bidi="ar-DZ"/>
        </w:rPr>
        <w:t>..</w:t>
      </w:r>
      <w:r w:rsidR="007744D5" w:rsidRPr="007744D5">
        <w:rPr>
          <w:rStyle w:val="ae"/>
          <w:rtl/>
        </w:rPr>
        <w:t>(</w:t>
      </w:r>
      <w:r w:rsidR="007744D5">
        <w:rPr>
          <w:rStyle w:val="ae"/>
          <w:rtl/>
        </w:rPr>
        <w:footnoteReference w:id="70"/>
      </w:r>
      <w:r w:rsidR="007744D5" w:rsidRPr="007744D5">
        <w:rPr>
          <w:rStyle w:val="ae"/>
          <w:rtl/>
        </w:rPr>
        <w:t>)</w:t>
      </w:r>
      <w:r w:rsidR="007744D5">
        <w:rPr>
          <w:rFonts w:hint="cs"/>
          <w:rtl/>
          <w:lang w:bidi="ar-DZ"/>
        </w:rPr>
        <w:t xml:space="preserve"> </w:t>
      </w:r>
      <w:r w:rsidR="007744D5">
        <w:rPr>
          <w:rtl/>
          <w:lang w:bidi="ar-DZ"/>
        </w:rPr>
        <w:t>ليس لك منه إلا ذلك</w:t>
      </w:r>
      <w:r w:rsidR="007744D5">
        <w:rPr>
          <w:rFonts w:hint="cs"/>
          <w:rtl/>
          <w:lang w:bidi="ar-DZ"/>
        </w:rPr>
        <w:t>"</w:t>
      </w:r>
      <w:r w:rsidR="007744D5" w:rsidRPr="007744D5">
        <w:rPr>
          <w:rStyle w:val="ae"/>
          <w:rtl/>
        </w:rPr>
        <w:t>(</w:t>
      </w:r>
      <w:r w:rsidR="007744D5">
        <w:rPr>
          <w:rStyle w:val="ae"/>
          <w:rtl/>
        </w:rPr>
        <w:footnoteReference w:id="71"/>
      </w:r>
      <w:r w:rsidR="007744D5" w:rsidRPr="007744D5">
        <w:rPr>
          <w:rStyle w:val="ae"/>
          <w:rtl/>
        </w:rPr>
        <w:t>)</w:t>
      </w:r>
      <w:r w:rsidR="007744D5">
        <w:rPr>
          <w:rStyle w:val="ae"/>
          <w:rFonts w:hint="cs"/>
          <w:vertAlign w:val="baseline"/>
          <w:rtl/>
        </w:rPr>
        <w:t xml:space="preserve">، </w:t>
      </w:r>
      <w:r w:rsidR="00642D17">
        <w:rPr>
          <w:rFonts w:hint="cs"/>
          <w:rtl/>
          <w:lang w:bidi="ar-DZ"/>
        </w:rPr>
        <w:t>"</w:t>
      </w:r>
      <w:r w:rsidR="007744D5">
        <w:rPr>
          <w:rtl/>
          <w:lang w:bidi="ar-DZ"/>
        </w:rPr>
        <w:t>البينة أو حد في ظهرك</w:t>
      </w:r>
      <w:r w:rsidR="007744D5">
        <w:rPr>
          <w:rFonts w:hint="cs"/>
          <w:rtl/>
          <w:lang w:bidi="ar-DZ"/>
        </w:rPr>
        <w:t>"</w:t>
      </w:r>
      <w:r w:rsidR="007744D5" w:rsidRPr="007744D5">
        <w:rPr>
          <w:rStyle w:val="ae"/>
          <w:rtl/>
        </w:rPr>
        <w:t>(</w:t>
      </w:r>
      <w:r w:rsidR="007744D5">
        <w:rPr>
          <w:rStyle w:val="ae"/>
          <w:rtl/>
        </w:rPr>
        <w:footnoteReference w:id="72"/>
      </w:r>
      <w:r w:rsidR="007744D5" w:rsidRPr="007744D5">
        <w:rPr>
          <w:rStyle w:val="ae"/>
          <w:rtl/>
        </w:rPr>
        <w:t>)</w:t>
      </w:r>
      <w:r w:rsidR="007744D5">
        <w:rPr>
          <w:rFonts w:hint="cs"/>
          <w:rtl/>
          <w:lang w:bidi="ar-DZ"/>
        </w:rPr>
        <w:t xml:space="preserve">. </w:t>
      </w:r>
      <w:r w:rsidR="00B64245">
        <w:rPr>
          <w:rFonts w:hint="cs"/>
          <w:rtl/>
          <w:lang w:bidi="ar-DZ"/>
        </w:rPr>
        <w:t xml:space="preserve">وقد مضى </w:t>
      </w:r>
      <w:r w:rsidR="00484BCC">
        <w:rPr>
          <w:rFonts w:hint="cs"/>
          <w:rtl/>
          <w:lang w:bidi="ar-DZ"/>
        </w:rPr>
        <w:t>شرح هذه</w:t>
      </w:r>
      <w:r w:rsidR="00B64245">
        <w:rPr>
          <w:rFonts w:hint="cs"/>
          <w:rtl/>
          <w:lang w:bidi="ar-DZ"/>
        </w:rPr>
        <w:t xml:space="preserve"> الحالة في ثالثاً الفقرة رقم"</w:t>
      </w:r>
      <w:r>
        <w:rPr>
          <w:rFonts w:hint="cs"/>
          <w:rtl/>
          <w:lang w:bidi="ar-DZ"/>
        </w:rPr>
        <w:t>6</w:t>
      </w:r>
      <w:r w:rsidR="00B64245">
        <w:rPr>
          <w:rFonts w:hint="cs"/>
          <w:rtl/>
          <w:lang w:bidi="ar-DZ"/>
        </w:rPr>
        <w:t>".</w:t>
      </w:r>
    </w:p>
    <w:p w14:paraId="6FDF06F6" w14:textId="77777777" w:rsidR="000A62F9" w:rsidRDefault="000A62F9" w:rsidP="007744D5">
      <w:pPr>
        <w:rPr>
          <w:rtl/>
          <w:lang w:bidi="ar-DZ"/>
        </w:rPr>
      </w:pPr>
    </w:p>
    <w:p w14:paraId="5A1AEF3F" w14:textId="77777777" w:rsidR="000A62F9" w:rsidRDefault="000A62F9" w:rsidP="007744D5">
      <w:pPr>
        <w:rPr>
          <w:rtl/>
          <w:lang w:bidi="ar-DZ"/>
        </w:rPr>
      </w:pPr>
      <w:r>
        <w:rPr>
          <w:rFonts w:hint="cs"/>
          <w:rtl/>
          <w:lang w:bidi="ar-DZ"/>
        </w:rPr>
        <w:t>وقد سألت أحد الفضلاء المتخصصين في القانون حول عنوان الفقرة، فأجابني</w:t>
      </w:r>
      <w:r w:rsidR="0022775D">
        <w:rPr>
          <w:rFonts w:hint="cs"/>
          <w:rtl/>
          <w:lang w:bidi="ar-DZ"/>
        </w:rPr>
        <w:t>:</w:t>
      </w:r>
      <w:r>
        <w:rPr>
          <w:rFonts w:hint="cs"/>
          <w:rtl/>
          <w:lang w:bidi="ar-DZ"/>
        </w:rPr>
        <w:t xml:space="preserve"> بأنه لا يوجد في قانون العقوبات أو القانون الجنائي الوضعي مصطلح </w:t>
      </w:r>
      <w:r w:rsidR="0022775D">
        <w:rPr>
          <w:rFonts w:hint="cs"/>
          <w:rtl/>
          <w:lang w:bidi="ar-DZ"/>
        </w:rPr>
        <w:t>"</w:t>
      </w:r>
      <w:r>
        <w:rPr>
          <w:rFonts w:hint="cs"/>
          <w:rtl/>
          <w:lang w:bidi="ar-DZ"/>
        </w:rPr>
        <w:t>الشبهة</w:t>
      </w:r>
      <w:r w:rsidR="0022775D">
        <w:rPr>
          <w:rFonts w:hint="cs"/>
          <w:rtl/>
          <w:lang w:bidi="ar-DZ"/>
        </w:rPr>
        <w:t>"</w:t>
      </w:r>
      <w:r>
        <w:rPr>
          <w:rFonts w:hint="cs"/>
          <w:rtl/>
          <w:lang w:bidi="ar-DZ"/>
        </w:rPr>
        <w:t xml:space="preserve">، ولا يحكم القاضي في أي دولة بها تقنين جنائي بالشبهة على الإطلاق. </w:t>
      </w:r>
    </w:p>
    <w:p w14:paraId="565922AC" w14:textId="77777777" w:rsidR="000A62F9" w:rsidRDefault="0022775D" w:rsidP="007744D5">
      <w:pPr>
        <w:rPr>
          <w:rtl/>
          <w:lang w:bidi="ar-DZ"/>
        </w:rPr>
      </w:pPr>
      <w:r>
        <w:rPr>
          <w:rFonts w:hint="cs"/>
          <w:rtl/>
          <w:lang w:bidi="ar-DZ"/>
        </w:rPr>
        <w:t>وأفاد</w:t>
      </w:r>
      <w:r w:rsidR="000A62F9">
        <w:rPr>
          <w:rFonts w:hint="cs"/>
          <w:rtl/>
          <w:lang w:bidi="ar-DZ"/>
        </w:rPr>
        <w:t>:</w:t>
      </w:r>
      <w:r>
        <w:rPr>
          <w:rFonts w:hint="cs"/>
          <w:rtl/>
          <w:lang w:bidi="ar-DZ"/>
        </w:rPr>
        <w:t xml:space="preserve"> بأنه لا يوجد مصطلح</w:t>
      </w:r>
      <w:r w:rsidR="000A62F9">
        <w:rPr>
          <w:rFonts w:hint="cs"/>
          <w:rtl/>
          <w:lang w:bidi="ar-DZ"/>
        </w:rPr>
        <w:t xml:space="preserve"> </w:t>
      </w:r>
      <w:r>
        <w:rPr>
          <w:rFonts w:hint="cs"/>
          <w:rtl/>
          <w:lang w:bidi="ar-DZ"/>
        </w:rPr>
        <w:t>"</w:t>
      </w:r>
      <w:r w:rsidR="000A62F9">
        <w:rPr>
          <w:rFonts w:hint="cs"/>
          <w:rtl/>
          <w:lang w:bidi="ar-DZ"/>
        </w:rPr>
        <w:t>عدم الإدانة</w:t>
      </w:r>
      <w:r>
        <w:rPr>
          <w:rFonts w:hint="cs"/>
          <w:rtl/>
          <w:lang w:bidi="ar-DZ"/>
        </w:rPr>
        <w:t xml:space="preserve">"؛ بل "البراءة" فقط؛ لكن للبراءة أسباب حسب واقعة الحكم، فبراءة لعدم ثبوت التهمة، وبراءة لعدم كفاية </w:t>
      </w:r>
      <w:proofErr w:type="gramStart"/>
      <w:r>
        <w:rPr>
          <w:rFonts w:hint="cs"/>
          <w:rtl/>
          <w:lang w:bidi="ar-DZ"/>
        </w:rPr>
        <w:t>الأدلة ،</w:t>
      </w:r>
      <w:proofErr w:type="gramEnd"/>
      <w:r>
        <w:rPr>
          <w:rFonts w:hint="cs"/>
          <w:rtl/>
          <w:lang w:bidi="ar-DZ"/>
        </w:rPr>
        <w:t xml:space="preserve"> وبراءة لبطلان الإجراءات..</w:t>
      </w:r>
    </w:p>
    <w:p w14:paraId="3493F1B5" w14:textId="77777777" w:rsidR="0022775D" w:rsidRDefault="0022775D" w:rsidP="007744D5">
      <w:pPr>
        <w:rPr>
          <w:rtl/>
          <w:lang w:bidi="ar-DZ"/>
        </w:rPr>
      </w:pPr>
      <w:r>
        <w:rPr>
          <w:rFonts w:hint="cs"/>
          <w:rtl/>
          <w:lang w:bidi="ar-DZ"/>
        </w:rPr>
        <w:t xml:space="preserve">وهكذا فالشبهة هي سبب البراءة في مصر "الشك يفسر لمصلحة المتهم". </w:t>
      </w:r>
    </w:p>
    <w:p w14:paraId="2AAC82B3" w14:textId="77777777" w:rsidR="0022775D" w:rsidRDefault="0022775D" w:rsidP="007744D5">
      <w:pPr>
        <w:rPr>
          <w:rtl/>
          <w:lang w:bidi="ar-DZ"/>
        </w:rPr>
      </w:pPr>
      <w:r>
        <w:rPr>
          <w:rFonts w:hint="cs"/>
          <w:rtl/>
          <w:lang w:bidi="ar-DZ"/>
        </w:rPr>
        <w:t xml:space="preserve">وأضاف: بأنه لا تبنى الإدانة إلا على دليل مكتمل الشروط الموضوعية بشكل كامل، فلو نقص شرطٌ حُكِمَ بالبراءة، وبالتالي </w:t>
      </w:r>
      <w:r w:rsidRPr="0022775D">
        <w:rPr>
          <w:rFonts w:hint="cs"/>
          <w:b/>
          <w:bCs/>
          <w:rtl/>
          <w:lang w:bidi="ar-DZ"/>
        </w:rPr>
        <w:t>فمعنى ثبوت الإدانة</w:t>
      </w:r>
      <w:r>
        <w:rPr>
          <w:rFonts w:hint="cs"/>
          <w:rtl/>
          <w:lang w:bidi="ar-DZ"/>
        </w:rPr>
        <w:t>: هو أن القاضي وجد من بين أدلة الاتهام على الأقل دليل</w:t>
      </w:r>
      <w:r w:rsidR="0091783C">
        <w:rPr>
          <w:rFonts w:hint="cs"/>
          <w:rtl/>
          <w:lang w:bidi="ar-DZ"/>
        </w:rPr>
        <w:t>ا</w:t>
      </w:r>
      <w:r>
        <w:rPr>
          <w:rFonts w:hint="cs"/>
          <w:rtl/>
          <w:lang w:bidi="ar-DZ"/>
        </w:rPr>
        <w:t xml:space="preserve"> واحد</w:t>
      </w:r>
      <w:r w:rsidR="0091783C">
        <w:rPr>
          <w:rFonts w:hint="cs"/>
          <w:rtl/>
          <w:lang w:bidi="ar-DZ"/>
        </w:rPr>
        <w:t>ا</w:t>
      </w:r>
      <w:r>
        <w:rPr>
          <w:rFonts w:hint="cs"/>
          <w:rtl/>
          <w:lang w:bidi="ar-DZ"/>
        </w:rPr>
        <w:t xml:space="preserve"> صحيح</w:t>
      </w:r>
      <w:r w:rsidR="0091783C">
        <w:rPr>
          <w:rFonts w:hint="cs"/>
          <w:rtl/>
          <w:lang w:bidi="ar-DZ"/>
        </w:rPr>
        <w:t>ا</w:t>
      </w:r>
      <w:r>
        <w:rPr>
          <w:rFonts w:hint="cs"/>
          <w:rtl/>
          <w:lang w:bidi="ar-DZ"/>
        </w:rPr>
        <w:t xml:space="preserve"> ومستوفي</w:t>
      </w:r>
      <w:r w:rsidR="0091783C">
        <w:rPr>
          <w:rFonts w:hint="cs"/>
          <w:rtl/>
          <w:lang w:bidi="ar-DZ"/>
        </w:rPr>
        <w:t>ا</w:t>
      </w:r>
      <w:r>
        <w:rPr>
          <w:rFonts w:hint="cs"/>
          <w:rtl/>
          <w:lang w:bidi="ar-DZ"/>
        </w:rPr>
        <w:t xml:space="preserve"> لشروطه الموضوعية وأسس حكمه عليه. </w:t>
      </w:r>
    </w:p>
    <w:p w14:paraId="371ECD9E" w14:textId="77777777" w:rsidR="0022775D" w:rsidRDefault="0022775D" w:rsidP="007744D5">
      <w:pPr>
        <w:rPr>
          <w:rtl/>
          <w:lang w:bidi="ar-DZ"/>
        </w:rPr>
      </w:pPr>
      <w:r>
        <w:rPr>
          <w:rFonts w:hint="cs"/>
          <w:rtl/>
          <w:lang w:bidi="ar-DZ"/>
        </w:rPr>
        <w:t xml:space="preserve">وعليه لا يوجد بين ثبوت الإدانة والبراءة وصف آخر، فإما أن تثبت الإدانة بدليل كامل الشروط، أو البراءة لعدم كفاية الأدلة على اعتبار أنها لا تصلح لأن يؤسس عليها حكم جنائي. </w:t>
      </w:r>
      <w:proofErr w:type="spellStart"/>
      <w:r>
        <w:rPr>
          <w:rFonts w:hint="cs"/>
          <w:rtl/>
          <w:lang w:bidi="ar-DZ"/>
        </w:rPr>
        <w:t>أ.ه</w:t>
      </w:r>
      <w:proofErr w:type="spellEnd"/>
      <w:r>
        <w:rPr>
          <w:rFonts w:hint="cs"/>
          <w:rtl/>
          <w:lang w:bidi="ar-DZ"/>
        </w:rPr>
        <w:t>ـ كلامه جزاه الله خيراً.</w:t>
      </w:r>
    </w:p>
    <w:p w14:paraId="33C2EFE7" w14:textId="77777777" w:rsidR="007744D5" w:rsidRDefault="007744D5" w:rsidP="00A00DA7">
      <w:pPr>
        <w:rPr>
          <w:rtl/>
          <w:lang w:bidi="ar-DZ"/>
        </w:rPr>
      </w:pPr>
    </w:p>
    <w:p w14:paraId="587A5206" w14:textId="77777777" w:rsidR="00136626" w:rsidRPr="00136626" w:rsidRDefault="00136626" w:rsidP="007744D5">
      <w:pPr>
        <w:rPr>
          <w:b/>
          <w:bCs/>
          <w:rtl/>
        </w:rPr>
      </w:pPr>
      <w:r w:rsidRPr="00136626">
        <w:rPr>
          <w:rFonts w:hint="cs"/>
          <w:b/>
          <w:bCs/>
          <w:rtl/>
        </w:rPr>
        <w:t xml:space="preserve">وبعد: </w:t>
      </w:r>
    </w:p>
    <w:p w14:paraId="67A9999A" w14:textId="77777777" w:rsidR="00A00DA7" w:rsidRDefault="00136626" w:rsidP="00136626">
      <w:pPr>
        <w:rPr>
          <w:rtl/>
        </w:rPr>
      </w:pPr>
      <w:r>
        <w:rPr>
          <w:rFonts w:hint="cs"/>
          <w:rtl/>
        </w:rPr>
        <w:t>ف</w:t>
      </w:r>
      <w:r w:rsidR="0021702B">
        <w:rPr>
          <w:rFonts w:hint="cs"/>
          <w:rtl/>
        </w:rPr>
        <w:t xml:space="preserve">إذا </w:t>
      </w:r>
      <w:r>
        <w:rPr>
          <w:rFonts w:hint="cs"/>
          <w:rtl/>
        </w:rPr>
        <w:t xml:space="preserve">تحرر لك مواطن تطبيق الضابط، </w:t>
      </w:r>
      <w:r w:rsidR="0021702B">
        <w:rPr>
          <w:rFonts w:hint="cs"/>
          <w:rtl/>
        </w:rPr>
        <w:t>وأبصرت</w:t>
      </w:r>
      <w:r w:rsidR="00002E72">
        <w:rPr>
          <w:rFonts w:hint="cs"/>
          <w:rtl/>
        </w:rPr>
        <w:t>َ</w:t>
      </w:r>
      <w:r w:rsidR="0021702B">
        <w:rPr>
          <w:rFonts w:hint="cs"/>
          <w:rtl/>
        </w:rPr>
        <w:t xml:space="preserve"> الذي أبصرته تبين لك مقدار </w:t>
      </w:r>
      <w:r w:rsidR="007744D5">
        <w:rPr>
          <w:rFonts w:hint="cs"/>
          <w:rtl/>
        </w:rPr>
        <w:t xml:space="preserve">الغلط </w:t>
      </w:r>
      <w:r w:rsidR="00683159">
        <w:rPr>
          <w:rFonts w:hint="cs"/>
          <w:rtl/>
        </w:rPr>
        <w:t>والخلط الذي ي</w:t>
      </w:r>
      <w:r w:rsidR="007744D5">
        <w:rPr>
          <w:rFonts w:hint="cs"/>
          <w:rtl/>
        </w:rPr>
        <w:t>رتكب</w:t>
      </w:r>
      <w:r w:rsidR="00683159">
        <w:rPr>
          <w:rFonts w:hint="cs"/>
          <w:rtl/>
        </w:rPr>
        <w:t>ه البعض</w:t>
      </w:r>
      <w:r w:rsidR="00002E72">
        <w:rPr>
          <w:rFonts w:hint="cs"/>
          <w:rtl/>
        </w:rPr>
        <w:t xml:space="preserve"> باسم الشريعة</w:t>
      </w:r>
      <w:r w:rsidR="0021702B">
        <w:rPr>
          <w:rFonts w:hint="cs"/>
          <w:rtl/>
        </w:rPr>
        <w:t>!</w:t>
      </w:r>
    </w:p>
    <w:p w14:paraId="70769896" w14:textId="77777777" w:rsidR="00A00DA7" w:rsidRPr="00A00DA7" w:rsidRDefault="00A00DA7" w:rsidP="00A00DA7">
      <w:pPr>
        <w:rPr>
          <w:rtl/>
        </w:rPr>
      </w:pPr>
      <w:r>
        <w:rPr>
          <w:rFonts w:hint="cs"/>
          <w:rtl/>
        </w:rPr>
        <w:t>وأعيد في الختام ما ذكرته في بحثي عن إقرار السجين، فأقول:</w:t>
      </w:r>
    </w:p>
    <w:p w14:paraId="10C8A510" w14:textId="0308381F" w:rsidR="00A00DA7" w:rsidRPr="00A00DA7" w:rsidRDefault="00A00DA7" w:rsidP="00A00DA7">
      <w:pPr>
        <w:rPr>
          <w:rtl/>
        </w:rPr>
      </w:pPr>
      <w:r w:rsidRPr="00314899">
        <w:rPr>
          <w:rFonts w:hint="cs"/>
          <w:rtl/>
        </w:rPr>
        <w:t xml:space="preserve">إن </w:t>
      </w:r>
      <w:r w:rsidR="00314899" w:rsidRPr="00314899">
        <w:rPr>
          <w:rFonts w:hint="cs"/>
          <w:rtl/>
        </w:rPr>
        <w:t>ال</w:t>
      </w:r>
      <w:r w:rsidRPr="00314899">
        <w:rPr>
          <w:rFonts w:hint="cs"/>
          <w:rtl/>
        </w:rPr>
        <w:t xml:space="preserve">تقصير </w:t>
      </w:r>
      <w:r w:rsidR="00314899" w:rsidRPr="00314899">
        <w:rPr>
          <w:rFonts w:hint="cs"/>
          <w:rtl/>
        </w:rPr>
        <w:t>ف</w:t>
      </w:r>
      <w:r w:rsidRPr="00314899">
        <w:rPr>
          <w:rFonts w:hint="cs"/>
          <w:rtl/>
        </w:rPr>
        <w:t xml:space="preserve">ي جمع الأدلة المادية على المتهم، لا يعني أن يتطوع </w:t>
      </w:r>
      <w:r w:rsidR="00314899" w:rsidRPr="00314899">
        <w:rPr>
          <w:rFonts w:hint="cs"/>
          <w:rtl/>
        </w:rPr>
        <w:t>المسؤول عن ذلك</w:t>
      </w:r>
      <w:r w:rsidRPr="00314899">
        <w:rPr>
          <w:rFonts w:hint="cs"/>
          <w:rtl/>
        </w:rPr>
        <w:t xml:space="preserve"> بإلقاء التبعة على عاتقه، فيُعمل أدنى شبهة يقف عليها وهي لا يُبنى على مثلها شيءٌ في ميزان العدل. وأخذ الناس بالعدل الذي أُرسل به رسول الهدى صلى الله عليه وسلم كافٍ في أمن</w:t>
      </w:r>
      <w:r w:rsidRPr="00A00DA7">
        <w:rPr>
          <w:rFonts w:hint="cs"/>
          <w:rtl/>
        </w:rPr>
        <w:t xml:space="preserve"> الناس على ضرورياتهم الخمس، ومن لم يحصل له الأمن بما شرع الله فلا أَمّنه الله، هذا يحي الغساني عامل عمر بن عبد العزيز رحمه الله على الموصل يحكي قائلاً: </w:t>
      </w:r>
      <w:r w:rsidRPr="00A00DA7">
        <w:rPr>
          <w:rtl/>
        </w:rPr>
        <w:t xml:space="preserve">لما </w:t>
      </w:r>
      <w:proofErr w:type="spellStart"/>
      <w:r w:rsidRPr="00A00DA7">
        <w:rPr>
          <w:rtl/>
        </w:rPr>
        <w:t>ولاني</w:t>
      </w:r>
      <w:proofErr w:type="spellEnd"/>
      <w:r w:rsidRPr="00A00DA7">
        <w:rPr>
          <w:rtl/>
        </w:rPr>
        <w:t xml:space="preserve"> عمر بن عبدالعزيز الموصل قدمتها فوجدتها من أكثر البلاد سرقة ونقبًا، فكتبت إليه أعلمه حال الب</w:t>
      </w:r>
      <w:r w:rsidRPr="00A00DA7">
        <w:rPr>
          <w:rFonts w:hint="cs"/>
          <w:rtl/>
        </w:rPr>
        <w:t>ل</w:t>
      </w:r>
      <w:r w:rsidRPr="00A00DA7">
        <w:rPr>
          <w:rtl/>
        </w:rPr>
        <w:t>د وأسأل: آخذ الناس بالظنة وأضربهم على التهمة</w:t>
      </w:r>
      <w:r w:rsidRPr="00A00DA7">
        <w:rPr>
          <w:rFonts w:hint="cs"/>
          <w:rtl/>
        </w:rPr>
        <w:t>،</w:t>
      </w:r>
      <w:r w:rsidRPr="00A00DA7">
        <w:rPr>
          <w:rtl/>
        </w:rPr>
        <w:t xml:space="preserve"> أو آخذهم بالبينة وما جرت عليه </w:t>
      </w:r>
      <w:proofErr w:type="gramStart"/>
      <w:r w:rsidRPr="00A00DA7">
        <w:rPr>
          <w:rtl/>
        </w:rPr>
        <w:t>السنة؟</w:t>
      </w:r>
      <w:r w:rsidRPr="00A00DA7">
        <w:rPr>
          <w:rFonts w:hint="cs"/>
          <w:rtl/>
        </w:rPr>
        <w:t>.</w:t>
      </w:r>
      <w:proofErr w:type="gramEnd"/>
      <w:r w:rsidRPr="00A00DA7">
        <w:rPr>
          <w:rFonts w:hint="cs"/>
          <w:rtl/>
        </w:rPr>
        <w:t xml:space="preserve"> </w:t>
      </w:r>
      <w:r w:rsidRPr="00A00DA7">
        <w:rPr>
          <w:rtl/>
        </w:rPr>
        <w:t xml:space="preserve">فكتب إليه أن </w:t>
      </w:r>
      <w:r w:rsidRPr="00A00DA7">
        <w:rPr>
          <w:rFonts w:hint="cs"/>
          <w:rtl/>
        </w:rPr>
        <w:t>آ</w:t>
      </w:r>
      <w:r w:rsidRPr="00A00DA7">
        <w:rPr>
          <w:rtl/>
        </w:rPr>
        <w:t>خذ الناس بالبينة وما جرت عليه السنة: فإن لم يصلحهم الحق فلا أصلحه</w:t>
      </w:r>
      <w:r>
        <w:rPr>
          <w:rFonts w:hint="cs"/>
          <w:rtl/>
        </w:rPr>
        <w:t>م</w:t>
      </w:r>
      <w:r w:rsidRPr="00A00DA7">
        <w:rPr>
          <w:rtl/>
        </w:rPr>
        <w:t xml:space="preserve"> الله. قال يحيى: ففعلت ذلك فما خرجت من الموصل حتى كانت من أصلح البلاد وأقلها سرقة </w:t>
      </w:r>
      <w:proofErr w:type="gramStart"/>
      <w:r w:rsidRPr="00A00DA7">
        <w:rPr>
          <w:rtl/>
        </w:rPr>
        <w:t>ونقبًا</w:t>
      </w:r>
      <w:r w:rsidRPr="00A00DA7">
        <w:rPr>
          <w:vertAlign w:val="superscript"/>
          <w:rtl/>
        </w:rPr>
        <w:t>(</w:t>
      </w:r>
      <w:proofErr w:type="gramEnd"/>
      <w:r w:rsidRPr="00A00DA7">
        <w:rPr>
          <w:vertAlign w:val="superscript"/>
          <w:rtl/>
        </w:rPr>
        <w:footnoteReference w:id="73"/>
      </w:r>
      <w:r w:rsidRPr="00A00DA7">
        <w:rPr>
          <w:vertAlign w:val="superscript"/>
          <w:rtl/>
        </w:rPr>
        <w:t>)</w:t>
      </w:r>
      <w:r w:rsidRPr="00A00DA7">
        <w:rPr>
          <w:rtl/>
        </w:rPr>
        <w:t xml:space="preserve">. </w:t>
      </w:r>
    </w:p>
    <w:p w14:paraId="7C70FFF2" w14:textId="77777777" w:rsidR="00A00DA7" w:rsidRDefault="00A00DA7" w:rsidP="00A00DA7">
      <w:pPr>
        <w:rPr>
          <w:rtl/>
        </w:rPr>
      </w:pPr>
      <w:r w:rsidRPr="00A00DA7">
        <w:rPr>
          <w:rFonts w:hint="cs"/>
          <w:rtl/>
        </w:rPr>
        <w:t xml:space="preserve">وعن نور الدين زنكي يقول ابن الأثير: </w:t>
      </w:r>
      <w:r w:rsidRPr="00A00DA7">
        <w:rPr>
          <w:rtl/>
        </w:rPr>
        <w:t xml:space="preserve">ومن عدله </w:t>
      </w:r>
      <w:r w:rsidRPr="00A00DA7">
        <w:rPr>
          <w:rFonts w:hint="cs"/>
          <w:rtl/>
        </w:rPr>
        <w:t>أ</w:t>
      </w:r>
      <w:r w:rsidRPr="00A00DA7">
        <w:rPr>
          <w:rtl/>
        </w:rPr>
        <w:t xml:space="preserve">نه لم يكن يعاقب العقوبة التي يعاقب بها الملوك في هذه </w:t>
      </w:r>
      <w:proofErr w:type="spellStart"/>
      <w:r w:rsidRPr="00A00DA7">
        <w:rPr>
          <w:rtl/>
        </w:rPr>
        <w:t>الأعصار</w:t>
      </w:r>
      <w:proofErr w:type="spellEnd"/>
      <w:r w:rsidRPr="00A00DA7">
        <w:rPr>
          <w:rtl/>
        </w:rPr>
        <w:t xml:space="preserve"> على الظنة والتهمة</w:t>
      </w:r>
      <w:r w:rsidRPr="00A00DA7">
        <w:rPr>
          <w:rFonts w:hint="cs"/>
          <w:rtl/>
        </w:rPr>
        <w:t xml:space="preserve">؛ </w:t>
      </w:r>
      <w:r w:rsidRPr="00A00DA7">
        <w:rPr>
          <w:rtl/>
        </w:rPr>
        <w:t>بل يطلب الشهود على المتهم</w:t>
      </w:r>
      <w:r w:rsidRPr="00A00DA7">
        <w:rPr>
          <w:rFonts w:hint="cs"/>
          <w:rtl/>
        </w:rPr>
        <w:t xml:space="preserve">، </w:t>
      </w:r>
      <w:r w:rsidRPr="00A00DA7">
        <w:rPr>
          <w:rtl/>
        </w:rPr>
        <w:t>فإن قامت البينة الشرعية عاقبه العقوبة الشرعية من غير تعد</w:t>
      </w:r>
      <w:r w:rsidRPr="00A00DA7">
        <w:rPr>
          <w:rFonts w:hint="cs"/>
          <w:rtl/>
        </w:rPr>
        <w:t xml:space="preserve">ٍ، </w:t>
      </w:r>
      <w:r w:rsidRPr="00A00DA7">
        <w:rPr>
          <w:rtl/>
        </w:rPr>
        <w:t>فدفع الله بهذا الفعل عن الناس من الشر ما يوجد في غير ولايته مع شدة السياسة والمبالغة في العقوبة والأخذ بالظنة</w:t>
      </w:r>
      <w:r w:rsidRPr="00A00DA7">
        <w:rPr>
          <w:rFonts w:hint="cs"/>
          <w:rtl/>
        </w:rPr>
        <w:t xml:space="preserve">، </w:t>
      </w:r>
      <w:r w:rsidRPr="00A00DA7">
        <w:rPr>
          <w:rtl/>
        </w:rPr>
        <w:t xml:space="preserve">وأمنت بلاده مع سعتها وقل المفسدون ببركة العدل واتباع الشرع </w:t>
      </w:r>
      <w:proofErr w:type="gramStart"/>
      <w:r w:rsidRPr="00A00DA7">
        <w:rPr>
          <w:rtl/>
        </w:rPr>
        <w:t>المطهر</w:t>
      </w:r>
      <w:r w:rsidRPr="00A00DA7">
        <w:rPr>
          <w:vertAlign w:val="superscript"/>
          <w:rtl/>
        </w:rPr>
        <w:t>(</w:t>
      </w:r>
      <w:proofErr w:type="gramEnd"/>
      <w:r w:rsidRPr="00A00DA7">
        <w:rPr>
          <w:vertAlign w:val="superscript"/>
          <w:rtl/>
        </w:rPr>
        <w:footnoteReference w:id="74"/>
      </w:r>
      <w:r w:rsidRPr="00A00DA7">
        <w:rPr>
          <w:vertAlign w:val="superscript"/>
          <w:rtl/>
        </w:rPr>
        <w:t>)</w:t>
      </w:r>
      <w:r w:rsidRPr="00A00DA7">
        <w:rPr>
          <w:rFonts w:hint="cs"/>
          <w:rtl/>
        </w:rPr>
        <w:t>.</w:t>
      </w:r>
    </w:p>
    <w:p w14:paraId="1617DC68" w14:textId="77777777" w:rsidR="00A00DA7" w:rsidRDefault="00A00DA7" w:rsidP="0021702B">
      <w:pPr>
        <w:rPr>
          <w:rtl/>
        </w:rPr>
      </w:pPr>
    </w:p>
    <w:p w14:paraId="40470310" w14:textId="0E8F22CC" w:rsidR="00B33338" w:rsidRDefault="0021702B" w:rsidP="007744D5">
      <w:pPr>
        <w:rPr>
          <w:rtl/>
        </w:rPr>
      </w:pPr>
      <w:r>
        <w:rPr>
          <w:rFonts w:hint="cs"/>
          <w:rtl/>
        </w:rPr>
        <w:t xml:space="preserve">اللهم استعملني في طاعتك ووفقني لهداك واجعل عملي في رضاك، </w:t>
      </w:r>
      <w:proofErr w:type="spellStart"/>
      <w:r>
        <w:rPr>
          <w:rFonts w:hint="cs"/>
          <w:rtl/>
        </w:rPr>
        <w:t>و</w:t>
      </w:r>
      <w:r w:rsidR="00491E89">
        <w:rPr>
          <w:rFonts w:hint="cs"/>
          <w:rtl/>
        </w:rPr>
        <w:t>أعذني</w:t>
      </w:r>
      <w:proofErr w:type="spellEnd"/>
      <w:r w:rsidR="00491E89">
        <w:rPr>
          <w:rFonts w:hint="cs"/>
          <w:rtl/>
        </w:rPr>
        <w:t xml:space="preserve"> يا رب من</w:t>
      </w:r>
      <w:r>
        <w:rPr>
          <w:rFonts w:hint="cs"/>
          <w:rtl/>
        </w:rPr>
        <w:t xml:space="preserve"> الفتن ما ظهر منها وما </w:t>
      </w:r>
      <w:proofErr w:type="gramStart"/>
      <w:r>
        <w:rPr>
          <w:rFonts w:hint="cs"/>
          <w:rtl/>
        </w:rPr>
        <w:t>بطن..</w:t>
      </w:r>
      <w:proofErr w:type="gramEnd"/>
      <w:r>
        <w:rPr>
          <w:rFonts w:hint="cs"/>
          <w:rtl/>
        </w:rPr>
        <w:t xml:space="preserve"> آمين.. وقارئه الكريم.. وجميع المسلمين.</w:t>
      </w:r>
    </w:p>
    <w:bookmarkStart w:id="5" w:name="_GoBack" w:displacedByCustomXml="next"/>
    <w:sdt>
      <w:sdtPr>
        <w:rPr>
          <w:rFonts w:ascii="Times New Roman" w:eastAsia="Times New Roman" w:hAnsi="Times New Roman" w:cs="Traditional Arabic"/>
          <w:color w:val="FF0000"/>
          <w:sz w:val="38"/>
          <w:szCs w:val="38"/>
          <w:lang w:val="ar-SA" w:eastAsia="ar-SA"/>
        </w:rPr>
        <w:id w:val="-1103021319"/>
        <w:docPartObj>
          <w:docPartGallery w:val="Table of Contents"/>
          <w:docPartUnique/>
        </w:docPartObj>
      </w:sdtPr>
      <w:sdtEndPr>
        <w:rPr>
          <w:color w:val="000000"/>
          <w:sz w:val="36"/>
          <w:szCs w:val="36"/>
          <w:lang w:val="en-US"/>
        </w:rPr>
      </w:sdtEndPr>
      <w:sdtContent>
        <w:p w14:paraId="0719B3C2" w14:textId="69F1A33B" w:rsidR="00B33338" w:rsidRPr="00A94A88" w:rsidRDefault="00B33338" w:rsidP="00B33338">
          <w:pPr>
            <w:pStyle w:val="aff"/>
            <w:jc w:val="center"/>
            <w:rPr>
              <w:color w:val="FF0000"/>
              <w:sz w:val="34"/>
              <w:szCs w:val="34"/>
            </w:rPr>
          </w:pPr>
          <w:r w:rsidRPr="00A94A88">
            <w:rPr>
              <w:rFonts w:hint="cs"/>
              <w:color w:val="FF0000"/>
              <w:sz w:val="34"/>
              <w:szCs w:val="34"/>
              <w:lang w:val="ar-SA"/>
            </w:rPr>
            <w:t>الفهرس</w:t>
          </w:r>
        </w:p>
        <w:bookmarkEnd w:id="5"/>
        <w:p w14:paraId="7B3EA0ED" w14:textId="77777777" w:rsidR="00A94A88" w:rsidRPr="00A94A88" w:rsidRDefault="00A94A88" w:rsidP="00A94A88">
          <w:pPr>
            <w:rPr>
              <w:lang w:eastAsia="en-US"/>
            </w:rPr>
          </w:pPr>
        </w:p>
        <w:p w14:paraId="3205EA52" w14:textId="77777777" w:rsidR="00B33338" w:rsidRPr="00A94A88" w:rsidRDefault="00B33338" w:rsidP="00A94A88">
          <w:pPr>
            <w:pStyle w:val="20"/>
            <w:tabs>
              <w:tab w:val="right" w:leader="dot" w:pos="8493"/>
            </w:tabs>
            <w:spacing w:line="480" w:lineRule="auto"/>
            <w:rPr>
              <w:rFonts w:asciiTheme="minorHAnsi" w:eastAsiaTheme="minorEastAsia" w:hAnsiTheme="minorHAnsi" w:cstheme="minorBidi"/>
              <w:b/>
              <w:bCs/>
              <w:noProof/>
              <w:color w:val="auto"/>
              <w:sz w:val="22"/>
              <w:szCs w:val="22"/>
              <w:rtl/>
              <w:lang w:eastAsia="en-US"/>
            </w:rPr>
          </w:pPr>
          <w:r w:rsidRPr="00A94A88">
            <w:rPr>
              <w:b/>
              <w:bCs/>
            </w:rPr>
            <w:fldChar w:fldCharType="begin"/>
          </w:r>
          <w:r w:rsidRPr="00A94A88">
            <w:rPr>
              <w:b/>
              <w:bCs/>
            </w:rPr>
            <w:instrText xml:space="preserve"> TOC \o "1-3" \h \z \u </w:instrText>
          </w:r>
          <w:r w:rsidRPr="00A94A88">
            <w:rPr>
              <w:b/>
              <w:bCs/>
            </w:rPr>
            <w:fldChar w:fldCharType="separate"/>
          </w:r>
          <w:hyperlink w:anchor="_Toc8119044" w:history="1">
            <w:r w:rsidRPr="00A94A88">
              <w:rPr>
                <w:rStyle w:val="Hyperlink"/>
                <w:rFonts w:hint="eastAsia"/>
                <w:b/>
                <w:bCs/>
                <w:noProof/>
                <w:rtl/>
              </w:rPr>
              <w:t>أولاً</w:t>
            </w:r>
            <w:r w:rsidRPr="00A94A88">
              <w:rPr>
                <w:rStyle w:val="Hyperlink"/>
                <w:b/>
                <w:bCs/>
                <w:noProof/>
                <w:rtl/>
              </w:rPr>
              <w:t xml:space="preserve">: </w:t>
            </w:r>
            <w:r w:rsidRPr="00A94A88">
              <w:rPr>
                <w:rStyle w:val="Hyperlink"/>
                <w:rFonts w:hint="eastAsia"/>
                <w:b/>
                <w:bCs/>
                <w:noProof/>
                <w:rtl/>
              </w:rPr>
              <w:t>تعريف</w:t>
            </w:r>
            <w:r w:rsidRPr="00A94A88">
              <w:rPr>
                <w:rStyle w:val="Hyperlink"/>
                <w:b/>
                <w:bCs/>
                <w:noProof/>
                <w:rtl/>
              </w:rPr>
              <w:t xml:space="preserve"> </w:t>
            </w:r>
            <w:r w:rsidRPr="00A94A88">
              <w:rPr>
                <w:rStyle w:val="Hyperlink"/>
                <w:rFonts w:hint="eastAsia"/>
                <w:b/>
                <w:bCs/>
                <w:noProof/>
                <w:rtl/>
              </w:rPr>
              <w:t>الشبهة</w:t>
            </w:r>
            <w:r w:rsidRPr="00A94A88">
              <w:rPr>
                <w:rStyle w:val="Hyperlink"/>
                <w:b/>
                <w:bCs/>
                <w:noProof/>
                <w:rtl/>
              </w:rPr>
              <w:t>:</w:t>
            </w:r>
            <w:r w:rsidRPr="00A94A88">
              <w:rPr>
                <w:b/>
                <w:bCs/>
                <w:noProof/>
                <w:webHidden/>
                <w:rtl/>
              </w:rPr>
              <w:tab/>
            </w:r>
            <w:r w:rsidRPr="00A94A88">
              <w:rPr>
                <w:rStyle w:val="Hyperlink"/>
                <w:b/>
                <w:bCs/>
                <w:noProof/>
                <w:rtl/>
              </w:rPr>
              <w:fldChar w:fldCharType="begin"/>
            </w:r>
            <w:r w:rsidRPr="00A94A88">
              <w:rPr>
                <w:b/>
                <w:bCs/>
                <w:noProof/>
                <w:webHidden/>
                <w:rtl/>
              </w:rPr>
              <w:instrText xml:space="preserve"> </w:instrText>
            </w:r>
            <w:r w:rsidRPr="00A94A88">
              <w:rPr>
                <w:b/>
                <w:bCs/>
                <w:noProof/>
                <w:webHidden/>
              </w:rPr>
              <w:instrText>PAGEREF</w:instrText>
            </w:r>
            <w:r w:rsidRPr="00A94A88">
              <w:rPr>
                <w:b/>
                <w:bCs/>
                <w:noProof/>
                <w:webHidden/>
                <w:rtl/>
              </w:rPr>
              <w:instrText xml:space="preserve"> _</w:instrText>
            </w:r>
            <w:r w:rsidRPr="00A94A88">
              <w:rPr>
                <w:b/>
                <w:bCs/>
                <w:noProof/>
                <w:webHidden/>
              </w:rPr>
              <w:instrText>Toc8119044 \h</w:instrText>
            </w:r>
            <w:r w:rsidRPr="00A94A88">
              <w:rPr>
                <w:b/>
                <w:bCs/>
                <w:noProof/>
                <w:webHidden/>
                <w:rtl/>
              </w:rPr>
              <w:instrText xml:space="preserve"> </w:instrText>
            </w:r>
            <w:r w:rsidRPr="00A94A88">
              <w:rPr>
                <w:rStyle w:val="Hyperlink"/>
                <w:b/>
                <w:bCs/>
                <w:noProof/>
                <w:rtl/>
              </w:rPr>
            </w:r>
            <w:r w:rsidRPr="00A94A88">
              <w:rPr>
                <w:rStyle w:val="Hyperlink"/>
                <w:b/>
                <w:bCs/>
                <w:noProof/>
                <w:rtl/>
              </w:rPr>
              <w:fldChar w:fldCharType="separate"/>
            </w:r>
            <w:r w:rsidRPr="00A94A88">
              <w:rPr>
                <w:b/>
                <w:bCs/>
                <w:noProof/>
                <w:webHidden/>
                <w:rtl/>
              </w:rPr>
              <w:t>5</w:t>
            </w:r>
            <w:r w:rsidRPr="00A94A88">
              <w:rPr>
                <w:rStyle w:val="Hyperlink"/>
                <w:b/>
                <w:bCs/>
                <w:noProof/>
                <w:rtl/>
              </w:rPr>
              <w:fldChar w:fldCharType="end"/>
            </w:r>
          </w:hyperlink>
        </w:p>
        <w:p w14:paraId="27FB209C" w14:textId="77777777" w:rsidR="00B33338" w:rsidRPr="00A94A88" w:rsidRDefault="00C000EF" w:rsidP="00A94A88">
          <w:pPr>
            <w:pStyle w:val="20"/>
            <w:tabs>
              <w:tab w:val="right" w:leader="dot" w:pos="8493"/>
            </w:tabs>
            <w:spacing w:line="480" w:lineRule="auto"/>
            <w:rPr>
              <w:rFonts w:asciiTheme="minorHAnsi" w:eastAsiaTheme="minorEastAsia" w:hAnsiTheme="minorHAnsi" w:cstheme="minorBidi"/>
              <w:b/>
              <w:bCs/>
              <w:noProof/>
              <w:color w:val="auto"/>
              <w:sz w:val="22"/>
              <w:szCs w:val="22"/>
              <w:rtl/>
              <w:lang w:eastAsia="en-US"/>
            </w:rPr>
          </w:pPr>
          <w:hyperlink w:anchor="_Toc8119045" w:history="1">
            <w:r w:rsidR="00B33338" w:rsidRPr="00A94A88">
              <w:rPr>
                <w:rStyle w:val="Hyperlink"/>
                <w:rFonts w:hint="eastAsia"/>
                <w:b/>
                <w:bCs/>
                <w:noProof/>
                <w:rtl/>
              </w:rPr>
              <w:t>لفاظ</w:t>
            </w:r>
            <w:r w:rsidR="00B33338" w:rsidRPr="00A94A88">
              <w:rPr>
                <w:rStyle w:val="Hyperlink"/>
                <w:b/>
                <w:bCs/>
                <w:noProof/>
                <w:rtl/>
              </w:rPr>
              <w:t xml:space="preserve"> </w:t>
            </w:r>
            <w:r w:rsidR="00B33338" w:rsidRPr="00A94A88">
              <w:rPr>
                <w:rStyle w:val="Hyperlink"/>
                <w:rFonts w:hint="eastAsia"/>
                <w:b/>
                <w:bCs/>
                <w:noProof/>
                <w:rtl/>
              </w:rPr>
              <w:t>الضابط</w:t>
            </w:r>
            <w:r w:rsidR="00B33338" w:rsidRPr="00A94A88">
              <w:rPr>
                <w:rStyle w:val="Hyperlink"/>
                <w:b/>
                <w:bCs/>
                <w:noProof/>
                <w:rtl/>
              </w:rPr>
              <w:t xml:space="preserve"> </w:t>
            </w:r>
            <w:r w:rsidR="00B33338" w:rsidRPr="00A94A88">
              <w:rPr>
                <w:rStyle w:val="Hyperlink"/>
                <w:rFonts w:hint="eastAsia"/>
                <w:b/>
                <w:bCs/>
                <w:noProof/>
                <w:rtl/>
              </w:rPr>
              <w:t>في</w:t>
            </w:r>
            <w:r w:rsidR="00B33338" w:rsidRPr="00A94A88">
              <w:rPr>
                <w:rStyle w:val="Hyperlink"/>
                <w:b/>
                <w:bCs/>
                <w:noProof/>
                <w:rtl/>
              </w:rPr>
              <w:t xml:space="preserve"> </w:t>
            </w:r>
            <w:r w:rsidR="00B33338" w:rsidRPr="00A94A88">
              <w:rPr>
                <w:rStyle w:val="Hyperlink"/>
                <w:rFonts w:hint="eastAsia"/>
                <w:b/>
                <w:bCs/>
                <w:noProof/>
                <w:rtl/>
              </w:rPr>
              <w:t>المدونات</w:t>
            </w:r>
            <w:r w:rsidR="00B33338" w:rsidRPr="00A94A88">
              <w:rPr>
                <w:rStyle w:val="Hyperlink"/>
                <w:b/>
                <w:bCs/>
                <w:noProof/>
                <w:rtl/>
              </w:rPr>
              <w:t xml:space="preserve"> </w:t>
            </w:r>
            <w:r w:rsidR="00B33338" w:rsidRPr="00A94A88">
              <w:rPr>
                <w:rStyle w:val="Hyperlink"/>
                <w:rFonts w:hint="eastAsia"/>
                <w:b/>
                <w:bCs/>
                <w:noProof/>
                <w:rtl/>
              </w:rPr>
              <w:t>الفقهية،</w:t>
            </w:r>
            <w:r w:rsidR="00B33338" w:rsidRPr="00A94A88">
              <w:rPr>
                <w:rStyle w:val="Hyperlink"/>
                <w:b/>
                <w:bCs/>
                <w:noProof/>
                <w:rtl/>
              </w:rPr>
              <w:t xml:space="preserve"> </w:t>
            </w:r>
            <w:r w:rsidR="00B33338" w:rsidRPr="00A94A88">
              <w:rPr>
                <w:rStyle w:val="Hyperlink"/>
                <w:rFonts w:hint="eastAsia"/>
                <w:b/>
                <w:bCs/>
                <w:noProof/>
                <w:rtl/>
              </w:rPr>
              <w:t>والمراد</w:t>
            </w:r>
            <w:r w:rsidR="00B33338" w:rsidRPr="00A94A88">
              <w:rPr>
                <w:rStyle w:val="Hyperlink"/>
                <w:b/>
                <w:bCs/>
                <w:noProof/>
                <w:rtl/>
              </w:rPr>
              <w:t xml:space="preserve"> </w:t>
            </w:r>
            <w:r w:rsidR="00B33338" w:rsidRPr="00A94A88">
              <w:rPr>
                <w:rStyle w:val="Hyperlink"/>
                <w:rFonts w:hint="eastAsia"/>
                <w:b/>
                <w:bCs/>
                <w:noProof/>
                <w:rtl/>
              </w:rPr>
              <w:t>به</w:t>
            </w:r>
            <w:r w:rsidR="00B33338" w:rsidRPr="00A94A88">
              <w:rPr>
                <w:b/>
                <w:bCs/>
                <w:noProof/>
                <w:webHidden/>
                <w:rtl/>
              </w:rPr>
              <w:tab/>
            </w:r>
            <w:r w:rsidR="00B33338" w:rsidRPr="00A94A88">
              <w:rPr>
                <w:rStyle w:val="Hyperlink"/>
                <w:b/>
                <w:bCs/>
                <w:noProof/>
                <w:rtl/>
              </w:rPr>
              <w:fldChar w:fldCharType="begin"/>
            </w:r>
            <w:r w:rsidR="00B33338" w:rsidRPr="00A94A88">
              <w:rPr>
                <w:b/>
                <w:bCs/>
                <w:noProof/>
                <w:webHidden/>
                <w:rtl/>
              </w:rPr>
              <w:instrText xml:space="preserve"> </w:instrText>
            </w:r>
            <w:r w:rsidR="00B33338" w:rsidRPr="00A94A88">
              <w:rPr>
                <w:b/>
                <w:bCs/>
                <w:noProof/>
                <w:webHidden/>
              </w:rPr>
              <w:instrText>PAGEREF</w:instrText>
            </w:r>
            <w:r w:rsidR="00B33338" w:rsidRPr="00A94A88">
              <w:rPr>
                <w:b/>
                <w:bCs/>
                <w:noProof/>
                <w:webHidden/>
                <w:rtl/>
              </w:rPr>
              <w:instrText xml:space="preserve"> _</w:instrText>
            </w:r>
            <w:r w:rsidR="00B33338" w:rsidRPr="00A94A88">
              <w:rPr>
                <w:b/>
                <w:bCs/>
                <w:noProof/>
                <w:webHidden/>
              </w:rPr>
              <w:instrText>Toc8119045 \h</w:instrText>
            </w:r>
            <w:r w:rsidR="00B33338" w:rsidRPr="00A94A88">
              <w:rPr>
                <w:b/>
                <w:bCs/>
                <w:noProof/>
                <w:webHidden/>
                <w:rtl/>
              </w:rPr>
              <w:instrText xml:space="preserve"> </w:instrText>
            </w:r>
            <w:r w:rsidR="00B33338" w:rsidRPr="00A94A88">
              <w:rPr>
                <w:rStyle w:val="Hyperlink"/>
                <w:b/>
                <w:bCs/>
                <w:noProof/>
                <w:rtl/>
              </w:rPr>
            </w:r>
            <w:r w:rsidR="00B33338" w:rsidRPr="00A94A88">
              <w:rPr>
                <w:rStyle w:val="Hyperlink"/>
                <w:b/>
                <w:bCs/>
                <w:noProof/>
                <w:rtl/>
              </w:rPr>
              <w:fldChar w:fldCharType="separate"/>
            </w:r>
            <w:r w:rsidR="00B33338" w:rsidRPr="00A94A88">
              <w:rPr>
                <w:b/>
                <w:bCs/>
                <w:noProof/>
                <w:webHidden/>
                <w:rtl/>
              </w:rPr>
              <w:t>6</w:t>
            </w:r>
            <w:r w:rsidR="00B33338" w:rsidRPr="00A94A88">
              <w:rPr>
                <w:rStyle w:val="Hyperlink"/>
                <w:b/>
                <w:bCs/>
                <w:noProof/>
                <w:rtl/>
              </w:rPr>
              <w:fldChar w:fldCharType="end"/>
            </w:r>
          </w:hyperlink>
        </w:p>
        <w:p w14:paraId="681ECBD3" w14:textId="77777777" w:rsidR="00B33338" w:rsidRPr="00A94A88" w:rsidRDefault="00C000EF" w:rsidP="00A94A88">
          <w:pPr>
            <w:pStyle w:val="20"/>
            <w:tabs>
              <w:tab w:val="right" w:leader="dot" w:pos="8493"/>
            </w:tabs>
            <w:spacing w:line="480" w:lineRule="auto"/>
            <w:rPr>
              <w:rFonts w:asciiTheme="minorHAnsi" w:eastAsiaTheme="minorEastAsia" w:hAnsiTheme="minorHAnsi" w:cstheme="minorBidi"/>
              <w:b/>
              <w:bCs/>
              <w:noProof/>
              <w:color w:val="auto"/>
              <w:sz w:val="22"/>
              <w:szCs w:val="22"/>
              <w:rtl/>
              <w:lang w:eastAsia="en-US"/>
            </w:rPr>
          </w:pPr>
          <w:hyperlink w:anchor="_Toc8119046" w:history="1">
            <w:r w:rsidR="00B33338" w:rsidRPr="00A94A88">
              <w:rPr>
                <w:rStyle w:val="Hyperlink"/>
                <w:rFonts w:hint="eastAsia"/>
                <w:b/>
                <w:bCs/>
                <w:noProof/>
                <w:rtl/>
              </w:rPr>
              <w:t>ثالثاً</w:t>
            </w:r>
            <w:r w:rsidR="00B33338" w:rsidRPr="00A94A88">
              <w:rPr>
                <w:rStyle w:val="Hyperlink"/>
                <w:b/>
                <w:bCs/>
                <w:noProof/>
                <w:rtl/>
              </w:rPr>
              <w:t xml:space="preserve">: </w:t>
            </w:r>
            <w:r w:rsidR="00B33338" w:rsidRPr="00A94A88">
              <w:rPr>
                <w:rStyle w:val="Hyperlink"/>
                <w:rFonts w:hint="eastAsia"/>
                <w:b/>
                <w:bCs/>
                <w:noProof/>
                <w:rtl/>
              </w:rPr>
              <w:t>محل</w:t>
            </w:r>
            <w:r w:rsidR="00B33338" w:rsidRPr="00A94A88">
              <w:rPr>
                <w:rStyle w:val="Hyperlink"/>
                <w:b/>
                <w:bCs/>
                <w:noProof/>
                <w:rtl/>
              </w:rPr>
              <w:t xml:space="preserve"> </w:t>
            </w:r>
            <w:r w:rsidR="00B33338" w:rsidRPr="00A94A88">
              <w:rPr>
                <w:rStyle w:val="Hyperlink"/>
                <w:rFonts w:hint="eastAsia"/>
                <w:b/>
                <w:bCs/>
                <w:noProof/>
                <w:rtl/>
              </w:rPr>
              <w:t>العمل</w:t>
            </w:r>
            <w:r w:rsidR="00B33338" w:rsidRPr="00A94A88">
              <w:rPr>
                <w:rStyle w:val="Hyperlink"/>
                <w:b/>
                <w:bCs/>
                <w:noProof/>
                <w:rtl/>
              </w:rPr>
              <w:t xml:space="preserve"> </w:t>
            </w:r>
            <w:r w:rsidR="00B33338" w:rsidRPr="00A94A88">
              <w:rPr>
                <w:rStyle w:val="Hyperlink"/>
                <w:rFonts w:hint="eastAsia"/>
                <w:b/>
                <w:bCs/>
                <w:noProof/>
                <w:rtl/>
              </w:rPr>
              <w:t>بضابط</w:t>
            </w:r>
            <w:r w:rsidR="00B33338" w:rsidRPr="00A94A88">
              <w:rPr>
                <w:rStyle w:val="Hyperlink"/>
                <w:b/>
                <w:bCs/>
                <w:noProof/>
                <w:rtl/>
              </w:rPr>
              <w:t>"</w:t>
            </w:r>
            <w:r w:rsidR="00B33338" w:rsidRPr="00A94A88">
              <w:rPr>
                <w:rStyle w:val="Hyperlink"/>
                <w:rFonts w:hint="eastAsia"/>
                <w:b/>
                <w:bCs/>
                <w:noProof/>
                <w:rtl/>
              </w:rPr>
              <w:t>التعزير</w:t>
            </w:r>
            <w:r w:rsidR="00B33338" w:rsidRPr="00A94A88">
              <w:rPr>
                <w:rStyle w:val="Hyperlink"/>
                <w:b/>
                <w:bCs/>
                <w:noProof/>
                <w:rtl/>
              </w:rPr>
              <w:t xml:space="preserve"> </w:t>
            </w:r>
            <w:r w:rsidR="00B33338" w:rsidRPr="00A94A88">
              <w:rPr>
                <w:rStyle w:val="Hyperlink"/>
                <w:rFonts w:hint="eastAsia"/>
                <w:b/>
                <w:bCs/>
                <w:noProof/>
                <w:rtl/>
              </w:rPr>
              <w:t>يثبت</w:t>
            </w:r>
            <w:r w:rsidR="00B33338" w:rsidRPr="00A94A88">
              <w:rPr>
                <w:rStyle w:val="Hyperlink"/>
                <w:b/>
                <w:bCs/>
                <w:noProof/>
                <w:rtl/>
              </w:rPr>
              <w:t xml:space="preserve"> </w:t>
            </w:r>
            <w:r w:rsidR="00B33338" w:rsidRPr="00A94A88">
              <w:rPr>
                <w:rStyle w:val="Hyperlink"/>
                <w:rFonts w:hint="eastAsia"/>
                <w:b/>
                <w:bCs/>
                <w:noProof/>
                <w:rtl/>
              </w:rPr>
              <w:t>مع</w:t>
            </w:r>
            <w:r w:rsidR="00B33338" w:rsidRPr="00A94A88">
              <w:rPr>
                <w:rStyle w:val="Hyperlink"/>
                <w:b/>
                <w:bCs/>
                <w:noProof/>
                <w:rtl/>
              </w:rPr>
              <w:t xml:space="preserve"> </w:t>
            </w:r>
            <w:r w:rsidR="00B33338" w:rsidRPr="00A94A88">
              <w:rPr>
                <w:rStyle w:val="Hyperlink"/>
                <w:rFonts w:hint="eastAsia"/>
                <w:b/>
                <w:bCs/>
                <w:noProof/>
                <w:rtl/>
              </w:rPr>
              <w:t>الشبهة</w:t>
            </w:r>
            <w:r w:rsidR="00B33338" w:rsidRPr="00A94A88">
              <w:rPr>
                <w:rStyle w:val="Hyperlink"/>
                <w:b/>
                <w:bCs/>
                <w:noProof/>
                <w:rtl/>
              </w:rPr>
              <w:t>":</w:t>
            </w:r>
            <w:r w:rsidR="00B33338" w:rsidRPr="00A94A88">
              <w:rPr>
                <w:b/>
                <w:bCs/>
                <w:noProof/>
                <w:webHidden/>
                <w:rtl/>
              </w:rPr>
              <w:tab/>
            </w:r>
            <w:r w:rsidR="00B33338" w:rsidRPr="00A94A88">
              <w:rPr>
                <w:rStyle w:val="Hyperlink"/>
                <w:b/>
                <w:bCs/>
                <w:noProof/>
                <w:rtl/>
              </w:rPr>
              <w:fldChar w:fldCharType="begin"/>
            </w:r>
            <w:r w:rsidR="00B33338" w:rsidRPr="00A94A88">
              <w:rPr>
                <w:b/>
                <w:bCs/>
                <w:noProof/>
                <w:webHidden/>
                <w:rtl/>
              </w:rPr>
              <w:instrText xml:space="preserve"> </w:instrText>
            </w:r>
            <w:r w:rsidR="00B33338" w:rsidRPr="00A94A88">
              <w:rPr>
                <w:b/>
                <w:bCs/>
                <w:noProof/>
                <w:webHidden/>
              </w:rPr>
              <w:instrText>PAGEREF</w:instrText>
            </w:r>
            <w:r w:rsidR="00B33338" w:rsidRPr="00A94A88">
              <w:rPr>
                <w:b/>
                <w:bCs/>
                <w:noProof/>
                <w:webHidden/>
                <w:rtl/>
              </w:rPr>
              <w:instrText xml:space="preserve"> _</w:instrText>
            </w:r>
            <w:r w:rsidR="00B33338" w:rsidRPr="00A94A88">
              <w:rPr>
                <w:b/>
                <w:bCs/>
                <w:noProof/>
                <w:webHidden/>
              </w:rPr>
              <w:instrText>Toc8119046 \h</w:instrText>
            </w:r>
            <w:r w:rsidR="00B33338" w:rsidRPr="00A94A88">
              <w:rPr>
                <w:b/>
                <w:bCs/>
                <w:noProof/>
                <w:webHidden/>
                <w:rtl/>
              </w:rPr>
              <w:instrText xml:space="preserve"> </w:instrText>
            </w:r>
            <w:r w:rsidR="00B33338" w:rsidRPr="00A94A88">
              <w:rPr>
                <w:rStyle w:val="Hyperlink"/>
                <w:b/>
                <w:bCs/>
                <w:noProof/>
                <w:rtl/>
              </w:rPr>
            </w:r>
            <w:r w:rsidR="00B33338" w:rsidRPr="00A94A88">
              <w:rPr>
                <w:rStyle w:val="Hyperlink"/>
                <w:b/>
                <w:bCs/>
                <w:noProof/>
                <w:rtl/>
              </w:rPr>
              <w:fldChar w:fldCharType="separate"/>
            </w:r>
            <w:r w:rsidR="00B33338" w:rsidRPr="00A94A88">
              <w:rPr>
                <w:b/>
                <w:bCs/>
                <w:noProof/>
                <w:webHidden/>
                <w:rtl/>
              </w:rPr>
              <w:t>9</w:t>
            </w:r>
            <w:r w:rsidR="00B33338" w:rsidRPr="00A94A88">
              <w:rPr>
                <w:rStyle w:val="Hyperlink"/>
                <w:b/>
                <w:bCs/>
                <w:noProof/>
                <w:rtl/>
              </w:rPr>
              <w:fldChar w:fldCharType="end"/>
            </w:r>
          </w:hyperlink>
        </w:p>
        <w:p w14:paraId="007E3E9D" w14:textId="77777777" w:rsidR="00B33338" w:rsidRPr="00A94A88" w:rsidRDefault="00C000EF" w:rsidP="00A94A88">
          <w:pPr>
            <w:pStyle w:val="20"/>
            <w:tabs>
              <w:tab w:val="right" w:leader="dot" w:pos="8493"/>
            </w:tabs>
            <w:spacing w:line="480" w:lineRule="auto"/>
            <w:rPr>
              <w:rFonts w:asciiTheme="minorHAnsi" w:eastAsiaTheme="minorEastAsia" w:hAnsiTheme="minorHAnsi" w:cstheme="minorBidi"/>
              <w:b/>
              <w:bCs/>
              <w:noProof/>
              <w:color w:val="auto"/>
              <w:sz w:val="22"/>
              <w:szCs w:val="22"/>
              <w:rtl/>
              <w:lang w:eastAsia="en-US"/>
            </w:rPr>
          </w:pPr>
          <w:hyperlink w:anchor="_Toc8119047" w:history="1">
            <w:r w:rsidR="00B33338" w:rsidRPr="00A94A88">
              <w:rPr>
                <w:rStyle w:val="Hyperlink"/>
                <w:rFonts w:hint="eastAsia"/>
                <w:b/>
                <w:bCs/>
                <w:noProof/>
                <w:rtl/>
              </w:rPr>
              <w:t>رابعاً</w:t>
            </w:r>
            <w:r w:rsidR="00B33338" w:rsidRPr="00A94A88">
              <w:rPr>
                <w:rStyle w:val="Hyperlink"/>
                <w:b/>
                <w:bCs/>
                <w:noProof/>
                <w:rtl/>
              </w:rPr>
              <w:t xml:space="preserve">: </w:t>
            </w:r>
            <w:r w:rsidR="00B33338" w:rsidRPr="00A94A88">
              <w:rPr>
                <w:rStyle w:val="Hyperlink"/>
                <w:rFonts w:hint="eastAsia"/>
                <w:b/>
                <w:bCs/>
                <w:noProof/>
                <w:rtl/>
              </w:rPr>
              <w:t>هل</w:t>
            </w:r>
            <w:r w:rsidR="00B33338" w:rsidRPr="00A94A88">
              <w:rPr>
                <w:rStyle w:val="Hyperlink"/>
                <w:b/>
                <w:bCs/>
                <w:noProof/>
                <w:rtl/>
              </w:rPr>
              <w:t xml:space="preserve"> </w:t>
            </w:r>
            <w:r w:rsidR="00B33338" w:rsidRPr="00A94A88">
              <w:rPr>
                <w:rStyle w:val="Hyperlink"/>
                <w:rFonts w:hint="eastAsia"/>
                <w:b/>
                <w:bCs/>
                <w:noProof/>
                <w:rtl/>
              </w:rPr>
              <w:t>يدخل</w:t>
            </w:r>
            <w:r w:rsidR="00B33338" w:rsidRPr="00A94A88">
              <w:rPr>
                <w:rStyle w:val="Hyperlink"/>
                <w:b/>
                <w:bCs/>
                <w:noProof/>
                <w:rtl/>
              </w:rPr>
              <w:t xml:space="preserve"> </w:t>
            </w:r>
            <w:r w:rsidR="00B33338" w:rsidRPr="00A94A88">
              <w:rPr>
                <w:rStyle w:val="Hyperlink"/>
                <w:rFonts w:hint="eastAsia"/>
                <w:b/>
                <w:bCs/>
                <w:noProof/>
                <w:rtl/>
              </w:rPr>
              <w:t>في</w:t>
            </w:r>
            <w:r w:rsidR="00B33338" w:rsidRPr="00A94A88">
              <w:rPr>
                <w:rStyle w:val="Hyperlink"/>
                <w:b/>
                <w:bCs/>
                <w:noProof/>
                <w:rtl/>
              </w:rPr>
              <w:t xml:space="preserve"> </w:t>
            </w:r>
            <w:r w:rsidR="00B33338" w:rsidRPr="00A94A88">
              <w:rPr>
                <w:rStyle w:val="Hyperlink"/>
                <w:rFonts w:hint="eastAsia"/>
                <w:b/>
                <w:bCs/>
                <w:noProof/>
                <w:rtl/>
              </w:rPr>
              <w:t>ضابط</w:t>
            </w:r>
            <w:r w:rsidR="00B33338" w:rsidRPr="00A94A88">
              <w:rPr>
                <w:rStyle w:val="Hyperlink"/>
                <w:b/>
                <w:bCs/>
                <w:noProof/>
                <w:rtl/>
              </w:rPr>
              <w:t>:"</w:t>
            </w:r>
            <w:r w:rsidR="00B33338" w:rsidRPr="00A94A88">
              <w:rPr>
                <w:rStyle w:val="Hyperlink"/>
                <w:rFonts w:hint="eastAsia"/>
                <w:b/>
                <w:bCs/>
                <w:noProof/>
                <w:rtl/>
              </w:rPr>
              <w:t>التعزير</w:t>
            </w:r>
            <w:r w:rsidR="00B33338" w:rsidRPr="00A94A88">
              <w:rPr>
                <w:rStyle w:val="Hyperlink"/>
                <w:b/>
                <w:bCs/>
                <w:noProof/>
                <w:rtl/>
              </w:rPr>
              <w:t xml:space="preserve"> </w:t>
            </w:r>
            <w:r w:rsidR="00B33338" w:rsidRPr="00A94A88">
              <w:rPr>
                <w:rStyle w:val="Hyperlink"/>
                <w:rFonts w:hint="eastAsia"/>
                <w:b/>
                <w:bCs/>
                <w:noProof/>
                <w:rtl/>
              </w:rPr>
              <w:t>لا</w:t>
            </w:r>
            <w:r w:rsidR="00B33338" w:rsidRPr="00A94A88">
              <w:rPr>
                <w:rStyle w:val="Hyperlink"/>
                <w:b/>
                <w:bCs/>
                <w:noProof/>
                <w:rtl/>
              </w:rPr>
              <w:t xml:space="preserve"> </w:t>
            </w:r>
            <w:r w:rsidR="00B33338" w:rsidRPr="00A94A88">
              <w:rPr>
                <w:rStyle w:val="Hyperlink"/>
                <w:rFonts w:hint="eastAsia"/>
                <w:b/>
                <w:bCs/>
                <w:noProof/>
                <w:rtl/>
              </w:rPr>
              <w:t>يسقط</w:t>
            </w:r>
            <w:r w:rsidR="00B33338" w:rsidRPr="00A94A88">
              <w:rPr>
                <w:rStyle w:val="Hyperlink"/>
                <w:b/>
                <w:bCs/>
                <w:noProof/>
                <w:rtl/>
              </w:rPr>
              <w:t xml:space="preserve"> </w:t>
            </w:r>
            <w:r w:rsidR="00B33338" w:rsidRPr="00A94A88">
              <w:rPr>
                <w:rStyle w:val="Hyperlink"/>
                <w:rFonts w:hint="eastAsia"/>
                <w:b/>
                <w:bCs/>
                <w:noProof/>
                <w:rtl/>
              </w:rPr>
              <w:t>بالشبهة</w:t>
            </w:r>
            <w:r w:rsidR="00B33338" w:rsidRPr="00A94A88">
              <w:rPr>
                <w:rStyle w:val="Hyperlink"/>
                <w:b/>
                <w:bCs/>
                <w:noProof/>
                <w:rtl/>
              </w:rPr>
              <w:t xml:space="preserve">" </w:t>
            </w:r>
            <w:r w:rsidR="00B33338" w:rsidRPr="00A94A88">
              <w:rPr>
                <w:rStyle w:val="Hyperlink"/>
                <w:rFonts w:hint="eastAsia"/>
                <w:b/>
                <w:bCs/>
                <w:noProof/>
                <w:rtl/>
              </w:rPr>
              <w:t>الأمارات</w:t>
            </w:r>
            <w:r w:rsidR="00B33338" w:rsidRPr="00A94A88">
              <w:rPr>
                <w:rStyle w:val="Hyperlink"/>
                <w:b/>
                <w:bCs/>
                <w:noProof/>
                <w:rtl/>
              </w:rPr>
              <w:t xml:space="preserve"> </w:t>
            </w:r>
            <w:r w:rsidR="00B33338" w:rsidRPr="00A94A88">
              <w:rPr>
                <w:rStyle w:val="Hyperlink"/>
                <w:rFonts w:hint="eastAsia"/>
                <w:b/>
                <w:bCs/>
                <w:noProof/>
                <w:rtl/>
              </w:rPr>
              <w:t>المحتملة؟</w:t>
            </w:r>
            <w:r w:rsidR="00B33338" w:rsidRPr="00A94A88">
              <w:rPr>
                <w:b/>
                <w:bCs/>
                <w:noProof/>
                <w:webHidden/>
                <w:rtl/>
              </w:rPr>
              <w:tab/>
            </w:r>
            <w:r w:rsidR="00B33338" w:rsidRPr="00A94A88">
              <w:rPr>
                <w:rStyle w:val="Hyperlink"/>
                <w:b/>
                <w:bCs/>
                <w:noProof/>
                <w:rtl/>
              </w:rPr>
              <w:fldChar w:fldCharType="begin"/>
            </w:r>
            <w:r w:rsidR="00B33338" w:rsidRPr="00A94A88">
              <w:rPr>
                <w:b/>
                <w:bCs/>
                <w:noProof/>
                <w:webHidden/>
                <w:rtl/>
              </w:rPr>
              <w:instrText xml:space="preserve"> </w:instrText>
            </w:r>
            <w:r w:rsidR="00B33338" w:rsidRPr="00A94A88">
              <w:rPr>
                <w:b/>
                <w:bCs/>
                <w:noProof/>
                <w:webHidden/>
              </w:rPr>
              <w:instrText>PAGEREF</w:instrText>
            </w:r>
            <w:r w:rsidR="00B33338" w:rsidRPr="00A94A88">
              <w:rPr>
                <w:b/>
                <w:bCs/>
                <w:noProof/>
                <w:webHidden/>
                <w:rtl/>
              </w:rPr>
              <w:instrText xml:space="preserve"> _</w:instrText>
            </w:r>
            <w:r w:rsidR="00B33338" w:rsidRPr="00A94A88">
              <w:rPr>
                <w:b/>
                <w:bCs/>
                <w:noProof/>
                <w:webHidden/>
              </w:rPr>
              <w:instrText>Toc8119047 \h</w:instrText>
            </w:r>
            <w:r w:rsidR="00B33338" w:rsidRPr="00A94A88">
              <w:rPr>
                <w:b/>
                <w:bCs/>
                <w:noProof/>
                <w:webHidden/>
                <w:rtl/>
              </w:rPr>
              <w:instrText xml:space="preserve"> </w:instrText>
            </w:r>
            <w:r w:rsidR="00B33338" w:rsidRPr="00A94A88">
              <w:rPr>
                <w:rStyle w:val="Hyperlink"/>
                <w:b/>
                <w:bCs/>
                <w:noProof/>
                <w:rtl/>
              </w:rPr>
            </w:r>
            <w:r w:rsidR="00B33338" w:rsidRPr="00A94A88">
              <w:rPr>
                <w:rStyle w:val="Hyperlink"/>
                <w:b/>
                <w:bCs/>
                <w:noProof/>
                <w:rtl/>
              </w:rPr>
              <w:fldChar w:fldCharType="separate"/>
            </w:r>
            <w:r w:rsidR="00B33338" w:rsidRPr="00A94A88">
              <w:rPr>
                <w:b/>
                <w:bCs/>
                <w:noProof/>
                <w:webHidden/>
                <w:rtl/>
              </w:rPr>
              <w:t>21</w:t>
            </w:r>
            <w:r w:rsidR="00B33338" w:rsidRPr="00A94A88">
              <w:rPr>
                <w:rStyle w:val="Hyperlink"/>
                <w:b/>
                <w:bCs/>
                <w:noProof/>
                <w:rtl/>
              </w:rPr>
              <w:fldChar w:fldCharType="end"/>
            </w:r>
          </w:hyperlink>
        </w:p>
        <w:p w14:paraId="0634C22A" w14:textId="77777777" w:rsidR="00B33338" w:rsidRPr="00A94A88" w:rsidRDefault="00C000EF" w:rsidP="00A94A88">
          <w:pPr>
            <w:pStyle w:val="20"/>
            <w:tabs>
              <w:tab w:val="right" w:leader="dot" w:pos="8493"/>
            </w:tabs>
            <w:spacing w:line="480" w:lineRule="auto"/>
            <w:rPr>
              <w:rFonts w:asciiTheme="minorHAnsi" w:eastAsiaTheme="minorEastAsia" w:hAnsiTheme="minorHAnsi" w:cstheme="minorBidi"/>
              <w:b/>
              <w:bCs/>
              <w:noProof/>
              <w:color w:val="auto"/>
              <w:sz w:val="22"/>
              <w:szCs w:val="22"/>
              <w:rtl/>
              <w:lang w:eastAsia="en-US"/>
            </w:rPr>
          </w:pPr>
          <w:hyperlink w:anchor="_Toc8119048" w:history="1">
            <w:r w:rsidR="00B33338" w:rsidRPr="00A94A88">
              <w:rPr>
                <w:rStyle w:val="Hyperlink"/>
                <w:rFonts w:hint="eastAsia"/>
                <w:b/>
                <w:bCs/>
                <w:noProof/>
                <w:rtl/>
              </w:rPr>
              <w:t>خامساً</w:t>
            </w:r>
            <w:r w:rsidR="00B33338" w:rsidRPr="00A94A88">
              <w:rPr>
                <w:rStyle w:val="Hyperlink"/>
                <w:b/>
                <w:bCs/>
                <w:noProof/>
                <w:rtl/>
              </w:rPr>
              <w:t xml:space="preserve">: </w:t>
            </w:r>
            <w:r w:rsidR="00B33338" w:rsidRPr="00A94A88">
              <w:rPr>
                <w:rStyle w:val="Hyperlink"/>
                <w:rFonts w:hint="eastAsia"/>
                <w:b/>
                <w:bCs/>
                <w:noProof/>
                <w:rtl/>
              </w:rPr>
              <w:t>حكم</w:t>
            </w:r>
            <w:r w:rsidR="00B33338" w:rsidRPr="00A94A88">
              <w:rPr>
                <w:rStyle w:val="Hyperlink"/>
                <w:b/>
                <w:bCs/>
                <w:noProof/>
                <w:rtl/>
              </w:rPr>
              <w:t xml:space="preserve"> </w:t>
            </w:r>
            <w:r w:rsidR="00B33338" w:rsidRPr="00A94A88">
              <w:rPr>
                <w:rStyle w:val="Hyperlink"/>
                <w:rFonts w:hint="eastAsia"/>
                <w:b/>
                <w:bCs/>
                <w:noProof/>
                <w:rtl/>
              </w:rPr>
              <w:t>التعزير</w:t>
            </w:r>
            <w:r w:rsidR="00B33338" w:rsidRPr="00A94A88">
              <w:rPr>
                <w:rStyle w:val="Hyperlink"/>
                <w:b/>
                <w:bCs/>
                <w:noProof/>
                <w:rtl/>
              </w:rPr>
              <w:t xml:space="preserve"> </w:t>
            </w:r>
            <w:r w:rsidR="00B33338" w:rsidRPr="00A94A88">
              <w:rPr>
                <w:rStyle w:val="Hyperlink"/>
                <w:rFonts w:hint="eastAsia"/>
                <w:b/>
                <w:bCs/>
                <w:noProof/>
                <w:rtl/>
              </w:rPr>
              <w:t>مع</w:t>
            </w:r>
            <w:r w:rsidR="00B33338" w:rsidRPr="00A94A88">
              <w:rPr>
                <w:rStyle w:val="Hyperlink"/>
                <w:b/>
                <w:bCs/>
                <w:noProof/>
                <w:rtl/>
              </w:rPr>
              <w:t xml:space="preserve"> </w:t>
            </w:r>
            <w:r w:rsidR="00B33338" w:rsidRPr="00A94A88">
              <w:rPr>
                <w:rStyle w:val="Hyperlink"/>
                <w:rFonts w:hint="eastAsia"/>
                <w:b/>
                <w:bCs/>
                <w:noProof/>
                <w:rtl/>
              </w:rPr>
              <w:t>عدم</w:t>
            </w:r>
            <w:r w:rsidR="00B33338" w:rsidRPr="00A94A88">
              <w:rPr>
                <w:rStyle w:val="Hyperlink"/>
                <w:b/>
                <w:bCs/>
                <w:noProof/>
                <w:rtl/>
              </w:rPr>
              <w:t xml:space="preserve"> </w:t>
            </w:r>
            <w:r w:rsidR="00B33338" w:rsidRPr="00A94A88">
              <w:rPr>
                <w:rStyle w:val="Hyperlink"/>
                <w:rFonts w:hint="eastAsia"/>
                <w:b/>
                <w:bCs/>
                <w:noProof/>
                <w:rtl/>
              </w:rPr>
              <w:t>ثبوت</w:t>
            </w:r>
            <w:r w:rsidR="00B33338" w:rsidRPr="00A94A88">
              <w:rPr>
                <w:rStyle w:val="Hyperlink"/>
                <w:b/>
                <w:bCs/>
                <w:noProof/>
                <w:rtl/>
              </w:rPr>
              <w:t xml:space="preserve"> </w:t>
            </w:r>
            <w:r w:rsidR="00B33338" w:rsidRPr="00A94A88">
              <w:rPr>
                <w:rStyle w:val="Hyperlink"/>
                <w:rFonts w:hint="eastAsia"/>
                <w:b/>
                <w:bCs/>
                <w:noProof/>
                <w:rtl/>
              </w:rPr>
              <w:t>الإدانة</w:t>
            </w:r>
            <w:r w:rsidR="00B33338" w:rsidRPr="00A94A88">
              <w:rPr>
                <w:rStyle w:val="Hyperlink"/>
                <w:b/>
                <w:bCs/>
                <w:noProof/>
                <w:rtl/>
              </w:rPr>
              <w:t>.</w:t>
            </w:r>
            <w:r w:rsidR="00B33338" w:rsidRPr="00A94A88">
              <w:rPr>
                <w:b/>
                <w:bCs/>
                <w:noProof/>
                <w:webHidden/>
                <w:rtl/>
              </w:rPr>
              <w:tab/>
            </w:r>
            <w:r w:rsidR="00B33338" w:rsidRPr="00A94A88">
              <w:rPr>
                <w:rStyle w:val="Hyperlink"/>
                <w:b/>
                <w:bCs/>
                <w:noProof/>
                <w:rtl/>
              </w:rPr>
              <w:fldChar w:fldCharType="begin"/>
            </w:r>
            <w:r w:rsidR="00B33338" w:rsidRPr="00A94A88">
              <w:rPr>
                <w:b/>
                <w:bCs/>
                <w:noProof/>
                <w:webHidden/>
                <w:rtl/>
              </w:rPr>
              <w:instrText xml:space="preserve"> </w:instrText>
            </w:r>
            <w:r w:rsidR="00B33338" w:rsidRPr="00A94A88">
              <w:rPr>
                <w:b/>
                <w:bCs/>
                <w:noProof/>
                <w:webHidden/>
              </w:rPr>
              <w:instrText>PAGEREF</w:instrText>
            </w:r>
            <w:r w:rsidR="00B33338" w:rsidRPr="00A94A88">
              <w:rPr>
                <w:b/>
                <w:bCs/>
                <w:noProof/>
                <w:webHidden/>
                <w:rtl/>
              </w:rPr>
              <w:instrText xml:space="preserve"> _</w:instrText>
            </w:r>
            <w:r w:rsidR="00B33338" w:rsidRPr="00A94A88">
              <w:rPr>
                <w:b/>
                <w:bCs/>
                <w:noProof/>
                <w:webHidden/>
              </w:rPr>
              <w:instrText>Toc8119048 \h</w:instrText>
            </w:r>
            <w:r w:rsidR="00B33338" w:rsidRPr="00A94A88">
              <w:rPr>
                <w:b/>
                <w:bCs/>
                <w:noProof/>
                <w:webHidden/>
                <w:rtl/>
              </w:rPr>
              <w:instrText xml:space="preserve"> </w:instrText>
            </w:r>
            <w:r w:rsidR="00B33338" w:rsidRPr="00A94A88">
              <w:rPr>
                <w:rStyle w:val="Hyperlink"/>
                <w:b/>
                <w:bCs/>
                <w:noProof/>
                <w:rtl/>
              </w:rPr>
            </w:r>
            <w:r w:rsidR="00B33338" w:rsidRPr="00A94A88">
              <w:rPr>
                <w:rStyle w:val="Hyperlink"/>
                <w:b/>
                <w:bCs/>
                <w:noProof/>
                <w:rtl/>
              </w:rPr>
              <w:fldChar w:fldCharType="separate"/>
            </w:r>
            <w:r w:rsidR="00B33338" w:rsidRPr="00A94A88">
              <w:rPr>
                <w:b/>
                <w:bCs/>
                <w:noProof/>
                <w:webHidden/>
                <w:rtl/>
              </w:rPr>
              <w:t>28</w:t>
            </w:r>
            <w:r w:rsidR="00B33338" w:rsidRPr="00A94A88">
              <w:rPr>
                <w:rStyle w:val="Hyperlink"/>
                <w:b/>
                <w:bCs/>
                <w:noProof/>
                <w:rtl/>
              </w:rPr>
              <w:fldChar w:fldCharType="end"/>
            </w:r>
          </w:hyperlink>
        </w:p>
        <w:p w14:paraId="0011BF65" w14:textId="3109706B" w:rsidR="00B33338" w:rsidRDefault="00B33338" w:rsidP="00A94A88">
          <w:pPr>
            <w:spacing w:line="480" w:lineRule="auto"/>
          </w:pPr>
          <w:r w:rsidRPr="00A94A88">
            <w:rPr>
              <w:b/>
              <w:bCs/>
              <w:lang w:val="ar-SA"/>
            </w:rPr>
            <w:fldChar w:fldCharType="end"/>
          </w:r>
        </w:p>
      </w:sdtContent>
    </w:sdt>
    <w:p w14:paraId="72E9CDF5" w14:textId="77777777" w:rsidR="00AF04B7" w:rsidRDefault="00AF04B7" w:rsidP="007744D5">
      <w:pPr>
        <w:rPr>
          <w:rtl/>
        </w:rPr>
      </w:pPr>
    </w:p>
    <w:sectPr w:rsidR="00AF04B7" w:rsidSect="00422736">
      <w:headerReference w:type="even" r:id="rId12"/>
      <w:footerReference w:type="default" r:id="rId13"/>
      <w:footnotePr>
        <w:numRestart w:val="eachPage"/>
      </w:footnotePr>
      <w:pgSz w:w="11906" w:h="16838"/>
      <w:pgMar w:top="1418" w:right="1418" w:bottom="1418" w:left="1418" w:header="709" w:footer="709" w:gutter="567"/>
      <w:pgNumType w:start="1"/>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11848" w14:textId="77777777" w:rsidR="00C000EF" w:rsidRDefault="00C000EF" w:rsidP="00B105A1">
      <w:r>
        <w:separator/>
      </w:r>
    </w:p>
  </w:endnote>
  <w:endnote w:type="continuationSeparator" w:id="0">
    <w:p w14:paraId="628E3981" w14:textId="77777777" w:rsidR="00C000EF" w:rsidRDefault="00C000EF" w:rsidP="00B1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00000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PT Bold Dusky">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14:paraId="22807101" w14:textId="3173EBD2" w:rsidR="00B33338" w:rsidRPr="00854D38" w:rsidRDefault="00E541B0" w:rsidP="00B33338">
        <w:pPr>
          <w:pStyle w:val="afd"/>
          <w:tabs>
            <w:tab w:val="clear" w:pos="8306"/>
          </w:tabs>
          <w:ind w:right="-851"/>
          <w:rPr>
            <w:rtl/>
          </w:rPr>
        </w:pPr>
        <w:r>
          <w:rPr>
            <w:noProof/>
            <w:rtl/>
          </w:rPr>
          <w:pict w14:anchorId="0D14B5C0">
            <v:shapetype id="_x0000_t202" coordsize="21600,21600" o:spt="202" path="m,l,21600r21600,l21600,xe">
              <v:stroke joinstyle="miter"/>
              <v:path gradientshapeok="t" o:connecttype="rect"/>
            </v:shapetype>
            <v:shape id="مربع نص 2" o:spid="_x0000_s2051" type="#_x0000_t202" style="position:absolute;left:0;text-align:left;margin-left:190.4pt;margin-top:15.4pt;width:127.7pt;height:26.8pt;flip:x;z-index:-251657728;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616738C0" w14:textId="77777777" w:rsidR="00B33338" w:rsidRDefault="00C000EF" w:rsidP="00B33338">
                    <w:hyperlink r:id="rId1" w:history="1">
                      <w:r w:rsidR="00B33338" w:rsidRPr="00C01086">
                        <w:rPr>
                          <w:rStyle w:val="Hyperlink"/>
                          <w:sz w:val="26"/>
                          <w:szCs w:val="26"/>
                        </w:rPr>
                        <w:t>www.alukah.net</w:t>
                      </w:r>
                    </w:hyperlink>
                  </w:p>
                </w:txbxContent>
              </v:textbox>
              <w10:wrap type="tight"/>
            </v:shape>
          </w:pict>
        </w:r>
        <w:r w:rsidR="00C000EF">
          <w:rPr>
            <w:noProof/>
            <w:rtl/>
          </w:rPr>
          <w:pict w14:anchorId="5E88A641">
            <v:group id="مجموعة 3" o:spid="_x0000_s2052" style="position:absolute;left:0;text-align:left;margin-left:74.55pt;margin-top:10.1pt;width:40.6pt;height:34.7pt;flip:x;z-index:251657728;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6C9313B0" w14:textId="77777777" w:rsidR="00B33338" w:rsidRPr="00A74C62" w:rsidRDefault="00B33338" w:rsidP="00B33338">
                      <w:pPr>
                        <w:pStyle w:val="afd"/>
                        <w:ind w:firstLine="4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A94A88" w:rsidRPr="00A94A88">
                        <w:rPr>
                          <w:rFonts w:ascii="Tahoma" w:hAnsi="Tahoma" w:cs="Tahoma"/>
                          <w:b/>
                          <w:bCs/>
                          <w:noProof/>
                          <w:sz w:val="24"/>
                          <w:szCs w:val="24"/>
                          <w:rtl/>
                          <w:lang w:val="ar-SA"/>
                        </w:rPr>
                        <w:t>32</w:t>
                      </w:r>
                      <w:r w:rsidRPr="00A74C62">
                        <w:rPr>
                          <w:rFonts w:ascii="Tahoma" w:hAnsi="Tahoma" w:cs="Tahoma"/>
                          <w:b/>
                          <w:bCs/>
                          <w:sz w:val="24"/>
                          <w:szCs w:val="24"/>
                        </w:rPr>
                        <w:fldChar w:fldCharType="end"/>
                      </w:r>
                    </w:p>
                  </w:txbxContent>
                </v:textbox>
              </v:rect>
              <w10:wrap anchorx="margin" anchory="margin"/>
            </v:group>
          </w:pict>
        </w:r>
        <w:r w:rsidR="00B33338">
          <w:rPr>
            <w:noProof/>
            <w:lang w:eastAsia="en-US"/>
          </w:rPr>
          <w:drawing>
            <wp:anchor distT="0" distB="0" distL="114300" distR="114300" simplePos="0" relativeHeight="251656704" behindDoc="1" locked="0" layoutInCell="1" allowOverlap="1" wp14:anchorId="1A9DEAAB" wp14:editId="5E7EF25F">
              <wp:simplePos x="0" y="0"/>
              <wp:positionH relativeFrom="column">
                <wp:posOffset>-157480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11A71DCC" w14:textId="77777777" w:rsidR="00B33338" w:rsidRDefault="00B33338">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79FA1" w14:textId="77777777" w:rsidR="00C000EF" w:rsidRDefault="00C000EF" w:rsidP="00B105A1">
      <w:r>
        <w:separator/>
      </w:r>
    </w:p>
  </w:footnote>
  <w:footnote w:type="continuationSeparator" w:id="0">
    <w:p w14:paraId="6EA82406" w14:textId="77777777" w:rsidR="00C000EF" w:rsidRDefault="00C000EF" w:rsidP="00B105A1">
      <w:r>
        <w:continuationSeparator/>
      </w:r>
    </w:p>
  </w:footnote>
  <w:footnote w:id="1">
    <w:p w14:paraId="1B5DB409" w14:textId="77777777" w:rsidR="002B0949" w:rsidRPr="00683159" w:rsidRDefault="002B0949" w:rsidP="00DD7ACA">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مختار الصحاح 161، مقاييس اللغة 3/243.</w:t>
      </w:r>
    </w:p>
  </w:footnote>
  <w:footnote w:id="2">
    <w:p w14:paraId="74D08233" w14:textId="77777777" w:rsidR="002B0949" w:rsidRPr="00683159" w:rsidRDefault="002B0949" w:rsidP="008212D5">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فتح القدير 5/262.</w:t>
      </w:r>
    </w:p>
  </w:footnote>
  <w:footnote w:id="3">
    <w:p w14:paraId="7E1FE2EC" w14:textId="77777777" w:rsidR="002B0949" w:rsidRPr="00683159" w:rsidRDefault="002B0949" w:rsidP="00A76422">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هكذا أ</w:t>
      </w:r>
      <w:r w:rsidRPr="00314899">
        <w:rPr>
          <w:rFonts w:ascii="Traditional Arabic" w:hAnsi="Traditional Arabic"/>
          <w:color w:val="auto"/>
          <w:rtl/>
        </w:rPr>
        <w:t>ورده الأستاذ عبد القادر عودة في التشريع الجنائي 1/209 وأحال على المغني لابن قدامة، ونص عبارته 9/</w:t>
      </w:r>
      <w:r w:rsidRPr="00683159">
        <w:rPr>
          <w:rFonts w:ascii="Traditional Arabic" w:hAnsi="Traditional Arabic"/>
          <w:color w:val="auto"/>
          <w:rtl/>
        </w:rPr>
        <w:t xml:space="preserve">55: (وبيان الشبهة أنه قد وجدت صورة المبيح، وهو عقد النكاح الذي هو سبب للإباحة، فإذا لم يثبت حكمه وهو الإباحة، بقيت صورته شبهة </w:t>
      </w:r>
      <w:proofErr w:type="spellStart"/>
      <w:r w:rsidRPr="00683159">
        <w:rPr>
          <w:rFonts w:ascii="Traditional Arabic" w:hAnsi="Traditional Arabic"/>
          <w:color w:val="auto"/>
          <w:rtl/>
        </w:rPr>
        <w:t>دارئة</w:t>
      </w:r>
      <w:proofErr w:type="spellEnd"/>
      <w:r w:rsidRPr="00683159">
        <w:rPr>
          <w:rFonts w:ascii="Traditional Arabic" w:hAnsi="Traditional Arabic"/>
          <w:color w:val="auto"/>
          <w:rtl/>
        </w:rPr>
        <w:t xml:space="preserve"> للحد الذي </w:t>
      </w:r>
      <w:proofErr w:type="spellStart"/>
      <w:r w:rsidRPr="00683159">
        <w:rPr>
          <w:rFonts w:ascii="Traditional Arabic" w:hAnsi="Traditional Arabic"/>
          <w:color w:val="auto"/>
          <w:rtl/>
        </w:rPr>
        <w:t>يندرئ</w:t>
      </w:r>
      <w:proofErr w:type="spellEnd"/>
      <w:r w:rsidRPr="00683159">
        <w:rPr>
          <w:rFonts w:ascii="Traditional Arabic" w:hAnsi="Traditional Arabic"/>
          <w:color w:val="auto"/>
          <w:rtl/>
        </w:rPr>
        <w:t xml:space="preserve"> بالشبهات).</w:t>
      </w:r>
    </w:p>
  </w:footnote>
  <w:footnote w:id="4">
    <w:p w14:paraId="28517671" w14:textId="77777777" w:rsidR="002B0949" w:rsidRPr="00683159" w:rsidRDefault="002B0949" w:rsidP="0011129A">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التعريفات للجرجاني 123-124، معجم لغة الفقهاء 257. وعرفها </w:t>
      </w:r>
      <w:proofErr w:type="spellStart"/>
      <w:r w:rsidRPr="00683159">
        <w:rPr>
          <w:rFonts w:ascii="Traditional Arabic" w:hAnsi="Traditional Arabic"/>
          <w:color w:val="auto"/>
          <w:rtl/>
        </w:rPr>
        <w:t>الكاساني</w:t>
      </w:r>
      <w:proofErr w:type="spellEnd"/>
      <w:r w:rsidRPr="00683159">
        <w:rPr>
          <w:rFonts w:ascii="Traditional Arabic" w:hAnsi="Traditional Arabic"/>
          <w:color w:val="auto"/>
          <w:rtl/>
        </w:rPr>
        <w:t xml:space="preserve"> وغيره من الحنفية بأنها: (اسم لما يشبه الثابت وليس بثابت) بدائع الصنائع 7/36.</w:t>
      </w:r>
    </w:p>
    <w:p w14:paraId="58398685" w14:textId="77777777" w:rsidR="002B0949" w:rsidRPr="00683159" w:rsidRDefault="002B0949" w:rsidP="0011129A">
      <w:pPr>
        <w:pStyle w:val="af3"/>
        <w:rPr>
          <w:rFonts w:ascii="Traditional Arabic" w:hAnsi="Traditional Arabic"/>
          <w:color w:val="auto"/>
          <w:lang w:bidi="ar-EG"/>
        </w:rPr>
      </w:pPr>
    </w:p>
  </w:footnote>
  <w:footnote w:id="5">
    <w:p w14:paraId="31EA825F" w14:textId="77777777" w:rsidR="009869AF" w:rsidRPr="00683159" w:rsidRDefault="009847F9" w:rsidP="0044011C">
      <w:pPr>
        <w:pStyle w:val="af3"/>
        <w:rPr>
          <w:color w:val="auto"/>
          <w:rtl/>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w:t>
      </w:r>
      <w:r w:rsidRPr="00683159">
        <w:rPr>
          <w:rFonts w:hint="cs"/>
          <w:color w:val="auto"/>
          <w:rtl/>
        </w:rPr>
        <w:t xml:space="preserve"> </w:t>
      </w:r>
      <w:r w:rsidR="009869AF" w:rsidRPr="00683159">
        <w:rPr>
          <w:rFonts w:hint="cs"/>
          <w:color w:val="auto"/>
          <w:rtl/>
        </w:rPr>
        <w:t xml:space="preserve">ومن نصوص العلماء في شبه الفعل: ما </w:t>
      </w:r>
      <w:r w:rsidR="009869AF" w:rsidRPr="00683159">
        <w:rPr>
          <w:color w:val="auto"/>
          <w:rtl/>
        </w:rPr>
        <w:t>قال</w:t>
      </w:r>
      <w:r w:rsidR="009869AF" w:rsidRPr="00683159">
        <w:rPr>
          <w:rFonts w:hint="cs"/>
          <w:color w:val="auto"/>
          <w:rtl/>
        </w:rPr>
        <w:t>ه</w:t>
      </w:r>
      <w:r w:rsidR="009869AF" w:rsidRPr="00683159">
        <w:rPr>
          <w:color w:val="auto"/>
          <w:rtl/>
        </w:rPr>
        <w:t xml:space="preserve"> ابن تيمية:</w:t>
      </w:r>
      <w:r w:rsidR="009869AF" w:rsidRPr="00683159">
        <w:rPr>
          <w:rFonts w:hint="cs"/>
          <w:color w:val="auto"/>
          <w:rtl/>
        </w:rPr>
        <w:t xml:space="preserve"> (</w:t>
      </w:r>
      <w:r w:rsidR="009869AF" w:rsidRPr="00683159">
        <w:rPr>
          <w:color w:val="auto"/>
          <w:rtl/>
        </w:rPr>
        <w:t xml:space="preserve">وأما من يقول إن هذا الذي قلته هو قولي أو قول طائفة من العلماء المسلمين وقد قلته اجتهاداً أو تقليداً </w:t>
      </w:r>
      <w:r w:rsidR="009869AF" w:rsidRPr="00683159">
        <w:rPr>
          <w:b/>
          <w:bCs/>
          <w:color w:val="auto"/>
          <w:rtl/>
        </w:rPr>
        <w:t>فهذا باتفاق المسلمين لا تجوز عقوبته</w:t>
      </w:r>
      <w:r w:rsidR="009869AF" w:rsidRPr="00683159">
        <w:rPr>
          <w:color w:val="auto"/>
          <w:rtl/>
        </w:rPr>
        <w:t xml:space="preserve"> ولو كان قد أخطأ خطأ مخالفاً للكتاب والسنة ولو عوقب هذا </w:t>
      </w:r>
      <w:proofErr w:type="spellStart"/>
      <w:r w:rsidR="009869AF" w:rsidRPr="00683159">
        <w:rPr>
          <w:color w:val="auto"/>
          <w:rtl/>
        </w:rPr>
        <w:t>لعوقب</w:t>
      </w:r>
      <w:proofErr w:type="spellEnd"/>
      <w:r w:rsidR="009869AF" w:rsidRPr="00683159">
        <w:rPr>
          <w:color w:val="auto"/>
          <w:rtl/>
        </w:rPr>
        <w:t xml:space="preserve"> جميع </w:t>
      </w:r>
      <w:proofErr w:type="gramStart"/>
      <w:r w:rsidR="009869AF" w:rsidRPr="00683159">
        <w:rPr>
          <w:color w:val="auto"/>
          <w:rtl/>
        </w:rPr>
        <w:t>المسلمين..</w:t>
      </w:r>
      <w:proofErr w:type="gramEnd"/>
      <w:r w:rsidR="009869AF" w:rsidRPr="00683159">
        <w:rPr>
          <w:color w:val="auto"/>
          <w:rtl/>
        </w:rPr>
        <w:t xml:space="preserve"> والجندي والعامي إذا تكلموا بالشيء بحسب اجتهادهم اجتهاداً أو تقليداً قاصدين لاتباع الرسول بمبلغ علمهم لا يستحقون العقوبة بإجماع المسلمين وإن </w:t>
      </w:r>
      <w:r w:rsidR="0044011C" w:rsidRPr="00683159">
        <w:rPr>
          <w:color w:val="auto"/>
          <w:rtl/>
        </w:rPr>
        <w:t>كانوا قد أخطأوا خطأ مجمعاً علي</w:t>
      </w:r>
      <w:r w:rsidR="0044011C" w:rsidRPr="00683159">
        <w:rPr>
          <w:rFonts w:hint="cs"/>
          <w:color w:val="auto"/>
          <w:rtl/>
        </w:rPr>
        <w:t>ه، و</w:t>
      </w:r>
      <w:r w:rsidR="0044011C" w:rsidRPr="00683159">
        <w:rPr>
          <w:color w:val="auto"/>
          <w:rtl/>
        </w:rPr>
        <w:t>إذا قالوا إنا قلنا الحق واحتجوا بالأدلة الشرعية: لم يكن لأحد من الحكام أن يلزمهم بمجرد قوله ولا يحكم بأن الذي قاله هو الحق دون قولهم بل يحكم بينه وبينهم الكتاب والسنة والحق الذي بعث الله به رسوله لا يغطى بل يظهر فإن ظهر رجع الجميع إليه وإن لم يظهر سكت هذا عن هذا وسكت هذا عن هذا؛ كالمسائل التي تقع يتنازع فيها أهل المذاهب لا يقول أحد إنه يجب على صاحب مذهب أن يتبع مذهب غيره لكونه حاكما فإن هذا ينقلب فقد يصير الآخر حاكما</w:t>
      </w:r>
      <w:r w:rsidR="0044011C" w:rsidRPr="00683159">
        <w:rPr>
          <w:rFonts w:hint="cs"/>
          <w:color w:val="auto"/>
          <w:rtl/>
        </w:rPr>
        <w:t>ً فيحكم بأن قوله هو الصواب..)</w:t>
      </w:r>
      <w:r w:rsidR="009869AF" w:rsidRPr="00683159">
        <w:rPr>
          <w:rFonts w:hint="cs"/>
          <w:color w:val="auto"/>
          <w:rtl/>
        </w:rPr>
        <w:t xml:space="preserve"> الفتاوى 35/378</w:t>
      </w:r>
      <w:r w:rsidR="0044011C" w:rsidRPr="00683159">
        <w:rPr>
          <w:rFonts w:hint="cs"/>
          <w:color w:val="auto"/>
          <w:rtl/>
        </w:rPr>
        <w:t>-280</w:t>
      </w:r>
      <w:r w:rsidR="009869AF" w:rsidRPr="00683159">
        <w:rPr>
          <w:rFonts w:hint="cs"/>
          <w:color w:val="auto"/>
          <w:rtl/>
        </w:rPr>
        <w:t xml:space="preserve"> وانظر أيضاً: الفتاوى 35/</w:t>
      </w:r>
      <w:r w:rsidR="009869AF" w:rsidRPr="00683159">
        <w:rPr>
          <w:color w:val="auto"/>
          <w:rtl/>
        </w:rPr>
        <w:t>382-383</w:t>
      </w:r>
      <w:r w:rsidR="009869AF" w:rsidRPr="00683159">
        <w:rPr>
          <w:rFonts w:hint="cs"/>
          <w:color w:val="auto"/>
          <w:rtl/>
        </w:rPr>
        <w:t xml:space="preserve">. </w:t>
      </w:r>
    </w:p>
    <w:p w14:paraId="0C983920" w14:textId="77777777" w:rsidR="009869AF" w:rsidRPr="00683159" w:rsidRDefault="009869AF" w:rsidP="0044011C">
      <w:pPr>
        <w:pStyle w:val="af3"/>
        <w:ind w:firstLine="266"/>
        <w:rPr>
          <w:color w:val="auto"/>
          <w:rtl/>
        </w:rPr>
      </w:pPr>
      <w:r w:rsidRPr="00683159">
        <w:rPr>
          <w:rFonts w:hint="cs"/>
          <w:color w:val="auto"/>
          <w:rtl/>
        </w:rPr>
        <w:t>و</w:t>
      </w:r>
      <w:r w:rsidRPr="00683159">
        <w:rPr>
          <w:color w:val="auto"/>
          <w:rtl/>
        </w:rPr>
        <w:t>قال ابن مفلح</w:t>
      </w:r>
      <w:r w:rsidR="0044011C" w:rsidRPr="00683159">
        <w:rPr>
          <w:rFonts w:hint="cs"/>
          <w:color w:val="auto"/>
          <w:rtl/>
        </w:rPr>
        <w:t xml:space="preserve"> معلقاً على خبر حاطب ابن أبي بلتعة رضي الله عنه</w:t>
      </w:r>
      <w:r w:rsidRPr="00683159">
        <w:rPr>
          <w:color w:val="auto"/>
          <w:rtl/>
        </w:rPr>
        <w:t>:</w:t>
      </w:r>
      <w:r w:rsidR="0044011C" w:rsidRPr="00683159">
        <w:rPr>
          <w:rFonts w:hint="cs"/>
          <w:color w:val="auto"/>
          <w:rtl/>
        </w:rPr>
        <w:t xml:space="preserve"> (</w:t>
      </w:r>
      <w:r w:rsidR="0044011C" w:rsidRPr="00683159">
        <w:rPr>
          <w:color w:val="auto"/>
          <w:rtl/>
        </w:rPr>
        <w:t xml:space="preserve">وقد دل الحديث على أن حكم المتأول في استباحة المحظور خلاف حكم المتعمد لاستحلاله من غير </w:t>
      </w:r>
      <w:proofErr w:type="gramStart"/>
      <w:r w:rsidR="0044011C" w:rsidRPr="00683159">
        <w:rPr>
          <w:color w:val="auto"/>
          <w:rtl/>
        </w:rPr>
        <w:t>تأويل,</w:t>
      </w:r>
      <w:proofErr w:type="gramEnd"/>
      <w:r w:rsidR="0044011C" w:rsidRPr="00683159">
        <w:rPr>
          <w:color w:val="auto"/>
          <w:rtl/>
        </w:rPr>
        <w:t xml:space="preserve"> ودل على أن</w:t>
      </w:r>
      <w:r w:rsidR="0044011C" w:rsidRPr="00683159">
        <w:rPr>
          <w:rFonts w:hint="cs"/>
          <w:color w:val="auto"/>
          <w:rtl/>
        </w:rPr>
        <w:t xml:space="preserve"> </w:t>
      </w:r>
      <w:r w:rsidR="0044011C" w:rsidRPr="00683159">
        <w:rPr>
          <w:color w:val="auto"/>
          <w:rtl/>
        </w:rPr>
        <w:t>من أتى محظورا</w:t>
      </w:r>
      <w:r w:rsidR="0044011C" w:rsidRPr="00683159">
        <w:rPr>
          <w:rFonts w:hint="cs"/>
          <w:color w:val="auto"/>
          <w:rtl/>
        </w:rPr>
        <w:t>ً</w:t>
      </w:r>
      <w:r w:rsidR="0044011C" w:rsidRPr="00683159">
        <w:rPr>
          <w:color w:val="auto"/>
          <w:rtl/>
        </w:rPr>
        <w:t xml:space="preserve"> وادعى في ذلك ما يحتمل التأويل كان القول قوله في ذلك وإن كان غالب الظن بخلاف</w:t>
      </w:r>
      <w:r w:rsidR="0044011C" w:rsidRPr="00683159">
        <w:rPr>
          <w:rFonts w:hint="cs"/>
          <w:color w:val="auto"/>
          <w:rtl/>
        </w:rPr>
        <w:t>) الفروع 10/117.</w:t>
      </w:r>
    </w:p>
    <w:p w14:paraId="46D44675" w14:textId="77777777" w:rsidR="009847F9" w:rsidRPr="00683159" w:rsidRDefault="009847F9" w:rsidP="0044011C">
      <w:pPr>
        <w:pStyle w:val="af3"/>
        <w:ind w:firstLine="266"/>
        <w:rPr>
          <w:color w:val="auto"/>
        </w:rPr>
      </w:pPr>
      <w:r w:rsidRPr="00683159">
        <w:rPr>
          <w:rFonts w:hint="cs"/>
          <w:color w:val="auto"/>
          <w:rtl/>
        </w:rPr>
        <w:t>ومن ذلك أن الماوردي</w:t>
      </w:r>
      <w:r w:rsidR="0044011C" w:rsidRPr="00683159">
        <w:rPr>
          <w:rFonts w:hint="cs"/>
          <w:color w:val="auto"/>
          <w:rtl/>
        </w:rPr>
        <w:t xml:space="preserve"> </w:t>
      </w:r>
      <w:r w:rsidRPr="00683159">
        <w:rPr>
          <w:rFonts w:hint="cs"/>
          <w:color w:val="auto"/>
          <w:rtl/>
        </w:rPr>
        <w:t>في مسألة وطء زوجته الرجعية قبل مراجعتها بالقول-والخلاف مشهور- ذكر أن وطأها وطء شبهة يدرأ الحد، ثم قال</w:t>
      </w:r>
      <w:r w:rsidR="0044011C" w:rsidRPr="00683159">
        <w:rPr>
          <w:rFonts w:hint="cs"/>
          <w:color w:val="auto"/>
          <w:rtl/>
        </w:rPr>
        <w:t>-الحاوي 10/314-</w:t>
      </w:r>
      <w:r w:rsidRPr="00683159">
        <w:rPr>
          <w:rFonts w:hint="cs"/>
          <w:color w:val="auto"/>
          <w:rtl/>
        </w:rPr>
        <w:t>: (</w:t>
      </w:r>
      <w:r w:rsidRPr="00683159">
        <w:rPr>
          <w:color w:val="auto"/>
          <w:rtl/>
        </w:rPr>
        <w:t xml:space="preserve">وأما التعزير فإن اعتقد إباحته أو جهل تحريمه فلا تعزير عليهما، لأنه </w:t>
      </w:r>
      <w:r w:rsidRPr="00683159">
        <w:rPr>
          <w:b/>
          <w:bCs/>
          <w:color w:val="auto"/>
          <w:rtl/>
        </w:rPr>
        <w:t>لما كانت الشبهة مسقطة للحد فأولى أن تسقط التعزير</w:t>
      </w:r>
      <w:r w:rsidRPr="00683159">
        <w:rPr>
          <w:rFonts w:hint="cs"/>
          <w:b/>
          <w:bCs/>
          <w:color w:val="auto"/>
          <w:rtl/>
        </w:rPr>
        <w:t>)</w:t>
      </w:r>
      <w:r w:rsidR="009869AF" w:rsidRPr="00683159">
        <w:rPr>
          <w:rFonts w:hint="cs"/>
          <w:color w:val="auto"/>
          <w:rtl/>
        </w:rPr>
        <w:t xml:space="preserve"> </w:t>
      </w:r>
      <w:r w:rsidRPr="00683159">
        <w:rPr>
          <w:rFonts w:hint="cs"/>
          <w:color w:val="auto"/>
          <w:rtl/>
        </w:rPr>
        <w:t>فجعل بابهما واحداً.</w:t>
      </w:r>
    </w:p>
  </w:footnote>
  <w:footnote w:id="6">
    <w:p w14:paraId="589FDB6E" w14:textId="77777777" w:rsidR="002B0949" w:rsidRPr="00683159" w:rsidRDefault="002B0949" w:rsidP="0032148F">
      <w:pPr>
        <w:pStyle w:val="af3"/>
        <w:pageBreakBefore/>
        <w:rPr>
          <w:rFonts w:ascii="Traditional Arabic" w:hAnsi="Traditional Arabic"/>
          <w:color w:val="auto"/>
        </w:rPr>
      </w:pPr>
      <w:proofErr w:type="gramStart"/>
      <w:r w:rsidRPr="00683159">
        <w:rPr>
          <w:rFonts w:ascii="Traditional Arabic" w:hAnsi="Traditional Arabic"/>
          <w:color w:val="auto"/>
          <w:rtl/>
        </w:rPr>
        <w:t>(</w:t>
      </w:r>
      <w:r w:rsidRPr="00683159">
        <w:rPr>
          <w:rStyle w:val="ae"/>
          <w:rFonts w:ascii="Traditional Arabic" w:hAnsi="Traditional Arabic"/>
          <w:color w:val="auto"/>
        </w:rPr>
        <w:footnoteRef/>
      </w:r>
      <w:r w:rsidRPr="00683159">
        <w:rPr>
          <w:rFonts w:ascii="Traditional Arabic" w:hAnsi="Traditional Arabic"/>
          <w:color w:val="auto"/>
          <w:rtl/>
        </w:rPr>
        <w:t>)  المحلى</w:t>
      </w:r>
      <w:proofErr w:type="gramEnd"/>
      <w:r w:rsidRPr="00683159">
        <w:rPr>
          <w:rFonts w:ascii="Traditional Arabic" w:hAnsi="Traditional Arabic"/>
          <w:color w:val="auto"/>
          <w:rtl/>
        </w:rPr>
        <w:t xml:space="preserve"> (12/57-58) .</w:t>
      </w:r>
    </w:p>
  </w:footnote>
  <w:footnote w:id="7">
    <w:p w14:paraId="07B1FE81" w14:textId="77777777" w:rsidR="002B0949" w:rsidRPr="00683159" w:rsidRDefault="002B0949" w:rsidP="00E921CC">
      <w:pPr>
        <w:pStyle w:val="af3"/>
        <w:pageBreakBefore/>
        <w:rPr>
          <w:rFonts w:ascii="Traditional Arabic" w:hAnsi="Traditional Arabic"/>
          <w:color w:val="auto"/>
        </w:rPr>
      </w:pPr>
      <w:proofErr w:type="gramStart"/>
      <w:r w:rsidRPr="00683159">
        <w:rPr>
          <w:rFonts w:ascii="Traditional Arabic" w:hAnsi="Traditional Arabic"/>
          <w:color w:val="auto"/>
          <w:rtl/>
        </w:rPr>
        <w:t>(</w:t>
      </w:r>
      <w:r w:rsidRPr="00683159">
        <w:rPr>
          <w:rStyle w:val="ae"/>
          <w:rFonts w:ascii="Traditional Arabic" w:hAnsi="Traditional Arabic"/>
          <w:color w:val="auto"/>
        </w:rPr>
        <w:footnoteRef/>
      </w:r>
      <w:r w:rsidRPr="00683159">
        <w:rPr>
          <w:rFonts w:ascii="Traditional Arabic" w:hAnsi="Traditional Arabic"/>
          <w:color w:val="auto"/>
          <w:rtl/>
        </w:rPr>
        <w:t>)  السيل</w:t>
      </w:r>
      <w:proofErr w:type="gramEnd"/>
      <w:r w:rsidRPr="00683159">
        <w:rPr>
          <w:rFonts w:ascii="Traditional Arabic" w:hAnsi="Traditional Arabic"/>
          <w:color w:val="auto"/>
          <w:rtl/>
        </w:rPr>
        <w:t xml:space="preserve"> الجرار (580) . </w:t>
      </w:r>
    </w:p>
  </w:footnote>
  <w:footnote w:id="8">
    <w:p w14:paraId="527D51C9" w14:textId="77777777" w:rsidR="002B0949" w:rsidRPr="00683159" w:rsidRDefault="002B0949" w:rsidP="00FC4048">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الأشباه والنظائر مع غمز عيون البصائر 1/388.</w:t>
      </w:r>
    </w:p>
  </w:footnote>
  <w:footnote w:id="9">
    <w:p w14:paraId="2CB76B54" w14:textId="77777777" w:rsidR="002B0949" w:rsidRPr="00683159" w:rsidRDefault="002B0949" w:rsidP="00DE39C8">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درر الحكام شرح غرر الأحكام 2/335.</w:t>
      </w:r>
    </w:p>
  </w:footnote>
  <w:footnote w:id="10">
    <w:p w14:paraId="139D5128" w14:textId="77777777" w:rsidR="002B0949" w:rsidRPr="00683159" w:rsidRDefault="002B0949" w:rsidP="00AF4DB3">
      <w:pPr>
        <w:pStyle w:val="af3"/>
        <w:rPr>
          <w:rFonts w:ascii="Traditional Arabic" w:hAnsi="Traditional Arabic"/>
          <w:color w:val="auto"/>
          <w:rtl/>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وفي الأشباه والنظائر لابن نجيم: (وفي اليتيمة: أن الأب يعزر إذا شتم ولده مع كونه لا حد له) علق الحموي في غمز عيون البصائر على (قوله: مع كونه لا حد له) فقال: (لا يقال إذا سقط الحد الذي هو الأعلى فلم لا يسقط التعزير الذي هو الأدنى؛ لأنا نقول الحد </w:t>
      </w:r>
      <w:proofErr w:type="spellStart"/>
      <w:r w:rsidRPr="00683159">
        <w:rPr>
          <w:rFonts w:ascii="Traditional Arabic" w:hAnsi="Traditional Arabic"/>
          <w:color w:val="auto"/>
          <w:rtl/>
        </w:rPr>
        <w:t>يندرئ</w:t>
      </w:r>
      <w:proofErr w:type="spellEnd"/>
      <w:r w:rsidRPr="00683159">
        <w:rPr>
          <w:rFonts w:ascii="Traditional Arabic" w:hAnsi="Traditional Arabic"/>
          <w:color w:val="auto"/>
          <w:rtl/>
        </w:rPr>
        <w:t xml:space="preserve"> بالشبهة؛ لأنه حق لله تعالى وحرمة الأبوة شبهة صالحة للدرء والتعزير خالص حق العبد وهو لا </w:t>
      </w:r>
      <w:proofErr w:type="spellStart"/>
      <w:r w:rsidRPr="00683159">
        <w:rPr>
          <w:rFonts w:ascii="Traditional Arabic" w:hAnsi="Traditional Arabic"/>
          <w:color w:val="auto"/>
          <w:rtl/>
        </w:rPr>
        <w:t>يندرئ</w:t>
      </w:r>
      <w:proofErr w:type="spellEnd"/>
      <w:r w:rsidRPr="00683159">
        <w:rPr>
          <w:rFonts w:ascii="Traditional Arabic" w:hAnsi="Traditional Arabic"/>
          <w:color w:val="auto"/>
          <w:rtl/>
        </w:rPr>
        <w:t xml:space="preserve"> بالشبهة ولا يلزم من سقوط الأعلى سقوط الأدنى). الأشباه والنظائر مع غمز عيون البصائر 1/187-188.</w:t>
      </w:r>
    </w:p>
    <w:p w14:paraId="153F24A1" w14:textId="77777777" w:rsidR="002B0949" w:rsidRPr="00683159" w:rsidRDefault="002B0949" w:rsidP="00FC4048">
      <w:pPr>
        <w:pStyle w:val="af3"/>
        <w:rPr>
          <w:rFonts w:ascii="Traditional Arabic" w:hAnsi="Traditional Arabic"/>
          <w:color w:val="auto"/>
        </w:rPr>
      </w:pPr>
    </w:p>
  </w:footnote>
  <w:footnote w:id="11">
    <w:p w14:paraId="326CF7B3" w14:textId="77777777" w:rsidR="002B0949" w:rsidRPr="00683159" w:rsidRDefault="002B0949" w:rsidP="00346F6B">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المبدع في شرح المقنع 8/331.</w:t>
      </w:r>
    </w:p>
  </w:footnote>
  <w:footnote w:id="12">
    <w:p w14:paraId="1967653F" w14:textId="77777777" w:rsidR="002B0949" w:rsidRPr="00683159" w:rsidRDefault="002B0949" w:rsidP="006B07DD">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فتح القدير 8/187.</w:t>
      </w:r>
    </w:p>
  </w:footnote>
  <w:footnote w:id="13">
    <w:p w14:paraId="2EA3E5D9" w14:textId="77777777" w:rsidR="002B0949" w:rsidRPr="00683159" w:rsidRDefault="002B0949" w:rsidP="00961B7D">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الاختيار لتعليل </w:t>
      </w:r>
      <w:proofErr w:type="spellStart"/>
      <w:r w:rsidRPr="00683159">
        <w:rPr>
          <w:rFonts w:ascii="Traditional Arabic" w:hAnsi="Traditional Arabic"/>
          <w:color w:val="auto"/>
          <w:rtl/>
        </w:rPr>
        <w:t>لتعليل</w:t>
      </w:r>
      <w:proofErr w:type="spellEnd"/>
      <w:r w:rsidRPr="00683159">
        <w:rPr>
          <w:rFonts w:ascii="Traditional Arabic" w:hAnsi="Traditional Arabic"/>
          <w:color w:val="auto"/>
          <w:rtl/>
        </w:rPr>
        <w:t xml:space="preserve"> المختار 2/151. وانظر: شرح المنتهى 3/604.</w:t>
      </w:r>
    </w:p>
  </w:footnote>
  <w:footnote w:id="14">
    <w:p w14:paraId="60B58601" w14:textId="77777777" w:rsidR="002B0949" w:rsidRPr="00683159" w:rsidRDefault="002B0949" w:rsidP="0091402A">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المبسوط 24/37.</w:t>
      </w:r>
    </w:p>
  </w:footnote>
  <w:footnote w:id="15">
    <w:p w14:paraId="2EE2BBD7" w14:textId="77777777" w:rsidR="002B0949" w:rsidRPr="00683159" w:rsidRDefault="002B0949" w:rsidP="00DC648F">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ينظر: وسائل الإثبات </w:t>
      </w:r>
      <w:proofErr w:type="spellStart"/>
      <w:r w:rsidRPr="00683159">
        <w:rPr>
          <w:rFonts w:ascii="Traditional Arabic" w:hAnsi="Traditional Arabic"/>
          <w:color w:val="auto"/>
          <w:rtl/>
        </w:rPr>
        <w:t>للزحيلي</w:t>
      </w:r>
      <w:proofErr w:type="spellEnd"/>
      <w:r w:rsidRPr="00683159">
        <w:rPr>
          <w:rFonts w:ascii="Traditional Arabic" w:hAnsi="Traditional Arabic"/>
          <w:color w:val="auto"/>
          <w:rtl/>
        </w:rPr>
        <w:t xml:space="preserve"> 2/501.</w:t>
      </w:r>
    </w:p>
  </w:footnote>
  <w:footnote w:id="16">
    <w:p w14:paraId="4B4CFB06" w14:textId="77777777" w:rsidR="002B0949" w:rsidRPr="00683159" w:rsidRDefault="002B0949" w:rsidP="00241060">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المغني 10/474. وانظر: المغني 9/324 فيما إذا وطء جارية من المغنم قبل القسمة.</w:t>
      </w:r>
    </w:p>
  </w:footnote>
  <w:footnote w:id="17">
    <w:p w14:paraId="6346FFCD" w14:textId="77777777" w:rsidR="002B0949" w:rsidRPr="00683159" w:rsidRDefault="002B0949" w:rsidP="00241060">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كشاف القناع5/97. وللتوسع في أمثلة هذا، راجع: الشبهات وأثرها في العقوبة الجنائية في الفقه الإسلامي لمنصور الحفناوي 474 وما بعدها.</w:t>
      </w:r>
    </w:p>
  </w:footnote>
  <w:footnote w:id="18">
    <w:p w14:paraId="35D04785" w14:textId="77777777" w:rsidR="002B0949" w:rsidRPr="00683159" w:rsidRDefault="002B0949" w:rsidP="00040016">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فتاوى ابن إبراهيم 12/46.</w:t>
      </w:r>
    </w:p>
  </w:footnote>
  <w:footnote w:id="19">
    <w:p w14:paraId="12549050" w14:textId="77777777" w:rsidR="002B0949" w:rsidRPr="00683159" w:rsidRDefault="002B0949" w:rsidP="00F970F1">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العمل المستقر سابقاً هو قبول الرجوع عن الإقرار؛ لكن المحكمة العليا في الآونة الأخيرة صدر منها عدة قرارات بعدم قبول الرجوع إذا وجدت قرائن أخرى على صحة الإقرار. </w:t>
      </w:r>
    </w:p>
  </w:footnote>
  <w:footnote w:id="20">
    <w:p w14:paraId="5130FC1E" w14:textId="77777777" w:rsidR="002B0949" w:rsidRPr="00683159" w:rsidRDefault="002B0949" w:rsidP="008600C7">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التمهيد 5/326. وانظر: المغني 9/163.</w:t>
      </w:r>
    </w:p>
  </w:footnote>
  <w:footnote w:id="21">
    <w:p w14:paraId="5F44E76F" w14:textId="77777777" w:rsidR="002B0949" w:rsidRPr="00683159" w:rsidRDefault="002B0949" w:rsidP="00795E48">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فتاوى ورسائل الشيخ ابن إبراهيم 12/50-51.</w:t>
      </w:r>
    </w:p>
  </w:footnote>
  <w:footnote w:id="22">
    <w:p w14:paraId="716F73AC" w14:textId="77777777" w:rsidR="002B0949" w:rsidRPr="00683159" w:rsidRDefault="002B0949" w:rsidP="00EA43B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المغني 9/164.</w:t>
      </w:r>
    </w:p>
  </w:footnote>
  <w:footnote w:id="23">
    <w:p w14:paraId="5BB59255" w14:textId="77777777" w:rsidR="002B0949" w:rsidRPr="00683159" w:rsidRDefault="002B0949" w:rsidP="00A472C1">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المغني 9/163.</w:t>
      </w:r>
    </w:p>
  </w:footnote>
  <w:footnote w:id="24">
    <w:p w14:paraId="5FBBA2AA" w14:textId="77777777" w:rsidR="002B0949" w:rsidRPr="00683159" w:rsidRDefault="002B0949" w:rsidP="00EA43B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التمهيد 5/327.</w:t>
      </w:r>
    </w:p>
  </w:footnote>
  <w:footnote w:id="25">
    <w:p w14:paraId="3C5C4127" w14:textId="77777777" w:rsidR="002B0949" w:rsidRPr="00683159" w:rsidRDefault="002B0949" w:rsidP="00A472C1">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الاستذكار 7/503.</w:t>
      </w:r>
    </w:p>
  </w:footnote>
  <w:footnote w:id="26">
    <w:p w14:paraId="3A3C5680" w14:textId="77777777" w:rsidR="002B0949" w:rsidRPr="00683159" w:rsidRDefault="002B0949" w:rsidP="00C73352">
      <w:pPr>
        <w:pStyle w:val="af3"/>
        <w:rPr>
          <w:rFonts w:ascii="Tahoma" w:hAnsi="Tahoma"/>
          <w:color w:val="auto"/>
        </w:rPr>
      </w:pPr>
      <w:proofErr w:type="gramStart"/>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)أخرجه</w:t>
      </w:r>
      <w:proofErr w:type="gramEnd"/>
      <w:r w:rsidRPr="00683159">
        <w:rPr>
          <w:rFonts w:ascii="Tahoma" w:hAnsi="Tahoma"/>
          <w:color w:val="auto"/>
          <w:rtl/>
        </w:rPr>
        <w:t xml:space="preserve"> أبو داود كتاب الحدود باب رجم ماعز ح : 4419 الحديث حسن إسناده ابن حجر في تلخيص الحبير (4/107) والألباني في إرواء الغليل  (7 / 358) ، وقال عنه ابن القطان في بيان الوهم والإيهام في كتاب الأحكام (4 / 334) : ( ليس إسناده بالقوي؛ لأنه من حديث هشام، عن يزيد بن نعيم، عن أبيه ولا يحتج بهذا الإسناد) ، وقال ابن الملقن في البدر المنير (8 / 621) : (وفي إسناده هشام بن سعد المخزومي المدني ، قال فيه يحيى مرة: ليس بشيء. ومرة: ليس بذاك القوي. ومرة: ضعيف. قال: وكان يحيى القطان لا يكتب عنه. وقال أحمد: ليس هو بمحكم الحديث. وقال النسائي: ضعيف. وقال أبو حاتم: لا يحتج به. وقال ابن عدي: هو مع ضعفه يكتب حديثه. وقال أبو عبد الله الحاكم: لين. قال: وقد احتج به مسلم. و قال عبد </w:t>
      </w:r>
      <w:proofErr w:type="gramStart"/>
      <w:r w:rsidRPr="00683159">
        <w:rPr>
          <w:rFonts w:ascii="Tahoma" w:hAnsi="Tahoma"/>
          <w:color w:val="auto"/>
          <w:rtl/>
        </w:rPr>
        <w:t>الحق :</w:t>
      </w:r>
      <w:proofErr w:type="gramEnd"/>
      <w:r w:rsidRPr="00683159">
        <w:rPr>
          <w:rFonts w:ascii="Tahoma" w:hAnsi="Tahoma"/>
          <w:color w:val="auto"/>
          <w:rtl/>
        </w:rPr>
        <w:t xml:space="preserve"> هذا إسناد لا يحتج به) أهـ .</w:t>
      </w:r>
    </w:p>
  </w:footnote>
  <w:footnote w:id="27">
    <w:p w14:paraId="37CF4477" w14:textId="77777777" w:rsidR="002B0949" w:rsidRPr="00683159" w:rsidRDefault="002B0949" w:rsidP="00EA43B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ينظر: التمهيد 5/527، المغني 9/164.</w:t>
      </w:r>
    </w:p>
  </w:footnote>
  <w:footnote w:id="28">
    <w:p w14:paraId="25826C83" w14:textId="77777777" w:rsidR="002B0949" w:rsidRPr="00683159" w:rsidRDefault="002B0949" w:rsidP="00696320">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الاستذكار 7/503.</w:t>
      </w:r>
    </w:p>
  </w:footnote>
  <w:footnote w:id="29">
    <w:p w14:paraId="1789AAEB" w14:textId="77777777" w:rsidR="002B0949" w:rsidRPr="00683159" w:rsidRDefault="002B0949" w:rsidP="00DB304F">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أخرجه عبد الرزاق في المصنف 10/193.</w:t>
      </w:r>
    </w:p>
  </w:footnote>
  <w:footnote w:id="30">
    <w:p w14:paraId="176EBE3C" w14:textId="77777777" w:rsidR="002B0949" w:rsidRPr="00683159" w:rsidRDefault="002B0949" w:rsidP="005B14FF">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الأحكام السلطانية 260. وانظر الأحكام السلطانية للماوردي 322 وما بعدها.</w:t>
      </w:r>
    </w:p>
  </w:footnote>
  <w:footnote w:id="31">
    <w:p w14:paraId="0E84B481" w14:textId="77777777" w:rsidR="002B0949" w:rsidRPr="00683159" w:rsidRDefault="002B0949" w:rsidP="00304F4C">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)نقله ابن القيم في الطرق الحكمية 88، وهو في الفتاوى 35/396-402. وقد تأثر به ابن فرحون المالكي في تبصرة الحكام والطرابلسي الحنفي في معين الحكام.</w:t>
      </w:r>
    </w:p>
  </w:footnote>
  <w:footnote w:id="32">
    <w:p w14:paraId="140D6EE4" w14:textId="77777777" w:rsidR="002B0949" w:rsidRPr="00683159" w:rsidRDefault="002B0949" w:rsidP="00BA05E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تبصرة الحكام 2/161-162.</w:t>
      </w:r>
    </w:p>
  </w:footnote>
  <w:footnote w:id="33">
    <w:p w14:paraId="6263D2E1" w14:textId="77777777" w:rsidR="002B0949" w:rsidRPr="00683159" w:rsidRDefault="002B0949" w:rsidP="00304F4C">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نقله ابن القيم في الطرق الحكمية 88، وهو في الفتاوى 35/396-402.</w:t>
      </w:r>
    </w:p>
  </w:footnote>
  <w:footnote w:id="34">
    <w:p w14:paraId="2A9DE877" w14:textId="77777777" w:rsidR="00A515E3" w:rsidRPr="00A515E3" w:rsidRDefault="00A515E3" w:rsidP="00A515E3">
      <w:pPr>
        <w:pStyle w:val="af3"/>
        <w:rPr>
          <w:rFonts w:ascii="Tahoma" w:hAnsi="Tahoma"/>
        </w:rPr>
      </w:pPr>
      <w:r w:rsidRPr="00314899">
        <w:rPr>
          <w:rFonts w:ascii="Tahoma" w:hAnsi="Tahoma"/>
          <w:rtl/>
        </w:rPr>
        <w:t>(</w:t>
      </w:r>
      <w:r w:rsidRPr="00314899">
        <w:rPr>
          <w:rStyle w:val="ae"/>
          <w:rFonts w:ascii="Tahoma" w:hAnsi="Tahoma"/>
          <w:vertAlign w:val="baseline"/>
        </w:rPr>
        <w:footnoteRef/>
      </w:r>
      <w:r w:rsidRPr="00314899">
        <w:rPr>
          <w:rFonts w:ascii="Tahoma" w:hAnsi="Tahoma"/>
          <w:rtl/>
        </w:rPr>
        <w:t xml:space="preserve">) </w:t>
      </w:r>
      <w:r w:rsidRPr="00314899">
        <w:rPr>
          <w:rFonts w:ascii="Tahoma" w:hAnsi="Tahoma" w:hint="cs"/>
          <w:rtl/>
        </w:rPr>
        <w:t xml:space="preserve">يقول </w:t>
      </w:r>
      <w:proofErr w:type="spellStart"/>
      <w:r w:rsidRPr="00314899">
        <w:rPr>
          <w:rFonts w:ascii="Tahoma" w:hAnsi="Tahoma" w:hint="cs"/>
          <w:rtl/>
        </w:rPr>
        <w:t>د.أشرف</w:t>
      </w:r>
      <w:proofErr w:type="spellEnd"/>
      <w:r w:rsidRPr="00314899">
        <w:rPr>
          <w:rFonts w:ascii="Tahoma" w:hAnsi="Tahoma" w:hint="cs"/>
          <w:rtl/>
        </w:rPr>
        <w:t xml:space="preserve"> توفيق شمس الدين أستاذ ورئيس قسم القانون الجنائي بكلية الحقوق بجامعة بنها المحامي بالنقض والإدارية العليا: (يجب ملاحظة أن هناك تدرجاً في الشبهة التي تحيط بالمتهم، وبقدر هذا التدرج بقدر ما يجوز معه المساس بحرية المتهم، فبينما تكفي الدلائل الأولية في توجيه التهمة واتخاذ بعض الإجراءات الماسة بحرية الشخص كتسجيل مراسلاته والأمر بالقبض عليه، فإن حبسه احتياطياً يستوجب توافر حد أعلى من هذه الدلائل يرقى بها إلى مستوى الدلائل الكافية، كما أن إحالة المتهم للمحاكمة يستوجب أن تصل هذه الدلائل لمستوى تعتبر معه أدلة يحتمل معها القضاء بإدانة المتهم لو أنه أحيل للمحاكمة). شرح قانون الإجراءات الجنائية ص 44.</w:t>
      </w:r>
    </w:p>
  </w:footnote>
  <w:footnote w:id="35">
    <w:p w14:paraId="06EBF832" w14:textId="77777777" w:rsidR="002B0949" w:rsidRPr="00683159" w:rsidRDefault="002B0949" w:rsidP="003A2725">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تبصرة الحكام 2/160.</w:t>
      </w:r>
    </w:p>
  </w:footnote>
  <w:footnote w:id="36">
    <w:p w14:paraId="259D5D46" w14:textId="77777777" w:rsidR="002B0949" w:rsidRPr="00683159" w:rsidRDefault="002B0949" w:rsidP="00AA6B1E">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راجع تبصرة الحكام 2/160-161، الأحكام السلطانية لأبي يعلى 258وما بعدها، الفتاوى لابن تيمية 34/237-35/397، الطرق الحكمية 98-90، </w:t>
      </w:r>
    </w:p>
  </w:footnote>
  <w:footnote w:id="37">
    <w:p w14:paraId="2110085E" w14:textId="77777777" w:rsidR="004251EE" w:rsidRPr="004251EE" w:rsidRDefault="004251EE" w:rsidP="004251EE">
      <w:pPr>
        <w:pStyle w:val="af3"/>
        <w:rPr>
          <w:rFonts w:ascii="Tahoma" w:hAnsi="Tahoma"/>
        </w:rPr>
      </w:pPr>
      <w:r w:rsidRPr="004251EE">
        <w:rPr>
          <w:rFonts w:ascii="Tahoma" w:hAnsi="Tahoma"/>
          <w:rtl/>
        </w:rPr>
        <w:t>(</w:t>
      </w:r>
      <w:r w:rsidRPr="004251EE">
        <w:rPr>
          <w:rStyle w:val="ae"/>
          <w:rFonts w:ascii="Tahoma" w:hAnsi="Tahoma"/>
          <w:vertAlign w:val="baseline"/>
        </w:rPr>
        <w:footnoteRef/>
      </w:r>
      <w:r w:rsidRPr="004251EE">
        <w:rPr>
          <w:rFonts w:ascii="Tahoma" w:hAnsi="Tahoma"/>
          <w:rtl/>
        </w:rPr>
        <w:t>)</w:t>
      </w:r>
      <w:r>
        <w:rPr>
          <w:rFonts w:ascii="Tahoma" w:hAnsi="Tahoma"/>
          <w:rtl/>
        </w:rPr>
        <w:t xml:space="preserve"> </w:t>
      </w:r>
      <w:r>
        <w:rPr>
          <w:rFonts w:ascii="Tahoma" w:hAnsi="Tahoma" w:hint="cs"/>
          <w:rtl/>
        </w:rPr>
        <w:t xml:space="preserve">ومن هذا أن أهل القانون يفرقون بين المتهم وبين المحكوم عليه، فالمتهم هو الشخص الذي ما زالت الإجراءات تتخذ بشأنه ولم يتأكد موقفه بعد بحكم بالإدانة أو بالبراءة، أما المحكوم عليه فهو الذي صدر بشأنه حكم بالإدانة أياً كان مضمونه. ينظر: شرح قانون الإجراءات الجنائية للدكتور </w:t>
      </w:r>
      <w:proofErr w:type="gramStart"/>
      <w:r>
        <w:rPr>
          <w:rFonts w:ascii="Tahoma" w:hAnsi="Tahoma" w:hint="cs"/>
          <w:rtl/>
        </w:rPr>
        <w:t>اشرف</w:t>
      </w:r>
      <w:proofErr w:type="gramEnd"/>
      <w:r>
        <w:rPr>
          <w:rFonts w:ascii="Tahoma" w:hAnsi="Tahoma" w:hint="cs"/>
          <w:rtl/>
        </w:rPr>
        <w:t xml:space="preserve"> توفيق شمس الدين ص 41.</w:t>
      </w:r>
    </w:p>
  </w:footnote>
  <w:footnote w:id="38">
    <w:p w14:paraId="7F1DD1FD" w14:textId="77777777" w:rsidR="002B0949" w:rsidRPr="00683159" w:rsidRDefault="002B0949" w:rsidP="003E7AB0">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وهو بهذا اللفظ عند الحاكم ح: 7064.</w:t>
      </w:r>
    </w:p>
  </w:footnote>
  <w:footnote w:id="39">
    <w:p w14:paraId="360DE0EE" w14:textId="77777777" w:rsidR="002B0949" w:rsidRPr="00683159" w:rsidRDefault="002B0949" w:rsidP="003E7AB0">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الأحكام السلطانية 258.</w:t>
      </w:r>
    </w:p>
  </w:footnote>
  <w:footnote w:id="40">
    <w:p w14:paraId="4D7AD46A" w14:textId="77777777" w:rsidR="002B0949" w:rsidRPr="00683159" w:rsidRDefault="002B0949" w:rsidP="00C60C25">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شرح السنة 8/195.</w:t>
      </w:r>
    </w:p>
  </w:footnote>
  <w:footnote w:id="41">
    <w:p w14:paraId="7C33CB0F" w14:textId="77777777" w:rsidR="002B0949" w:rsidRPr="00683159" w:rsidRDefault="002B0949" w:rsidP="00AA6B1E">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تبصرة الحكام 2/161.</w:t>
      </w:r>
    </w:p>
  </w:footnote>
  <w:footnote w:id="42">
    <w:p w14:paraId="6A01F582" w14:textId="77777777" w:rsidR="002B0949" w:rsidRPr="00683159" w:rsidRDefault="002B0949" w:rsidP="00DF288A">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جاء في المحلى بالآثار 12/40: (وله القود - مع ذلك - على من ضربه - السلطان كان أو غيره - لأنه ضربه ظالما له دون أن يجب عليه ضرب - وهو عدوان).</w:t>
      </w:r>
    </w:p>
  </w:footnote>
  <w:footnote w:id="43">
    <w:p w14:paraId="68346E31" w14:textId="77777777" w:rsidR="002B0949" w:rsidRPr="00683159" w:rsidRDefault="002B0949" w:rsidP="00D51450">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الطرق الحكمية 178.</w:t>
      </w:r>
    </w:p>
  </w:footnote>
  <w:footnote w:id="44">
    <w:p w14:paraId="3E743235" w14:textId="77777777" w:rsidR="002B0949" w:rsidRPr="00683159" w:rsidRDefault="002B0949" w:rsidP="007D7646">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الأشباه والنظائر 1/110.</w:t>
      </w:r>
    </w:p>
  </w:footnote>
  <w:footnote w:id="45">
    <w:p w14:paraId="0AB6DE05" w14:textId="77777777" w:rsidR="002B0949" w:rsidRPr="00683159" w:rsidRDefault="002B0949" w:rsidP="008E24E8">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البحر الرائق7/205، حاشية ابن عابدين5/354.</w:t>
      </w:r>
    </w:p>
  </w:footnote>
  <w:footnote w:id="46">
    <w:p w14:paraId="2470133A" w14:textId="77777777" w:rsidR="002B0949" w:rsidRPr="00683159" w:rsidRDefault="002B0949" w:rsidP="00E3748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ينظر: القواعد الكلية لشبير 161، المفصل في القواعد الفقهية </w:t>
      </w:r>
      <w:proofErr w:type="spellStart"/>
      <w:r w:rsidRPr="00683159">
        <w:rPr>
          <w:rFonts w:ascii="Traditional Arabic" w:hAnsi="Traditional Arabic"/>
          <w:color w:val="auto"/>
          <w:rtl/>
        </w:rPr>
        <w:t>للباحسين</w:t>
      </w:r>
      <w:proofErr w:type="spellEnd"/>
      <w:r w:rsidRPr="00683159">
        <w:rPr>
          <w:rFonts w:ascii="Traditional Arabic" w:hAnsi="Traditional Arabic"/>
          <w:color w:val="auto"/>
          <w:rtl/>
        </w:rPr>
        <w:t xml:space="preserve"> 315.</w:t>
      </w:r>
    </w:p>
  </w:footnote>
  <w:footnote w:id="47">
    <w:p w14:paraId="7A9E4E64" w14:textId="77777777" w:rsidR="002B0949" w:rsidRPr="00683159" w:rsidRDefault="002B0949" w:rsidP="00B547CE">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القواعد الفقهية وتطبيقاتها على المذاهب الأربعة 1/170. وانظر: درر الحكام في شرح مجلة الأحكام 1/73، شرح القواعد الفقهية </w:t>
      </w:r>
      <w:proofErr w:type="spellStart"/>
      <w:r w:rsidRPr="00683159">
        <w:rPr>
          <w:rFonts w:ascii="Traditional Arabic" w:hAnsi="Traditional Arabic"/>
          <w:color w:val="auto"/>
          <w:rtl/>
        </w:rPr>
        <w:t>للزرقا</w:t>
      </w:r>
      <w:proofErr w:type="spellEnd"/>
      <w:r w:rsidRPr="00683159">
        <w:rPr>
          <w:rFonts w:ascii="Traditional Arabic" w:hAnsi="Traditional Arabic"/>
          <w:color w:val="auto"/>
          <w:rtl/>
        </w:rPr>
        <w:t xml:space="preserve"> 363.</w:t>
      </w:r>
    </w:p>
  </w:footnote>
  <w:footnote w:id="48">
    <w:p w14:paraId="2632469E" w14:textId="77777777" w:rsidR="002B0949" w:rsidRPr="00683159" w:rsidRDefault="002B0949" w:rsidP="00810A2C">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الطرق الحكمية 3.</w:t>
      </w:r>
    </w:p>
  </w:footnote>
  <w:footnote w:id="49">
    <w:p w14:paraId="71CBF1A3" w14:textId="77777777" w:rsidR="002B0949" w:rsidRPr="00683159" w:rsidRDefault="002B0949" w:rsidP="000C2E90">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البخاري ح:7078، مسلم ح: 30-1679.</w:t>
      </w:r>
    </w:p>
  </w:footnote>
  <w:footnote w:id="50">
    <w:p w14:paraId="3801FD0A" w14:textId="77777777" w:rsidR="002B0949" w:rsidRPr="00683159" w:rsidRDefault="002B0949" w:rsidP="000C2E90">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مسلم ح: 32-2564.</w:t>
      </w:r>
    </w:p>
  </w:footnote>
  <w:footnote w:id="51">
    <w:p w14:paraId="3F55482B" w14:textId="77777777" w:rsidR="002B0949" w:rsidRPr="00683159" w:rsidRDefault="002B0949" w:rsidP="00271BF2">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شرح النووي على مسلم 11/169.</w:t>
      </w:r>
    </w:p>
  </w:footnote>
  <w:footnote w:id="52">
    <w:p w14:paraId="45BE63CD" w14:textId="77777777" w:rsidR="002B0949" w:rsidRPr="00683159" w:rsidRDefault="002B0949" w:rsidP="00211272">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الإحكام في أصول الأحكام 5/53.</w:t>
      </w:r>
    </w:p>
  </w:footnote>
  <w:footnote w:id="53">
    <w:p w14:paraId="34078292" w14:textId="77777777" w:rsidR="002B0949" w:rsidRPr="00683159" w:rsidRDefault="002B0949" w:rsidP="00211272">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مجموع الرسائل والمسائل 5/201.</w:t>
      </w:r>
    </w:p>
  </w:footnote>
  <w:footnote w:id="54">
    <w:p w14:paraId="1F28DF60" w14:textId="77777777" w:rsidR="002B0949" w:rsidRPr="00683159" w:rsidRDefault="002B0949" w:rsidP="00F73DF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شرح النووي على مسلم 12/3.</w:t>
      </w:r>
    </w:p>
  </w:footnote>
  <w:footnote w:id="55">
    <w:p w14:paraId="7E0E3286" w14:textId="77777777" w:rsidR="002B0949" w:rsidRPr="00683159" w:rsidRDefault="002B0949" w:rsidP="00F73DF3">
      <w:pPr>
        <w:pStyle w:val="af3"/>
        <w:rPr>
          <w:rFonts w:ascii="Traditional Arabic" w:hAnsi="Traditional Arabic"/>
          <w:color w:val="auto"/>
        </w:rPr>
      </w:pPr>
      <w:proofErr w:type="gramStart"/>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)أخرجه</w:t>
      </w:r>
      <w:proofErr w:type="gramEnd"/>
      <w:r w:rsidRPr="00683159">
        <w:rPr>
          <w:rFonts w:ascii="Traditional Arabic" w:hAnsi="Traditional Arabic"/>
          <w:color w:val="auto"/>
          <w:rtl/>
        </w:rPr>
        <w:t xml:space="preserve"> البخاري ح : 233 ومسلم ح : 1671 .</w:t>
      </w:r>
    </w:p>
  </w:footnote>
  <w:footnote w:id="56">
    <w:p w14:paraId="01B537EB" w14:textId="77777777" w:rsidR="002B0949" w:rsidRPr="00683159" w:rsidRDefault="002B0949" w:rsidP="00F73DF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الطرق الحكمية لابن القيم 16.</w:t>
      </w:r>
    </w:p>
  </w:footnote>
  <w:footnote w:id="57">
    <w:p w14:paraId="202EE1F4" w14:textId="77777777" w:rsidR="002B0949" w:rsidRPr="00683159" w:rsidRDefault="002B0949" w:rsidP="00F73DF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قواعد الأحكام 2/32.</w:t>
      </w:r>
    </w:p>
  </w:footnote>
  <w:footnote w:id="58">
    <w:p w14:paraId="419F0E3B" w14:textId="77777777" w:rsidR="002B0949" w:rsidRPr="00683159" w:rsidRDefault="002B0949" w:rsidP="00F73DF3">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xml:space="preserve">) الشبهات وأثرها في العقوبة الجنائية في الفقه الإسلامي مقارناً بالقانون 262. ويراجع في القواعد المرجع السابق إضافة </w:t>
      </w:r>
      <w:proofErr w:type="spellStart"/>
      <w:proofErr w:type="gramStart"/>
      <w:r w:rsidRPr="00683159">
        <w:rPr>
          <w:rFonts w:ascii="Traditional Arabic" w:hAnsi="Traditional Arabic"/>
          <w:color w:val="auto"/>
          <w:rtl/>
        </w:rPr>
        <w:t>لكتاب:العقوبات</w:t>
      </w:r>
      <w:proofErr w:type="spellEnd"/>
      <w:proofErr w:type="gramEnd"/>
      <w:r w:rsidRPr="00683159">
        <w:rPr>
          <w:rFonts w:ascii="Traditional Arabic" w:hAnsi="Traditional Arabic"/>
          <w:color w:val="auto"/>
          <w:rtl/>
        </w:rPr>
        <w:t xml:space="preserve"> بالشبهات لمحمد </w:t>
      </w:r>
      <w:proofErr w:type="spellStart"/>
      <w:r w:rsidRPr="00683159">
        <w:rPr>
          <w:rFonts w:ascii="Traditional Arabic" w:hAnsi="Traditional Arabic"/>
          <w:color w:val="auto"/>
          <w:rtl/>
        </w:rPr>
        <w:t>المحيذيف</w:t>
      </w:r>
      <w:proofErr w:type="spellEnd"/>
      <w:r w:rsidRPr="00683159">
        <w:rPr>
          <w:rFonts w:ascii="Traditional Arabic" w:hAnsi="Traditional Arabic"/>
          <w:color w:val="auto"/>
          <w:rtl/>
        </w:rPr>
        <w:t xml:space="preserve"> 1/87 وما بعدها.</w:t>
      </w:r>
    </w:p>
  </w:footnote>
  <w:footnote w:id="59">
    <w:p w14:paraId="0DF1CDF2" w14:textId="77777777" w:rsidR="002B0949" w:rsidRPr="00683159" w:rsidRDefault="002B0949" w:rsidP="00F0310A">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المغني 8/93.</w:t>
      </w:r>
    </w:p>
  </w:footnote>
  <w:footnote w:id="60">
    <w:p w14:paraId="10766E98" w14:textId="77777777" w:rsidR="002B0949" w:rsidRPr="00683159" w:rsidRDefault="002B0949" w:rsidP="00F0310A">
      <w:pPr>
        <w:pStyle w:val="af3"/>
        <w:rPr>
          <w:rFonts w:ascii="Traditional Arabic" w:hAnsi="Traditional Arabic"/>
          <w:color w:val="auto"/>
          <w:rtl/>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جاء في فتاوى الشيخ ابن إبراهيم 12/</w:t>
      </w:r>
      <w:proofErr w:type="gramStart"/>
      <w:r w:rsidRPr="00683159">
        <w:rPr>
          <w:rFonts w:ascii="Traditional Arabic" w:hAnsi="Traditional Arabic"/>
          <w:color w:val="auto"/>
          <w:rtl/>
        </w:rPr>
        <w:t>5 :</w:t>
      </w:r>
      <w:proofErr w:type="gramEnd"/>
      <w:r w:rsidRPr="00683159">
        <w:rPr>
          <w:rFonts w:ascii="Traditional Arabic" w:hAnsi="Traditional Arabic"/>
          <w:color w:val="auto"/>
          <w:rtl/>
        </w:rPr>
        <w:t xml:space="preserve"> (وسميت عقوبات الجرائم (حدوداً) لأن من شأنها أن تمنع ارتكاب الجرائم، وتجب حقاً لله تعالى، لما في الجرائم المقررة فيها الحدود من الخطورة البالغة على المجتمع وكذلك (التعزير) يطلق على عقوبته اسم (الحد) إذا وجب لحق الله تعالى، </w:t>
      </w:r>
      <w:r w:rsidRPr="00683159">
        <w:rPr>
          <w:rFonts w:ascii="Traditional Arabic" w:hAnsi="Traditional Arabic"/>
          <w:b/>
          <w:bCs/>
          <w:color w:val="auto"/>
          <w:rtl/>
        </w:rPr>
        <w:t>فيجب تنفيذ ما صدر من العقوبات في الحدود والتعزير</w:t>
      </w:r>
      <w:r w:rsidRPr="00683159">
        <w:rPr>
          <w:rFonts w:ascii="Traditional Arabic" w:hAnsi="Traditional Arabic"/>
          <w:color w:val="auto"/>
          <w:rtl/>
        </w:rPr>
        <w:t>).</w:t>
      </w:r>
    </w:p>
    <w:p w14:paraId="2A7D811B" w14:textId="77777777" w:rsidR="002B0949" w:rsidRPr="00683159" w:rsidRDefault="002B0949" w:rsidP="00F0310A">
      <w:pPr>
        <w:pStyle w:val="af3"/>
        <w:rPr>
          <w:rFonts w:ascii="Traditional Arabic" w:hAnsi="Traditional Arabic"/>
          <w:color w:val="auto"/>
        </w:rPr>
      </w:pPr>
    </w:p>
  </w:footnote>
  <w:footnote w:id="61">
    <w:p w14:paraId="2BCEB204" w14:textId="77777777" w:rsidR="002B0949" w:rsidRPr="00683159" w:rsidRDefault="002B0949" w:rsidP="00D97938">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 xml:space="preserve">تبيين الحقائق 3/224، وقد أورد هذا العبارة في معرض تعليله لمحل القطع في السرقة، وأوردتها هنا استئناساً لأن مصطلح "العقوبة" عام يدخل فيه </w:t>
      </w:r>
      <w:proofErr w:type="spellStart"/>
      <w:r w:rsidRPr="00683159">
        <w:rPr>
          <w:rFonts w:ascii="Tahoma" w:hAnsi="Tahoma" w:hint="cs"/>
          <w:color w:val="auto"/>
          <w:rtl/>
        </w:rPr>
        <w:t>التعازير</w:t>
      </w:r>
      <w:proofErr w:type="spellEnd"/>
      <w:r w:rsidRPr="00683159">
        <w:rPr>
          <w:rFonts w:ascii="Tahoma" w:hAnsi="Tahoma" w:hint="cs"/>
          <w:color w:val="auto"/>
          <w:rtl/>
        </w:rPr>
        <w:t xml:space="preserve">، وقد أنازع بأن "أل" في العقوبات للعهد وسياق القطع يقيده بالحد ويخرج التعزير. </w:t>
      </w:r>
    </w:p>
  </w:footnote>
  <w:footnote w:id="62">
    <w:p w14:paraId="339008B0" w14:textId="77777777" w:rsidR="002B0949" w:rsidRPr="00683159" w:rsidRDefault="002B0949" w:rsidP="00412B45">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الطرق الحكمية 59.</w:t>
      </w:r>
    </w:p>
  </w:footnote>
  <w:footnote w:id="63">
    <w:p w14:paraId="37AA1B7C" w14:textId="77777777" w:rsidR="002B0949" w:rsidRPr="00683159" w:rsidRDefault="002B0949" w:rsidP="008F0354">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الطرق الحكمية57.</w:t>
      </w:r>
    </w:p>
  </w:footnote>
  <w:footnote w:id="64">
    <w:p w14:paraId="13ED2BD5" w14:textId="77777777" w:rsidR="002B0949" w:rsidRPr="00683159" w:rsidRDefault="002B0949" w:rsidP="005E5587">
      <w:pPr>
        <w:pStyle w:val="af3"/>
        <w:pageBreakBefore/>
        <w:rPr>
          <w:rFonts w:ascii="Traditional Arabic" w:hAnsi="Traditional Arabic"/>
          <w:color w:val="auto"/>
        </w:rPr>
      </w:pPr>
      <w:proofErr w:type="gramStart"/>
      <w:r w:rsidRPr="00683159">
        <w:rPr>
          <w:rFonts w:ascii="Traditional Arabic" w:hAnsi="Traditional Arabic"/>
          <w:color w:val="auto"/>
          <w:rtl/>
        </w:rPr>
        <w:t>(</w:t>
      </w:r>
      <w:r w:rsidRPr="00683159">
        <w:rPr>
          <w:rStyle w:val="ae"/>
          <w:rFonts w:ascii="Traditional Arabic" w:hAnsi="Traditional Arabic"/>
          <w:color w:val="auto"/>
        </w:rPr>
        <w:footnoteRef/>
      </w:r>
      <w:r w:rsidRPr="00683159">
        <w:rPr>
          <w:rFonts w:ascii="Traditional Arabic" w:hAnsi="Traditional Arabic"/>
          <w:color w:val="auto"/>
          <w:rtl/>
        </w:rPr>
        <w:t>)  المحلى</w:t>
      </w:r>
      <w:proofErr w:type="gramEnd"/>
      <w:r w:rsidRPr="00683159">
        <w:rPr>
          <w:rFonts w:ascii="Traditional Arabic" w:hAnsi="Traditional Arabic"/>
          <w:color w:val="auto"/>
          <w:rtl/>
        </w:rPr>
        <w:t xml:space="preserve"> (12/57-58) .</w:t>
      </w:r>
    </w:p>
  </w:footnote>
  <w:footnote w:id="65">
    <w:p w14:paraId="0CB73E4F" w14:textId="77777777" w:rsidR="002B0949" w:rsidRPr="00683159" w:rsidRDefault="002B0949" w:rsidP="00412B45">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مجموع الفتاوى 15/308.</w:t>
      </w:r>
    </w:p>
  </w:footnote>
  <w:footnote w:id="66">
    <w:p w14:paraId="6CDE0B74" w14:textId="77777777" w:rsidR="002B0949" w:rsidRPr="00683159" w:rsidRDefault="002B0949" w:rsidP="00F95C31">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غمز عيون البصائر 1/37</w:t>
      </w:r>
    </w:p>
  </w:footnote>
  <w:footnote w:id="67">
    <w:p w14:paraId="1D6A482B" w14:textId="77777777" w:rsidR="002B0949" w:rsidRPr="00683159" w:rsidRDefault="002B0949" w:rsidP="00852E3C">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الصحاح تاج اللغة وصحاح العربية 5/2118.</w:t>
      </w:r>
    </w:p>
  </w:footnote>
  <w:footnote w:id="68">
    <w:p w14:paraId="115F6A2C" w14:textId="77777777" w:rsidR="002B0949" w:rsidRPr="00683159" w:rsidRDefault="002B0949" w:rsidP="00465028">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معجم لغة الفقهاء 51.</w:t>
      </w:r>
    </w:p>
  </w:footnote>
  <w:footnote w:id="69">
    <w:p w14:paraId="1478D794" w14:textId="77777777" w:rsidR="002B0949" w:rsidRPr="00683159" w:rsidRDefault="002B0949" w:rsidP="00CA7A56">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مجموع الفتاوى 28/106.</w:t>
      </w:r>
    </w:p>
  </w:footnote>
  <w:footnote w:id="70">
    <w:p w14:paraId="7AF30814" w14:textId="77777777" w:rsidR="007744D5" w:rsidRPr="00683159" w:rsidRDefault="007744D5" w:rsidP="007744D5">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البخاري ح: 2669، ومسلم ح: 221-138.</w:t>
      </w:r>
    </w:p>
  </w:footnote>
  <w:footnote w:id="71">
    <w:p w14:paraId="5889D3C3" w14:textId="77777777" w:rsidR="007744D5" w:rsidRPr="00683159" w:rsidRDefault="007744D5" w:rsidP="007744D5">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مسلم ح: 223-139.</w:t>
      </w:r>
    </w:p>
  </w:footnote>
  <w:footnote w:id="72">
    <w:p w14:paraId="3A8DBA47" w14:textId="77777777" w:rsidR="007744D5" w:rsidRPr="00683159" w:rsidRDefault="007744D5" w:rsidP="007744D5">
      <w:pPr>
        <w:pStyle w:val="af3"/>
        <w:rPr>
          <w:rFonts w:ascii="Tahoma" w:hAnsi="Tahoma"/>
          <w:color w:val="auto"/>
        </w:rPr>
      </w:pPr>
      <w:r w:rsidRPr="00683159">
        <w:rPr>
          <w:rFonts w:ascii="Tahoma" w:hAnsi="Tahoma"/>
          <w:color w:val="auto"/>
          <w:rtl/>
        </w:rPr>
        <w:t>(</w:t>
      </w:r>
      <w:r w:rsidRPr="00683159">
        <w:rPr>
          <w:rStyle w:val="ae"/>
          <w:rFonts w:ascii="Tahoma" w:hAnsi="Tahoma"/>
          <w:color w:val="auto"/>
          <w:vertAlign w:val="baseline"/>
        </w:rPr>
        <w:footnoteRef/>
      </w:r>
      <w:r w:rsidRPr="00683159">
        <w:rPr>
          <w:rFonts w:ascii="Tahoma" w:hAnsi="Tahoma"/>
          <w:color w:val="auto"/>
          <w:rtl/>
        </w:rPr>
        <w:t xml:space="preserve">) </w:t>
      </w:r>
      <w:r w:rsidRPr="00683159">
        <w:rPr>
          <w:rFonts w:ascii="Tahoma" w:hAnsi="Tahoma" w:hint="cs"/>
          <w:color w:val="auto"/>
          <w:rtl/>
        </w:rPr>
        <w:t>البخاري ح: 2671.</w:t>
      </w:r>
    </w:p>
  </w:footnote>
  <w:footnote w:id="73">
    <w:p w14:paraId="6A3018D9" w14:textId="77777777" w:rsidR="002B0949" w:rsidRPr="00683159" w:rsidRDefault="002B0949" w:rsidP="00A00DA7">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تاريخ الخلفاء 178.</w:t>
      </w:r>
    </w:p>
  </w:footnote>
  <w:footnote w:id="74">
    <w:p w14:paraId="52361B9E" w14:textId="77777777" w:rsidR="002B0949" w:rsidRPr="00683159" w:rsidRDefault="002B0949" w:rsidP="00A00DA7">
      <w:pPr>
        <w:pStyle w:val="af3"/>
        <w:rPr>
          <w:rFonts w:ascii="Traditional Arabic" w:hAnsi="Traditional Arabic"/>
          <w:color w:val="auto"/>
        </w:rPr>
      </w:pPr>
      <w:r w:rsidRPr="00683159">
        <w:rPr>
          <w:rFonts w:ascii="Traditional Arabic" w:hAnsi="Traditional Arabic"/>
          <w:color w:val="auto"/>
          <w:rtl/>
        </w:rPr>
        <w:t>(</w:t>
      </w:r>
      <w:r w:rsidRPr="00683159">
        <w:rPr>
          <w:rStyle w:val="ae"/>
          <w:rFonts w:ascii="Traditional Arabic" w:hAnsi="Traditional Arabic"/>
          <w:color w:val="auto"/>
          <w:vertAlign w:val="baseline"/>
        </w:rPr>
        <w:footnoteRef/>
      </w:r>
      <w:r w:rsidRPr="00683159">
        <w:rPr>
          <w:rFonts w:ascii="Traditional Arabic" w:hAnsi="Traditional Arabic"/>
          <w:color w:val="auto"/>
          <w:rtl/>
        </w:rPr>
        <w:t>) عيون الروضتين 1/40.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F2269" w14:textId="77777777" w:rsidR="002B0949" w:rsidRDefault="002B0949">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1A1678B3"/>
    <w:multiLevelType w:val="hybridMultilevel"/>
    <w:tmpl w:val="9062993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 w15:restartNumberingAfterBreak="0">
    <w:nsid w:val="1D440335"/>
    <w:multiLevelType w:val="hybridMultilevel"/>
    <w:tmpl w:val="394A1C96"/>
    <w:lvl w:ilvl="0" w:tplc="FBB8522C">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4A1491"/>
    <w:multiLevelType w:val="hybridMultilevel"/>
    <w:tmpl w:val="7654D1D0"/>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 w15:restartNumberingAfterBreak="0">
    <w:nsid w:val="51C24EA0"/>
    <w:multiLevelType w:val="hybridMultilevel"/>
    <w:tmpl w:val="100A9394"/>
    <w:lvl w:ilvl="0" w:tplc="FBB8522C">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22D50"/>
    <w:multiLevelType w:val="hybridMultilevel"/>
    <w:tmpl w:val="3B7C8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7" w15:restartNumberingAfterBreak="0">
    <w:nsid w:val="72FA361F"/>
    <w:multiLevelType w:val="hybridMultilevel"/>
    <w:tmpl w:val="3A0AE4CC"/>
    <w:lvl w:ilvl="0" w:tplc="FB4076D4">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6"/>
  </w:num>
  <w:num w:numId="2">
    <w:abstractNumId w:val="0"/>
  </w:num>
  <w:num w:numId="3">
    <w:abstractNumId w:val="7"/>
  </w:num>
  <w:num w:numId="4">
    <w:abstractNumId w:val="2"/>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hdrShapeDefaults>
    <o:shapedefaults v:ext="edit" spidmax="2056"/>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F075DC"/>
    <w:rsid w:val="00002E72"/>
    <w:rsid w:val="00003A01"/>
    <w:rsid w:val="00004E32"/>
    <w:rsid w:val="0000691E"/>
    <w:rsid w:val="000225FE"/>
    <w:rsid w:val="00031B1D"/>
    <w:rsid w:val="000321DC"/>
    <w:rsid w:val="00040016"/>
    <w:rsid w:val="00042E34"/>
    <w:rsid w:val="00043ACA"/>
    <w:rsid w:val="00051AF1"/>
    <w:rsid w:val="00053F4F"/>
    <w:rsid w:val="00055874"/>
    <w:rsid w:val="00057312"/>
    <w:rsid w:val="0006404C"/>
    <w:rsid w:val="00072E35"/>
    <w:rsid w:val="00073416"/>
    <w:rsid w:val="00075B92"/>
    <w:rsid w:val="000762B5"/>
    <w:rsid w:val="00084ED5"/>
    <w:rsid w:val="000A62F9"/>
    <w:rsid w:val="000A7F15"/>
    <w:rsid w:val="000B58A3"/>
    <w:rsid w:val="000C1C16"/>
    <w:rsid w:val="000C2E90"/>
    <w:rsid w:val="000D52D8"/>
    <w:rsid w:val="000F09E2"/>
    <w:rsid w:val="000F189C"/>
    <w:rsid w:val="000F66E4"/>
    <w:rsid w:val="0010079D"/>
    <w:rsid w:val="00100E15"/>
    <w:rsid w:val="0011022E"/>
    <w:rsid w:val="0011129A"/>
    <w:rsid w:val="0013458C"/>
    <w:rsid w:val="00136626"/>
    <w:rsid w:val="00145C25"/>
    <w:rsid w:val="00153BA7"/>
    <w:rsid w:val="001565A6"/>
    <w:rsid w:val="00162395"/>
    <w:rsid w:val="001706C2"/>
    <w:rsid w:val="00186C33"/>
    <w:rsid w:val="00187903"/>
    <w:rsid w:val="00190449"/>
    <w:rsid w:val="001936DC"/>
    <w:rsid w:val="001A5871"/>
    <w:rsid w:val="001B3005"/>
    <w:rsid w:val="001B3220"/>
    <w:rsid w:val="001C183C"/>
    <w:rsid w:val="001F158E"/>
    <w:rsid w:val="001F2315"/>
    <w:rsid w:val="00203C45"/>
    <w:rsid w:val="00211079"/>
    <w:rsid w:val="00211272"/>
    <w:rsid w:val="00212024"/>
    <w:rsid w:val="002155D0"/>
    <w:rsid w:val="0021702B"/>
    <w:rsid w:val="00226A00"/>
    <w:rsid w:val="00226CB4"/>
    <w:rsid w:val="0022775D"/>
    <w:rsid w:val="00234A38"/>
    <w:rsid w:val="00240E5B"/>
    <w:rsid w:val="00241060"/>
    <w:rsid w:val="00247F6A"/>
    <w:rsid w:val="0025057B"/>
    <w:rsid w:val="002622AA"/>
    <w:rsid w:val="002628E3"/>
    <w:rsid w:val="00271BF2"/>
    <w:rsid w:val="00292CD4"/>
    <w:rsid w:val="002953E3"/>
    <w:rsid w:val="002B0949"/>
    <w:rsid w:val="002B0F06"/>
    <w:rsid w:val="002C322D"/>
    <w:rsid w:val="002C46BD"/>
    <w:rsid w:val="002D48BE"/>
    <w:rsid w:val="002D62ED"/>
    <w:rsid w:val="002E5127"/>
    <w:rsid w:val="002E555A"/>
    <w:rsid w:val="002F3799"/>
    <w:rsid w:val="002F4D61"/>
    <w:rsid w:val="00304F4C"/>
    <w:rsid w:val="00305526"/>
    <w:rsid w:val="00314899"/>
    <w:rsid w:val="0032148F"/>
    <w:rsid w:val="00322885"/>
    <w:rsid w:val="00333BDB"/>
    <w:rsid w:val="00336EC0"/>
    <w:rsid w:val="00345139"/>
    <w:rsid w:val="003454BC"/>
    <w:rsid w:val="00346F6B"/>
    <w:rsid w:val="00350980"/>
    <w:rsid w:val="003721E7"/>
    <w:rsid w:val="00372B5B"/>
    <w:rsid w:val="0037445E"/>
    <w:rsid w:val="00386086"/>
    <w:rsid w:val="00390143"/>
    <w:rsid w:val="00396017"/>
    <w:rsid w:val="003A2725"/>
    <w:rsid w:val="003A4A70"/>
    <w:rsid w:val="003A5C0D"/>
    <w:rsid w:val="003A6739"/>
    <w:rsid w:val="003C2790"/>
    <w:rsid w:val="003D7B61"/>
    <w:rsid w:val="003E7142"/>
    <w:rsid w:val="003E7AB0"/>
    <w:rsid w:val="003F2016"/>
    <w:rsid w:val="00404D54"/>
    <w:rsid w:val="004059CE"/>
    <w:rsid w:val="00412B45"/>
    <w:rsid w:val="00413E56"/>
    <w:rsid w:val="00422041"/>
    <w:rsid w:val="00422736"/>
    <w:rsid w:val="004251EE"/>
    <w:rsid w:val="0043417C"/>
    <w:rsid w:val="00436A1B"/>
    <w:rsid w:val="0044011C"/>
    <w:rsid w:val="00440B5C"/>
    <w:rsid w:val="00441B5C"/>
    <w:rsid w:val="004445F8"/>
    <w:rsid w:val="00447A7D"/>
    <w:rsid w:val="00451D6B"/>
    <w:rsid w:val="00460AFE"/>
    <w:rsid w:val="00460C0A"/>
    <w:rsid w:val="00465028"/>
    <w:rsid w:val="00465A4F"/>
    <w:rsid w:val="00471B5E"/>
    <w:rsid w:val="00484BCC"/>
    <w:rsid w:val="00487669"/>
    <w:rsid w:val="00491E89"/>
    <w:rsid w:val="00493F38"/>
    <w:rsid w:val="004A634F"/>
    <w:rsid w:val="004A72AA"/>
    <w:rsid w:val="004C4CF8"/>
    <w:rsid w:val="004F097F"/>
    <w:rsid w:val="004F5E5B"/>
    <w:rsid w:val="00500CD5"/>
    <w:rsid w:val="00503B5C"/>
    <w:rsid w:val="00513371"/>
    <w:rsid w:val="0051379D"/>
    <w:rsid w:val="00523B55"/>
    <w:rsid w:val="00532D3F"/>
    <w:rsid w:val="00534AE2"/>
    <w:rsid w:val="0054674F"/>
    <w:rsid w:val="005512FE"/>
    <w:rsid w:val="00561E01"/>
    <w:rsid w:val="00566B6B"/>
    <w:rsid w:val="00572AC5"/>
    <w:rsid w:val="00581289"/>
    <w:rsid w:val="00582254"/>
    <w:rsid w:val="005A32F2"/>
    <w:rsid w:val="005A46AC"/>
    <w:rsid w:val="005A6EB0"/>
    <w:rsid w:val="005B14FF"/>
    <w:rsid w:val="005C1517"/>
    <w:rsid w:val="005C7D9D"/>
    <w:rsid w:val="005D520F"/>
    <w:rsid w:val="005E49CA"/>
    <w:rsid w:val="005E4A71"/>
    <w:rsid w:val="005E5587"/>
    <w:rsid w:val="005E743D"/>
    <w:rsid w:val="00604C6D"/>
    <w:rsid w:val="00642D17"/>
    <w:rsid w:val="00643E9D"/>
    <w:rsid w:val="006561DD"/>
    <w:rsid w:val="0066434C"/>
    <w:rsid w:val="00666055"/>
    <w:rsid w:val="00672742"/>
    <w:rsid w:val="00683159"/>
    <w:rsid w:val="0068395E"/>
    <w:rsid w:val="00685450"/>
    <w:rsid w:val="0068596A"/>
    <w:rsid w:val="00693F9E"/>
    <w:rsid w:val="00696320"/>
    <w:rsid w:val="006A1890"/>
    <w:rsid w:val="006B07DD"/>
    <w:rsid w:val="006B2349"/>
    <w:rsid w:val="006B4DAA"/>
    <w:rsid w:val="006D341C"/>
    <w:rsid w:val="006E6B72"/>
    <w:rsid w:val="006E6BA2"/>
    <w:rsid w:val="006F15DA"/>
    <w:rsid w:val="006F1C4B"/>
    <w:rsid w:val="006F4CA7"/>
    <w:rsid w:val="00701B60"/>
    <w:rsid w:val="00704BA9"/>
    <w:rsid w:val="00706383"/>
    <w:rsid w:val="00710CFD"/>
    <w:rsid w:val="00716529"/>
    <w:rsid w:val="00725680"/>
    <w:rsid w:val="00737999"/>
    <w:rsid w:val="007444A1"/>
    <w:rsid w:val="00744CAD"/>
    <w:rsid w:val="007459A0"/>
    <w:rsid w:val="00763FD8"/>
    <w:rsid w:val="007744D5"/>
    <w:rsid w:val="00776F68"/>
    <w:rsid w:val="00777673"/>
    <w:rsid w:val="00792F2D"/>
    <w:rsid w:val="0079365E"/>
    <w:rsid w:val="00795E48"/>
    <w:rsid w:val="0079620B"/>
    <w:rsid w:val="007B5D2B"/>
    <w:rsid w:val="007B73A8"/>
    <w:rsid w:val="007D7646"/>
    <w:rsid w:val="007F3EB5"/>
    <w:rsid w:val="007F722F"/>
    <w:rsid w:val="00810A2C"/>
    <w:rsid w:val="00816A39"/>
    <w:rsid w:val="008212D5"/>
    <w:rsid w:val="00821786"/>
    <w:rsid w:val="00833D36"/>
    <w:rsid w:val="008452E1"/>
    <w:rsid w:val="00852E3C"/>
    <w:rsid w:val="008600C7"/>
    <w:rsid w:val="00875525"/>
    <w:rsid w:val="00875E98"/>
    <w:rsid w:val="008769F1"/>
    <w:rsid w:val="00895E2C"/>
    <w:rsid w:val="008A0FEE"/>
    <w:rsid w:val="008B1731"/>
    <w:rsid w:val="008B42E7"/>
    <w:rsid w:val="008B56BA"/>
    <w:rsid w:val="008C3EE2"/>
    <w:rsid w:val="008C5079"/>
    <w:rsid w:val="008D3A09"/>
    <w:rsid w:val="008E06DB"/>
    <w:rsid w:val="008E0980"/>
    <w:rsid w:val="008E24E8"/>
    <w:rsid w:val="008E4FB6"/>
    <w:rsid w:val="008F0354"/>
    <w:rsid w:val="008F0D9E"/>
    <w:rsid w:val="008F35A7"/>
    <w:rsid w:val="008F4FAF"/>
    <w:rsid w:val="00901DBE"/>
    <w:rsid w:val="0090348C"/>
    <w:rsid w:val="009118E8"/>
    <w:rsid w:val="0091402A"/>
    <w:rsid w:val="0091783C"/>
    <w:rsid w:val="00926A3C"/>
    <w:rsid w:val="009350C0"/>
    <w:rsid w:val="00940C5E"/>
    <w:rsid w:val="00943E17"/>
    <w:rsid w:val="009501BA"/>
    <w:rsid w:val="00955193"/>
    <w:rsid w:val="00961B7D"/>
    <w:rsid w:val="00966922"/>
    <w:rsid w:val="009847F9"/>
    <w:rsid w:val="009869AF"/>
    <w:rsid w:val="00991E40"/>
    <w:rsid w:val="00993DDA"/>
    <w:rsid w:val="009A7ACE"/>
    <w:rsid w:val="009B682D"/>
    <w:rsid w:val="009B7238"/>
    <w:rsid w:val="009B7CF5"/>
    <w:rsid w:val="009C0777"/>
    <w:rsid w:val="009D237E"/>
    <w:rsid w:val="009E550F"/>
    <w:rsid w:val="009F72A4"/>
    <w:rsid w:val="00A00D65"/>
    <w:rsid w:val="00A00DA7"/>
    <w:rsid w:val="00A02CDE"/>
    <w:rsid w:val="00A03FE5"/>
    <w:rsid w:val="00A426B6"/>
    <w:rsid w:val="00A44C74"/>
    <w:rsid w:val="00A472C1"/>
    <w:rsid w:val="00A515E3"/>
    <w:rsid w:val="00A56AAD"/>
    <w:rsid w:val="00A636DF"/>
    <w:rsid w:val="00A76422"/>
    <w:rsid w:val="00A9374E"/>
    <w:rsid w:val="00A94A88"/>
    <w:rsid w:val="00A966B3"/>
    <w:rsid w:val="00AA0E86"/>
    <w:rsid w:val="00AA18B3"/>
    <w:rsid w:val="00AA2D88"/>
    <w:rsid w:val="00AA6B1E"/>
    <w:rsid w:val="00AB6695"/>
    <w:rsid w:val="00AB6873"/>
    <w:rsid w:val="00AB7B69"/>
    <w:rsid w:val="00AC28BE"/>
    <w:rsid w:val="00AC4536"/>
    <w:rsid w:val="00AD4A0B"/>
    <w:rsid w:val="00AF04B7"/>
    <w:rsid w:val="00AF4DB3"/>
    <w:rsid w:val="00B05AF3"/>
    <w:rsid w:val="00B06869"/>
    <w:rsid w:val="00B105A1"/>
    <w:rsid w:val="00B10E61"/>
    <w:rsid w:val="00B23488"/>
    <w:rsid w:val="00B33274"/>
    <w:rsid w:val="00B33338"/>
    <w:rsid w:val="00B33D40"/>
    <w:rsid w:val="00B4082D"/>
    <w:rsid w:val="00B432B8"/>
    <w:rsid w:val="00B547CE"/>
    <w:rsid w:val="00B552E6"/>
    <w:rsid w:val="00B576E5"/>
    <w:rsid w:val="00B577D2"/>
    <w:rsid w:val="00B6196E"/>
    <w:rsid w:val="00B61D33"/>
    <w:rsid w:val="00B64245"/>
    <w:rsid w:val="00B66E94"/>
    <w:rsid w:val="00B756EC"/>
    <w:rsid w:val="00B82689"/>
    <w:rsid w:val="00B969E1"/>
    <w:rsid w:val="00B96B56"/>
    <w:rsid w:val="00BA05E3"/>
    <w:rsid w:val="00BB0D67"/>
    <w:rsid w:val="00BB5860"/>
    <w:rsid w:val="00BB5ED0"/>
    <w:rsid w:val="00BB5FF6"/>
    <w:rsid w:val="00BB796F"/>
    <w:rsid w:val="00BC1F3B"/>
    <w:rsid w:val="00BC642F"/>
    <w:rsid w:val="00BD248B"/>
    <w:rsid w:val="00BE1634"/>
    <w:rsid w:val="00BE5112"/>
    <w:rsid w:val="00BF1616"/>
    <w:rsid w:val="00C000EF"/>
    <w:rsid w:val="00C00F62"/>
    <w:rsid w:val="00C01615"/>
    <w:rsid w:val="00C01D72"/>
    <w:rsid w:val="00C118E1"/>
    <w:rsid w:val="00C126BD"/>
    <w:rsid w:val="00C24D61"/>
    <w:rsid w:val="00C251E0"/>
    <w:rsid w:val="00C3062D"/>
    <w:rsid w:val="00C315B6"/>
    <w:rsid w:val="00C3218D"/>
    <w:rsid w:val="00C40FD9"/>
    <w:rsid w:val="00C41662"/>
    <w:rsid w:val="00C51D45"/>
    <w:rsid w:val="00C5563F"/>
    <w:rsid w:val="00C56170"/>
    <w:rsid w:val="00C60C25"/>
    <w:rsid w:val="00C65B36"/>
    <w:rsid w:val="00C73352"/>
    <w:rsid w:val="00C85DF7"/>
    <w:rsid w:val="00C873E8"/>
    <w:rsid w:val="00C938AC"/>
    <w:rsid w:val="00CA474A"/>
    <w:rsid w:val="00CA6F49"/>
    <w:rsid w:val="00CA7A56"/>
    <w:rsid w:val="00CB1F39"/>
    <w:rsid w:val="00CC0DCA"/>
    <w:rsid w:val="00CC4369"/>
    <w:rsid w:val="00CD11D5"/>
    <w:rsid w:val="00CD441A"/>
    <w:rsid w:val="00CF7C70"/>
    <w:rsid w:val="00D05979"/>
    <w:rsid w:val="00D404E6"/>
    <w:rsid w:val="00D51450"/>
    <w:rsid w:val="00D526AC"/>
    <w:rsid w:val="00D763A0"/>
    <w:rsid w:val="00D81787"/>
    <w:rsid w:val="00D86FDC"/>
    <w:rsid w:val="00D95D68"/>
    <w:rsid w:val="00D97938"/>
    <w:rsid w:val="00DA6FE1"/>
    <w:rsid w:val="00DB304F"/>
    <w:rsid w:val="00DC032B"/>
    <w:rsid w:val="00DC648F"/>
    <w:rsid w:val="00DC6DA0"/>
    <w:rsid w:val="00DD0C6A"/>
    <w:rsid w:val="00DD2331"/>
    <w:rsid w:val="00DD7ACA"/>
    <w:rsid w:val="00DE2848"/>
    <w:rsid w:val="00DE39C8"/>
    <w:rsid w:val="00DF288A"/>
    <w:rsid w:val="00E07ED7"/>
    <w:rsid w:val="00E11D81"/>
    <w:rsid w:val="00E143F7"/>
    <w:rsid w:val="00E24550"/>
    <w:rsid w:val="00E30A89"/>
    <w:rsid w:val="00E37483"/>
    <w:rsid w:val="00E40ACF"/>
    <w:rsid w:val="00E541B0"/>
    <w:rsid w:val="00E656D9"/>
    <w:rsid w:val="00E70F34"/>
    <w:rsid w:val="00E72388"/>
    <w:rsid w:val="00E921CC"/>
    <w:rsid w:val="00EA43B3"/>
    <w:rsid w:val="00EA4CA1"/>
    <w:rsid w:val="00EB2F58"/>
    <w:rsid w:val="00EC60BE"/>
    <w:rsid w:val="00EC6B9A"/>
    <w:rsid w:val="00ED6969"/>
    <w:rsid w:val="00EE0FE9"/>
    <w:rsid w:val="00EE1B04"/>
    <w:rsid w:val="00EE42FE"/>
    <w:rsid w:val="00F0310A"/>
    <w:rsid w:val="00F075DC"/>
    <w:rsid w:val="00F12501"/>
    <w:rsid w:val="00F15518"/>
    <w:rsid w:val="00F32E20"/>
    <w:rsid w:val="00F353A9"/>
    <w:rsid w:val="00F63660"/>
    <w:rsid w:val="00F70AF8"/>
    <w:rsid w:val="00F73DF3"/>
    <w:rsid w:val="00F80430"/>
    <w:rsid w:val="00F95C31"/>
    <w:rsid w:val="00F970F1"/>
    <w:rsid w:val="00F97628"/>
    <w:rsid w:val="00FA3185"/>
    <w:rsid w:val="00FC0416"/>
    <w:rsid w:val="00FC4048"/>
    <w:rsid w:val="00FC52B4"/>
    <w:rsid w:val="00FE3A03"/>
    <w:rsid w:val="00FF40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509186CC"/>
  <w15:docId w15:val="{B971D48A-B5EE-4C5F-814F-7096E3EF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B33338"/>
    <w:pPr>
      <w:keepNext/>
      <w:spacing w:before="240" w:after="60"/>
      <w:contextualSpacing/>
      <w:outlineLvl w:val="1"/>
    </w:pPr>
    <w:rPr>
      <w:rFonts w:ascii="Traditional Arabic" w:eastAsia="Traditional Arabic" w:hAnsi="Traditional Arabic" w:cs="Traditional Arabic"/>
      <w:b/>
      <w:bCs/>
      <w:noProof/>
      <w:color w:val="0000FF"/>
      <w:sz w:val="36"/>
      <w:szCs w:val="36"/>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uiPriority w:val="39"/>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uiPriority w:val="99"/>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uiPriority w:val="99"/>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List Paragraph"/>
    <w:basedOn w:val="a"/>
    <w:uiPriority w:val="34"/>
    <w:qFormat/>
    <w:rsid w:val="004059CE"/>
    <w:pPr>
      <w:ind w:left="720"/>
      <w:contextualSpacing/>
    </w:pPr>
  </w:style>
  <w:style w:type="character" w:styleId="Hyperlink">
    <w:name w:val="Hyperlink"/>
    <w:basedOn w:val="a0"/>
    <w:uiPriority w:val="99"/>
    <w:rsid w:val="00226A00"/>
    <w:rPr>
      <w:color w:val="0000FF" w:themeColor="hyperlink"/>
      <w:u w:val="single"/>
    </w:rPr>
  </w:style>
  <w:style w:type="character" w:customStyle="1" w:styleId="Char">
    <w:name w:val="نص حاشية سفلية Char"/>
    <w:basedOn w:val="a0"/>
    <w:link w:val="af3"/>
    <w:uiPriority w:val="99"/>
    <w:rsid w:val="00B82689"/>
    <w:rPr>
      <w:rFonts w:cs="Traditional Arabic"/>
      <w:color w:val="000000"/>
      <w:sz w:val="28"/>
      <w:szCs w:val="28"/>
      <w:lang w:eastAsia="ar-SA"/>
    </w:rPr>
  </w:style>
  <w:style w:type="paragraph" w:styleId="afd">
    <w:name w:val="footer"/>
    <w:basedOn w:val="a"/>
    <w:link w:val="Char0"/>
    <w:uiPriority w:val="99"/>
    <w:rsid w:val="00422736"/>
    <w:pPr>
      <w:tabs>
        <w:tab w:val="center" w:pos="4153"/>
        <w:tab w:val="right" w:pos="8306"/>
      </w:tabs>
    </w:pPr>
  </w:style>
  <w:style w:type="character" w:customStyle="1" w:styleId="Char0">
    <w:name w:val="تذييل الصفحة Char"/>
    <w:basedOn w:val="a0"/>
    <w:link w:val="afd"/>
    <w:uiPriority w:val="99"/>
    <w:rsid w:val="00422736"/>
    <w:rPr>
      <w:rFonts w:cs="Traditional Arabic"/>
      <w:color w:val="000000"/>
      <w:sz w:val="36"/>
      <w:szCs w:val="36"/>
      <w:lang w:eastAsia="ar-SA"/>
    </w:rPr>
  </w:style>
  <w:style w:type="paragraph" w:styleId="afe">
    <w:name w:val="No Spacing"/>
    <w:uiPriority w:val="1"/>
    <w:qFormat/>
    <w:rsid w:val="000C1C16"/>
    <w:pPr>
      <w:bidi/>
    </w:pPr>
    <w:rPr>
      <w:rFonts w:ascii="Traditional Arabic" w:eastAsia="Calibri" w:hAnsi="Traditional Arabic" w:cs="Traditional Arabic"/>
      <w:sz w:val="36"/>
      <w:szCs w:val="36"/>
    </w:rPr>
  </w:style>
  <w:style w:type="paragraph" w:styleId="aff">
    <w:name w:val="TOC Heading"/>
    <w:basedOn w:val="1"/>
    <w:next w:val="a"/>
    <w:uiPriority w:val="39"/>
    <w:unhideWhenUsed/>
    <w:qFormat/>
    <w:rsid w:val="00B33338"/>
    <w:pPr>
      <w:keepLines/>
      <w:bidi/>
      <w:spacing w:before="240" w:after="0" w:line="259" w:lineRule="auto"/>
      <w:outlineLvl w:val="9"/>
    </w:pPr>
    <w:rPr>
      <w:rFonts w:asciiTheme="majorHAnsi" w:eastAsiaTheme="majorEastAsia" w:hAnsiTheme="majorHAnsi" w:cstheme="majorBidi"/>
      <w:b w:val="0"/>
      <w:bCs w:val="0"/>
      <w:noProof w:val="0"/>
      <w:color w:val="365F91" w:themeColor="accent1" w:themeShade="BF"/>
      <w:kern w:val="0"/>
      <w:szCs w:val="32"/>
      <w:rt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808591">
      <w:bodyDiv w:val="1"/>
      <w:marLeft w:val="0"/>
      <w:marRight w:val="0"/>
      <w:marTop w:val="0"/>
      <w:marBottom w:val="0"/>
      <w:divBdr>
        <w:top w:val="none" w:sz="0" w:space="0" w:color="auto"/>
        <w:left w:val="none" w:sz="0" w:space="0" w:color="auto"/>
        <w:bottom w:val="none" w:sz="0" w:space="0" w:color="auto"/>
        <w:right w:val="none" w:sz="0" w:space="0" w:color="auto"/>
      </w:divBdr>
      <w:divsChild>
        <w:div w:id="1385449282">
          <w:marLeft w:val="0"/>
          <w:marRight w:val="0"/>
          <w:marTop w:val="0"/>
          <w:marBottom w:val="0"/>
          <w:divBdr>
            <w:top w:val="none" w:sz="0" w:space="0" w:color="auto"/>
            <w:left w:val="none" w:sz="0" w:space="0" w:color="auto"/>
            <w:bottom w:val="none" w:sz="0" w:space="0" w:color="auto"/>
            <w:right w:val="none" w:sz="0" w:space="0" w:color="auto"/>
          </w:divBdr>
          <w:divsChild>
            <w:div w:id="12459739">
              <w:marLeft w:val="0"/>
              <w:marRight w:val="0"/>
              <w:marTop w:val="0"/>
              <w:marBottom w:val="0"/>
              <w:divBdr>
                <w:top w:val="none" w:sz="0" w:space="0" w:color="auto"/>
                <w:left w:val="none" w:sz="0" w:space="0" w:color="auto"/>
                <w:bottom w:val="none" w:sz="0" w:space="0" w:color="auto"/>
                <w:right w:val="none" w:sz="0" w:space="0" w:color="auto"/>
              </w:divBdr>
              <w:divsChild>
                <w:div w:id="1523469544">
                  <w:marLeft w:val="0"/>
                  <w:marRight w:val="0"/>
                  <w:marTop w:val="0"/>
                  <w:marBottom w:val="0"/>
                  <w:divBdr>
                    <w:top w:val="none" w:sz="0" w:space="0" w:color="auto"/>
                    <w:left w:val="none" w:sz="0" w:space="0" w:color="auto"/>
                    <w:bottom w:val="none" w:sz="0" w:space="0" w:color="auto"/>
                    <w:right w:val="none" w:sz="0" w:space="0" w:color="auto"/>
                  </w:divBdr>
                  <w:divsChild>
                    <w:div w:id="442262354">
                      <w:marLeft w:val="0"/>
                      <w:marRight w:val="0"/>
                      <w:marTop w:val="0"/>
                      <w:marBottom w:val="0"/>
                      <w:divBdr>
                        <w:top w:val="none" w:sz="0" w:space="0" w:color="auto"/>
                        <w:left w:val="none" w:sz="0" w:space="0" w:color="auto"/>
                        <w:bottom w:val="none" w:sz="0" w:space="0" w:color="auto"/>
                        <w:right w:val="none" w:sz="0" w:space="0" w:color="auto"/>
                      </w:divBdr>
                      <w:divsChild>
                        <w:div w:id="491456633">
                          <w:marLeft w:val="0"/>
                          <w:marRight w:val="0"/>
                          <w:marTop w:val="0"/>
                          <w:marBottom w:val="0"/>
                          <w:divBdr>
                            <w:top w:val="none" w:sz="0" w:space="0" w:color="auto"/>
                            <w:left w:val="none" w:sz="0" w:space="0" w:color="auto"/>
                            <w:bottom w:val="none" w:sz="0" w:space="0" w:color="auto"/>
                            <w:right w:val="none" w:sz="0" w:space="0" w:color="auto"/>
                          </w:divBdr>
                          <w:divsChild>
                            <w:div w:id="624234107">
                              <w:marLeft w:val="0"/>
                              <w:marRight w:val="0"/>
                              <w:marTop w:val="0"/>
                              <w:marBottom w:val="0"/>
                              <w:divBdr>
                                <w:top w:val="none" w:sz="0" w:space="0" w:color="auto"/>
                                <w:left w:val="none" w:sz="0" w:space="0" w:color="auto"/>
                                <w:bottom w:val="none" w:sz="0" w:space="0" w:color="auto"/>
                                <w:right w:val="none" w:sz="0" w:space="0" w:color="auto"/>
                              </w:divBdr>
                              <w:divsChild>
                                <w:div w:id="1013074490">
                                  <w:marLeft w:val="0"/>
                                  <w:marRight w:val="0"/>
                                  <w:marTop w:val="0"/>
                                  <w:marBottom w:val="0"/>
                                  <w:divBdr>
                                    <w:top w:val="none" w:sz="0" w:space="0" w:color="auto"/>
                                    <w:left w:val="none" w:sz="0" w:space="0" w:color="auto"/>
                                    <w:bottom w:val="none" w:sz="0" w:space="0" w:color="auto"/>
                                    <w:right w:val="none" w:sz="0" w:space="0" w:color="auto"/>
                                  </w:divBdr>
                                  <w:divsChild>
                                    <w:div w:id="1487240402">
                                      <w:marLeft w:val="0"/>
                                      <w:marRight w:val="0"/>
                                      <w:marTop w:val="92"/>
                                      <w:marBottom w:val="92"/>
                                      <w:divBdr>
                                        <w:top w:val="none" w:sz="0" w:space="0" w:color="auto"/>
                                        <w:left w:val="none" w:sz="0" w:space="0" w:color="auto"/>
                                        <w:bottom w:val="none" w:sz="0" w:space="0" w:color="auto"/>
                                        <w:right w:val="none" w:sz="0" w:space="0" w:color="auto"/>
                                      </w:divBdr>
                                      <w:divsChild>
                                        <w:div w:id="1895191353">
                                          <w:marLeft w:val="0"/>
                                          <w:marRight w:val="0"/>
                                          <w:marTop w:val="0"/>
                                          <w:marBottom w:val="0"/>
                                          <w:divBdr>
                                            <w:top w:val="none" w:sz="0" w:space="0" w:color="auto"/>
                                            <w:left w:val="none" w:sz="0" w:space="0" w:color="auto"/>
                                            <w:bottom w:val="none" w:sz="0" w:space="0" w:color="auto"/>
                                            <w:right w:val="none" w:sz="0" w:space="0" w:color="auto"/>
                                          </w:divBdr>
                                          <w:divsChild>
                                            <w:div w:id="445777980">
                                              <w:marLeft w:val="0"/>
                                              <w:marRight w:val="0"/>
                                              <w:marTop w:val="0"/>
                                              <w:marBottom w:val="0"/>
                                              <w:divBdr>
                                                <w:top w:val="none" w:sz="0" w:space="0" w:color="auto"/>
                                                <w:left w:val="none" w:sz="0" w:space="0" w:color="auto"/>
                                                <w:bottom w:val="none" w:sz="0" w:space="0" w:color="auto"/>
                                                <w:right w:val="none" w:sz="0" w:space="0" w:color="auto"/>
                                              </w:divBdr>
                                              <w:divsChild>
                                                <w:div w:id="13619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witmail.com/q7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6888E-051D-4983-8B9A-F129F01F0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23748</TotalTime>
  <Pages>1</Pages>
  <Words>5714</Words>
  <Characters>32573</Characters>
  <Application>Microsoft Office Word</Application>
  <DocSecurity>0</DocSecurity>
  <Lines>271</Lines>
  <Paragraphs>76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ABO-HABYBA</cp:lastModifiedBy>
  <cp:revision>220</cp:revision>
  <dcterms:created xsi:type="dcterms:W3CDTF">2012-12-30T06:54:00Z</dcterms:created>
  <dcterms:modified xsi:type="dcterms:W3CDTF">2019-05-07T09:14:00Z</dcterms:modified>
</cp:coreProperties>
</file>