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AD7" w:rsidRPr="00663AD7" w:rsidRDefault="0046456A" w:rsidP="0046456A">
      <w:pPr>
        <w:jc w:val="both"/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  <w:lang w:bidi="ar-EG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</w:rPr>
      </w:pPr>
      <w:bookmarkStart w:id="0" w:name="_GoBack"/>
      <w:bookmarkEnd w:id="0"/>
      <w:r w:rsidRPr="0046456A">
        <w:rPr>
          <w:rFonts w:ascii="Traditional Arabic" w:hAnsi="Traditional Arabic" w:cs="Traditional Arabic"/>
          <w:b/>
          <w:bCs/>
          <w:noProof/>
          <w:color w:val="FFFFFF" w:themeColor="background1"/>
          <w:sz w:val="12"/>
          <w:szCs w:val="12"/>
          <w:rtl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43800" cy="10648950"/>
            <wp:effectExtent l="0" t="0" r="0" b="0"/>
            <wp:wrapTight wrapText="bothSides">
              <wp:wrapPolygon edited="0">
                <wp:start x="0" y="0"/>
                <wp:lineTo x="0" y="21561"/>
                <wp:lineTo x="21545" y="21561"/>
                <wp:lineTo x="21545" y="0"/>
                <wp:lineTo x="0" y="0"/>
              </wp:wrapPolygon>
            </wp:wrapTight>
            <wp:docPr id="2" name="صورة 2" descr="C:\Users\walee\Desktop\Pages from بذل الطاقة شرح حديث صاحب البطاق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lee\Desktop\Pages from بذل الطاقة شرح حديث صاحب البطاقة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CCE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  <w:lang w:bidi="ar-EG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</w:rPr>
        <w:t xml:space="preserve"> </w:t>
      </w:r>
    </w:p>
    <w:p w:rsidR="0046456A" w:rsidRPr="0046456A" w:rsidRDefault="0046456A" w:rsidP="0046456A">
      <w:pPr>
        <w:jc w:val="center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  <w:lang w:bidi="ar-EG"/>
        </w:rPr>
      </w:pPr>
      <w:r w:rsidRPr="0046456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  <w:lang w:bidi="ar-EG"/>
        </w:rPr>
        <w:lastRenderedPageBreak/>
        <w:t>بسم الله الرحمن الرحيم</w:t>
      </w:r>
    </w:p>
    <w:p w:rsidR="00BE5B66" w:rsidRPr="00663AD7" w:rsidRDefault="00BE5B66" w:rsidP="00663AD7">
      <w:pPr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EG"/>
        </w:rPr>
      </w:pPr>
      <w:r w:rsidRPr="00663AD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EG"/>
        </w:rPr>
        <w:t>إن الحمد لله نحمده ونستعينه</w:t>
      </w:r>
      <w:r w:rsidR="00CD6CCE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EG"/>
        </w:rPr>
        <w:t xml:space="preserve"> و</w:t>
      </w:r>
      <w:r w:rsidRPr="00663AD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EG"/>
        </w:rPr>
        <w:t xml:space="preserve">نستغفره ونعوذ بالله من شرور </w:t>
      </w:r>
      <w:r w:rsidR="00663AD7" w:rsidRPr="00663AD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EG"/>
        </w:rPr>
        <w:t>أنفسنا ومن سيئات أعمالنا من يهد</w:t>
      </w:r>
      <w:r w:rsidR="00663AD7" w:rsidRPr="00663AD7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EG"/>
        </w:rPr>
        <w:t>الله فلا مضل له ومن يضلل فلا هادي له وأشهد أن لا إله إلا الله وحده لا شريك له وأشهد أن محمدا عبده ورسوله.</w:t>
      </w:r>
    </w:p>
    <w:p w:rsidR="00BE5B66" w:rsidRPr="00663AD7" w:rsidRDefault="00163BCD" w:rsidP="00CD6CCE">
      <w:pPr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﴿</w:t>
      </w:r>
      <w:r w:rsidR="00BE5B66" w:rsidRPr="0046456A">
        <w:rPr>
          <w:rFonts w:ascii="Traditional Arabic" w:hAnsi="Traditional Arabic" w:cs="Traditional Arabic"/>
          <w:b/>
          <w:bCs/>
          <w:color w:val="008000"/>
          <w:sz w:val="32"/>
          <w:szCs w:val="32"/>
          <w:rtl/>
          <w:lang w:bidi="ar-EG"/>
        </w:rPr>
        <w:t>يَا أَيُّهَا الَّذِينَ آمَنُواْ اتَّقُواْ اللهَ حَقَّ تُقَاتِهِ وَلاَ تَمُوتُنَّ إِلاَّ وَأَنتُم مُّسْلِمُونَ</w:t>
      </w:r>
      <w:r w:rsidRPr="00596D04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  <w:lang w:bidi="ar-EG"/>
        </w:rPr>
        <w:t>﴾</w:t>
      </w:r>
    </w:p>
    <w:p w:rsidR="00BE5B66" w:rsidRPr="00663AD7" w:rsidRDefault="00163BCD" w:rsidP="00CD6CCE">
      <w:pPr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﴿</w:t>
      </w:r>
      <w:r w:rsidR="00BE5B66" w:rsidRPr="0046456A">
        <w:rPr>
          <w:rFonts w:ascii="Traditional Arabic" w:hAnsi="Traditional Arabic" w:cs="Traditional Arabic"/>
          <w:b/>
          <w:bCs/>
          <w:color w:val="008000"/>
          <w:sz w:val="32"/>
          <w:szCs w:val="32"/>
          <w:rtl/>
          <w:lang w:bidi="ar-EG"/>
        </w:rPr>
        <w:t>يَا أَيُّهَا النَّاسُ اتَّقُواْ رَبَّكُمُ الَّذِي خَلَقَكُم مِّن نَّفْسٍ وَاحِدَةٍ وَخَلَقَ مِنْهَا زَوْجَهَا وَبَثَّ مِنْهُمَا رِجَالاً كَثِيراً وَنِسَاء وَاتَّقُواْ اللهَ الَّذِي تَسَاءلُونَ بِهِ وَالأَرْحَامَ إِنَّ اللهَ كَانَ عَلَيْكُمْ رَقِيباً</w:t>
      </w:r>
      <w:r w:rsidRPr="00596D04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  <w:lang w:bidi="ar-EG"/>
        </w:rPr>
        <w:t>﴾</w:t>
      </w:r>
    </w:p>
    <w:p w:rsidR="00CD6CCE" w:rsidRDefault="00163BCD" w:rsidP="00CD6CCE">
      <w:pPr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﴿</w:t>
      </w:r>
      <w:r w:rsidR="00BE5B66" w:rsidRPr="0046456A">
        <w:rPr>
          <w:rFonts w:ascii="Traditional Arabic" w:hAnsi="Traditional Arabic" w:cs="Traditional Arabic"/>
          <w:b/>
          <w:bCs/>
          <w:color w:val="008000"/>
          <w:sz w:val="32"/>
          <w:szCs w:val="32"/>
          <w:rtl/>
          <w:lang w:bidi="ar-EG"/>
        </w:rPr>
        <w:t>يَا أَيُّهَا الَّذِينَ آمَنُوا اتَّقُوا اللَّهَ وَقُولُوا قَوْلاً سَدِيداً * يُصْلِحْ لَكُمْ أَعْمَالَكُمْ وَيَغْفِرْ لَكُمْ ذُنُوبَكُمْ وَمَن يُطِعْ اللَّهَ وَرَسُولَهُ فَقَدْ فَازَ فَوْزاً عَظِيماً</w:t>
      </w:r>
      <w:r w:rsidRPr="00596D04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  <w:lang w:bidi="ar-EG"/>
        </w:rPr>
        <w:t>﴾</w:t>
      </w:r>
      <w:r w:rsidR="00BE5B66" w:rsidRPr="00663AD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EG"/>
        </w:rPr>
        <w:t xml:space="preserve"> </w:t>
      </w:r>
    </w:p>
    <w:p w:rsidR="00663AD7" w:rsidRPr="00663AD7" w:rsidRDefault="00BE5B66" w:rsidP="00CD6CCE">
      <w:pPr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EG"/>
        </w:rPr>
        <w:t>أما بعد</w:t>
      </w:r>
      <w:r w:rsidR="00CD6CCE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EG"/>
        </w:rPr>
        <w:t xml:space="preserve">، </w:t>
      </w:r>
    </w:p>
    <w:p w:rsidR="00663AD7" w:rsidRPr="00663AD7" w:rsidRDefault="00663AD7" w:rsidP="00663AD7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="00BE5B66" w:rsidRPr="00663AD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EG"/>
        </w:rPr>
        <w:t>فإن أصدق الحديث كتاب الله تعالى</w:t>
      </w:r>
      <w:r w:rsidR="00CD6CCE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EG"/>
        </w:rPr>
        <w:t xml:space="preserve">، </w:t>
      </w:r>
      <w:r w:rsidR="00BE5B66" w:rsidRPr="00663AD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EG"/>
        </w:rPr>
        <w:t>وخير الهدي هدي محمد صلى الله عليه وسلم</w:t>
      </w:r>
      <w:r w:rsidR="00CD6CCE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EG"/>
        </w:rPr>
        <w:t xml:space="preserve">، </w:t>
      </w:r>
      <w:r w:rsidR="00BE5B66" w:rsidRPr="00663AD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EG"/>
        </w:rPr>
        <w:t>وشر الأمور محدثاتها</w:t>
      </w:r>
      <w:r w:rsidR="00CD6CCE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EG"/>
        </w:rPr>
        <w:t xml:space="preserve">، </w:t>
      </w:r>
      <w:r w:rsidR="00BE5B66" w:rsidRPr="00663AD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EG"/>
        </w:rPr>
        <w:t>وكل محدثة بدعة</w:t>
      </w:r>
      <w:r w:rsidR="00CD6CCE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EG"/>
        </w:rPr>
        <w:t xml:space="preserve">، </w:t>
      </w:r>
      <w:r w:rsidR="00BE5B66" w:rsidRPr="00663AD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EG"/>
        </w:rPr>
        <w:t>وكل بدعة ضلالة</w:t>
      </w:r>
      <w:r w:rsidR="00CD6CCE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EG"/>
        </w:rPr>
        <w:t xml:space="preserve">، </w:t>
      </w:r>
      <w:r w:rsidR="00BE5B66" w:rsidRPr="00663AD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EG"/>
        </w:rPr>
        <w:t xml:space="preserve">وكل ضلالة في </w:t>
      </w:r>
      <w:r w:rsidR="00BE5B66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النار</w:t>
      </w:r>
      <w:r w:rsidRPr="00663AD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.</w:t>
      </w:r>
    </w:p>
    <w:p w:rsidR="00663AD7" w:rsidRPr="00663AD7" w:rsidRDefault="00663AD7" w:rsidP="00663AD7">
      <w:pPr>
        <w:jc w:val="both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 xml:space="preserve"> </w:t>
      </w:r>
      <w:r w:rsidR="00BE5B66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أما بعد</w:t>
      </w:r>
      <w:r w:rsidR="00CD6CC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.</w:t>
      </w:r>
      <w:r w:rsidR="00BE5B66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 xml:space="preserve"> </w:t>
      </w:r>
    </w:p>
    <w:p w:rsidR="00663AD7" w:rsidRPr="00663AD7" w:rsidRDefault="00663AD7" w:rsidP="00663AD7">
      <w:pPr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نص حديث الباب: عن عَبْدَ اللَّهِ بْنَ عَمْرِو بْنِ العَاصِ –رضي الله عنه- قَالَ: قال رَسُولُ اللَّهِ صَلَّى اللَّهُ عَلَيْهِ وَسَلَّمَ: " إِنَّ اللَّهَ سَيُخَلِّصُ رَجُلًا مِنْ أُمَّتِي عَلَى رُءُوسِ الخَلَائِقِ يَوْمَ القِيَامَةِ فَيَنْشُرُ عَلَيْهِ تِسْعَةً وَتِسْعِينَ سِجِلًّا</w:t>
      </w:r>
      <w:r w:rsidR="00CD6CCE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كُلُّ سِجِلٍّ مِثْلُ مَدِّ البَصَرِ</w:t>
      </w:r>
      <w:r w:rsidR="00CD6CCE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ثُمَّ يَقُولُ: أَتُنْكِرُ مِنْ هَذَا شَيْئًا؟ أَظَلَمَكَ كَتَبَتِي الحَافِظُونَ؟ فَيَقُولُ: لَا يَا رَبِّ</w:t>
      </w:r>
      <w:r w:rsidR="00CD6CCE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فَيَقُولُ: أَفَلَكَ عُذْرٌ؟ فَيَقُولُ: لَا يَا رَبِّ</w:t>
      </w:r>
      <w:r w:rsidR="00CD6CCE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فَيَقُولُ: بَلَى إِنَّ لَكَ عِنْدَنَا حَسَنَةً</w:t>
      </w:r>
      <w:r w:rsidR="00CD6CCE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فَإِنَّهُ لَا ظُلْمَ عَلَيْكَ اليَوْمَ</w:t>
      </w:r>
      <w:r w:rsidR="00CD6CCE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فَتَخْرُجُ بِطَاقَةٌ فِيهَا: " أَشْهَدُ أَنْ لَا إِلَهَ إِلَّا اللَّهُ وَأَشْهَدُ أَنَّ مُحَمَّدًا عَبْدُهُ وَرَسُولُهُ "</w:t>
      </w:r>
      <w:r w:rsidR="00CD6CCE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فَيَقُولُ: احْضُرْ وَزْنَكَ</w:t>
      </w:r>
      <w:r w:rsidR="00CD6CCE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فَيَقُولُ: يَا رَبِّ مَا هَذِهِ البِطَاقَةُ مَعَ هَذِهِ السِّجِلَّاتِ</w:t>
      </w:r>
      <w:r w:rsidR="00CD6CCE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فَقَالَ: إِنَّكَ لَا تُظْلَمُ "</w:t>
      </w:r>
      <w:r w:rsidR="00CD6CCE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قَالَ: «فَتُوضَعُ السِّجِلَّاتُ فِي كَفَّةٍ وَالبِطَاقَةُ فِي كَفَّةٍ</w:t>
      </w:r>
      <w:r w:rsidR="00CD6CCE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فَطَاشَتِ السِّجِلَّاتُ وَثَقُلَتِ البِطَاقَةُ</w:t>
      </w:r>
      <w:r w:rsidR="00CD6CCE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فَلَا يَثْقُلُ مَعَ اسْمِ اللَّهِ شَيْءٌ».</w:t>
      </w:r>
    </w:p>
    <w:p w:rsidR="00663AD7" w:rsidRPr="00663AD7" w:rsidRDefault="00BE5B66" w:rsidP="00663AD7">
      <w:pPr>
        <w:jc w:val="both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lastRenderedPageBreak/>
        <w:t>تخريج الحديث</w:t>
      </w:r>
      <w:r w:rsidR="00663AD7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 xml:space="preserve">: </w:t>
      </w:r>
    </w:p>
    <w:p w:rsidR="00663AD7" w:rsidRPr="00663AD7" w:rsidRDefault="00420AFF" w:rsidP="00663AD7">
      <w:pPr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أخرجه أحمد(</w:t>
      </w:r>
      <w:r w:rsidR="004139E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6994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) والترمذي(2639) والحاكم(</w:t>
      </w:r>
      <w:r w:rsidR="00D07A0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9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)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5D46A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وابن حبان في " صحيحه "(</w:t>
      </w:r>
      <w:r w:rsidR="007B741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225</w:t>
      </w:r>
      <w:r w:rsidR="005D46A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)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قال الترمذي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«هذا حديث حسن غريب»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وقال الحاكم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"</w:t>
      </w:r>
      <w:r w:rsidRPr="00663AD7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صحيح لم يخر</w:t>
      </w:r>
      <w:r w:rsidR="005D46A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ج في الصحيحين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وهو صحيح على شرط مسلم "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وقال الذهبي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"</w:t>
      </w:r>
      <w:r w:rsidRPr="00663AD7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هذا على شرط مسلم"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وصححه الألباني في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873EB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"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الصحيحة </w:t>
      </w:r>
      <w:r w:rsidR="00873EB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"(ح: 135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)</w:t>
      </w:r>
      <w:r w:rsidR="00663AD7" w:rsidRPr="00663AD7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03117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وحديث البطاقة</w:t>
      </w:r>
      <w:r w:rsidR="00760A3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حديث صحيح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760A3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متعدد الطرق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760A3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وقد أفرده </w:t>
      </w:r>
      <w:r w:rsidR="0003117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الحافظ </w:t>
      </w:r>
      <w:r w:rsidR="0095685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حمزة بن محمد الكناني</w:t>
      </w:r>
      <w:r w:rsidR="0003117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بجزء أسماه "مجلس البطاقة "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03117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ومما ذكره في هذ الرسالة قوله عن هذا الحديث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="0003117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" </w:t>
      </w:r>
      <w:r w:rsidR="0095685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ولا أعلمه روى هذا الحديث غير الليث بن سعد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95685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وهو من أحسن الحديث </w:t>
      </w:r>
      <w:r w:rsidR="00760A3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"</w:t>
      </w:r>
      <w:r w:rsidR="0095685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95685C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1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663AD7" w:rsidRPr="00663AD7" w:rsidRDefault="0095685C" w:rsidP="00663AD7">
      <w:pPr>
        <w:jc w:val="both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 xml:space="preserve"> أهم الفوائد المستنبطة من حديث الباب</w:t>
      </w:r>
      <w:r w:rsidR="00663AD7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:</w:t>
      </w:r>
    </w:p>
    <w:p w:rsidR="00663AD7" w:rsidRPr="00663AD7" w:rsidRDefault="00663AD7" w:rsidP="00663AD7">
      <w:pPr>
        <w:jc w:val="both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 xml:space="preserve"> </w:t>
      </w:r>
      <w:r w:rsidR="00D52EFC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إثبات الميزان</w:t>
      </w:r>
      <w:r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 xml:space="preserve">: </w:t>
      </w:r>
    </w:p>
    <w:p w:rsidR="00663AD7" w:rsidRPr="00663AD7" w:rsidRDefault="00FF33F8" w:rsidP="00663AD7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والميزان ثابت بالكتاب والسنة والإجماع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</w:p>
    <w:p w:rsidR="00663AD7" w:rsidRPr="00663AD7" w:rsidRDefault="00663AD7" w:rsidP="00663AD7">
      <w:pPr>
        <w:jc w:val="both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 xml:space="preserve"> </w:t>
      </w:r>
      <w:r w:rsidR="00B32658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أما أدلة القرآن</w:t>
      </w:r>
      <w:r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:</w:t>
      </w:r>
    </w:p>
    <w:p w:rsidR="00CD6CCE" w:rsidRDefault="00663AD7" w:rsidP="00163BCD">
      <w:pPr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63AD7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FF33F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قال تعالى 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﴿</w:t>
      </w:r>
      <w:r w:rsidR="00FF33F8"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وَنَضَعُ الْمَوَازِينَ الْقِسْطَ لِيَوْمِ الْقِيَامَةِ فَلَا تُظْلَمُ نَفْسٌ شَيْئًا وَإِنْ كَانَ مِثْقَالَ حَبَّةٍ مِنْ خَرْدَلٍ أَتَيْنَا بِهَا وَكَفَى بِنَا حَاسِبِينَ (47)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﴾ </w:t>
      </w:r>
      <w:r w:rsidR="00F3738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(الأنبياء:47) )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F3738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وقال تعالى 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﴿</w:t>
      </w:r>
      <w:r w:rsidR="00F37386"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فَأَمَّا مَنْ ثَقُلَتْ مَوَازِينُهُ (6) فَهُوَ فِي عِيشَةٍ رَاضِيَةٍ (7) وَأَمَّا مَنْ خَفَّتْ مَوَازِينُهُ (8) فَأُمُّهُ هَاوِيَةٌ (9)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﴾</w:t>
      </w:r>
      <w:r w:rsidR="0059124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(القارعة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  <w:r w:rsidR="0003117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59124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6</w:t>
      </w:r>
      <w:r w:rsidR="00F3738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-9)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F3738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وقال تعالى</w:t>
      </w:r>
      <w:r w:rsidR="0003117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﴿</w:t>
      </w:r>
      <w:r w:rsidR="00031175"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فَمَنْ ثَقُلَتْ مَوَازِينُهُ فَأُولَئِكَ هُمُ الْمُفْلِحُونَ (102) وَمَنْ خَفَّتْ مَوَازِينُهُ فَأُولَئِكَ الَّذِينَ خَسِرُوا أَنْفُسَهُمْ فِي جَهَنَّمَ خَالِدُونَ (103)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﴾ </w:t>
      </w:r>
      <w:r w:rsidR="0003117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(المؤمنون:102-103)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CD6CCE" w:rsidRDefault="00CD6CCE">
      <w:pPr>
        <w:bidi w:val="0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br w:type="page"/>
      </w:r>
    </w:p>
    <w:p w:rsidR="00663AD7" w:rsidRPr="00663AD7" w:rsidRDefault="00F37386" w:rsidP="00663AD7">
      <w:pPr>
        <w:jc w:val="both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lastRenderedPageBreak/>
        <w:t xml:space="preserve"> وأما </w:t>
      </w:r>
      <w:r w:rsidR="008B2376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السنة</w:t>
      </w:r>
      <w:r w:rsidR="00663AD7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:</w:t>
      </w:r>
    </w:p>
    <w:p w:rsidR="00663AD7" w:rsidRPr="00663AD7" w:rsidRDefault="00663AD7" w:rsidP="00663AD7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color w:val="FF0000"/>
          <w:sz w:val="24"/>
          <w:szCs w:val="24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4270E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قد بلغت أحاديث الميزان مبلغ التواتر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FB2EE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كما نص على ذلك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BF1B6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أبو عبد الله </w:t>
      </w:r>
      <w:r w:rsidR="00FB2EE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الكت</w:t>
      </w:r>
      <w:r w:rsidR="00BF1B6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="00FB2EE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اني </w:t>
      </w:r>
      <w:r w:rsidR="006174E4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والسف</w:t>
      </w:r>
      <w:r w:rsidR="00E97A1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="006174E4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اريني</w:t>
      </w:r>
      <w:r w:rsidR="00FB2EE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6D503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قال السفَّاريني: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6D503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فقد دلت الآثار على أنه ميزان حقيقي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6D503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ذو كف</w:t>
      </w:r>
      <w:r w:rsidR="005404C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="006D503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تين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و</w:t>
      </w:r>
      <w:r w:rsidR="006D503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لسان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6D503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وقد بلغت أحاديثه مبلغ التواتر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6D5031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2"/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4270E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</w:t>
      </w:r>
      <w:r w:rsidR="008B237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لا شك أن حديث الباب قاطع الدلالة على إثبات الميزان يوم القيامة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8B237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حيث جاء فيه أن السجلات توضع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8B237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في كف</w:t>
      </w:r>
      <w:r w:rsidR="00E97A1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="008B237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8B237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والبطاقة في الكف</w:t>
      </w:r>
      <w:r w:rsidR="00E97A1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="008B237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ة </w:t>
      </w:r>
      <w:r w:rsidR="007767E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الأخرى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663AD7" w:rsidRPr="00663AD7" w:rsidRDefault="0099536A" w:rsidP="00663AD7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 عَنْ أَبِي هُرَيْرَةَ- رَضِيَ اللَّهُ عَنْهُ- أَنَّ رَسُولَ اللَّهِ - صَلَّى اللهُ عَلَيْهِ وَسَلَّمَ -قَالَ: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"يَدُ اللَّهِ مَلْأَى لاَ تَغِيضُهَا نَفَقَةٌ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سَحَّاءُ اللَّيْلَ وَالنَّهَارَ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أَرَأَيْتُمْ مَا أَنْفَقَ مُنْذُ خَلَقَ السَّمَاءَ وَالأَرْضَ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فَإِنَّهُ لَمْ يَغِضْ مَا فِي يَدِهِ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وَكَانَ عَرْشُهُ عَلَى المَاءِ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وَبِيَدِهِ المِيزَانُ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يَخْفِضُ وَيَرْفَعُ ". </w:t>
      </w:r>
      <w:r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3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663AD7" w:rsidRPr="00663AD7" w:rsidRDefault="00B422F8" w:rsidP="00663AD7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وعَنْ أَبِي سَلَّامٍ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عَنْ مَوْلَى رَسُولِ اللهِ </w:t>
      </w:r>
      <w:r w:rsidR="00BF1B6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-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صَلَّى اللهُ عَلَيْهِ وَسَلَّمَ </w:t>
      </w:r>
      <w:r w:rsidR="00BF1B6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-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4C05A4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أَنَّ رَسُولَ اللهِ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- </w:t>
      </w:r>
      <w:r w:rsidR="004C05A4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صَلَّى اللهُ عَلَيْهِ وَسَلَّمَ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-</w:t>
      </w:r>
      <w:r w:rsidR="004C05A4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قَالَ:" بَخٍ بَخٍ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4C05A4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لَخَمْسٌ مَا أَثْقَلَهُنَّ فِي الْمِيزَانِ: لَا إِلَهَ إِلَّا اللهُ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4C05A4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وَاللهُ أَكْبَرُ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4C05A4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وَسُبْحَانَ اللهِ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4C05A4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وَالْحَمْدُ لِلَّهِ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4C05A4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وَالْوَلَدُ الصَّالِحُ يُتَوَفَّى </w:t>
      </w:r>
      <w:r w:rsidR="00BF1B6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فَيَحْتَسِبُهُ</w:t>
      </w:r>
      <w:r w:rsidR="004C05A4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وَالِدَاهُ "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4C05A4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4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663AD7" w:rsidRPr="00663AD7" w:rsidRDefault="00674433" w:rsidP="00663AD7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وعَنْ عَبْدِ اللَّهِ بْنِ عَمْرٍو-رضى الله عنهما- قَالَ: قَالَ رَسُولُ اللَّهِ صَلَّى اللَّهُ عَلَيْهِ وَسَلَّمَ: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" خَلَّتَانِ لَا يُحْصِيهِمَا رَجُلٌ مُسْلِمٌ إِلَّا دَخَلَ الجَنَّةَ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أَلَا وَهُمَا يَسِيرٌ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وَمَنْ يَعْمَلُ بِهِمَا قَلِيلٌ: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يُسَبِّحُ اللَّهَ فِي دُبُرِ كُلِّ صَلَاةٍ عَشْرًا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وَيَحْمَدُهُ عَشْرًا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وَيُكَبِّرُهُ عَشْرًا "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قَالَ</w:t>
      </w:r>
      <w:r w:rsidR="00BF1B6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عبد الله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فَأَنَا رَأَيْتُ رَسُولَ اللَّهِ صَلَّى اللَّهُ عَلَيْهِ وَسَلَّمَ يَعْقِدُهَا بِيَدِهِ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قَالَ</w:t>
      </w:r>
      <w:r w:rsidR="00BF1B6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صَلَّى اللَّهُ عَلَيْهِ وَسَلَّمَ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"فَتِلْكَ </w:t>
      </w:r>
      <w:r w:rsidR="0009671F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خَمْسُونَ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وَمِائَةٌ بِاللِّسَانِ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وَأَلْفٌ وَخَمْسُ مِائَةٍ فِي المِيزَانِ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وَإِذَا أَخَذْتَ مَضْجَعَكَ تُسَبِّحُهُ</w:t>
      </w:r>
      <w:r w:rsidR="00BF1B6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وَتُكَبِّرُهُ وَتَحْمَدُهُ مِائَةً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فَتِلْكَ مِائَةٌ </w:t>
      </w:r>
      <w:r w:rsidR="0009671F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بِاللِّسَانِ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وَأَلْفٌ فِي المِيزَانِ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فَأَيُّكُمْ يَعْمَلُ فِي اليَوْمِ وَاللَّيْلَةِ أَلْفَيْنِ وَخَمْسَمِائَةِ سَيِّئَةٍ"؟</w:t>
      </w:r>
      <w:r w:rsidR="009B44A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قَالُوا: فَكَيْفَ لَا نُحْصِيهَا؟ قَالَ: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" يَأْتِي أَحَدَكُمُ الشَّيْطَانُ وَهُوَ فِي صَلَاتِهِ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فَيَقُولُ: اذْكُرْ كَذَا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اذْكُرْ كَذَا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حَتَّى يَنْفَتِلَ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فَلَعَلَّهُ أَلَّا يَفْعَلَ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وَيَأْتِيهِ وَهُوَ فِي مَضْجَعِهِ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فَلَا يَزَالُ يُنَوِّمُهُ حَتَّى يَنَامَ ".</w:t>
      </w:r>
    </w:p>
    <w:p w:rsidR="00FF33F8" w:rsidRPr="00663AD7" w:rsidRDefault="00F37386" w:rsidP="00663AD7">
      <w:pPr>
        <w:jc w:val="both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lastRenderedPageBreak/>
        <w:t>الإجماع</w:t>
      </w:r>
      <w:r w:rsidR="00663AD7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 xml:space="preserve">: </w:t>
      </w:r>
    </w:p>
    <w:p w:rsidR="007767E1" w:rsidRPr="00663AD7" w:rsidRDefault="00FF33F8" w:rsidP="00663AD7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1A7B7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قال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أبو إسحاق الزج</w:t>
      </w:r>
      <w:r w:rsidR="009A034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اج</w:t>
      </w:r>
      <w:r w:rsidR="00B3265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أجمع أهل السنة على الإيمان بالميزان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وأن أعمال العباد توزن يوم القيامة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وأن الميزان له لسان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وكف</w:t>
      </w:r>
      <w:r w:rsidR="005404C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تان ويميل بالأعمال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وأنكرت المعتزلة الميزان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وقالوا: هو عبارة عن العدل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فخالفوا الكتاب </w:t>
      </w:r>
      <w:r w:rsidR="00525B7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والسنة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"</w:t>
      </w:r>
      <w:r w:rsidR="00B3265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. </w:t>
      </w:r>
      <w:r w:rsidR="00B32658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5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6D503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قال ابن بطة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="006D503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اتفق أهل العلم بالأخبار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6D503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والعلماء والزَّهاد والعبَّاد في جميع الأمصار أن الإيمان بذلك –أي بالميزان- واجب لازم.</w:t>
      </w:r>
      <w:r w:rsidR="006D5031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6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5C77D3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قال </w:t>
      </w:r>
      <w:r w:rsidR="007767E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زهير بن عب</w:t>
      </w:r>
      <w:r w:rsidR="00525B7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="007767E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اد: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7767E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كل من أدركت</w:t>
      </w:r>
      <w:r w:rsidR="005C77D3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ُ</w:t>
      </w:r>
      <w:r w:rsidR="007767E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من المشايخ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  <w:r w:rsidR="00525B7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7767E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مالك وسفيان وفضيل وعيسى بن يونس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7767E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وابن المبارك ووكيع بن الجراح كانوا يقولون: الميزان حق.</w:t>
      </w:r>
      <w:r w:rsidR="005C77D3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7"/>
      </w:r>
      <w:r w:rsidR="00663AD7" w:rsidRPr="00663AD7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753FB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قال عبد اللَّه بن مسعود رضي اللَّه عنه: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753FB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يجاء بالناس يوم القيامة إلى الميزان فيجادلون عنده أشد الجدال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753FBC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8"/>
      </w:r>
      <w:r w:rsidR="00663AD7" w:rsidRPr="00663AD7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8B160F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قال </w:t>
      </w:r>
      <w:r w:rsidR="00064D8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الإمام أحمد</w:t>
      </w:r>
      <w:r w:rsidR="008B160F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8B160F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قال اللَّه عَزَّ وَجَلَّ: </w:t>
      </w:r>
      <w:r w:rsid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﴿</w:t>
      </w:r>
      <w:r w:rsidR="008B160F" w:rsidRPr="00663AD7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وَنَضَعُ الْمَوَازِينَ الْقِسْطَ لِيَوْمِ الْقِيَامَةِ</w:t>
      </w:r>
      <w:r w:rsid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﴾</w:t>
      </w:r>
      <w:r w:rsidR="008B160F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[الأنبياء: 47] </w:t>
      </w:r>
      <w:r w:rsidR="000117E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وقال</w:t>
      </w:r>
      <w:r w:rsidR="008B160F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﴿</w:t>
      </w:r>
      <w:r w:rsidR="008B160F" w:rsidRPr="00663AD7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فَمَنْ ثَقُلَتْ مَوَازِينُهُ</w:t>
      </w:r>
      <w:r w:rsid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﴾</w:t>
      </w:r>
      <w:r w:rsidR="008B160F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[الأعراف: 8] فهو في كتاب اللَّه</w:t>
      </w:r>
      <w:r w:rsidR="00674433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تعالى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8B160F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فمَنْ ردَّ على النبي -صلى اللَّه عليه وسلم- ردَّ على اللَّه</w:t>
      </w:r>
      <w:r w:rsidR="000117E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تعالى</w:t>
      </w:r>
      <w:r w:rsidR="008B160F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064D89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9"/>
      </w:r>
    </w:p>
    <w:p w:rsidR="00663AD7" w:rsidRDefault="00663AD7" w:rsidP="00663AD7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:rsidR="00663AD7" w:rsidRPr="00663AD7" w:rsidRDefault="001B4AB9" w:rsidP="00663AD7">
      <w:pPr>
        <w:jc w:val="both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 xml:space="preserve"> المخالفون لأهل السنة في </w:t>
      </w:r>
      <w:r w:rsidR="003B38DF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إثبات الميزان</w:t>
      </w:r>
      <w:r w:rsidR="00663AD7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 xml:space="preserve">: </w:t>
      </w:r>
    </w:p>
    <w:p w:rsidR="00163BCD" w:rsidRDefault="001B4AB9" w:rsidP="00163BC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عمد</w:t>
      </w:r>
      <w:r w:rsidR="003B38DF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أهل التحريف والتعطيل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3B38DF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وهم من كل حدب </w:t>
      </w:r>
      <w:r w:rsidR="00584A9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ينسلون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584A9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إلى المخالفة في </w:t>
      </w:r>
      <w:r w:rsidR="0099536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هذا الأصل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4A48A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بالنفي الصريح تارة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، و</w:t>
      </w:r>
      <w:r w:rsidR="00FB4BF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بالت</w:t>
      </w:r>
      <w:r w:rsidR="0099536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حريف تارة أخرى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9A034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فتراهم يرد</w:t>
      </w:r>
      <w:r w:rsidR="000117E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ُّ</w:t>
      </w:r>
      <w:r w:rsidR="009A034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ون أصلاً ثابتاً بالكتاب والسنة وإجماع الأمة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9A034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ويسيرون على خطى خيط هو أوهى من خيط العنكبوت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0117E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أشبه بسراب</w:t>
      </w:r>
      <w:r w:rsidR="00584A9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ٍ</w:t>
      </w:r>
      <w:r w:rsidR="000117E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بقيعة يحسبه الظمآن ماءً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0117E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حتى إذا جاءه لم يجده شيئاً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FB4BF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فقد </w:t>
      </w:r>
      <w:r w:rsidR="000A4533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أنكر الخوارج والإباضية </w:t>
      </w:r>
      <w:r w:rsidR="003E11D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وبعض المعتزلة الميزان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؛</w:t>
      </w:r>
      <w:r w:rsidR="004B7444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وذلك </w:t>
      </w:r>
      <w:r w:rsidR="00FB4BF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بناء</w:t>
      </w:r>
      <w:r w:rsidR="00584A9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ً</w:t>
      </w:r>
      <w:r w:rsidR="004B7444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FB4BF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على </w:t>
      </w:r>
      <w:r w:rsidR="004B7444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قولهم </w:t>
      </w:r>
      <w:r w:rsidR="00FB4BF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أن الأعراض يستحيل وزنها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FB4BF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إذ لا تقوم بأنفسها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6C440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كذلك فقد نُقل عن مجاهد وقتادة والضحا</w:t>
      </w:r>
      <w:r w:rsidR="00584A9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="006C440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ك تفسير الميزان بالعدل.</w:t>
      </w:r>
      <w:r w:rsidR="006C4400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10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163BCD" w:rsidRDefault="0099536A" w:rsidP="00163BC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lastRenderedPageBreak/>
        <w:t>و</w:t>
      </w:r>
      <w:r w:rsidR="00FB4BFC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كذلك </w:t>
      </w:r>
      <w:r w:rsidR="006C4400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فمما أورده نفاة </w:t>
      </w:r>
      <w:r w:rsidR="00760A3A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حقيقة </w:t>
      </w:r>
      <w:r w:rsidR="0032288D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الميزان</w:t>
      </w:r>
      <w:r w:rsidR="00FB4BFC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:</w:t>
      </w:r>
    </w:p>
    <w:p w:rsidR="00663AD7" w:rsidRDefault="00663AD7" w:rsidP="00163BCD">
      <w:pPr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="004B7444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تحريف </w:t>
      </w:r>
      <w:r w:rsidR="0032288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قول </w:t>
      </w:r>
      <w:r w:rsidR="0099536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النبي صلى الله عليه وسلم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  <w:r w:rsidR="0099536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"</w:t>
      </w:r>
      <w:r w:rsidR="0099536A" w:rsidRPr="00663AD7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99536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وَبِيَدِهِ المِيزَانُ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99536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يَخْفِضُ وَيَرْفَعُ "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760A3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فقالوا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="00676113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إنما أراد بذلك </w:t>
      </w:r>
      <w:r w:rsidR="00760A3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</w:t>
      </w:r>
      <w:r w:rsidR="00676113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إشارة إلى العدل والفضل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676113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وأنه إذا بسط نعمه وفضله لم ينقص مما في يديه شيء بأن</w:t>
      </w:r>
      <w:r w:rsidR="004A48A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ْ</w:t>
      </w:r>
      <w:r w:rsidR="00676113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يعجزه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676113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وإذا أعدل بحق ملكه لهم فيهم خفض ورفع وبسط وقبض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0F64E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وقالوا عن قوله تعالى 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﴿</w:t>
      </w:r>
      <w:r w:rsidR="000F64E6"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 xml:space="preserve">لَقَدْ أَرْسَلْنَا رُسُلَنَا بِالْبَيِّنَاتِ وَأَنْزَلْنَا مَعَهُمُ الْكِتَابَ </w:t>
      </w:r>
      <w:r w:rsidR="00584A9E"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وَالْمِيزَانَ</w:t>
      </w:r>
      <w:r w:rsid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﴾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 </w:t>
      </w:r>
      <w:r w:rsidR="00584A9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(الحديد:25)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="000F64E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هو العدل بين العباد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0F64E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به أرسل الله </w:t>
      </w:r>
      <w:r w:rsidR="00584A9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-تعالى-</w:t>
      </w:r>
      <w:r w:rsidR="000F64E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الرسل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0F64E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وهل سمعتم أحداً من الرسل أرسله تاجراً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0F64E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ممسكاً للميزان يضرب به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؟</w:t>
      </w:r>
      <w:r>
        <w:rPr>
          <w:rFonts w:ascii="Traditional Arabic" w:hAnsi="Traditional Arabic" w:cs="Traditional Arabic"/>
          <w:sz w:val="32"/>
          <w:szCs w:val="32"/>
          <w:rtl/>
          <w:lang w:bidi="ar-EG"/>
        </w:rPr>
        <w:t>!</w:t>
      </w:r>
      <w:r w:rsidR="00676113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11"/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663AD7" w:rsidRDefault="008A5322" w:rsidP="00663AD7">
      <w:pPr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الرد على نفاة إثبات الميزان:</w:t>
      </w:r>
      <w:r w:rsidR="00663AD7" w:rsidRPr="00663AD7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</w:p>
    <w:p w:rsidR="00663AD7" w:rsidRDefault="00B93750" w:rsidP="00663AD7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لا شك أن م</w:t>
      </w:r>
      <w:r w:rsidR="00301A9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 تأو</w:t>
      </w:r>
      <w:r w:rsidR="00760A3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="00301A9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له النفاة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للنصوص الواردة في ا</w:t>
      </w:r>
      <w:r w:rsidR="00301A9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لميزان بأنه العدل هو تأويل منبوذ فاسد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301A9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مخالف للكتاب والسنة وإجماع الأمة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DA76A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</w:t>
      </w:r>
      <w:r w:rsidR="00BA1A9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الذي عليه أهل السنة والجماعة أن الميزان هو ميزان حقيقي حسي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A1A9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وله كف</w:t>
      </w:r>
      <w:r w:rsidR="00DA76A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="002700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تان حسي</w:t>
      </w:r>
      <w:r w:rsidR="00584A9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ِّ</w:t>
      </w:r>
      <w:r w:rsidR="002700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تان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DA76A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ويدل على ذلك ما يلي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</w:p>
    <w:p w:rsidR="00663AD7" w:rsidRPr="00663AD7" w:rsidRDefault="00A15BA9" w:rsidP="00663AD7">
      <w:pPr>
        <w:pStyle w:val="a7"/>
        <w:numPr>
          <w:ilvl w:val="0"/>
          <w:numId w:val="3"/>
        </w:num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عَنْ عَبْدِ اللهِ بْنِ عَمْرٍو-رضى الله عنه- أن النبيَ –صلى الله عليه وسلم- قال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" إِنَّ نَبِيَّ اللهِ </w:t>
      </w:r>
      <w:r w:rsidR="00A1779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نُوح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</w:t>
      </w:r>
      <w:r w:rsidR="00A1779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ً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- صَلَّى اللهُ عَلَيْهِ وَسَلَّمَ -لَمَّا حَضَرَتْهُ الْوَفَاةُ قَالَ لِابْنِهِ: إِنِّي قَاصٌّ عَلَيْكَ الْوَصِيَّةَ: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آمُرُكَ بِاثْنَتَيْنِ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وَأَنْهَاكَ عَنِ </w:t>
      </w:r>
      <w:r w:rsidR="005E580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اثْنَتَيْنِ: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آمُرُكَ بِلَا إِلَهَ إِلَّا </w:t>
      </w:r>
      <w:r w:rsidR="00584A9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اللهُ؛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فَإِنَّ السَّمَ</w:t>
      </w:r>
      <w:r w:rsidR="005E580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وَاتِ </w:t>
      </w:r>
      <w:r w:rsidR="00584A9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السَّبْعَ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وَالْأَرْضِينَ </w:t>
      </w:r>
      <w:r w:rsidR="005E580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السَّبْعَ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لَوْ وُضِعَتْ فِي كِفَّةٍ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وَوُضِعَتْ لَا إِلَهَ إِلَّا اللهُ فِي كِفَّةٍ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رَجَحَتْ بِهِنَّ لَا إِلَهَ إِلَّا اللهُ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وَسُبْحَانَ اللهِ </w:t>
      </w:r>
      <w:r w:rsidR="00584A9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وَبِحَمْدِهِ؛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فَإِنَّهَا صَلَاةُ كُلِّ شَيْءٍ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وَبِهَا يُرْزَقُ الْخَلْقُ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وَأَنْهَاكَ عَنِ الشِّرْكِ وَالْكِبْرِ "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B9375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5E580B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12"/>
      </w:r>
    </w:p>
    <w:p w:rsidR="00663AD7" w:rsidRDefault="00DA76A2" w:rsidP="00663AD7">
      <w:pPr>
        <w:pStyle w:val="a7"/>
        <w:numPr>
          <w:ilvl w:val="0"/>
          <w:numId w:val="3"/>
        </w:numPr>
        <w:jc w:val="both"/>
        <w:rPr>
          <w:rFonts w:ascii="Traditional Arabic" w:hAnsi="Traditional Arabic" w:cs="Traditional Arabic"/>
          <w:sz w:val="32"/>
          <w:szCs w:val="32"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2- </w:t>
      </w:r>
      <w:r w:rsidR="00A15BA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</w:t>
      </w:r>
      <w:r w:rsidR="008A532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عَنْ سَلْمَانَ</w:t>
      </w:r>
      <w:r w:rsidR="00C7510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- رضى الله عنه-</w:t>
      </w:r>
      <w:r w:rsidR="008A532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قَالَ: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8A532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" يُوضَعُ الصِّرَاطُ يَوْمَ الْقِيَامَةِ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8A532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وَلَهُ حَدٌّ كَحَدِّ الْمُوسَى قَالَ: وَيُوضَعُ الْمِيزَانُ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8A532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وَلَوْ وُضِعَتْ فِي كِفَّتِهِ السَّمَاوَاتُ وَالْأَرْضُ وَمَا فِيهِنَّ </w:t>
      </w:r>
      <w:r w:rsidR="008A532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lastRenderedPageBreak/>
        <w:t>لَوَسِعَتْهُمْ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8A532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فَتَقُولُ الْمَلَائِكَةُ: رَبَّنَا لِمَنْ تَزِنُ بِهَذَا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؟</w:t>
      </w:r>
      <w:r w:rsidR="008A532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فَيَقُولُ: لِمَنْ شِئْتُ مِنْ خَلْقِي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8A532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فَيَقُولُونَ:</w:t>
      </w:r>
      <w:r w:rsidR="007156D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8A532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رَبَّنَا مَا عَبَدْنَاكَ حَقَّ عِبَادَتِكَ "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8A5322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13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663AD7" w:rsidRDefault="004B7444" w:rsidP="00663AD7">
      <w:pPr>
        <w:ind w:left="36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فمن وجوه الدلالات من هذه الأثار على إثبات الميزان الحسي الحقيقي</w:t>
      </w:r>
      <w:r w:rsidR="00C14B3C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:</w:t>
      </w:r>
    </w:p>
    <w:p w:rsidR="00663AD7" w:rsidRDefault="00663AD7" w:rsidP="00663AD7">
      <w:pPr>
        <w:ind w:left="36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="00C14B3C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1- </w:t>
      </w:r>
      <w:r w:rsidR="004A7BDF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الوجه الأول</w:t>
      </w: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:</w:t>
      </w:r>
    </w:p>
    <w:p w:rsidR="00663AD7" w:rsidRDefault="00663AD7" w:rsidP="00663AD7">
      <w:pPr>
        <w:ind w:left="360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="00D9287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ذكر الكف</w:t>
      </w:r>
      <w:r w:rsidR="004A7BDF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ِّ</w:t>
      </w:r>
      <w:r w:rsidR="00D9287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ة </w:t>
      </w:r>
      <w:r w:rsidR="00FD5A0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في صفة </w:t>
      </w:r>
      <w:r w:rsidR="00D9287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الميزان د</w:t>
      </w:r>
      <w:r w:rsidR="00FD5A0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 على أنه ميزان حقيقي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C14B3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وليس هو العدل كما زعم النفاة</w:t>
      </w:r>
      <w:r w:rsidR="00A7764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95311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قال القرطبي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="0095311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وروي عن مجاهد والضحاك والأعمش أن الميزان بمعنى العدل والقضاء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95311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وذكر الوزن والميزان ضرب مثل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95311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كما يقول هذا الكلام في وزن هذا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95311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وفي وزنه أي يعادله ويساويه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95311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وإن لم يكن هناك وزن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95311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وهذا القول مجاز وليس بشيء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95311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وإن كان شائعاً في اللغة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؛</w:t>
      </w:r>
      <w:r w:rsidR="0095311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للسنة الثابتة في الميزان الحقيقي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95311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ووصفه بكف</w:t>
      </w:r>
      <w:r w:rsidR="005404C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="0095311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تين ولسان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95311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وإن كل كفة منهما طباق السم</w:t>
      </w:r>
      <w:r w:rsidR="00847D1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</w:t>
      </w:r>
      <w:r w:rsidR="0095311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وات والأرض. </w:t>
      </w:r>
      <w:r w:rsidR="00953115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14"/>
      </w:r>
    </w:p>
    <w:p w:rsidR="00663AD7" w:rsidRDefault="00663AD7" w:rsidP="00663AD7">
      <w:pPr>
        <w:ind w:left="360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847D1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قال فخر الدين الرازي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="00847D1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حمل هذا اللفظ –أي الميزان-على مجرد العدل مجاز وصرف اللفظ عن الحقيقة إلى المجاز من غير ضرورة غير جائز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847D1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لا سيَّما وقد جاءت الأحاديث الكثيرة بالأسانيد الصحيحة في هذا الباب.</w:t>
      </w:r>
      <w:r w:rsidR="00847D12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15"/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663AD7" w:rsidRDefault="00793A82" w:rsidP="00663AD7">
      <w:pPr>
        <w:ind w:left="360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قال ابن القيم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</w:p>
    <w:p w:rsidR="00793A82" w:rsidRPr="00663AD7" w:rsidRDefault="00793A82" w:rsidP="00663AD7">
      <w:pPr>
        <w:spacing w:after="0" w:line="240" w:lineRule="auto"/>
        <w:ind w:left="360"/>
        <w:jc w:val="center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أفما ت</w:t>
      </w:r>
      <w:r w:rsidR="00D7430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ُ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صد</w:t>
      </w:r>
      <w:r w:rsidR="00D7430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ِّ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 أَن أَعمال العباد</w:t>
      </w:r>
      <w:r w:rsidR="00D7430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ِ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D7430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***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تحط</w:t>
      </w:r>
      <w:r w:rsidR="00D7430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ُّ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يَوْم الْعرض</w:t>
      </w:r>
      <w:r w:rsidR="00D7430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ِ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فِي الْمِيزَان</w:t>
      </w:r>
    </w:p>
    <w:p w:rsidR="00663AD7" w:rsidRDefault="00793A82" w:rsidP="00663AD7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وكذاك تثقل</w:t>
      </w:r>
      <w:r w:rsidR="00D7430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ُ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تَارَة وتخف </w:t>
      </w:r>
      <w:r w:rsidR="00D7430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خ</w:t>
      </w:r>
      <w:r w:rsidR="00D7430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ـــــ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D7430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***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D7430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رى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ذَاك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فِي الْقُرْآن</w:t>
      </w:r>
    </w:p>
    <w:p w:rsidR="00663AD7" w:rsidRDefault="00793A82" w:rsidP="00663AD7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ذُو تبيان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وَله لِسَان كف</w:t>
      </w:r>
      <w:r w:rsidR="00D7430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تاه</w:t>
      </w:r>
      <w:r w:rsidR="00D7430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ُ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تُقِيم</w:t>
      </w:r>
      <w:r w:rsidR="00D7430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ُ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هُ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D7430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***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D7430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والكفَّت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ان</w:t>
      </w:r>
      <w:r w:rsidR="00D7430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ِ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D7430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إ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ليه ناظرتان</w:t>
      </w:r>
    </w:p>
    <w:p w:rsidR="00663AD7" w:rsidRDefault="00793A82" w:rsidP="00663AD7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مَا ذَاك أمرا</w:t>
      </w:r>
      <w:r w:rsidR="00D7430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ً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معنويا</w:t>
      </w:r>
      <w:r w:rsidR="00D7430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ً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بل هُوَ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D80CB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***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المحسوس</w:t>
      </w:r>
      <w:r w:rsidR="00D7430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ُ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حَقًا عِنْد ذِي </w:t>
      </w:r>
      <w:r w:rsidR="0055724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الإ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يمان</w:t>
      </w:r>
    </w:p>
    <w:p w:rsidR="00663AD7" w:rsidRDefault="00663AD7" w:rsidP="00663AD7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:rsidR="00663AD7" w:rsidRDefault="00FF3356" w:rsidP="00663AD7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lastRenderedPageBreak/>
        <w:footnoteReference w:id="16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4A7BDF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2-الوجه الثاني</w:t>
      </w:r>
      <w:r w:rsidR="00663AD7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: </w:t>
      </w:r>
      <w:r w:rsidR="004A7BDF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ذكر الثقل والخفة فيما يوزن من الأعمال أو الأشخاص لا يحتمل أي تأويل يصرف الميزان عن الحقيقة المعهودة في الذهن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AF50F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وا</w:t>
      </w:r>
      <w:r w:rsidR="005404C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لتي هى كونه ميزاناً حقيقياً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</w:p>
    <w:p w:rsidR="00663AD7" w:rsidRDefault="00663AD7" w:rsidP="00663AD7">
      <w:pPr>
        <w:jc w:val="both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717EA2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3- الوجه الثالث</w:t>
      </w: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: </w:t>
      </w:r>
      <w:r w:rsidR="00717EA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إثبات </w:t>
      </w:r>
      <w:r w:rsidR="009A034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الميزان </w:t>
      </w:r>
      <w:r w:rsidR="00717EA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الذي </w:t>
      </w:r>
      <w:r w:rsidR="009A034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له كف</w:t>
      </w:r>
      <w:r w:rsidR="00717EA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="009A034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تان </w:t>
      </w:r>
      <w:r w:rsidR="00717EA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هو أمر ثابت بالإجماع الذي نقله الإمام الزجَّاج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717EA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كما أنه ل</w:t>
      </w:r>
      <w:r w:rsidR="009A034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 يقل به الزج</w:t>
      </w:r>
      <w:r w:rsidR="0021108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="009A034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اج وحده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9A034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بل </w:t>
      </w:r>
      <w:r w:rsidR="0055724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هذا </w:t>
      </w:r>
      <w:r w:rsidR="009A034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ما عليه </w:t>
      </w:r>
      <w:r w:rsidR="00717EA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جماهير </w:t>
      </w:r>
      <w:r w:rsidR="009A034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أئمة </w:t>
      </w:r>
      <w:r w:rsidR="00717EA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الإسلام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663AD7" w:rsidRDefault="006748DB" w:rsidP="00163BC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 xml:space="preserve"> ثم يقال هنا</w:t>
      </w:r>
      <w:r w:rsidR="00663AD7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:</w:t>
      </w:r>
      <w:r w:rsidR="00663AD7" w:rsidRPr="00663AD7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وإن دلت بعض السياقات التي وردت فيها كلمة الميزان </w:t>
      </w:r>
      <w:r w:rsidR="009A33A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على تفسيره ب</w:t>
      </w:r>
      <w:r w:rsidR="00C127E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العدل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C127E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كقوله تعالى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 ﴿</w:t>
      </w:r>
      <w:r w:rsidR="00C127E1"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وَنَضَعُ الْمَوَازِينَ الْقِسْطَ لِيَوْمِ الْقِيَامَةِ فَلَا تُظْلَمُ نَفْسٌ شَيْئًا (47)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﴾ </w:t>
      </w:r>
      <w:r w:rsidR="00C127E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(الأنبياء:47)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D6195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وقوله تعالى 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﴿</w:t>
      </w:r>
      <w:r w:rsidR="00D6195A"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وَالْوَزْنُ يَوْمَئِذٍ الْحَقُّ</w:t>
      </w:r>
      <w:r w:rsid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﴾</w:t>
      </w:r>
      <w:r w:rsidR="00D6195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(الأعراف: 8)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D6195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وقوله تعالى في الأنبياء عليهم السلام 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﴿</w:t>
      </w:r>
      <w:r w:rsidR="00D6195A"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وَأَنزَلْنَا مَعَهُمُ الْكِتَابَ وَالْمِيزَانَ</w:t>
      </w:r>
      <w:r w:rsid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﴾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D6195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(الحديد: 25)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C127E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فمثل هذا لا يمنع أن يكون هذا الميزان على الحقيقة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؛</w:t>
      </w:r>
      <w:r w:rsidR="0010055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وذلك </w:t>
      </w:r>
      <w:r w:rsidR="00C127E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لما ور</w:t>
      </w:r>
      <w:r w:rsidR="0010055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د في الأدلة الأخرى</w:t>
      </w:r>
      <w:r w:rsidR="009A33A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10055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التي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10055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بيَّنت صفة الميزان على التفصيل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10055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بما لا يدع مجالاً لصرف النصوص عن ظاهرها صرفاً يعود عليها التعطيل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21108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قال القرطبي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="0021108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قال علماؤنا: ولو جاز حمل الميزان على ما ذكروه – أي على العدل- لجاز حمل الصراط على الدين الحق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21108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والجنة والنار على ما يرد على الأرواح دون الأجساد من الأحزان والأفراح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21108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والشياطين والجن على الأخلاق المذمومة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21108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والملائكة على القوى المحمودة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21108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وهذا كله فاسد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؛ </w:t>
      </w:r>
      <w:r w:rsidR="0021108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لأنه رد لما جاء به الصادق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211085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17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663AD7" w:rsidRDefault="00FE0316" w:rsidP="00663AD7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وكذلك يقال</w:t>
      </w:r>
      <w:r w:rsidR="00663AD7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: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أن تأويل الميزان في جميع مواضعه التي ذكر فيها بأنه العدل هو في الحقيقة تأويل مخالف لإجماع الأمة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CD6CCE" w:rsidRDefault="00FE0316" w:rsidP="00663AD7">
      <w:pPr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قال القشيري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وقد أجمعت الأمة في الصدر الأول على الأخذ بهذه الظواهر من غير تأويل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وإذا أجمعوا على منع التأويل وجب الأخذ بالظاهر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وصارت هذه الظواهر نصوصا</w:t>
      </w:r>
      <w:r w:rsidR="00E808D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ً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18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CD6CCE" w:rsidRDefault="00CD6CCE">
      <w:pPr>
        <w:bidi w:val="0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br w:type="page"/>
      </w:r>
    </w:p>
    <w:p w:rsidR="00663AD7" w:rsidRDefault="00787FAD" w:rsidP="00663AD7">
      <w:pPr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lastRenderedPageBreak/>
        <w:t xml:space="preserve"> فإن قي</w:t>
      </w:r>
      <w:r w:rsidR="00E808D8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ل</w:t>
      </w:r>
      <w:r w:rsidR="00663AD7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:</w:t>
      </w:r>
      <w:r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 xml:space="preserve"> أليس تأويل الميزان بالعدل يستقيم لغة</w:t>
      </w:r>
      <w:r w:rsidR="00663AD7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؟</w:t>
      </w:r>
      <w:r w:rsidR="00663AD7" w:rsidRPr="00663AD7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</w:p>
    <w:p w:rsidR="00663AD7" w:rsidRDefault="00787FAD" w:rsidP="00663AD7">
      <w:pPr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63AD7">
        <w:rPr>
          <w:rFonts w:ascii="Traditional Arabic" w:hAnsi="Traditional Arabic" w:cs="Traditional Arabic"/>
          <w:b/>
          <w:bCs/>
          <w:color w:val="00B050"/>
          <w:sz w:val="32"/>
          <w:szCs w:val="32"/>
          <w:rtl/>
          <w:lang w:bidi="ar-EG"/>
        </w:rPr>
        <w:t>فالرد أن يقال</w:t>
      </w:r>
      <w:r w:rsidR="00663AD7" w:rsidRPr="00663AD7">
        <w:rPr>
          <w:rFonts w:ascii="Traditional Arabic" w:hAnsi="Traditional Arabic" w:cs="Traditional Arabic"/>
          <w:b/>
          <w:bCs/>
          <w:color w:val="00B050"/>
          <w:sz w:val="32"/>
          <w:szCs w:val="32"/>
          <w:rtl/>
          <w:lang w:bidi="ar-EG"/>
        </w:rPr>
        <w:t xml:space="preserve">: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بلى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ولكن هذا من التفسير بالمآل واللازم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فلا شك أن إقامة الميزان ورؤية العبد لأعماله</w:t>
      </w:r>
      <w:r w:rsidR="0055724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على الميزان ترحج أو تخف يزيده يقيناً أنه لم يظلم شيئاً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ولكنَّ حمل الميزان على معنى العدل </w:t>
      </w:r>
      <w:r w:rsidR="00F40F3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وتفسيره به إنما يكون عند تعذّر الحمل على الظاهر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F40F3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وهنا قد أتت الأدلة الشرعية بخيلها ور</w:t>
      </w:r>
      <w:r w:rsidR="00EB0D14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َ</w:t>
      </w:r>
      <w:r w:rsidR="00F40F3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جلها تؤيد تفسير الميزان على معناه الحقيقي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F40F3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فصار تأويل</w:t>
      </w:r>
      <w:r w:rsidR="00EB0D14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ه</w:t>
      </w:r>
      <w:r w:rsidR="00F40F3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على المعنى اللغوي منابذ</w:t>
      </w:r>
      <w:r w:rsidR="00EB0D14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اً</w:t>
      </w:r>
      <w:r w:rsidR="00F40F3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للأدلة الشرعية.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F40F3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قال الأزهري بعد ذكره للمعاني اللغوية لكلمة الميزان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="00F40F3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هذا كله في باب اللغة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F40F3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والاحتجاج سائغ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F40F3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إلا أن الأولى من هذا أن يتبع ما جاء بالأسانيد الصحاح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F40F3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فإن جاء في الخبر أنه ميزان له كفَّتان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F40F3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من حيث ينقل أهل الثقة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F40F3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فينبغي أن يقبل ذلك.</w:t>
      </w:r>
      <w:r w:rsidR="00F40F3D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19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663AD7" w:rsidRDefault="00D6195A" w:rsidP="00663AD7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 xml:space="preserve"> </w:t>
      </w:r>
      <w:r w:rsidR="000C29E7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وأما قولهم</w:t>
      </w:r>
      <w:r w:rsidR="00663AD7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:</w:t>
      </w:r>
      <w:r w:rsidR="00717CB6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 xml:space="preserve"> " الأعراض يستحيل وزنها</w:t>
      </w:r>
      <w:r w:rsidR="00CD6CC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 xml:space="preserve">، </w:t>
      </w:r>
      <w:r w:rsidR="00717CB6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إذ لا تقوم بأنفسها</w:t>
      </w:r>
      <w:r w:rsidR="00CD6CC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 xml:space="preserve">، </w:t>
      </w:r>
      <w:r w:rsidR="00717CB6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 xml:space="preserve">فكيف توزن الأعمال وهي لا </w:t>
      </w:r>
      <w:r w:rsidR="00CD5D85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توصف بثقل ولا خفة</w:t>
      </w:r>
      <w:r w:rsidR="00663AD7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؟</w:t>
      </w:r>
      <w:r w:rsidR="00663AD7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</w:p>
    <w:p w:rsidR="00663AD7" w:rsidRDefault="00CD5D85" w:rsidP="00663AD7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color w:val="00B050"/>
          <w:sz w:val="32"/>
          <w:szCs w:val="32"/>
          <w:rtl/>
          <w:lang w:bidi="ar-EG"/>
        </w:rPr>
        <w:t>فالجواب</w:t>
      </w:r>
      <w:r w:rsidR="00663AD7" w:rsidRPr="00663AD7">
        <w:rPr>
          <w:rFonts w:ascii="Traditional Arabic" w:hAnsi="Traditional Arabic" w:cs="Traditional Arabic"/>
          <w:b/>
          <w:bCs/>
          <w:color w:val="00B050"/>
          <w:sz w:val="32"/>
          <w:szCs w:val="32"/>
          <w:rtl/>
          <w:lang w:bidi="ar-EG"/>
        </w:rPr>
        <w:t xml:space="preserve">: </w:t>
      </w:r>
      <w:r w:rsidR="00717CB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أن مثل هذا قد يقبل في موازين البشر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717CB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أما إذا كان الأمر في حق الله - تعالى- فليس للعقل أن يحكم بالاستحالة على ما يقع في مقدور الله تعالى.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717CB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فإذا جاء النص بثبوت وزن الأعراض فلا يسعنا إلا الإذعان والإقرار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717CB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ليس بالممتنع على قدرة الله -تعالى- أن ينشئ من الأعراض أجساماً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ولهذا نظائر كثيرة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ونذكر منها ما يلي: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663AD7" w:rsidRPr="00663AD7" w:rsidRDefault="00CD5D85" w:rsidP="00663AD7">
      <w:pPr>
        <w:pStyle w:val="a7"/>
        <w:numPr>
          <w:ilvl w:val="0"/>
          <w:numId w:val="4"/>
        </w:num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ما ورد في حديث مجئ الموت في صورة كبش يوم القيامة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عن أَبِي سَعِيدٍ الخُدْرِيِّ -رَضِيَ اللَّهُ عَنْهُ- قَالَ: قَالَ رَسُولُ اللَّهِ صَلَّى اللهُ عَلَيْهِ وَسَلَّمَ: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" يُؤْتَى بِالْمَوْتِ كَهَيْئَةِ كَبْشٍ أَمْلَحَ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فَيُنَادِي مُنَادٍ: يَا أَهْلَ الجَنَّةِ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فَيَشْرَئِبُّونَ وَيَنْظُرُونَ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فَيَقُولُ: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هَلْ تَعْرِفُونَ هَذَا؟ فَيَقُولُونَ: نَعَمْ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هَذَا المَوْتُ "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20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663AD7" w:rsidRDefault="00CD5D85" w:rsidP="00663AD7">
      <w:pPr>
        <w:pStyle w:val="a7"/>
        <w:numPr>
          <w:ilvl w:val="0"/>
          <w:numId w:val="4"/>
        </w:numPr>
        <w:jc w:val="both"/>
        <w:rPr>
          <w:rFonts w:ascii="Traditional Arabic" w:hAnsi="Traditional Arabic" w:cs="Traditional Arabic"/>
          <w:sz w:val="32"/>
          <w:szCs w:val="32"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lastRenderedPageBreak/>
        <w:t>عَنْ بُرَيْدَةَ الْأَسْلَمِيِّ - رضي الله عنه - قَالَ: قَالَ رَسُولُ اللهِ - صلى الله عليه وسلم -: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" " يَجِيءُ الْقُرْآنُ يَوْمَ الْقِيَامَةِ كَالرَّجُلِ الشَّاحِبِ فَيَقُولُ لِصَاحِبِهِ: أَنَا الَّذِي أَسْهَرْتُ لَيْلَكَ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وَأَظْمَأْتُ هَوَاجِرَكَ ". </w:t>
      </w:r>
      <w:r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21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663AD7" w:rsidRPr="00663AD7" w:rsidRDefault="006E4A46" w:rsidP="00663AD7">
      <w:pPr>
        <w:pStyle w:val="a7"/>
        <w:numPr>
          <w:ilvl w:val="0"/>
          <w:numId w:val="4"/>
        </w:numPr>
        <w:jc w:val="both"/>
        <w:rPr>
          <w:rFonts w:ascii="Traditional Arabic" w:hAnsi="Traditional Arabic" w:cs="Traditional Arabic"/>
          <w:sz w:val="32"/>
          <w:szCs w:val="32"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وفي حديث الْبَرَاءِ بْنِ عَازِبٍ-رضى الله عنه- قَالَ: خَرَجْنَا مَعَ النَّبِيِّ - صَلَّى اللهُ عَلَيْهِ وَسَلَّمَ- فِي جِنَازَةِ رَجُلٍ مِنَ الْأَنْصَارِ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...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وفيه أن المؤم</w:t>
      </w:r>
      <w:r w:rsidR="000C29E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ن يمثل له عمله الصالح في صورة حسية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قال صَلَّى اللهُ عَلَيْهِ وَسَلَّمَ: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" وَيَأْتِيهِ رَجُلٌ حَسَنُ الْوَجْهِ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حَسَنُ الثِّيَابِ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طَيِّبُ الرِّيحِ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فَيَقُولُ: أَبْشِرْ بِالَّذِي يَسُرُّكَ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هَذَا يَوْمُكَ الَّذِي كُنْتَ تُوعَدُ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فَيَقُولُ لَهُ: مَنْ أَنْتَ؟ فَوَجْهُكَ الْوَجْهُ يَجِيءُ بِالْخَيْرِ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فَيَقُولُ: أَنَا عَمَلُكَ الصَّالِحُ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فَيَقُولُ: رَبِّ أَقِمِ السَّاعَةَ حَتَّى أَرْجِعَ إِلَى أَهْلِي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وَمَالِي "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وكذلك</w:t>
      </w:r>
      <w:r w:rsidRPr="00663AD7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قال صَلَّى اللهُ عَلَيْهِ وَسَلَّمَ في حق الكافر: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" يَأْتِيهِ رَجُلٌ قَبِيحُ الْوَجْهِ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قَبِيحُ الثِّيَابِ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مُنْتِنُ الرِّيحِ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فَيَقُولُ: أَبْشِرْ بِالَّذِي يَسُوءُكَ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هَذَا يَوْمُكَ الَّذِي كُنْتَ تُوعَدُ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فَيَقُولُ: مَنْ أَنْتَ؟ فَوَجْهُكَ الْوَجْهُ يَجِيءُ</w:t>
      </w:r>
      <w:r w:rsidR="00CD7254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بِالشَّرِّ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فَيَقُولُ: أَنَا عَمَلُكَ الْخَبِيثُ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فَيَقُولُ: رَبِّ لَا تُقِمِ السَّاعَةَ "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22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CD5D8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قال ابن حجر: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CD5D8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والحق عند أهل السنة أن الأعمال حينئذ تجسَّد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CD5D8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أو تجعل في أجسام فتصير أعمال الطائعين في صورة حسنة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CD5D8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وأعمال المسيئين في صورة قبيحة ثم توزن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CD5D85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23"/>
      </w:r>
      <w:r w:rsidR="00663AD7" w:rsidRPr="00663AD7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</w:p>
    <w:p w:rsidR="00CD6CCE" w:rsidRDefault="004D62FD" w:rsidP="00663AD7">
      <w:pPr>
        <w:ind w:left="360"/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لذا يقال هنا</w:t>
      </w:r>
      <w:r w:rsidR="00663AD7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: </w:t>
      </w:r>
      <w:r w:rsidR="00760B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غاية ما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تشبَّث</w:t>
      </w:r>
      <w:r w:rsidR="00760B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به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النفاة في هذا الباب إنما هو </w:t>
      </w:r>
      <w:r w:rsidR="00760B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مجرد الاستبعادات العقلية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760B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وليس في ذلك حجة على أحد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760B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فهذا إذا لم تقبله عقولهم فقد قبلته عقول قوم هي أقوى </w:t>
      </w:r>
      <w:r w:rsidR="00CD5D8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من عقولهم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CD5D8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من الصحابة والتابعين وتابعيهم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CD5D8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حتى جاءت البدع كالليل المظلم وقال كل ما شاء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CD5D8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وتركوا الشرع خلف ظهورهم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CD5D8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وليتهم جاءوا بأحكام عقلية يتفق العقلاء عليها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CD5D8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ويتحد قبولهم لها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CD5D8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بل </w:t>
      </w:r>
      <w:r w:rsidR="00760B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كُلٌّ</w:t>
      </w:r>
      <w:r w:rsidR="00CD5D8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فريق يد</w:t>
      </w:r>
      <w:r w:rsidR="00760B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="00CD5D8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عي على العقل ما يطابق </w:t>
      </w:r>
      <w:r w:rsidR="00760B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هواه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760B1C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24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CD6CCE" w:rsidRDefault="00CD6CCE">
      <w:pPr>
        <w:bidi w:val="0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br w:type="page"/>
      </w:r>
    </w:p>
    <w:p w:rsidR="00663AD7" w:rsidRDefault="00663AD7" w:rsidP="00663AD7">
      <w:pPr>
        <w:ind w:left="360"/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663AD7" w:rsidRPr="00663AD7" w:rsidRDefault="00A77647" w:rsidP="00663AD7">
      <w:pPr>
        <w:jc w:val="both"/>
        <w:rPr>
          <w:rFonts w:ascii="Traditional Arabic" w:hAnsi="Traditional Arabic" w:cs="Traditional Arabic"/>
          <w:b/>
          <w:bCs/>
          <w:color w:val="C00000"/>
          <w:sz w:val="36"/>
          <w:szCs w:val="36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color w:val="C00000"/>
          <w:sz w:val="36"/>
          <w:szCs w:val="36"/>
          <w:rtl/>
          <w:lang w:bidi="ar-EG"/>
        </w:rPr>
        <w:t xml:space="preserve"> تنبيه</w:t>
      </w:r>
      <w:r w:rsidR="00D17A71" w:rsidRPr="00663AD7">
        <w:rPr>
          <w:rFonts w:ascii="Traditional Arabic" w:hAnsi="Traditional Arabic" w:cs="Traditional Arabic"/>
          <w:b/>
          <w:bCs/>
          <w:color w:val="C00000"/>
          <w:sz w:val="36"/>
          <w:szCs w:val="36"/>
          <w:rtl/>
          <w:lang w:bidi="ar-EG"/>
        </w:rPr>
        <w:t>ان</w:t>
      </w:r>
      <w:r w:rsidR="00663AD7" w:rsidRPr="00663AD7">
        <w:rPr>
          <w:rFonts w:ascii="Traditional Arabic" w:hAnsi="Traditional Arabic" w:cs="Traditional Arabic"/>
          <w:b/>
          <w:bCs/>
          <w:color w:val="C00000"/>
          <w:sz w:val="36"/>
          <w:szCs w:val="36"/>
          <w:rtl/>
          <w:lang w:bidi="ar-EG"/>
        </w:rPr>
        <w:t xml:space="preserve">: </w:t>
      </w:r>
    </w:p>
    <w:p w:rsidR="00663AD7" w:rsidRPr="00663AD7" w:rsidRDefault="00D17A71" w:rsidP="00663AD7">
      <w:pPr>
        <w:pStyle w:val="a7"/>
        <w:numPr>
          <w:ilvl w:val="0"/>
          <w:numId w:val="5"/>
        </w:num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الأول</w:t>
      </w:r>
      <w:r w:rsidR="00663AD7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: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غاية ما ورد في صفة الميزان هو ما سبق ذك</w:t>
      </w:r>
      <w:r w:rsidR="004E51CF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ره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4E51CF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من كونه ذا كفَّتين ولسان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على ما ورد به النص والإجماع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ولا يزاد على ذلك من تفصيلات لم يأتِ بها نص صحيح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DD34A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كالقول </w:t>
      </w:r>
      <w:r w:rsidR="005602A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بأنه مخلوق من درة بيضاء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5602A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وما شابه ذلك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8F4C4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قال صديق حسن خان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وأما ماهية جرمه</w:t>
      </w:r>
      <w:r w:rsidR="008F4C4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–أي الميزان -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من أي الجوهر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وأنه موجود الآن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أو سيوجد فنمسك عن تعيينه</w:t>
      </w:r>
      <w:r w:rsidR="008F4C4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8F4C4A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25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663AD7" w:rsidRPr="00663AD7" w:rsidRDefault="00D17A71" w:rsidP="00663AD7">
      <w:pPr>
        <w:pStyle w:val="a7"/>
        <w:numPr>
          <w:ilvl w:val="0"/>
          <w:numId w:val="5"/>
        </w:numPr>
        <w:jc w:val="both"/>
        <w:rPr>
          <w:rFonts w:ascii="Traditional Arabic" w:hAnsi="Traditional Arabic" w:cs="Traditional Arabic"/>
          <w:sz w:val="32"/>
          <w:szCs w:val="32"/>
          <w:lang w:bidi="ar-EG"/>
        </w:rPr>
      </w:pP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الثاني</w:t>
      </w:r>
      <w:r w:rsidR="00663AD7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: </w:t>
      </w:r>
      <w:r w:rsidR="00CD5D8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ما ورد من أدلة في إثبات كفَّتي الميزان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CD5D8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مثل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FD5A0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أثر سلمان –رضى الله عنه- </w:t>
      </w:r>
      <w:r w:rsidR="00CD5D8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وغيره </w:t>
      </w:r>
      <w:r w:rsidR="00FD5A0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رد على ابن </w:t>
      </w:r>
      <w:r w:rsidR="00FF335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حزم الذي أثبت ميزاناً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FF335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أقرب ما يكون من أصول الت</w:t>
      </w:r>
      <w:r w:rsidR="00FD5A0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فو</w:t>
      </w:r>
      <w:r w:rsidR="00FF335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يض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FD5A0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حيث قال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="00A7764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لم يأت</w:t>
      </w:r>
      <w:r w:rsidR="004E51CF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ِ</w:t>
      </w:r>
      <w:r w:rsidR="00A7764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عنه عليه السلام شيء يصح في صفة الميزان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FD5A0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ولا ندري كيف تلك الموازين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FD5A0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وأما من قال بما لا يدري أن ذلك الميزان ذو كفتين فإنما قاله قياساً على موازين الدنيا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FD5A0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وقد أخطأ في قياسه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!</w:t>
      </w:r>
      <w:r w:rsidR="00FD5A0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!</w:t>
      </w:r>
      <w:r w:rsidR="00D0686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D06861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26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663AD7" w:rsidRPr="00663AD7" w:rsidRDefault="00B32658" w:rsidP="00663AD7">
      <w:pPr>
        <w:jc w:val="both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الفائدة الثانية</w:t>
      </w:r>
      <w:r w:rsidR="00663AD7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:</w:t>
      </w:r>
      <w:r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ما الذي يوزن في الميزان يوم القيامة</w:t>
      </w:r>
      <w:r w:rsidR="00663AD7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:</w:t>
      </w:r>
    </w:p>
    <w:p w:rsidR="00163BCD" w:rsidRPr="00163BCD" w:rsidRDefault="00B32658" w:rsidP="00663AD7">
      <w:pPr>
        <w:jc w:val="both"/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  <w:lang w:bidi="ar-EG"/>
        </w:rPr>
      </w:pPr>
      <w:r w:rsidRPr="00163BCD"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  <w:lang w:bidi="ar-EG"/>
        </w:rPr>
        <w:t>القول الأول</w:t>
      </w:r>
      <w:r w:rsidR="00663AD7" w:rsidRPr="00163BCD"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  <w:lang w:bidi="ar-EG"/>
        </w:rPr>
        <w:t xml:space="preserve">: </w:t>
      </w:r>
      <w:r w:rsidRPr="00163BCD"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  <w:lang w:bidi="ar-EG"/>
        </w:rPr>
        <w:t>الذي يوزن هو الشخص نفسه</w:t>
      </w:r>
      <w:r w:rsidR="00663AD7" w:rsidRPr="00163BCD"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  <w:lang w:bidi="ar-EG"/>
        </w:rPr>
        <w:t>:</w:t>
      </w:r>
    </w:p>
    <w:p w:rsidR="00663AD7" w:rsidRDefault="00663AD7" w:rsidP="00663AD7">
      <w:pPr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="00B3265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عَنْ أَبِي هُرَيْرَةَ -رَضِيَ اللَّهُ عَنْهُ- عَنْ رَسُولِ اللَّهِ - صَلَّى اللهُ عَلَيْهِ وَسَلَّمَ - قَالَ: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B3265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" إِنَّهُ لَيَأْتِي الرَّجُلُ العَظِيمُ السَّمِينُ يَوْمَ القِيَامَةِ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3265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لاَ يَزِنُ عِنْدَ اللَّهِ جَنَاحَ بَعُوضَةٍ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3265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وَقَالَ: اقْرَءُوا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﴿</w:t>
      </w:r>
      <w:r w:rsidR="00B32658" w:rsidRPr="00663AD7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فَلاَ نُقِيمُ لَهُمْ يَوْمَ القِيَامَةِ وَزْنًا</w:t>
      </w:r>
      <w:r w:rsid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﴾</w:t>
      </w:r>
      <w:r w:rsidR="00B3265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B3265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lastRenderedPageBreak/>
        <w:t>[الكهف: 105]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B32658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27"/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B3265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وعَنِ ابْنِ مَسْعُودٍ –رضي الله عنه- أَنَّهُ كَانَ يَجْتَنِي سِوَاكًا مِنَ الْأَرَاكِ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3265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وَكَانَ دَقِيقَ السَّاقَيْنِ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3265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فَجَعَلَتِ الرِّيحُ تَكْفَؤُهُ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3265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فَضَحِكَ الْقَوْمُ مِنْهُ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3265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فَقَالَ رَسُولُ اللهِ صَلَّى اللهُ عَلَيْهِ وَسَلَّمَ: " مِمَّ تَضْحَكُونَ؟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B3265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قَالُوا: يَا نَبِيَّ اللهِ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3265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مِنْ دِقَّةِ سَاقَيْهِ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3265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فَقَالَ: " وَالَّذِي نَفْسِي بِيَدِهِ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3265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لَهُمَا أَثْقَلُ فِي الْمِيزَانِ مِنْ أُحُدٍ "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B32658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28"/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663AD7" w:rsidRDefault="00B32658" w:rsidP="00663AD7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163BCD">
        <w:rPr>
          <w:rFonts w:ascii="Traditional Arabic" w:hAnsi="Traditional Arabic" w:cs="Traditional Arabic"/>
          <w:b/>
          <w:bCs/>
          <w:color w:val="C00000"/>
          <w:sz w:val="36"/>
          <w:szCs w:val="36"/>
          <w:rtl/>
          <w:lang w:bidi="ar-EG"/>
        </w:rPr>
        <w:t>ا</w:t>
      </w:r>
      <w:r w:rsidR="0027698F" w:rsidRPr="00163BCD">
        <w:rPr>
          <w:rFonts w:ascii="Traditional Arabic" w:hAnsi="Traditional Arabic" w:cs="Traditional Arabic"/>
          <w:b/>
          <w:bCs/>
          <w:color w:val="C00000"/>
          <w:sz w:val="36"/>
          <w:szCs w:val="36"/>
          <w:rtl/>
          <w:lang w:bidi="ar-EG"/>
        </w:rPr>
        <w:t>لثاني</w:t>
      </w:r>
      <w:r w:rsidR="00663AD7" w:rsidRPr="00163BCD">
        <w:rPr>
          <w:rFonts w:ascii="Traditional Arabic" w:hAnsi="Traditional Arabic" w:cs="Traditional Arabic"/>
          <w:b/>
          <w:bCs/>
          <w:color w:val="C00000"/>
          <w:sz w:val="36"/>
          <w:szCs w:val="36"/>
          <w:rtl/>
          <w:lang w:bidi="ar-EG"/>
        </w:rPr>
        <w:t>:</w:t>
      </w:r>
      <w:r w:rsidR="0027698F" w:rsidRPr="00163BCD">
        <w:rPr>
          <w:rFonts w:ascii="Traditional Arabic" w:hAnsi="Traditional Arabic" w:cs="Traditional Arabic"/>
          <w:b/>
          <w:bCs/>
          <w:color w:val="C00000"/>
          <w:sz w:val="36"/>
          <w:szCs w:val="36"/>
          <w:rtl/>
          <w:lang w:bidi="ar-EG"/>
        </w:rPr>
        <w:t xml:space="preserve"> </w:t>
      </w:r>
      <w:r w:rsidR="000F7FBD" w:rsidRPr="00163BCD">
        <w:rPr>
          <w:rFonts w:ascii="Traditional Arabic" w:hAnsi="Traditional Arabic" w:cs="Traditional Arabic"/>
          <w:b/>
          <w:bCs/>
          <w:color w:val="C00000"/>
          <w:sz w:val="36"/>
          <w:szCs w:val="36"/>
          <w:rtl/>
          <w:lang w:bidi="ar-EG"/>
        </w:rPr>
        <w:t xml:space="preserve">أن </w:t>
      </w:r>
      <w:r w:rsidR="0027698F" w:rsidRPr="00163BCD">
        <w:rPr>
          <w:rFonts w:ascii="Traditional Arabic" w:hAnsi="Traditional Arabic" w:cs="Traditional Arabic"/>
          <w:b/>
          <w:bCs/>
          <w:color w:val="C00000"/>
          <w:sz w:val="36"/>
          <w:szCs w:val="36"/>
          <w:rtl/>
          <w:lang w:bidi="ar-EG"/>
        </w:rPr>
        <w:t>الذي يوزن هو صحائف الأعمال</w:t>
      </w:r>
      <w:r w:rsidR="00663AD7" w:rsidRPr="00163BCD">
        <w:rPr>
          <w:rFonts w:ascii="Traditional Arabic" w:hAnsi="Traditional Arabic" w:cs="Traditional Arabic"/>
          <w:b/>
          <w:bCs/>
          <w:color w:val="C00000"/>
          <w:sz w:val="36"/>
          <w:szCs w:val="36"/>
          <w:rtl/>
          <w:lang w:bidi="ar-EG"/>
        </w:rPr>
        <w:t>:</w:t>
      </w:r>
      <w:r w:rsidR="00663AD7" w:rsidRPr="00163BCD"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B4208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وهو قول جمهور المفسرين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4208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وقال به ابن عبد البر والقرطبي وغيرهما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B4208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B42088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29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663AD7" w:rsidRPr="00163BCD" w:rsidRDefault="0027698F" w:rsidP="00163BC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163BCD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ويدل عليه ما يلي</w:t>
      </w:r>
      <w:r w:rsidR="00663AD7" w:rsidRPr="00163BCD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: </w:t>
      </w:r>
    </w:p>
    <w:p w:rsidR="00663AD7" w:rsidRPr="00663AD7" w:rsidRDefault="006A7CC7" w:rsidP="00163BCD">
      <w:pPr>
        <w:pStyle w:val="a7"/>
        <w:numPr>
          <w:ilvl w:val="0"/>
          <w:numId w:val="6"/>
        </w:num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ظاهر قوله تعالى 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﴿</w:t>
      </w:r>
      <w:r w:rsidR="004B7C5F"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فَأَمَّا مَنْ ثَقُلَتْ مَوَازِينُهُ (6)</w:t>
      </w:r>
      <w:r w:rsid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﴾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 </w:t>
      </w:r>
      <w:r w:rsidR="004B7C5F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(القارعة:6)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663AD7" w:rsidRDefault="0027698F" w:rsidP="00663AD7">
      <w:pPr>
        <w:pStyle w:val="a7"/>
        <w:numPr>
          <w:ilvl w:val="0"/>
          <w:numId w:val="6"/>
        </w:numPr>
        <w:jc w:val="both"/>
        <w:rPr>
          <w:rFonts w:ascii="Traditional Arabic" w:hAnsi="Traditional Arabic" w:cs="Traditional Arabic"/>
          <w:sz w:val="32"/>
          <w:szCs w:val="32"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حديث الباب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وفيه أن البطاقة التي كتب فيه شهادة ألا لا إله إلا الله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وأن محمداً</w:t>
      </w:r>
      <w:r w:rsidR="000F7FB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عبده ورسوله قد ثقلت في الميزان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D00A0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قال مرعي الحنبلي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="00430363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نثبت بهذا الحديث الصحيح أن الموزون إنما هو صحائف الأعمال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430363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وعلى هذا فكيف يثقل وزن هذه الصحف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؟</w:t>
      </w:r>
      <w:r w:rsidR="00430363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فهل العبرة في الوزن تفاوت أجرام الصحف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430363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أو بالكتابة التي فيها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؟ </w:t>
      </w:r>
      <w:r w:rsidR="00430363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وعلى كلا التقديرين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430363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فمشکل بحديث البطاقة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430363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فسبحان العالم بكل شيء</w:t>
      </w:r>
      <w:r w:rsidR="00CD6CCE">
        <w:rPr>
          <w:rStyle w:val="a6"/>
          <w:rFonts w:ascii="Traditional Arabic" w:hAnsi="Traditional Arabic" w:cs="Traditional Arabic"/>
          <w:sz w:val="32"/>
          <w:szCs w:val="32"/>
          <w:vertAlign w:val="baseline"/>
          <w:rtl/>
          <w:lang w:bidi="ar-EG"/>
        </w:rPr>
        <w:t>.</w:t>
      </w:r>
      <w:r w:rsidR="00430363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D00A02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30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663AD7" w:rsidRDefault="00FB4BFC" w:rsidP="00663AD7">
      <w:pPr>
        <w:ind w:left="360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  <w:lang w:bidi="ar-EG"/>
        </w:rPr>
        <w:t>والراجح</w:t>
      </w:r>
      <w:r w:rsidRPr="00663AD7">
        <w:rPr>
          <w:rFonts w:ascii="Traditional Arabic" w:hAnsi="Traditional Arabic" w:cs="Traditional Arabic"/>
          <w:color w:val="C00000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–والله أعلم-</w:t>
      </w:r>
      <w:r w:rsidR="001B4AB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أن الذي يوزن هو الصحا</w:t>
      </w:r>
      <w:r w:rsidR="00BA76A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ئف والأعمال نفسها والأشخاص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6A7CC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وأما أدلة وزن الصحائف والمرء نفسه فقد ذكرناها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CD5D8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وأما أدلة وزن الأعمال نفسها فنذكر منها</w:t>
      </w:r>
      <w:r w:rsidR="0003117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663AD7" w:rsidRPr="00663AD7" w:rsidRDefault="00031175" w:rsidP="00663AD7">
      <w:pPr>
        <w:pStyle w:val="a7"/>
        <w:numPr>
          <w:ilvl w:val="0"/>
          <w:numId w:val="7"/>
        </w:num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lastRenderedPageBreak/>
        <w:t>ما رواه أبو</w:t>
      </w:r>
      <w:r w:rsidR="007A040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هُرَيْرَةَ –رضي الله عنه – قَالَ: قال رسول اللهِ صَلَّى الله عَلَيْهِ وَسَلَّمَ: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7A040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«كَلِمَتَانِ حَبِيبَتَانِ إِلَى الرَّحْمَنِ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7A040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خَفِيفَتَانِ عَلَى اللِّسَانِ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7A040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ثَقِيلَتَانِ فِي الْمِيزَانِ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7A040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سُبْحَانَ الله وَبِحَمْدِهِ سُبْحَانَ الله الْعَظِيمِ»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7A040E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31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663AD7" w:rsidRDefault="00B71904" w:rsidP="00663AD7">
      <w:pPr>
        <w:pStyle w:val="a7"/>
        <w:numPr>
          <w:ilvl w:val="0"/>
          <w:numId w:val="7"/>
        </w:numPr>
        <w:jc w:val="both"/>
        <w:rPr>
          <w:rFonts w:ascii="Traditional Arabic" w:hAnsi="Traditional Arabic" w:cs="Traditional Arabic"/>
          <w:sz w:val="32"/>
          <w:szCs w:val="32"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وروى </w:t>
      </w:r>
      <w:r w:rsidR="007A040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أَبو الدَّرْدَاءِ-رضي الله عنه - أَنَّ النَّبِيَّ - صَلَّى اللَّهُ عَلَيْهِ وَسَلَّمَ - قَالَ: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7A040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" مَا شَيْءٌ أَثْقَلُ فِي مِيزَانِ المُؤْمِنِ يَوْمَ القِيَامَةِ مِنْ خُلُقٍ حَسَن ". </w:t>
      </w:r>
      <w:r w:rsidR="007A040E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32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663AD7" w:rsidRPr="00663AD7" w:rsidRDefault="00B71904" w:rsidP="00663AD7">
      <w:pPr>
        <w:pStyle w:val="a7"/>
        <w:numPr>
          <w:ilvl w:val="0"/>
          <w:numId w:val="7"/>
        </w:numPr>
        <w:jc w:val="both"/>
        <w:rPr>
          <w:rFonts w:ascii="Traditional Arabic" w:hAnsi="Traditional Arabic" w:cs="Traditional Arabic"/>
          <w:sz w:val="32"/>
          <w:szCs w:val="32"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</w:t>
      </w:r>
      <w:r w:rsidR="00BA1A9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عن أَبِي مَالِكٍ الْأَشْعَرِيِّ –رضى الله عنه- قَالَ: قَالَ رَسُولُ اللهِ صَلَّى اللهُ عَلَيْهِ وَسَلَّمَ: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BA1A9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" الطُّهُورُ شَطْرُ الْإِيمَانِ وَالْحَمْدُ لِلَّهِ تَمْلَأُ الْمِيزَانَ "</w:t>
      </w:r>
      <w:r w:rsidR="00BA1A90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33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663AD7" w:rsidRDefault="00252A14" w:rsidP="00663AD7">
      <w:pPr>
        <w:ind w:left="360"/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63AD7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وهنا سؤا</w:t>
      </w:r>
      <w:r w:rsidR="00CD5D85" w:rsidRPr="00663AD7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ل يطرح نفسه: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ما الحكمة من نصب الموازين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مع كونه عزوجل وسع علمه </w:t>
      </w:r>
      <w:r w:rsidR="0032439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أعمال العباد ومآلاتهم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؟ </w:t>
      </w:r>
    </w:p>
    <w:p w:rsidR="00663AD7" w:rsidRPr="00663AD7" w:rsidRDefault="00252A14" w:rsidP="00663AD7">
      <w:pPr>
        <w:jc w:val="both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 xml:space="preserve"> والجواب على ذل</w:t>
      </w:r>
      <w:r w:rsidR="0032439C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ك</w:t>
      </w:r>
      <w:r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 xml:space="preserve"> من وجوه</w:t>
      </w:r>
      <w:r w:rsidR="00663AD7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:</w:t>
      </w:r>
    </w:p>
    <w:p w:rsidR="00663AD7" w:rsidRPr="00663AD7" w:rsidRDefault="00252A14" w:rsidP="00663AD7">
      <w:pPr>
        <w:pStyle w:val="a7"/>
        <w:numPr>
          <w:ilvl w:val="0"/>
          <w:numId w:val="8"/>
        </w:num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الأول</w:t>
      </w:r>
      <w:r w:rsidR="00663AD7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: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ظهور سنة الابتلاء في </w:t>
      </w:r>
      <w:r w:rsidR="00AC050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باب الغيبي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ات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فيعلم من يؤمن بالميزان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رغم كونه لم يره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ممن هو منه في شك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7156D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32439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</w:t>
      </w:r>
      <w:r w:rsidR="00054EB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قد </w:t>
      </w:r>
      <w:r w:rsidR="0032439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سقط في هذا الاختبار فئام من العقلانيين والمتكلمين الذين </w:t>
      </w:r>
      <w:r w:rsidR="00054EB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اتخذوا منهج التعطيل والتحريف سبيلاً دون التسليم والإثبات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E3637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</w:t>
      </w:r>
      <w:r w:rsidR="0032439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بئس للظالمين بدلاً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</w:p>
    <w:p w:rsidR="00163BCD" w:rsidRDefault="00252A14" w:rsidP="00163BCD">
      <w:pPr>
        <w:pStyle w:val="a7"/>
        <w:numPr>
          <w:ilvl w:val="0"/>
          <w:numId w:val="8"/>
        </w:numPr>
        <w:jc w:val="both"/>
        <w:rPr>
          <w:rFonts w:ascii="Traditional Arabic" w:hAnsi="Traditional Arabic" w:cs="Traditional Arabic"/>
          <w:sz w:val="32"/>
          <w:szCs w:val="32"/>
          <w:lang w:bidi="ar-EG"/>
        </w:rPr>
      </w:pP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الثاني</w:t>
      </w:r>
      <w:r w:rsidR="00663AD7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: </w:t>
      </w:r>
      <w:r w:rsidR="0026284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أن يزداد المرء يقيناً أن الله -تعالى- لم يظلمه شيئاً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29638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وذلك حين يبصر الإنسان</w:t>
      </w:r>
      <w:r w:rsidR="0026284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29638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أعماله التى أقر بها توضع في كف</w:t>
      </w:r>
      <w:r w:rsidR="00AC050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="0029638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ة الميزان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29638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وهذا المعنى هو ما سطر</w:t>
      </w:r>
      <w:r w:rsidR="00AC050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="0029638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ه قوله تعالى 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﴿</w:t>
      </w:r>
      <w:r w:rsidR="00296382"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وَنَضَعُ الْمَوَازِينَ الْقِسْطَ لِيَوْمِ الْقِيَامَةِ فَلَا تُظْلَمُ نَفْسٌ شَيْئًا وَإِنْ كَانَ مِثْقَالَ حَبَّةٍ مِنْ خَرْدَلٍ أَتَيْنَا بِهَا وَكَفَى بِنَا حَاسِبِينَ (47)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﴾ </w:t>
      </w:r>
      <w:r w:rsidR="0029638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(الأنبياء:47)</w:t>
      </w:r>
      <w:r w:rsidR="00663AD7" w:rsidRPr="00663AD7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BE351C" w:rsidRPr="00663AD7">
        <w:rPr>
          <w:rFonts w:ascii="Traditional Arabic" w:hAnsi="Traditional Arabic" w:cs="Traditional Arabic"/>
          <w:sz w:val="32"/>
          <w:szCs w:val="32"/>
          <w:rtl/>
        </w:rPr>
        <w:t>قال الطبري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BE35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فإن أنكر ذلك جاهل بتوجيه معنى خبر الله </w:t>
      </w:r>
      <w:r w:rsidR="00A0353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-تعالى- </w:t>
      </w:r>
      <w:r w:rsidR="00BE35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عن الميزان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E35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وخبر رسوله - صلى الله عليه وسلم –</w:t>
      </w:r>
      <w:r w:rsidR="00A0353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BE35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عنه وِجْهَته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E35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وقال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  <w:r w:rsidR="00BE35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أوَ بالله -تعالى-حاجة إلى وزن الأشياء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E35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وهو العالم بمقدار كل شيء قبل خلقه إياه </w:t>
      </w:r>
      <w:r w:rsidR="00CB40C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وبعده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؟ </w:t>
      </w:r>
      <w:r w:rsidR="00A03539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قيل له</w:t>
      </w:r>
      <w:r w:rsidR="00663AD7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: </w:t>
      </w:r>
      <w:r w:rsidR="00A0353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وزن ذلك </w:t>
      </w:r>
      <w:r w:rsidR="00BE35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نظيرُ إثباته إياه في أمِّ الكتاب واستنساخه ذلك في الكتب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E35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من غير </w:t>
      </w:r>
      <w:r w:rsidR="00BE35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lastRenderedPageBreak/>
        <w:t>حاجة به إليه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E35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ومن غير خوف من نسيانه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E35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وهو العالم بكل ذلك في كل حال ووقت قبل كونه وبعد وجوده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E35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بل ليكون ذلك حجة على خلقه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E35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كما قال جل ثناؤه في تنزيله:</w:t>
      </w:r>
      <w:r w:rsid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﴿</w:t>
      </w:r>
      <w:r w:rsidR="00BE351C"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كُلُّ أُمَّةٍ تُدْعَى إِلَى كِتَابِهَا الْيَوْمَ تُجْزَوْنَ مَا كُنْتُمْ تَعْمَلُونَ</w:t>
      </w:r>
      <w:r w:rsidR="00AD2B19"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(28)</w:t>
      </w:r>
      <w:r w:rsidR="00BE351C"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 xml:space="preserve"> هَذَا كِتَابُنَا يَنْطِقُ عَلَيْكُمْ بِالْحَقِّ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﴾ </w:t>
      </w:r>
      <w:r w:rsidR="00BE35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[سورة الجاثية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  <w:r w:rsidR="00BE35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28-29] الآية.</w:t>
      </w:r>
    </w:p>
    <w:p w:rsidR="00663AD7" w:rsidRPr="00163BCD" w:rsidRDefault="00663AD7" w:rsidP="00163BCD">
      <w:pPr>
        <w:ind w:left="360"/>
        <w:jc w:val="both"/>
        <w:rPr>
          <w:rFonts w:ascii="Traditional Arabic" w:hAnsi="Traditional Arabic" w:cs="Traditional Arabic"/>
          <w:sz w:val="32"/>
          <w:szCs w:val="32"/>
          <w:lang w:bidi="ar-EG"/>
        </w:rPr>
      </w:pPr>
      <w:r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BE351C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فكذلك</w:t>
      </w:r>
      <w:r w:rsidR="00A03539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BE351C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وزنه تعالى أعمال خلقه بالميزان</w:t>
      </w:r>
      <w:r w:rsidR="00CD6CCE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E351C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حجة عليهم ولهم</w:t>
      </w:r>
      <w:r w:rsidR="00CD6CCE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E351C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إما بالتقصير في طاعته والتضييع</w:t>
      </w:r>
      <w:r w:rsidR="00CD6CCE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E351C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وإما بالتكميل والتتميم</w:t>
      </w:r>
      <w:r w:rsidR="00CD6CCE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A03539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34"/>
      </w:r>
      <w:r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296382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قال أبو العز الحنفي</w:t>
      </w:r>
      <w:r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="00296382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ويا</w:t>
      </w:r>
      <w:r w:rsidR="00CB40CB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296382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خيبة من ينفي وضع الموازين القسط ليوم القيامة</w:t>
      </w:r>
      <w:r w:rsidR="00CD6CCE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296382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كما أخبر الشارع</w:t>
      </w:r>
      <w:r w:rsidR="00CD6CCE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296382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لخفاء الحكمة عليه</w:t>
      </w:r>
      <w:r w:rsidR="00CD6CCE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296382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ويقدح في النصوص بقوله: لا يحتاج إلى الميزان إلا البق</w:t>
      </w:r>
      <w:r w:rsidR="00081AF6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ّ</w:t>
      </w:r>
      <w:r w:rsidR="00296382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ال والفو</w:t>
      </w:r>
      <w:r w:rsidR="00081AF6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="00296382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ال!!</w:t>
      </w:r>
      <w:r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296382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وما أحراه بأن يكون من الذين لا يقيم الله -تعالى- لهم يوم القيامة وزناً</w:t>
      </w:r>
      <w:r w:rsidR="00CD6CCE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296382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ولو لم يكن من الحكمة في وزن الأعمال إلا ظهور عدله سبحانه لجميع عباده</w:t>
      </w:r>
      <w:r w:rsidR="00CD6CCE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296382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فإنه لا أحد أحب إليه العذر من الله</w:t>
      </w:r>
      <w:r w:rsidR="00CD6CCE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296382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من أجل ذلك أرسل الرسل مبشرين ومنذرين</w:t>
      </w:r>
      <w:r w:rsidR="00CD6CCE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296382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فكيف ووراء ذلك من الحكم ما لا اطلاع لنا عليه</w:t>
      </w:r>
      <w:r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؟</w:t>
      </w:r>
      <w:r w:rsidR="00296382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!</w:t>
      </w:r>
      <w:r w:rsidR="00CB40CB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296382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35"/>
      </w:r>
      <w:r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163BCD" w:rsidRDefault="00824C06" w:rsidP="00163BCD">
      <w:pPr>
        <w:ind w:left="360"/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63AD7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أقول</w:t>
      </w:r>
      <w:r w:rsidR="00663AD7" w:rsidRPr="00663AD7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: </w:t>
      </w:r>
      <w:r w:rsidR="00AD2B1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ومهما تبارى العلماء في بيان الحكم التي من أجلها تنصب الموازين يوم القيامة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AD2B1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فغاية أقوالهم هي اجتهادات بنيت على إعمال النظر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AD2B1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فهي تحتمل الصواب والخطأ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C20FF3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وتبقى الحكمة الإلهية من نصب الموازين في علم الله عزوجل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﴿</w:t>
      </w:r>
      <w:r w:rsidR="00C20FF3"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عِلْمُهَا عِنْدَ رَبِّي فِي كِتَابٍ لَا يَضِلُّ رَبِّي وَلَا يَنْسَى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﴾،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C20FF3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علمها من علمها وجهلها من جهلها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C20FF3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مع اليقين الجازم أنه الله -تعالى- لا يفعل إلا لحكمة "سبحانك ربنا وسعت كل شيء حكمة وعلماً".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163BCD" w:rsidRDefault="00163BCD">
      <w:pPr>
        <w:bidi w:val="0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br w:type="page"/>
      </w:r>
    </w:p>
    <w:p w:rsidR="00663AD7" w:rsidRPr="00663AD7" w:rsidRDefault="00FE2053" w:rsidP="00663AD7">
      <w:pPr>
        <w:jc w:val="both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lastRenderedPageBreak/>
        <w:t xml:space="preserve"> </w:t>
      </w:r>
      <w:r w:rsidR="00EE78C5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ومن الفوائد التي تتعلق بحديث الباب</w:t>
      </w:r>
      <w:r w:rsidR="00663AD7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:</w:t>
      </w:r>
      <w:r w:rsidR="00AC050B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"</w:t>
      </w:r>
      <w:r w:rsidR="00EE78C5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 xml:space="preserve"> أحكام الموازنة يوم القيامة</w:t>
      </w:r>
      <w:r w:rsidR="00AC050B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"</w:t>
      </w:r>
      <w:r w:rsidR="00663AD7" w:rsidRPr="00663A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 xml:space="preserve">: </w:t>
      </w:r>
    </w:p>
    <w:p w:rsidR="00663AD7" w:rsidRDefault="00B40EF1" w:rsidP="00663AD7">
      <w:pPr>
        <w:ind w:left="36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وهنا نذكر مسألتين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650DC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"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الأولى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 </w:t>
      </w:r>
      <w:r w:rsidR="00650DC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تعيين </w:t>
      </w:r>
      <w:r w:rsidR="00EE78C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أصحاب الأعراف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الثانية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  <w:r w:rsidR="00EE78C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حكم من مات على الشرك الأصغر "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663AD7" w:rsidRDefault="00EE78C5" w:rsidP="00663AD7">
      <w:pPr>
        <w:ind w:left="360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أما المسألة الأولى</w:t>
      </w:r>
      <w:r w:rsidR="00663AD7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: </w:t>
      </w:r>
      <w:r w:rsidR="00650DCB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تعيين</w:t>
      </w: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أصحاب الأعراف</w:t>
      </w:r>
      <w:r w:rsidR="00663AD7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: </w:t>
      </w:r>
      <w:r w:rsidR="00650DC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فقد ورد في تعيينهم أقوال </w:t>
      </w:r>
      <w:r w:rsidR="0074260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كثيرة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74260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تقرب من </w:t>
      </w:r>
      <w:r w:rsidR="009F1BE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أربعة و</w:t>
      </w:r>
      <w:r w:rsidR="00650DC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عشرين قولاً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650DC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نذكر من أهم</w:t>
      </w:r>
      <w:r w:rsidR="009E7A2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ها ما يلي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  <w:r w:rsidR="00B40EF1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36"/>
      </w:r>
    </w:p>
    <w:p w:rsidR="00663AD7" w:rsidRPr="00663AD7" w:rsidRDefault="002376D2" w:rsidP="00663AD7">
      <w:pPr>
        <w:pStyle w:val="a7"/>
        <w:numPr>
          <w:ilvl w:val="0"/>
          <w:numId w:val="9"/>
        </w:num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القول الأول</w:t>
      </w:r>
      <w:r w:rsidR="00663AD7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:</w:t>
      </w: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="005B6538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هم </w:t>
      </w:r>
      <w:r w:rsidR="009E7A2D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مساكين أهل الجنة</w:t>
      </w: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:</w:t>
      </w:r>
      <w:r w:rsidR="00663AD7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وينسب هذا القول لابن مسعود وكعب الأحبار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وذكره ابن وهب عن ابن عباس</w:t>
      </w:r>
      <w:r w:rsidR="005B653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رضي الله عنه</w:t>
      </w:r>
      <w:r w:rsidR="0000357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وقد روى الطبري عن ابن عباس-رضي الله عنها- قال: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"الأعراف"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سور بين الجنة والنار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وأصحاب الأعراف بذلك المكان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حتى إذا بَدَا لله أن يعافيهم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انْطُلِق بهم إلى نهر يقال له:"الحياة"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فأ</w:t>
      </w:r>
      <w:r w:rsidR="005B653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ُ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لقوا فيه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حتى إذا صلحت ألوانهم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أتى بهم الرحمنُ فقال: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تمن</w:t>
      </w:r>
      <w:r w:rsidR="00576F1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وا ما شئتم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قال: فيتمنون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حتى إذا انقطعت أمنيتهم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قال لهم: لكم الذي تمنيتم ومثله سبعين مرة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فيدخلون الجنة وفي نحورهم شامة بيضاء يعرفون بها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يسمَّون </w:t>
      </w:r>
      <w:r w:rsidR="007B221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"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مساكين الجنة</w:t>
      </w:r>
      <w:r w:rsidR="00EE78C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D01D0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"</w:t>
      </w:r>
      <w:r w:rsidR="00576F1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576F16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37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663AD7" w:rsidRDefault="00D01D00" w:rsidP="00163BCD">
      <w:pPr>
        <w:ind w:left="585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ولكن يرد</w:t>
      </w:r>
      <w:r w:rsidR="007B221D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ُّ</w:t>
      </w: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هذا الوجه</w:t>
      </w:r>
      <w:r w:rsidR="00663AD7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: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أن سنده لم يثبت مرفوعاً ولا موقوفاً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80630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بل أخرجه أصحاب التفاسير </w:t>
      </w:r>
      <w:r w:rsidR="00EF37B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بسند صحيح </w:t>
      </w:r>
      <w:r w:rsidR="0080630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من قول عبد </w:t>
      </w:r>
      <w:r w:rsidR="007B221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الله </w:t>
      </w:r>
      <w:r w:rsidR="0080630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بن الحارث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EF37B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وهو تابعي لا يعوّل عليه في مثل هذه المسائل الغيبية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FD5B7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كما أن أهل الجنة ليس فيهم مساكين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4E2E1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بل الذي ثبت على خلاف ذلك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4E2E1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فقد </w:t>
      </w:r>
      <w:r w:rsidR="0023396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</w:t>
      </w:r>
      <w:r w:rsidR="004E2E1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ال تعالى عن أهل الجنة من قولهم 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﴿</w:t>
      </w:r>
      <w:r w:rsidR="0023396A"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 xml:space="preserve">الحمدُ للهِ </w:t>
      </w:r>
      <w:r w:rsidR="004E2E11"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الَّذِي أَذْهَبَ عَنَّا الْحَزَنَ إِنَّ رَبَّنَا لَغَفُورٌ شَكُورٌ (34) الَّذِي أَحَلَّنَا دَارَ الْمُقَامَةِ مِنْ فَضْلِهِ لَا يَمَسُّنَا فِيهَا نَصَبٌ وَلَا يَمَسُّنَا فِيهَا لُغُوبٌ (35)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﴾</w:t>
      </w:r>
      <w:r w:rsidR="0060066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4E2E1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(فاطر:34-35)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80630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</w:t>
      </w:r>
      <w:r w:rsidR="000A152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عَنْ أَبِي </w:t>
      </w:r>
      <w:r w:rsidR="004E2E1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lastRenderedPageBreak/>
        <w:t>هُرَيْرَةَ-رضي الله عنه-</w:t>
      </w:r>
      <w:r w:rsidR="000A152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عَنِ النَّبِيِّ </w:t>
      </w:r>
      <w:r w:rsidR="0060066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- </w:t>
      </w:r>
      <w:r w:rsidR="000A152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صَلَّى اللهُ عَلَيْهِ </w:t>
      </w:r>
      <w:r w:rsidR="004E2E1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وَسَلَّمَ - </w:t>
      </w:r>
      <w:r w:rsidR="000A152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قَالَ: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0A152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«</w:t>
      </w:r>
      <w:r w:rsidR="0090446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0A152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مَنْ يَدْخُلُ الْجَنَّةَ يَنْعَمُ لَا يَبْأَسُ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0A152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لَا تَبْلَى ثِيَابُهُ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0A152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وَلَا يَفْنَى شَبَابُهُ</w:t>
      </w:r>
      <w:r w:rsidR="0090446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0A152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»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4E2E1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0A1520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38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663AD7" w:rsidRPr="00663AD7" w:rsidRDefault="0023396A" w:rsidP="00663AD7">
      <w:pPr>
        <w:pStyle w:val="a7"/>
        <w:numPr>
          <w:ilvl w:val="0"/>
          <w:numId w:val="9"/>
        </w:numPr>
        <w:jc w:val="both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القول الثاني</w:t>
      </w:r>
      <w:r w:rsidR="00663AD7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: </w:t>
      </w:r>
      <w:r w:rsidR="0090446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أنهم الشهداء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90446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وهذا القول عزاه الشوكاني إلى القشيري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90446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904461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39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CD6CCE" w:rsidRPr="00CD6CCE" w:rsidRDefault="00904461" w:rsidP="00CD6CCE">
      <w:pPr>
        <w:pStyle w:val="a7"/>
        <w:numPr>
          <w:ilvl w:val="0"/>
          <w:numId w:val="9"/>
        </w:numPr>
        <w:jc w:val="both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القول الثالث</w:t>
      </w:r>
      <w:r w:rsidR="00663AD7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: </w:t>
      </w:r>
      <w:r w:rsidR="007B5A8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أنهم قوم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كانوا </w:t>
      </w:r>
      <w:r w:rsidR="007B5A8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قد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</w:t>
      </w:r>
      <w:r w:rsidR="007B5A8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ُ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تلوا في سبيل الله عصاة لآبائهم في الدنيا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AA4BE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فتعاَدل عقوقهم واستشهادهم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AA4BE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قاله </w:t>
      </w:r>
      <w:r w:rsidR="007E533F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شرحبيل بن سعد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؛</w:t>
      </w:r>
      <w:r w:rsidR="007B5A8A" w:rsidRPr="00663AD7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0C29E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لما روى أَبو سَعِيدٍ الْخُدْرِيِّ –رضي الله عنه- قَالَ: سُئِلَ النَّبِيُّ - صَلَّى اللهُ عَلَيْهِ وَسَلَّمَ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0C29E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-عَنْ أَصْحَابِ الْأَعْرَافِ؟ فَقَالَ: «قَوْمٌ قُتِلُوا فِي سَبِيلِ اللَّهِ وَهُمْ عُصَاةٌ لِآبَائِهِمْ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0C29E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فَمَنَعَتْهُمُ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0C29E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الشَّهَادَةُ أَنْ يَدْخُلُوا النَّارَ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0C29E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ومَنَعَتْهُمُ الْمَعْصِيَةُ أَنْ يَدْخُلُوا الْجَنَّةَ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0C29E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فَهُمْ وُقُوفٌ عَلَى سُوَرٍ بَيْنَ الْجَنَّةِ وَالنَّارِ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0C29E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حَتَّى تَذُوبَ شُحُومُهُمْ وتَذْبُلَ لُحُومُهُمْ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0C29E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حَتَّى يَفْرُغَ اللَّهُ مِنْ حِسَابِ الْخَلَائِقِ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0C29E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فَإِذَا فَرَغَ مِنْ حِسَابِ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0C29E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الْخَلَائِقِ تَغَمَّدَهُمْ بِرَحْمَةِ مِنْهُ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0C29E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فَأُدْخِلُوا الْجَنَّةَ» </w:t>
      </w:r>
      <w:r w:rsidR="007B5A8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"</w:t>
      </w:r>
      <w:r w:rsidR="00BA2A54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7B5A8A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40"/>
      </w:r>
    </w:p>
    <w:p w:rsidR="00CD6CCE" w:rsidRPr="00CD6CCE" w:rsidRDefault="00663AD7" w:rsidP="00CD6CCE">
      <w:pPr>
        <w:ind w:left="585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AA4BEE" w:rsidRPr="00CD6CCE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ولكن هنا يقال</w:t>
      </w:r>
      <w:r w:rsidRPr="00CD6CCE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: </w:t>
      </w:r>
      <w:r w:rsidR="0060066D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أما القول الثاني فلا دليل عليه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60066D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وأما القول الثالث فالحديث الوارد فيه لا يصح </w:t>
      </w:r>
    </w:p>
    <w:p w:rsidR="007B221D" w:rsidRPr="00CD6CCE" w:rsidRDefault="000D2E3B" w:rsidP="00CD6CCE">
      <w:pPr>
        <w:pStyle w:val="a7"/>
        <w:numPr>
          <w:ilvl w:val="0"/>
          <w:numId w:val="9"/>
        </w:num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CD6CCE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القول الرابع</w:t>
      </w:r>
      <w:r w:rsidR="00663AD7" w:rsidRPr="00CD6CCE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: </w:t>
      </w:r>
      <w:r w:rsidR="007B221D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أنهم </w:t>
      </w:r>
      <w:r w:rsidR="001112C1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رجال من </w:t>
      </w:r>
      <w:r w:rsidR="007B221D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ملائكة موك</w:t>
      </w:r>
      <w:r w:rsidR="001112C1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="007B221D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لون بهذا السور</w:t>
      </w:r>
      <w:r w:rsidR="001112C1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الذي بين الجنة والنار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7B221D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يمي</w:t>
      </w:r>
      <w:r w:rsidR="001112C1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ِّ</w:t>
      </w:r>
      <w:r w:rsidR="007B221D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زون </w:t>
      </w:r>
      <w:r w:rsidR="001112C1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بين المؤمنين و</w:t>
      </w:r>
      <w:r w:rsidR="007B221D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الكافرين قبل إدخالهم الجنة والنار.</w:t>
      </w:r>
      <w:r w:rsidR="00663AD7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1112C1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وهذا القول قال به</w:t>
      </w:r>
      <w:r w:rsidR="007B221D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أبو مجلز لاحق بن </w:t>
      </w:r>
      <w:r w:rsidR="001112C1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حميد</w:t>
      </w:r>
      <w:r w:rsidR="00CD6CCE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="001112C1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وقد صحح ابن كثير صحة نسبة هذا القول إلى أبي مجلز.</w:t>
      </w:r>
      <w:r w:rsidR="005802E2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41"/>
      </w:r>
    </w:p>
    <w:p w:rsidR="00663AD7" w:rsidRDefault="001112C1" w:rsidP="00663AD7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*</w:t>
      </w:r>
      <w:r w:rsidR="007E533F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ويجاب عن ذلك </w:t>
      </w:r>
      <w:r w:rsidR="00F90D89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من وجوه</w:t>
      </w:r>
      <w:r w:rsidR="00663AD7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:</w:t>
      </w:r>
    </w:p>
    <w:p w:rsidR="00663AD7" w:rsidRDefault="00F90D89" w:rsidP="00163BCD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1- الأول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ما </w:t>
      </w:r>
      <w:r w:rsidR="0011288F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نص عليه </w:t>
      </w:r>
      <w:r w:rsidR="007E533F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ابن كثير </w:t>
      </w:r>
      <w:r w:rsidR="0011288F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بقوله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="0011288F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" </w:t>
      </w:r>
      <w:r w:rsidR="001112C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وهذا صحيح إلى أبي مجلز لاحق بن حميد أحد التابعين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1112C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وهو غريب من قوله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1112C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وخلاف الظاهر من السياق</w:t>
      </w:r>
      <w:r w:rsidR="0011288F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"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1112C1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1112C1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42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7B221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وإنما عد</w:t>
      </w:r>
      <w:r w:rsidR="00BE7F9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="007B221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ه غريباً عنه لتسميته الملائكة رجالاً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7B221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وهم لا </w:t>
      </w:r>
      <w:r w:rsidR="007B221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lastRenderedPageBreak/>
        <w:t xml:space="preserve">يوصفون بذكورة ولا </w:t>
      </w:r>
      <w:r w:rsidR="00BE7F9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أنوثة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104B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ولقد نعى الله -تعالى- على المشركين الذين زعموا أن الملائكة إناثاً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104B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فقد تعالى 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﴿</w:t>
      </w:r>
      <w:r w:rsidR="00B104BA"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وَجَعَلُوا الْمَلَائِكَةَ الَّذِينَ هُمْ عِبَادُ الرَّحْمَنِ إِنَاثًا أَشَهِدُوا خَلْقَهُمْ سَتُكْتَبُ شَهَادَتُهُمْ وَيُسْأَلُونَ (19)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﴾</w:t>
      </w:r>
      <w:r w:rsidR="00B104B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(الزحرف:19)</w:t>
      </w:r>
    </w:p>
    <w:p w:rsidR="00CD6CCE" w:rsidRPr="00CD6CCE" w:rsidRDefault="0011288F" w:rsidP="00CD6CCE">
      <w:pPr>
        <w:jc w:val="both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 w:rsidRPr="00CD6CCE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الثاني</w:t>
      </w:r>
      <w:r w:rsidR="00663AD7" w:rsidRPr="00CD6CCE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: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إخباره تعالى عن أصحاب الأعراف أنهم يطمعون أن يدخلوا الجنة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والملائكة غير محجوبين عنها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كيف والحيلولة بين الطامع وطمعه تعذيب له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ولا عذاب يومئذ</w:t>
      </w:r>
      <w:r w:rsidR="00D43E29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ٍ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على ملَك.</w:t>
      </w:r>
      <w:r w:rsidR="001E7EE8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43"/>
      </w:r>
      <w:r w:rsidR="00663AD7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1E7EE8" w:rsidRPr="00CD6CCE" w:rsidRDefault="003931B8" w:rsidP="00CD6CCE">
      <w:pPr>
        <w:pStyle w:val="a7"/>
        <w:numPr>
          <w:ilvl w:val="0"/>
          <w:numId w:val="9"/>
        </w:num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CD6CCE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القول الخامس</w:t>
      </w:r>
      <w:r w:rsidR="00663AD7" w:rsidRPr="00CD6CCE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: </w:t>
      </w:r>
      <w:r w:rsidR="001E7EE8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أنهم قوم قد استوت حسناتهم وسيئاتهم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1E7EE8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فجُعلوا هناك إلى أن يقضي الله -تعالى- فيهم ما يشاء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1E7EE8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ثم يدخلهم الجنة بفضل رحمته إياهم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</w:p>
    <w:p w:rsidR="0011050C" w:rsidRPr="00663AD7" w:rsidRDefault="001E7EE8" w:rsidP="00663AD7">
      <w:pPr>
        <w:jc w:val="both"/>
        <w:rPr>
          <w:rFonts w:ascii="Traditional Arabic" w:hAnsi="Traditional Arabic" w:cs="Traditional Arabic"/>
          <w:sz w:val="32"/>
          <w:szCs w:val="32"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ويعزى هذا القول إلى ابن </w:t>
      </w:r>
      <w:r w:rsidR="0011050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مسعود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وحذيفة بن </w:t>
      </w:r>
      <w:r w:rsidR="0011050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اليمان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وابن </w:t>
      </w:r>
      <w:r w:rsidR="0011050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عباس رضى الله عنهم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11050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وقال به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11050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الشعبي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11050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والضحاك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وسعيد بن </w:t>
      </w:r>
      <w:r w:rsidR="0011050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جبير </w:t>
      </w:r>
      <w:r w:rsidR="001A508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وابن القيم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E9025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وهو قول جمهور العلماء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61642A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44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CD6CCE" w:rsidRDefault="00FA4030" w:rsidP="00CD6CCE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قال حُذَيْفَةَ رَضِيَ اللَّهُ عَنْهُ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" أَصْحَابُ الْأَعْرَافِ قَوْمٌ تَجَاوَزَتْ بِهِمْ حَسَنَاتُهُمُ النَّارَ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وَقَصُرَتْ بِهِمْ سَيِّئَاتُهُمْ عَنِ الْجَنَّةِ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فَإِذَا صُرِفَتْ أَبْصَارُهُمْ تِلْقَاءَ أَصْحَابِ النَّارِ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قَالُوا: رَبَّنَا لَا تَجْعَلْنَا مَعَ الْقَوْمِ الظَّالِمِينَ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فَبَيْنَمَا هُمْ كَذَلِكَ إِذِ اطَّلَعَ عَلَيْهِمْ رَبُّكَ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قَالَ: «قُومُوا ادْخُلُوا الْجَنَّةَ فَإِنِّي قَدْ غَفَرْتُ لَكُمْ»</w:t>
      </w:r>
      <w:r w:rsidR="0061642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"</w:t>
      </w:r>
      <w:r w:rsidR="00AB484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. </w:t>
      </w:r>
      <w:r w:rsidR="00AB4842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45"/>
      </w:r>
    </w:p>
    <w:p w:rsidR="00CD6CCE" w:rsidRDefault="00663AD7" w:rsidP="00CD6CCE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3E5168" w:rsidRPr="00663AD7">
        <w:rPr>
          <w:rFonts w:ascii="Traditional Arabic" w:hAnsi="Traditional Arabic" w:cs="Traditional Arabic"/>
          <w:rtl/>
        </w:rPr>
        <w:t xml:space="preserve">وقال </w:t>
      </w:r>
      <w:r w:rsidR="003E516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ابن عباس رضي الله عنه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="003E516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أصحاب الأعراف قوم استوت حسناتهم وسيئاتهم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3E516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فلم تزد حسناتهم على سيئاتهم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3E5168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ولا سيئاتهم على حسناتهم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3E5168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46"/>
      </w:r>
      <w:r w:rsidRPr="00663AD7">
        <w:rPr>
          <w:rFonts w:ascii="Traditional Arabic" w:hAnsi="Traditional Arabic" w:cs="Traditional Arabic"/>
          <w:rtl/>
        </w:rPr>
        <w:t xml:space="preserve"> </w:t>
      </w:r>
      <w:r w:rsidR="00F8068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قال ابن كثير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="00F8068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</w:t>
      </w:r>
      <w:r w:rsidR="00710A0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ختلفت عبارات المفس</w:t>
      </w:r>
      <w:r w:rsidR="00F8068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ِّ</w:t>
      </w:r>
      <w:r w:rsidR="00710A0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رين في أصحاب الأعراف م</w:t>
      </w:r>
      <w:r w:rsidR="00F8068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َ</w:t>
      </w:r>
      <w:r w:rsidR="00710A0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ن هم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710A0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وكلها قريبة ترجع إلى معنى واحد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710A0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وهو أنهم قوم استوت حسناتهم وسيئاتهم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710A0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نص عليه </w:t>
      </w:r>
      <w:r w:rsidR="00F8068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حذيفة</w:t>
      </w:r>
      <w:r w:rsidR="00710A0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وابن </w:t>
      </w:r>
      <w:r w:rsidR="00F8068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عباس </w:t>
      </w:r>
      <w:r w:rsidR="00710A0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وابن </w:t>
      </w:r>
      <w:r w:rsidR="00F8068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مسعود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710A0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وغير واحد من السلف والخلف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710A0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رحمهم الله.</w:t>
      </w:r>
      <w:r w:rsidR="00F8068C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47"/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CD6CCE" w:rsidRDefault="0028536A" w:rsidP="00CD6CCE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lastRenderedPageBreak/>
        <w:t>قال ابن القيم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الثابت عن الصحابة –رضي الله عنهم- هو القول بأن أصحاب الأعراف هم قوم استوت حسناتهم وسيئاتهم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وقد رويت فيه آثار كثيرة مرفوعة لا تكاد تثبت أسانيدها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وآثار الصحابة فى ذلك المعتمدة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وهم أعلم الأُمة بكتاب الله-تعالى- ومراده منه</w:t>
      </w:r>
      <w:r w:rsidR="00CD6CCE">
        <w:rPr>
          <w:rFonts w:ascii="Traditional Arabic" w:hAnsi="Traditional Arabic" w:cs="Traditional Arabic"/>
          <w:rtl/>
        </w:rPr>
        <w:t>.</w:t>
      </w:r>
      <w:r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48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CD6CCE" w:rsidRDefault="00A520DD" w:rsidP="00CD6CCE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وأما</w:t>
      </w:r>
      <w:r w:rsidR="003931B8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القول الخامس</w:t>
      </w:r>
      <w:r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:</w:t>
      </w:r>
      <w:r w:rsidR="00663AD7" w:rsidRPr="00663AD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فإن غاية ما فيه هو أقوال موقوفة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وقد اختلف فى تفسير الصحابى هل له حكم المرفوع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أو الموقوف؟ على قولين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والثانى هو الصواب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ولا نقول على رسول الله -صلى الله عليه وسلم -ما لم نعلم أنه قاله.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CD6CCE" w:rsidRDefault="002D61AE" w:rsidP="00CD6CCE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ومما يُضعف هذا القول أنّ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من توسَّط في العلم والعمل ليس لهم أي ميّزة حتّى يهنّئ ويسلّم على أصحاب الجنة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ويندّد ويوبّخ أصحاب النار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A520D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والعلم عند الله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CD6CCE" w:rsidRDefault="00DE1682" w:rsidP="00CD6CCE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</w:t>
      </w:r>
      <w:r w:rsidR="00E9025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الراجح - والله أعلم – أن أمر </w:t>
      </w:r>
      <w:r w:rsidR="001204D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تعيين أصحاب الأعراف من الصعوبة بمكان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؛</w:t>
      </w:r>
      <w:r w:rsidR="001204D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ذلك أن</w:t>
      </w:r>
      <w:r w:rsidR="00FD01B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ه لم يرد في الكتاب ولا في السنة الصحيحة صفتهم على </w:t>
      </w:r>
      <w:r w:rsidR="00E9025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سبيل </w:t>
      </w:r>
      <w:r w:rsidR="001204D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التحديد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1204D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</w:t>
      </w:r>
      <w:r w:rsidR="00FE4B7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عليه ف</w:t>
      </w:r>
      <w:r w:rsidR="001204D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لم يثبت</w:t>
      </w:r>
      <w:r w:rsidR="00FE4B7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في الباب ما </w:t>
      </w:r>
      <w:r w:rsidR="001204D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يكون </w:t>
      </w:r>
      <w:r w:rsidR="00E9025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قاطعاً</w:t>
      </w:r>
      <w:r w:rsidR="001204D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للنزاع والخلاف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1204D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وأما استنباطات العلماء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1204D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فهي</w:t>
      </w:r>
      <w:r w:rsidR="00E9025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1204D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تفتقر إلى دليل صحيح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1204D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بغض النظر عن كون تلك الأقوال المنسوبة إلى قائليها تصح نسبتها إليهم أم لا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CD6CCE" w:rsidRDefault="001204D6" w:rsidP="00CD6CCE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وإذا علم هذا فإنه لم يبق </w:t>
      </w:r>
      <w:r w:rsidR="0061642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لنا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من مستند إلا ما جاء في </w:t>
      </w:r>
      <w:r w:rsidR="0061642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القرآن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61642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فنثبت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ما أثبته في حقهم ولا </w:t>
      </w:r>
      <w:r w:rsidR="0061642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نت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عداه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فإن هذه المسألة من الأمور الغيبية التي لا مجال للجزم برأي فيها دون نص ثابت عن رسول الله </w:t>
      </w:r>
      <w:r w:rsidR="0061642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صلى الله عليه وسلم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FE4B7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FE4B75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49"/>
      </w:r>
    </w:p>
    <w:p w:rsidR="00CD6CCE" w:rsidRDefault="00663AD7" w:rsidP="00CD6CCE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D72DE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قال القرطبي: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D72DE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نقف عن التعيين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؛</w:t>
      </w:r>
      <w:r w:rsidR="00D43E2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D72DE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لاضطراب الأثر والتفصيل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D72DE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والله بحقائق الأمور عليم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D72DE2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50"/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CD6CCE" w:rsidRDefault="008C0B7F" w:rsidP="00CD6CCE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ومعلوم أن قاعدة شيح المفس</w:t>
      </w:r>
      <w:r w:rsidR="00E7316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ِّ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رين الإمام الطبري أنه إذا اختلف في تفسير آية وللصحابة –رضي الله عنهم- فيها قول ولمن بعدهم قول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فإنه يؤخذ بمذهب الصحابة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إلا أنه لما ذكر تفسيرهم لأهل الأعراف فقد توقَّف فيهم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وهذا موجبه أنه لم يصح عند ابن جرير شيء من هذه الروايات عن الصحابة رضي الله عنهم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</w:p>
    <w:p w:rsidR="00CD6CCE" w:rsidRDefault="001F592A" w:rsidP="00CD6CCE">
      <w:pPr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lastRenderedPageBreak/>
        <w:t xml:space="preserve">أضف إلى ذلك أن الذي في الكتاب والسنة وأجمع عليه السلف هو الإيمان </w:t>
      </w:r>
      <w:r w:rsidR="0000357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بالموازنة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ولكنَّ </w:t>
      </w:r>
      <w:r w:rsidR="00D43E2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الإ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يمان بالشئ المجمل لا يستلزم العلم به مفص</w:t>
      </w:r>
      <w:r w:rsidR="0000357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لاً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بل مرد ذلك إلى </w:t>
      </w:r>
      <w:r w:rsidR="0000357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إلى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عدل الله -تعالى-</w:t>
      </w:r>
      <w:r w:rsidR="00710A0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ورحمته وحكمته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CD6CCE" w:rsidRPr="00CD6CCE" w:rsidRDefault="0057510A" w:rsidP="00CD6CCE">
      <w:pPr>
        <w:jc w:val="both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</w:pPr>
      <w:r w:rsidRPr="00CD6CC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 xml:space="preserve"> المسألة الثانية</w:t>
      </w:r>
      <w:r w:rsidR="00663AD7" w:rsidRPr="00CD6CC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:</w:t>
      </w:r>
      <w:r w:rsidRPr="00CD6CC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 xml:space="preserve"> حكم من مات على الشرك الأصغر</w:t>
      </w:r>
      <w:r w:rsidR="00663AD7" w:rsidRPr="00CD6CC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:</w:t>
      </w:r>
    </w:p>
    <w:p w:rsidR="00CD6CCE" w:rsidRDefault="00663AD7" w:rsidP="00163BCD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b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9D26E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اختلف العلماء فيمن مات على الشرك الأصغر دون توبة منه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="009D26E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هل يكون هذا الشرك الأصغر داخلاً تحت المشيئة الواردة في قوله تعالى 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﴿</w:t>
      </w:r>
      <w:r w:rsidR="009D26EE"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وَيَغْفِرُ مَا دُونَ ذَلِكَ لِمَنْ يَشَاءُ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﴾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9D26E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فيكون مثله في ذلك كمثل من مات مصرَّاً على كبيرة من الكبائر مثلاً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؟ </w:t>
      </w:r>
      <w:r w:rsidR="009D26E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أم يقال أن الشرك الأصغر </w:t>
      </w:r>
      <w:r w:rsidR="00F732B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داخل تحت قوله تعالى 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﴿</w:t>
      </w:r>
      <w:r w:rsidR="00F732B2"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إِنَّ اللَّهَ لَا يَغْفِرُ أَنْ يُشْرَكَ</w:t>
      </w:r>
      <w:r w:rsid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﴾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A021B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</w:t>
      </w:r>
      <w:r w:rsidR="00135A3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لابد وأن يدخل في الموازنة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135A3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وإن</w:t>
      </w:r>
      <w:r w:rsidR="0035391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كان مآل صاحبه سيكون إلى الجنة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A021B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وبهذا يفترق عن الشرك الأكبر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35391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فالكل متفق على أنَّ صاحب الشرك الأصغر لا يُخلَّد في النار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35391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وإنما موطن النزاع: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35391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هل هو تحت المشيئة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00357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فيقال </w:t>
      </w:r>
      <w:r w:rsidR="0035391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قد يُغفر له فلا يدخل النار أصلاً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35391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أم أنه </w:t>
      </w:r>
      <w:r w:rsidR="00CE316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لا بد وأن </w:t>
      </w:r>
      <w:r w:rsidR="0035391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يُعاقب </w:t>
      </w:r>
      <w:r w:rsidR="00A021B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صاحبه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35391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جزماً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؟ </w:t>
      </w:r>
      <w:r w:rsidR="00135A36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قولان لأهل العلم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</w:p>
    <w:p w:rsidR="00163BCD" w:rsidRPr="00163BCD" w:rsidRDefault="00163BCD" w:rsidP="00163BCD">
      <w:pPr>
        <w:jc w:val="both"/>
        <w:rPr>
          <w:rFonts w:ascii="Traditional Arabic" w:hAnsi="Traditional Arabic" w:cs="Traditional Arabic"/>
          <w:sz w:val="32"/>
          <w:szCs w:val="32"/>
          <w:lang w:bidi="ar-EG"/>
        </w:rPr>
      </w:pPr>
      <w:r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rtl/>
          <w:lang w:bidi="ar-EG"/>
        </w:rPr>
        <w:t xml:space="preserve">1- </w:t>
      </w:r>
      <w:r w:rsidR="00135A36" w:rsidRPr="00163BCD"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  <w:lang w:bidi="ar-EG"/>
        </w:rPr>
        <w:t>القول الأول</w:t>
      </w:r>
      <w:r w:rsidR="00663AD7" w:rsidRPr="00163BCD"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  <w:lang w:bidi="ar-EG"/>
        </w:rPr>
        <w:t xml:space="preserve">: </w:t>
      </w:r>
      <w:r w:rsidR="00135A36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أن من مات على الشرك الأصغر دون توبة منه لا يكون داخلاً تحت المشيئة</w:t>
      </w:r>
      <w:r w:rsidR="00CD6CCE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135A36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بل لابد وأن يدخل في الموازنة</w:t>
      </w:r>
      <w:r w:rsidR="00CD6CCE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663AD7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A021B5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و</w:t>
      </w:r>
      <w:r w:rsidR="00135A36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ذلك </w:t>
      </w:r>
      <w:r w:rsidR="00A021B5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ل</w:t>
      </w:r>
      <w:r w:rsidR="009D26EE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ق</w:t>
      </w:r>
      <w:r w:rsidR="00135A36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و</w:t>
      </w:r>
      <w:r w:rsidR="009D26EE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ل</w:t>
      </w:r>
      <w:r w:rsidR="00135A36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ه</w:t>
      </w:r>
      <w:r w:rsidR="009D26EE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تعالى 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﴿</w:t>
      </w:r>
      <w:r w:rsidR="009D26EE"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إِنَّ اللَّهَ لَا يَغْفِرُ أَنْ يُشْرَكَ بِهِ وَيَغْفِرُ مَا دُونَ ذَلِكَ لِمَنْ يَشَاءُ</w:t>
      </w:r>
      <w:r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﴾</w:t>
      </w:r>
      <w:r w:rsidR="00135A36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9D26EE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(النساء:48)</w:t>
      </w:r>
      <w:r w:rsidR="00663AD7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57510A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وجه الاستدلال من الآية</w:t>
      </w:r>
      <w:r w:rsidR="00663AD7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="0057510A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أن قوله: </w:t>
      </w:r>
      <w:r w:rsidR="00135A36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"</w:t>
      </w:r>
      <w:r w:rsidR="0057510A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لَا يَغْفِرُ أَنْ يُشْرَكَ بِهِ "</w:t>
      </w:r>
      <w:r w:rsidR="00663AD7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  <w:r w:rsidR="00135A36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"</w:t>
      </w:r>
      <w:r w:rsidR="0057510A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أن يشرك" "هذه أن موصول حرفي" مع "يشرك": فعل</w:t>
      </w:r>
      <w:r w:rsidR="00CD6CCE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57510A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وتقد</w:t>
      </w:r>
      <w:r w:rsidR="00135A36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="0057510A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ر "أن" المصدرية مع ما بعدها من الفعل</w:t>
      </w:r>
      <w:r w:rsidR="00CD6CCE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57510A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والمصدر نكرة وقع في سياق </w:t>
      </w:r>
      <w:r w:rsidR="00194929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النفي فيفيد العموم</w:t>
      </w:r>
      <w:r w:rsidR="00CD6CCE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CE316A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فيكون المعنى "إن الله لا يغفر شركاً به "</w:t>
      </w:r>
      <w:r w:rsidR="00135A36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663AD7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57510A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قالوا: فهذا يدل على أن الشرك </w:t>
      </w:r>
      <w:r w:rsidR="00CA22CB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الذي نفت الآية مغفرته هو الشرك </w:t>
      </w:r>
      <w:r w:rsidR="0057510A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الأكبر والأصغر</w:t>
      </w:r>
      <w:r w:rsidR="00CD6CCE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CA22CB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لكن مع الفرق في المآل</w:t>
      </w:r>
      <w:r w:rsidR="00CD6CCE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CA22CB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فصاحب الشرك الأكبر مخلَّد في النار</w:t>
      </w:r>
      <w:r w:rsidR="00CD6CCE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CA22CB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وأما صاحب الشرك الأصغر الذى لم يتب فهو داخلٌ في الموازنة</w:t>
      </w:r>
      <w:r w:rsidR="00CD6CCE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0547C4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ومعنى الموازنة</w:t>
      </w:r>
      <w:r w:rsidR="00663AD7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</w:p>
    <w:p w:rsidR="00CD6CCE" w:rsidRPr="00163BCD" w:rsidRDefault="00163BCD" w:rsidP="00163BCD">
      <w:pPr>
        <w:pStyle w:val="a7"/>
        <w:numPr>
          <w:ilvl w:val="0"/>
          <w:numId w:val="10"/>
        </w:num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 </w:t>
      </w:r>
      <w:r w:rsidR="00194929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أن </w:t>
      </w:r>
      <w:r w:rsidR="000547C4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من غلبت حسانته على سيئاته فإنه لا يعذَّب على الشرك الأصغر</w:t>
      </w:r>
      <w:r w:rsidR="00CD6CCE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0547C4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بل ينقص من حسناته بقدر ما يمحى به هذا الشرك </w:t>
      </w:r>
      <w:r w:rsidR="00194929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فيدخل الجنة</w:t>
      </w:r>
      <w:r w:rsidR="00CD6CCE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0547C4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وهذا لا بد فيه من حسنات عظام حتى ترجح حسانته على سيئاته</w:t>
      </w:r>
      <w:r w:rsidR="00CD6CCE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0547C4" w:rsidRPr="00163BCD">
        <w:rPr>
          <w:rFonts w:ascii="Traditional Arabic" w:hAnsi="Traditional Arabic" w:cs="Traditional Arabic"/>
          <w:sz w:val="32"/>
          <w:szCs w:val="32"/>
          <w:rtl/>
          <w:lang w:bidi="ar-EG"/>
        </w:rPr>
        <w:t>والتي فيها شرك أصغر.</w:t>
      </w:r>
    </w:p>
    <w:p w:rsidR="00CD6CCE" w:rsidRPr="00CD6CCE" w:rsidRDefault="00663AD7" w:rsidP="00CD6CCE">
      <w:pPr>
        <w:pStyle w:val="a7"/>
        <w:numPr>
          <w:ilvl w:val="0"/>
          <w:numId w:val="10"/>
        </w:numPr>
        <w:jc w:val="both"/>
        <w:rPr>
          <w:rFonts w:ascii="Traditional Arabic" w:hAnsi="Traditional Arabic" w:cs="Traditional Arabic"/>
          <w:sz w:val="32"/>
          <w:szCs w:val="32"/>
          <w:lang w:bidi="ar-EG"/>
        </w:rPr>
      </w:pP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0547C4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وأما إن غلبت سيئاته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0547C4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والتي فيها الشرك الأصغر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0547C4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ولم تفِ الحسنات لتكفير هذا الشرك الأصغر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0547C4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فلا بد أن يعذَّب على هذا الشرك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0547C4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ثم يكون</w:t>
      </w:r>
      <w:r w:rsidR="000547C4" w:rsidRPr="00CD6CCE">
        <w:rPr>
          <w:rFonts w:ascii="Traditional Arabic" w:hAnsi="Traditional Arabic" w:cs="Traditional Arabic"/>
          <w:rtl/>
        </w:rPr>
        <w:t xml:space="preserve"> </w:t>
      </w:r>
      <w:r w:rsidR="000547C4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مآله إلى الجنة خالداً فيها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0547C4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بعد وقوع التطهير له بالعذاب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0547C4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فالجنة لا تدخلها إلا نفساً مؤمنة طاهرة كما جاء في الخبر</w:t>
      </w:r>
      <w:r w:rsidR="00CD6CCE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0547C4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والله اعلم.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CD6CCE" w:rsidRPr="00CD6CCE" w:rsidRDefault="006C7D1A" w:rsidP="00CD6CCE">
      <w:pPr>
        <w:jc w:val="both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</w:pPr>
      <w:r w:rsidRPr="00CD6CC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lastRenderedPageBreak/>
        <w:t>ومن أدلة السنة</w:t>
      </w:r>
      <w:r w:rsidR="00663AD7" w:rsidRPr="00CD6CC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:</w:t>
      </w:r>
    </w:p>
    <w:p w:rsidR="00CD6CCE" w:rsidRPr="00CD6CCE" w:rsidRDefault="006C7D1A" w:rsidP="00CD6CCE">
      <w:pPr>
        <w:pStyle w:val="a7"/>
        <w:numPr>
          <w:ilvl w:val="0"/>
          <w:numId w:val="11"/>
        </w:num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ما رواه جَابِر</w:t>
      </w:r>
      <w:r w:rsidR="00194929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ُ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بْن</w:t>
      </w:r>
      <w:r w:rsidR="00194929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ُ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عَبْدِ اللهِ - رضي الله عنهما - قَالَ: أَتَى النَّبِيَّ - صلى الله عليه وسلم - رَجُلٌ فَقَالَ:</w:t>
      </w:r>
      <w:r w:rsidR="0035391A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يَا رَسُولَ اللهِ مَا الْمُوجِبَتَانِ</w:t>
      </w:r>
      <w:r w:rsidR="00663AD7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؟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فَقَالَ:</w:t>
      </w:r>
      <w:r w:rsidR="00663AD7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" مَنْ مَاتَ لَا يُشْرِكُ بِاللهِ شَيْئًا دَخَلَ الْجَنَّةَ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وَمَنْ مَاتَ يُشْرِكُ بِاللهِ شَيْئًا دَخَلَ النَّارَ "</w:t>
      </w:r>
      <w:r w:rsidR="00CD6CCE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51"/>
      </w:r>
      <w:r w:rsidR="00663AD7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ووجه الدلالة ظاهر في قوله صلى الله عليه وسلم</w:t>
      </w:r>
      <w:r w:rsidR="00663AD7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" منْ مات يُشْرِكُ بِاللهِ شَيْئًا</w:t>
      </w:r>
      <w:r w:rsidR="001326C0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"</w:t>
      </w:r>
      <w:r w:rsidR="00663AD7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="001326C0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فهي من أعم العمومات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1326C0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وهي نكرة في سياق الإثبات فتفيد الإطلاق؛ أي أنَّ مطلق الشرك يوجب دخول النار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1326C0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فيدخل فيه الأصغر.</w:t>
      </w:r>
    </w:p>
    <w:p w:rsidR="00CE316A" w:rsidRPr="00CD6CCE" w:rsidRDefault="00663AD7" w:rsidP="00CD6CCE">
      <w:pPr>
        <w:pStyle w:val="a7"/>
        <w:numPr>
          <w:ilvl w:val="0"/>
          <w:numId w:val="11"/>
        </w:numPr>
        <w:jc w:val="both"/>
        <w:rPr>
          <w:rFonts w:ascii="Traditional Arabic" w:hAnsi="Traditional Arabic" w:cs="Traditional Arabic"/>
          <w:sz w:val="32"/>
          <w:szCs w:val="32"/>
          <w:lang w:bidi="ar-EG"/>
        </w:rPr>
      </w:pP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35391A" w:rsidRPr="00CD6CCE">
        <w:rPr>
          <w:rFonts w:ascii="Traditional Arabic" w:hAnsi="Traditional Arabic" w:cs="Traditional Arabic"/>
          <w:rtl/>
        </w:rPr>
        <w:t>و</w:t>
      </w:r>
      <w:r w:rsidR="0035391A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عَنْ أَبِي هُرَيْرَةَ-رضي الله عنه- قَالَ: قَالَ رَسُولُ اللهِ صَلَّى اللهُ عَلَيْهِ وَسَلَّمَ: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35391A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«لِكُلِّ نَبِيٍّ دَعْوَةٌ مُسْتَجَابَةٌ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35391A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فَتَعَجَّلَ كُلُّ نَبِيٍّ دَعْوَتَهُ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35391A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وَإِنِّي اخْتَبَأْتُ دَعْوَتِي شَفَاعَةً لِأُمَّتِي يَوْمَ الْقِيَامَةِ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35391A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فَهِيَ نَائِلَةٌ إِنْ شَاءَ اللهُ مَنْ مَاتَ مِنْ أُمَّتِي لَا يُشْرِكُ بِاللهِ شَيْئًا</w:t>
      </w:r>
      <w:r w:rsidR="00CE316A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35391A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»</w:t>
      </w:r>
      <w:r w:rsidR="00CD6CCE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35391A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52"/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57510A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وهذا اختيار شيخ الإسلام ابن </w:t>
      </w:r>
      <w:r w:rsidR="00CE316A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تيمية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57510A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وأكثر علماء الدعوة</w:t>
      </w:r>
      <w:r w:rsidR="00CD6CCE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2D731C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قال شيخ الإسلام ابن تيمية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="002D731C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وأعظم الذنوب عند الله -تعالى- الشرك به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2D731C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وهو سبحانه لا يغفر أن يشرك به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2D731C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ويغفر ما دون ذلك لمن يشاء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2D731C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والشرك منه جليل ودقيق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2D731C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وخفي وجلي</w:t>
      </w:r>
      <w:r w:rsidR="00CD6CCE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2D731C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53"/>
      </w:r>
      <w:r w:rsidRPr="00CD6CCE">
        <w:rPr>
          <w:rFonts w:ascii="Traditional Arabic" w:hAnsi="Traditional Arabic" w:cs="Traditional Arabic"/>
          <w:rtl/>
        </w:rPr>
        <w:t xml:space="preserve"> </w:t>
      </w:r>
      <w:r w:rsidR="002D731C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ويقول بعبارة أصرح من السابقة: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2D731C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وقد يقال: الشرك لا يغفر منه شيء لا أكبر ولا أصغر على مقتضى القرآن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2D731C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وإن كان صاحب الشرك -أي الأصغر - يموت مسلماً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2D731C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لكن شركه لا يغفر له بل يعاقب عليه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2D731C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وإن دخل بعد ذلك الجنة</w:t>
      </w:r>
      <w:r w:rsidR="00CD6CCE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2D731C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54"/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CD6CCE" w:rsidRPr="00CD6CCE" w:rsidRDefault="00CD6CCE" w:rsidP="00163BCD">
      <w:pPr>
        <w:ind w:left="225"/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163BCD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rtl/>
          <w:lang w:bidi="ar-EG"/>
        </w:rPr>
        <w:t xml:space="preserve">2- </w:t>
      </w:r>
      <w:r w:rsidR="00CA22CB" w:rsidRPr="00163BCD"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  <w:lang w:bidi="ar-EG"/>
        </w:rPr>
        <w:t>القول الثاني</w:t>
      </w:r>
      <w:r w:rsidR="00663AD7" w:rsidRPr="00163BCD"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  <w:lang w:bidi="ar-EG"/>
        </w:rPr>
        <w:t xml:space="preserve">: </w:t>
      </w:r>
      <w:r w:rsidR="00CA22CB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أن صاحب الشرك الأصغر يدخل تحت المشيئة</w:t>
      </w:r>
      <w:r w:rsidR="00663AD7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؛</w:t>
      </w:r>
      <w:r w:rsidR="00194929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وذلك لأن </w:t>
      </w:r>
      <w:r w:rsidR="00CA22CB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قوله تعالى 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﴿</w:t>
      </w:r>
      <w:r w:rsidR="00CA22CB"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إِنَّ اللَّهَ لَا يَغْفِرُ أَنْ يُشْرَكَ</w:t>
      </w:r>
      <w:r w:rsidR="009013BE"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 xml:space="preserve"> به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﴾</w:t>
      </w:r>
      <w:r w:rsidR="009013BE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CA22CB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(النساء:48)</w:t>
      </w:r>
      <w:r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9013BE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تأويله</w:t>
      </w:r>
      <w:r w:rsidR="00663AD7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  <w:r w:rsidR="009013BE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إن الله لا يغفر الشرك به</w:t>
      </w:r>
      <w:r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9013BE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وجاءت هنا " الـــ "</w:t>
      </w:r>
      <w:r w:rsidR="00CA22CB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9013BE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العهدية</w:t>
      </w:r>
      <w:r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9013BE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أي الشرك المعهود عند الاطلاق</w:t>
      </w:r>
      <w:r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9013BE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وهو الشرك الأكبر الذي بُعث النبي - صَلَّى اللهُ عَلَيْهِ وَسَلَّمَ- لإزالته ودحره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663AD7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CD6CCE" w:rsidRDefault="002234C3" w:rsidP="00163BCD">
      <w:pPr>
        <w:ind w:left="225"/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CD6CC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 xml:space="preserve"> يؤيده</w:t>
      </w:r>
      <w:r w:rsidR="00663AD7" w:rsidRPr="00CD6CC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:</w:t>
      </w:r>
      <w:r w:rsidR="00663AD7" w:rsidRPr="00CD6CCE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2337C3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أنه بالاستقراء وجدنا أنّ الشرك الوارد في أكثر النصوص عند الإطلاق يراد بالشرك فيها الشرك الأكبر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دون الأصغر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2337C3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ومن أمثلة ذلك قو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ل</w:t>
      </w:r>
      <w:r w:rsidR="002337C3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ه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تعالى:</w:t>
      </w:r>
      <w:r w:rsidR="00663AD7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﴿</w:t>
      </w:r>
      <w:r w:rsidR="009013BE"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 xml:space="preserve">وَلَقَدْ أُوحِيَ إِلَيْكَ وَإِلَى الَّذِينَ مِنْ قَبْلِكَ </w:t>
      </w:r>
      <w:r w:rsidR="009013BE"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lastRenderedPageBreak/>
        <w:t>لَئِنْ أَشْرَكْتَ لَيَحْبَطَنَّ عَمَلُكَ وَلَتَكُونَنَّ مِنَ الْخَاسِرِينَ (65)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﴾ </w:t>
      </w:r>
      <w:r w:rsidR="009013BE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(الزمر:65)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9013BE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وقال تعالى 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﴿</w:t>
      </w:r>
      <w:r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وَقَالَ الْمَسِيحُ يَا بَنِي إِسْرَائِيلَ اعْبُدُوا اللَّهَ رَبِّي وَرَبَّكُمْ إِنَّهُ مَنْ يُشْرِكْ بِاللَّهِ فَقَدْ حَرَّمَ اللَّهُ عَلَيْهِ الْجَنَّةَ وَمَأْوَاهُ النَّارُ وَمَا لِلظَّالِمِينَ مِنْ أَنْصَارٍ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﴾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(المائدة:72)</w:t>
      </w:r>
      <w:r w:rsidR="00663AD7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9013BE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فهذه مواطن </w:t>
      </w:r>
      <w:r w:rsidR="006B3186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لا يراد به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الشرك الأصغر بالإجماع</w:t>
      </w:r>
      <w:r w:rsidR="00663AD7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؛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لأن </w:t>
      </w:r>
      <w:r w:rsidR="0021229B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حبوط العمل و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تحريم </w:t>
      </w:r>
      <w:r w:rsidR="0021229B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دخول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الجنة إنما</w:t>
      </w:r>
      <w:r w:rsidR="0021229B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يكون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6B3186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لمن مات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على الشرك الأكبر</w:t>
      </w:r>
      <w:r w:rsidR="00CD6CCE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663AD7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CD6CCE" w:rsidRDefault="009455D9" w:rsidP="00CD6CCE">
      <w:pPr>
        <w:ind w:left="225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CD6CC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 xml:space="preserve"> يؤيده</w:t>
      </w:r>
      <w:r w:rsidR="00663AD7" w:rsidRPr="00CD6CC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:</w:t>
      </w:r>
      <w:r w:rsidR="00663AD7" w:rsidRPr="00CD6CCE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2337C3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أنّا وجدنا أنّ الشرك الأصغر يخالف الشرك الأكبر في كثير من الأحكام؛ منها:</w:t>
      </w:r>
      <w:r w:rsidR="00663AD7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CD6CCE" w:rsidRPr="00CD6CCE" w:rsidRDefault="002337C3" w:rsidP="00CD6CCE">
      <w:pPr>
        <w:pStyle w:val="a7"/>
        <w:numPr>
          <w:ilvl w:val="0"/>
          <w:numId w:val="12"/>
        </w:num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أنّ الشرك الأكبر ي</w:t>
      </w:r>
      <w:r w:rsidR="001326C0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ُ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خرج من الملة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أمّا الشرك الأصغر فلا يخرج من الملة</w:t>
      </w:r>
      <w:r w:rsidR="009455D9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</w:p>
    <w:p w:rsidR="00CD6CCE" w:rsidRDefault="002337C3" w:rsidP="00CD6CCE">
      <w:pPr>
        <w:pStyle w:val="a7"/>
        <w:numPr>
          <w:ilvl w:val="0"/>
          <w:numId w:val="12"/>
        </w:numPr>
        <w:jc w:val="both"/>
        <w:rPr>
          <w:rFonts w:ascii="Traditional Arabic" w:hAnsi="Traditional Arabic" w:cs="Traditional Arabic"/>
          <w:sz w:val="32"/>
          <w:szCs w:val="32"/>
          <w:lang w:bidi="ar-EG"/>
        </w:rPr>
      </w:pP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أنّ الشرك الأكبر موجِب للخلود في النار لمن مات عليه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أمّا الشرك الأصغر فليس </w:t>
      </w:r>
      <w:r w:rsidR="001326C0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موجب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ا</w:t>
      </w:r>
      <w:r w:rsidR="001326C0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ً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للخلود في النار لمن مات عليه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حتى لو دخل النار فإنه يُخرَج منها.</w:t>
      </w:r>
    </w:p>
    <w:p w:rsidR="002337C3" w:rsidRPr="00CD6CCE" w:rsidRDefault="009455D9" w:rsidP="00CD6CCE">
      <w:pPr>
        <w:pStyle w:val="a7"/>
        <w:numPr>
          <w:ilvl w:val="0"/>
          <w:numId w:val="12"/>
        </w:num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2337C3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أنّ الشرك الأكبر لا يدخل تحت الموازنة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فمن مات على الشرك ال</w:t>
      </w:r>
      <w:r w:rsidR="002337C3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أكبر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ف</w:t>
      </w:r>
      <w:r w:rsidR="002337C3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ليس له عمل صالح حتى يدخل تحت الموازنة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2337C3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بخلاف الشرك الأصغر فإنه يدخل تحت الموازنة بالاتفاق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2337C3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حتى الذين يقولون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2337C3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إنه لا يُغفر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</w:t>
      </w:r>
      <w:r w:rsidR="002337C3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لا يدخل تحت المشيئة يقولون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2337C3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يوضَع في الميزان.</w:t>
      </w:r>
    </w:p>
    <w:p w:rsidR="00CD6CCE" w:rsidRDefault="009455D9" w:rsidP="00CD6CCE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إذن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2337C3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وجدنا أنّ الشرك الأصغر يخالف الشرك الأكبر في أكثر أحكامه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2337C3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ولم تبقَ إلا هذه المسألة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وهي </w:t>
      </w:r>
      <w:r w:rsidR="002337C3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المسألة محتمِلة بالنسبة للآية؛ فلأن تُلحَق ببقية المسائل أولى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من أن تلحق بالشرك الأكبر في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مسألة واحدة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CD6CCE" w:rsidRDefault="00570691" w:rsidP="00CD6CCE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وهذا هو الراجح والله أعلم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ويجاب عن أدلة القول الأول من وجوه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</w:p>
    <w:p w:rsidR="00CD6CCE" w:rsidRPr="00CD6CCE" w:rsidRDefault="00570691" w:rsidP="00163BCD">
      <w:pPr>
        <w:pStyle w:val="a7"/>
        <w:numPr>
          <w:ilvl w:val="0"/>
          <w:numId w:val="13"/>
        </w:num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CD6CCE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الوجه الأول</w:t>
      </w:r>
      <w:r w:rsidR="00663AD7" w:rsidRPr="00CD6CCE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: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أنَّ آيتي 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﴿</w:t>
      </w:r>
      <w:r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إِنَّ اللَّهَ لَا يَغْفِرُ أَنْ يُشْرَكَ به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﴾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وردتا في سياق الكلام على أهل الكتاب والمشركين والمنافقين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وهؤلاء شركهم أكبر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فناسب أن يكون الحديث في عدم المغفرة عن الشرك الأكبر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لا الأصغر.</w:t>
      </w:r>
    </w:p>
    <w:p w:rsidR="00CD6CCE" w:rsidRPr="00CD6CCE" w:rsidRDefault="00570691" w:rsidP="00163BCD">
      <w:pPr>
        <w:pStyle w:val="a7"/>
        <w:numPr>
          <w:ilvl w:val="0"/>
          <w:numId w:val="13"/>
        </w:numPr>
        <w:jc w:val="both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 w:rsidRPr="00CD6CCE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الوجه الثاني</w:t>
      </w:r>
      <w:r w:rsidR="00663AD7" w:rsidRPr="00CD6CCE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: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لو تنزَّلنا أن قوله تعالى 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﴿</w:t>
      </w:r>
      <w:r w:rsidR="00163BCD"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لَا يَغْفِرُ أَنْ يُشْرَكَ بِهِ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﴾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دال على العموم نوعيّ الشرك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وليس على العهدية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فهذا من العام الذي أريد به الخصوص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فيكون المراد بهذا العموم خصوص الشرك الأكبر دون غيره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وأما ما دون الشرك الأكبر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فإنه داخل تحت المشيئة</w:t>
      </w:r>
      <w:r w:rsidR="00CD6CCE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663AD7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CD6CCE" w:rsidRDefault="00570691" w:rsidP="00CD6CCE">
      <w:pPr>
        <w:ind w:left="360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lastRenderedPageBreak/>
        <w:t>وأما الجواب على ما استدلوا به من قوله صلى الله عليه وسلم</w:t>
      </w:r>
      <w:r w:rsidR="003B5945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"من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مات يشرك بالله شيئاً دخل النار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"</w:t>
      </w:r>
      <w:r w:rsidR="00663AD7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3B5945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ف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لا يلزم منه - لو كان المراد به عموم الشرك - الجزم بدخول صاحب الشرك الأصغر في النار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وإلا للزم مثله في قوله</w:t>
      </w:r>
      <w:r w:rsidR="003B5945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صَلَّى اللهُ عَلَيْهِ وَسَلَّمَ:</w:t>
      </w:r>
      <w:r w:rsidR="00663AD7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3B5945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"لَا يَحِلُّ لِمُسْلِمٍ أَنْ يَهْجُرَ أَخَاهُ فَوْقَ ثَلَاثٍ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3B5945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فَمَنْ هَجَرَ فَوْقَ ثَلَاثٍ فَمَاتَ دَخَلَ النَّارَ"</w:t>
      </w:r>
      <w:r w:rsidR="00CD6CCE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3B5945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3B5945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55"/>
      </w:r>
      <w:r w:rsidR="00663AD7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فوعيد الله </w:t>
      </w:r>
      <w:r w:rsidR="003B5945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-تعالى-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بإدخال النار أقواماً هو من حيث العموم لا الأعيان؛ والله </w:t>
      </w:r>
      <w:r w:rsidR="003B5945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-تعالى-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يُنجز وعده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وأما وعيده فإنْ شاء أنجزه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وإنْ شاء تركه</w:t>
      </w:r>
      <w:r w:rsidR="00CD6CCE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663AD7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567278" w:rsidRPr="00CD6CCE" w:rsidRDefault="00567278" w:rsidP="00CD6CCE">
      <w:pPr>
        <w:ind w:left="36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ثم يقال </w:t>
      </w:r>
      <w:r w:rsidR="00AA6CD0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إن شيخ الإسلام ابن تيمية قد قال</w:t>
      </w:r>
      <w:r w:rsidR="00663AD7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والشرك نوعان: أكبر وأصغر: فمَنْ خلص منهما وجبت له الجنة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ومَنْ مات على الشرك الأكبر</w:t>
      </w:r>
      <w:r w:rsidR="00AA6CD0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وجبت له النار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ومَنْ خلص من الأكبر وحصل له بعض الأصغر مع حسنات راجحة على ذنوبه دخل </w:t>
      </w:r>
      <w:r w:rsidR="00AA6CD0"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الجنة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ومَنْ خلص من الشرك الأكبر ولكن كبُرَ شركه الأصغر حتى رجحت به سيئاته دخل النار.</w:t>
      </w:r>
    </w:p>
    <w:p w:rsidR="00163BCD" w:rsidRDefault="00567278" w:rsidP="00663AD7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فالشرك يؤاخذ به العبد إذا كان </w:t>
      </w:r>
      <w:r w:rsidR="00AA6CD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أكبر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أو</w:t>
      </w:r>
      <w:r w:rsidR="00AA6CD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كان كثيراً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أصغر؛ فالأصغر القليل في جانب الإخلاص الكثير لا يؤاخذ </w:t>
      </w:r>
      <w:r w:rsidR="00AA6CD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به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AA6CD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والخلاص من الأكبر ومن أكثر الأصغر - الذي يجعل السيئات راجحة على الحسنات - فصاحبه ناجٍ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AA6CD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ومن نجا من الشرك الأكبر الذي لا يغفره الله ورجحت حسناته على سيئاته دخل الجنة.</w:t>
      </w:r>
      <w:r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56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CE316A" w:rsidRPr="00663AD7" w:rsidRDefault="00AA6CD0" w:rsidP="00663AD7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فواضح من كلامه -رحمه الله تعالى- أنَّ الشرك الأصغر منه الكثير الذي إنْ رجحت به السيئات دخل صاحبه النار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وإن كان يسيراً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وكانت حسنة التوحيد بإخلاص وصدق وعبودية ورجحت حسناته دخل الجنة؛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فالمغفرة وعدمها مبنية على رجحان الحسنات أو السيئات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ويؤثر في ذلك كثرة الشرك الأصغر أو قلته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CE316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</w:t>
      </w:r>
      <w:r w:rsidR="00EF0DB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يقول </w:t>
      </w:r>
      <w:r w:rsidR="00CE316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ابن القيم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="00CE316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فأما نجاسة الشرك فهي نوعان: نجاسة مغل</w:t>
      </w:r>
      <w:r w:rsidR="001B29D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="00CE316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ظة ونجاسة مخففة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CE316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فالمغل</w:t>
      </w:r>
      <w:r w:rsidR="001B29D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="00CE316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ظة الشرك الأكبر الذي لا يغفره الله تعالى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CE316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فإن الله لا يغفر أن يشرك به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CE316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والمخففة الشرك الأصغر كيسير الرياء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CE316A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57"/>
      </w:r>
    </w:p>
    <w:p w:rsidR="00CD6CCE" w:rsidRDefault="00821C54" w:rsidP="00CD6CCE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</w:t>
      </w:r>
      <w:r w:rsidR="001B29D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قا</w:t>
      </w:r>
      <w:r w:rsidR="00CE316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ل</w:t>
      </w:r>
      <w:r w:rsidR="001B29D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: "</w:t>
      </w:r>
      <w:r w:rsidR="00CE316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الشرك الأكبر لا يغفره الله إلا بالتوبة منه </w:t>
      </w:r>
      <w:r w:rsidR="001B29DB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"</w:t>
      </w:r>
      <w:r w:rsidR="00CE316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CE316A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58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CD6CCE" w:rsidRDefault="002234C3" w:rsidP="00163BCD">
      <w:pPr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CD6CCE">
        <w:rPr>
          <w:rFonts w:ascii="Traditional Arabic" w:hAnsi="Traditional Arabic" w:cs="Traditional Arabic"/>
          <w:b/>
          <w:bCs/>
          <w:color w:val="C00000"/>
          <w:sz w:val="36"/>
          <w:szCs w:val="36"/>
          <w:rtl/>
          <w:lang w:bidi="ar-EG"/>
        </w:rPr>
        <w:lastRenderedPageBreak/>
        <w:t xml:space="preserve"> </w:t>
      </w:r>
      <w:r w:rsidR="003B5945" w:rsidRPr="00CD6CCE">
        <w:rPr>
          <w:rFonts w:ascii="Traditional Arabic" w:hAnsi="Traditional Arabic" w:cs="Traditional Arabic"/>
          <w:b/>
          <w:bCs/>
          <w:color w:val="C00000"/>
          <w:sz w:val="36"/>
          <w:szCs w:val="36"/>
          <w:rtl/>
          <w:lang w:bidi="ar-EG"/>
        </w:rPr>
        <w:t>تنبيه مهم</w:t>
      </w:r>
      <w:r w:rsidR="00663AD7" w:rsidRPr="00CD6CCE">
        <w:rPr>
          <w:rFonts w:ascii="Traditional Arabic" w:hAnsi="Traditional Arabic" w:cs="Traditional Arabic"/>
          <w:b/>
          <w:bCs/>
          <w:color w:val="C00000"/>
          <w:sz w:val="36"/>
          <w:szCs w:val="36"/>
          <w:rtl/>
          <w:lang w:bidi="ar-EG"/>
        </w:rPr>
        <w:t>:</w:t>
      </w:r>
      <w:r w:rsidR="00663AD7" w:rsidRPr="00CD6CCE"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المسألة </w:t>
      </w:r>
      <w:r w:rsidR="003B594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وإن كانت خلافية بين أهل السنة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3B5945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فإ</w:t>
      </w:r>
      <w:r w:rsidR="0050296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ن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هذا يوجب الخوف من الشرك على جميع أقسامه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كبيره وصغيره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</w:t>
      </w:r>
      <w:r w:rsidR="006C7D1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يخشى المرء أن يقع في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الشرك الأصغر</w:t>
      </w:r>
      <w:r w:rsidR="006C7D1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من حيث لا يدري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6C7D1A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ك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يسير الرياء والحلف بغير الله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0547C4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إن </w:t>
      </w:r>
      <w:r w:rsidR="002D73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لم ي</w:t>
      </w:r>
      <w:r w:rsidR="000547C4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قصد قائله تعظيم غير الله </w:t>
      </w:r>
      <w:r w:rsidR="002D73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–</w:t>
      </w:r>
      <w:r w:rsidR="000547C4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تعالى</w:t>
      </w:r>
      <w:r w:rsidR="002D731C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-</w:t>
      </w:r>
      <w:r w:rsidR="000547C4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كتعظيم الله تعالى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أو تعليق </w:t>
      </w:r>
      <w:r w:rsidR="0050296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التمائم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وقول الرجل "ما شاء الله وشئتَ"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وكذلك نسبة </w:t>
      </w:r>
      <w:r w:rsidR="0050296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المطر إلى النوء على سبيل السببية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50296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وغير ذلك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2D731C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59"/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50296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وإذا كان الخليل الأول الذي هدَّم الأصنام على روؤس أصحابها يخشى الفتنة على نفسه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667283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</w:t>
      </w:r>
      <w:r w:rsidR="0050296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ي</w:t>
      </w:r>
      <w:r w:rsidR="00667283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دع</w:t>
      </w:r>
      <w:r w:rsidR="0050296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</w:t>
      </w:r>
      <w:r w:rsidR="00667283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50296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ربه قائلاً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163BCD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﴿</w:t>
      </w:r>
      <w:r w:rsidR="00667283" w:rsidRPr="00163BCD">
        <w:rPr>
          <w:rFonts w:ascii="Traditional Arabic" w:hAnsi="Traditional Arabic" w:cs="Traditional Arabic"/>
          <w:color w:val="008000"/>
          <w:sz w:val="32"/>
          <w:szCs w:val="32"/>
          <w:rtl/>
          <w:lang w:bidi="ar-EG"/>
        </w:rPr>
        <w:t>وَاجْنُبْنِي وَبَنِيَّ أَنْ نَعْبُدَ الْأَصْنَامَ</w:t>
      </w:r>
      <w:r w:rsidR="00163BCD" w:rsidRPr="00163BCD"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EG"/>
        </w:rPr>
        <w:t>﴾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50296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فمن يأمن الفتنة بعد إبراهيم عليه السلام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؟</w:t>
      </w:r>
      <w:r w:rsidR="00502969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!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CD6CCE" w:rsidRDefault="00B9337E" w:rsidP="00CD6CCE">
      <w:pPr>
        <w:jc w:val="both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</w:pPr>
      <w:r w:rsidRPr="00CD6CC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 xml:space="preserve"> وختاماً</w:t>
      </w:r>
      <w:r w:rsidR="00663AD7" w:rsidRPr="00CD6CC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:</w:t>
      </w:r>
      <w:r w:rsidRPr="00CD6CC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 xml:space="preserve"> فقد طاشت السجلات</w:t>
      </w:r>
      <w:r w:rsidR="00663AD7" w:rsidRPr="00CD6CC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EG"/>
        </w:rPr>
        <w:t>:</w:t>
      </w:r>
    </w:p>
    <w:p w:rsidR="00CD6CCE" w:rsidRDefault="00663AD7" w:rsidP="00CD6CCE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B9337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ترى يا صاحب البطاقة حد</w:t>
      </w:r>
      <w:r w:rsidR="007E022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ِّ</w:t>
      </w:r>
      <w:r w:rsidR="00B9337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ثنا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  <w:r w:rsidR="00B9337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أي إخلاص هذا الذي وافيت به ربك عزوجل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9337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أي يقين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9337E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أي صدق في شهادتك حتى تطيح بهذه السجلات </w:t>
      </w:r>
      <w:r w:rsidR="00A81B6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الذي بلغت تسعة وتسعين سجلاً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A81B6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مائة إلا واحداً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؟</w:t>
      </w:r>
      <w:r w:rsidR="00A81B6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!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B533F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ما الذي وقر</w:t>
      </w:r>
      <w:r w:rsidR="007E022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َّ</w:t>
      </w:r>
      <w:r w:rsidR="00B533F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في قلبك </w:t>
      </w:r>
      <w:r w:rsidR="007E022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حتى يرجح عند ربك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؟</w:t>
      </w:r>
      <w:r w:rsidR="007E022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!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4773D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فكم من أناس وافوا </w:t>
      </w:r>
      <w:r w:rsidR="00A81B6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ربهم على الشهادة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A81B6D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ولكن غلبت سيئاتهم فد</w:t>
      </w:r>
      <w:r w:rsidR="00B533F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خلوا النار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533F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حتى أدركتهم شفاعة الشافعين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:rsidR="00CD6CCE" w:rsidRDefault="00B533F0" w:rsidP="00CD6CCE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قال أبو العباس ابن تيمية </w:t>
      </w:r>
      <w:r w:rsidR="006177F4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عن صاحب البطاقة</w:t>
      </w:r>
      <w:r w:rsidR="00663AD7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فهذه حال من قالها –أي الشهادتين- بإخلاص وصدق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كما قالها هذا الشخص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وإلا فأهل الكبائر الذين دخلوا النار كلهم كانوا يقولون: لا إله إلا الله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ولم يترجّح قولهم على سيئاتهم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كما ترجَّح قول صاحب البطاقة.</w:t>
      </w:r>
      <w:r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60"/>
      </w:r>
    </w:p>
    <w:p w:rsidR="00CD6CCE" w:rsidRDefault="00663AD7" w:rsidP="00CD6CCE">
      <w:pPr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B533F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وقال رحمه الله</w:t>
      </w:r>
      <w:r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="00B533F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فهذا لما اقترن بهذه الكلمة من الصدق والإخلاص والصفاء وحسن النية؛ إذ الكلمات والعبادات وإن اشتركت في الصورة الظاهرة فإنها تتفاوت بحسب أحوال القلوب تفاوتا</w:t>
      </w:r>
      <w:r w:rsidR="007E022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ً</w:t>
      </w:r>
      <w:r w:rsidR="00B533F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عظيما</w:t>
      </w:r>
      <w:r w:rsidR="007E022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ً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، </w:t>
      </w:r>
      <w:r w:rsidR="00B533F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ومثل هذا الحديث الذي في حديث: المرأة البغي</w:t>
      </w:r>
      <w:r w:rsidR="007E022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ّ</w:t>
      </w:r>
      <w:r w:rsidR="00B533F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التي سقت كلبا</w:t>
      </w:r>
      <w:r w:rsidR="007E0222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>ً</w:t>
      </w:r>
      <w:r w:rsidR="00B533F0" w:rsidRPr="00663AD7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فغفر الله لها؛ فهذا لما حصل في قلبها من حسن النية والرحمة</w:t>
      </w:r>
      <w:r w:rsidR="00CD6CCE">
        <w:rPr>
          <w:rFonts w:ascii="Traditional Arabic" w:hAnsi="Traditional Arabic" w:cs="Traditional Arabic"/>
          <w:sz w:val="32"/>
          <w:szCs w:val="32"/>
          <w:rtl/>
          <w:lang w:bidi="ar-EG"/>
        </w:rPr>
        <w:t>.</w:t>
      </w:r>
      <w:r w:rsidR="007E0222" w:rsidRPr="00663AD7">
        <w:rPr>
          <w:rStyle w:val="a6"/>
          <w:rFonts w:ascii="Traditional Arabic" w:hAnsi="Traditional Arabic" w:cs="Traditional Arabic"/>
          <w:sz w:val="32"/>
          <w:szCs w:val="32"/>
          <w:rtl/>
          <w:lang w:bidi="ar-EG"/>
        </w:rPr>
        <w:footnoteReference w:id="61"/>
      </w:r>
    </w:p>
    <w:p w:rsidR="001E7EE8" w:rsidRPr="007E087A" w:rsidRDefault="004A53B3" w:rsidP="007E087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7E087A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تم بحمد الله</w:t>
      </w:r>
      <w:r w:rsidR="00CD6CCE" w:rsidRPr="007E087A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.</w:t>
      </w:r>
    </w:p>
    <w:sectPr w:rsidR="001E7EE8" w:rsidRPr="007E087A" w:rsidSect="00663AD7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4E9" w:rsidRDefault="006514E9" w:rsidP="00BE5B66">
      <w:pPr>
        <w:spacing w:after="0" w:line="240" w:lineRule="auto"/>
      </w:pPr>
      <w:r>
        <w:separator/>
      </w:r>
    </w:p>
  </w:endnote>
  <w:endnote w:type="continuationSeparator" w:id="0">
    <w:p w:rsidR="006514E9" w:rsidRDefault="006514E9" w:rsidP="00BE5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hint="cs"/>
        <w:rtl/>
      </w:rPr>
      <w:id w:val="311991311"/>
      <w:docPartObj>
        <w:docPartGallery w:val="Page Numbers (Bottom of Page)"/>
        <w:docPartUnique/>
      </w:docPartObj>
    </w:sdtPr>
    <w:sdtContent>
      <w:p w:rsidR="00C4475D" w:rsidRPr="00854D38" w:rsidRDefault="00C4475D" w:rsidP="00C4475D">
        <w:pPr>
          <w:pStyle w:val="a4"/>
          <w:tabs>
            <w:tab w:val="clear" w:pos="8306"/>
          </w:tabs>
          <w:ind w:right="-851"/>
          <w:rPr>
            <w:rtl/>
          </w:rPr>
        </w:pPr>
        <w:r>
          <w:rPr>
            <w:noProof/>
            <w:rtl/>
          </w:rPr>
          <mc:AlternateContent>
            <mc:Choice Requires="wpg">
              <w:drawing>
                <wp:anchor distT="0" distB="0" distL="114300" distR="114300" simplePos="0" relativeHeight="251657216" behindDoc="0" locked="0" layoutInCell="1" allowOverlap="1" wp14:anchorId="2A547475" wp14:editId="05047D6E">
                  <wp:simplePos x="0" y="0"/>
                  <wp:positionH relativeFrom="leftMargin">
                    <wp:posOffset>1070610</wp:posOffset>
                  </wp:positionH>
                  <wp:positionV relativeFrom="bottomMargin">
                    <wp:posOffset>203835</wp:posOffset>
                  </wp:positionV>
                  <wp:extent cx="515620" cy="440690"/>
                  <wp:effectExtent l="57150" t="57150" r="55880" b="54610"/>
                  <wp:wrapNone/>
                  <wp:docPr id="3" name="مجموع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515620" cy="440690"/>
                            <a:chOff x="10104" y="14464"/>
                            <a:chExt cx="720" cy="548"/>
                          </a:xfrm>
                        </wpg:grpSpPr>
                        <wps:wsp>
                          <wps:cNvPr id="4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  <a:extLst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  <a:extLst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  <a:extLst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4475D" w:rsidRPr="00A74C62" w:rsidRDefault="00C4475D" w:rsidP="00C4475D">
                                <w:pPr>
                                  <w:pStyle w:val="a4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</w:rPr>
                                </w:pP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nstrText>PAGE    \* MERGEFORMAT</w:instrTex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7E087A" w:rsidRPr="007E087A">
                                  <w:rPr>
                                    <w:rFonts w:ascii="Tahoma" w:hAnsi="Tahoma" w:cs="Tahoma"/>
                                    <w:b/>
                                    <w:bCs/>
                                    <w:noProof/>
                                    <w:sz w:val="24"/>
                                    <w:szCs w:val="24"/>
                                    <w:rtl/>
                                    <w:lang w:val="ar-SA"/>
                                  </w:rPr>
                                  <w:t>17</w: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A547475" id="مجموعة 3" o:spid="_x0000_s1026" style="position:absolute;left:0;text-align:left;margin-left:84.3pt;margin-top:16.05pt;width:40.6pt;height:34.7pt;flip:x;z-index:251657216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">
                  <v:rect id="Rectangle 20" o:spid="_x0000_s1027" style="position:absolute;left:10190;top:14378;width:548;height:720;rotation:-63198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GwGMMA&#10;AADaAAAADwAAAGRycy9kb3ducmV2LnhtbESPT2sCMRTE74V+h/AK3mq2IkW2RhGhtCfBPz309rp5&#10;bhaTl2XzXFc/fVMoeBxm5jfMfDkEr3rqUhPZwMu4AEVcRdtwbeCwf3+egUqCbNFHJgNXSrBcPD7M&#10;sbTxwlvqd1KrDOFUogEn0pZap8pRwDSOLXH2jrELKFl2tbYdXjI8eD0pilcdsOG84LCltaPqtDsH&#10;A3YT99Sfpf65zT62/vvm3US+jBk9Das3UEKD3MP/7U9rYAp/V/IN0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GwGMMAAADaAAAADwAAAAAAAAAAAAAAAACYAgAAZHJzL2Rv&#10;d25yZXYueG1sUEsFBgAAAAAEAAQA9QAAAIgDAAAAAA==&#10;" fillcolor="white [3201]" strokecolor="#9bbb59 [3206]" strokeweight="2pt"/>
                  <v:rect id="Rectangle 21" o:spid="_x0000_s1028" style="position:absolute;left:10190;top:14378;width:548;height:720;rotation:-539214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USM8QA&#10;AADaAAAADwAAAGRycy9kb3ducmV2LnhtbESPS4sCMRCE74L/IbTgRTSjsOswGkUXXBYv4uPirZn0&#10;PHTSmZ1Enf33ZkHwWFTVV9R82ZpK3KlxpWUF41EEgji1uuRcwem4GcYgnEfWWFkmBX/kYLnoduaY&#10;aPvgPd0PPhcBwi5BBYX3dSKlSwsy6Ea2Jg5eZhuDPsgml7rBR4CbSk6i6FMaLDksFFjTV0Hp9XAz&#10;Cta71Xe9kds4/82y4/RyOw928Vmpfq9dzUB4av07/Gr/aAUf8H8l3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1EjPEAAAA2gAAAA8AAAAAAAAAAAAAAAAAmAIAAGRycy9k&#10;b3ducmV2LnhtbFBLBQYAAAAABAAEAPUAAACJAwAAAAA=&#10;" fillcolor="white [3201]" strokecolor="#9bbb59 [3206]" strokeweight="2pt"/>
                  <v:rect id="Rectangle 22" o:spid="_x0000_s1029" style="position:absolute;left:10190;top:14378;width:548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OzvcIA&#10;AADaAAAADwAAAGRycy9kb3ducmV2LnhtbESPT4vCMBTE74LfITzBm6buQaSayiq4q7AgVtnzo3n9&#10;g81LbbK1fvuNIHgcZuY3zGrdm1p01LrKsoLZNAJBnFldcaHgct5NFiCcR9ZYWyYFD3KwToaDFcba&#10;3vlEXeoLESDsYlRQet/EUrqsJINuahvi4OW2NeiDbAupW7wHuKnlRxTNpcGKw0KJDW1Lyq7pn1Fg&#10;Lt32OPvC26HOf/358L2xj59eqfGo/1yC8NT7d/jV3msFc3heCTdAJ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7O9wgAAANoAAAAPAAAAAAAAAAAAAAAAAJgCAABkcnMvZG93&#10;bnJldi54bWxQSwUGAAAAAAQABAD1AAAAhwMAAAAA&#10;" fillcolor="white [3201]" strokecolor="#9bbb59 [3206]" strokeweight="2pt">
                    <v:textbox>
                      <w:txbxContent>
                        <w:p w:rsidR="00C4475D" w:rsidRPr="00A74C62" w:rsidRDefault="00C4475D" w:rsidP="00C4475D">
                          <w:pPr>
                            <w:pStyle w:val="a4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E087A" w:rsidRPr="007E087A">
                            <w:rPr>
                              <w:rFonts w:ascii="Tahoma" w:hAnsi="Tahoma" w:cs="Tahoma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  <w:lang w:val="ar-SA"/>
                            </w:rPr>
                            <w:t>17</w: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7A10FEA2" wp14:editId="7905831F">
              <wp:simplePos x="0" y="0"/>
              <wp:positionH relativeFrom="column">
                <wp:posOffset>-224155</wp:posOffset>
              </wp:positionH>
              <wp:positionV relativeFrom="paragraph">
                <wp:posOffset>83820</wp:posOffset>
              </wp:positionV>
              <wp:extent cx="6122670" cy="543560"/>
              <wp:effectExtent l="0" t="0" r="0" b="0"/>
              <wp:wrapTight wrapText="bothSides">
                <wp:wrapPolygon edited="0">
                  <wp:start x="18683" y="0"/>
                  <wp:lineTo x="0" y="2271"/>
                  <wp:lineTo x="0" y="15897"/>
                  <wp:lineTo x="18683" y="19682"/>
                  <wp:lineTo x="20968" y="19682"/>
                  <wp:lineTo x="20968" y="1514"/>
                  <wp:lineTo x="20901" y="0"/>
                  <wp:lineTo x="18683" y="0"/>
                </wp:wrapPolygon>
              </wp:wrapTight>
              <wp:docPr id="1" name="صورة 1" descr="H:\desktop\شغل عاجل\العلامة المائية\000000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:\desktop\شغل عاجل\العلامة المائية\000000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267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1312" behindDoc="1" locked="0" layoutInCell="1" allowOverlap="1" wp14:anchorId="69C12ED7" wp14:editId="332ED97B">
                  <wp:simplePos x="0" y="0"/>
                  <wp:positionH relativeFrom="column">
                    <wp:posOffset>2418163</wp:posOffset>
                  </wp:positionH>
                  <wp:positionV relativeFrom="paragraph">
                    <wp:posOffset>195580</wp:posOffset>
                  </wp:positionV>
                  <wp:extent cx="1334135" cy="340360"/>
                  <wp:effectExtent l="0" t="0" r="18415" b="21590"/>
                  <wp:wrapTight wrapText="bothSides">
                    <wp:wrapPolygon edited="0">
                      <wp:start x="0" y="0"/>
                      <wp:lineTo x="0" y="21761"/>
                      <wp:lineTo x="21590" y="21761"/>
                      <wp:lineTo x="21590" y="0"/>
                      <wp:lineTo x="0" y="0"/>
                    </wp:wrapPolygon>
                  </wp:wrapTight>
                  <wp:docPr id="7" name="مربع نص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1334135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4475D" w:rsidRDefault="00C4475D" w:rsidP="00C4475D">
                              <w:hyperlink r:id="rId2" w:history="1">
                                <w:r w:rsidRPr="00C01086">
                                  <w:rPr>
                                    <w:rStyle w:val="Hyperlink"/>
                                    <w:sz w:val="26"/>
                                    <w:szCs w:val="26"/>
                                  </w:rPr>
                                  <w:t>www.alukah.net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9C12ED7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7" o:spid="_x0000_s1030" type="#_x0000_t202" style="position:absolute;left:0;text-align:left;margin-left:190.4pt;margin-top:15.4pt;width:105.05pt;height:26.8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" filled="f" strokecolor="white [3212]">
                  <v:textbox>
                    <w:txbxContent>
                      <w:p w:rsidR="00C4475D" w:rsidRDefault="00C4475D" w:rsidP="00C4475D">
                        <w:hyperlink r:id="rId3" w:history="1">
                          <w:r w:rsidRPr="00C01086">
                            <w:rPr>
                              <w:rStyle w:val="Hyperlink"/>
                              <w:sz w:val="26"/>
                              <w:szCs w:val="26"/>
                            </w:rPr>
                            <w:t>www.alukah.net</w:t>
                          </w:r>
                        </w:hyperlink>
                      </w:p>
                    </w:txbxContent>
                  </v:textbox>
                  <w10:wrap type="tight"/>
                </v:shape>
              </w:pict>
            </mc:Fallback>
          </mc:AlternateContent>
        </w:r>
      </w:p>
    </w:sdtContent>
  </w:sdt>
  <w:p w:rsidR="0046456A" w:rsidRDefault="0046456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4E9" w:rsidRDefault="006514E9" w:rsidP="00BE5B66">
      <w:pPr>
        <w:spacing w:after="0" w:line="240" w:lineRule="auto"/>
      </w:pPr>
      <w:r>
        <w:separator/>
      </w:r>
    </w:p>
  </w:footnote>
  <w:footnote w:type="continuationSeparator" w:id="0">
    <w:p w:rsidR="006514E9" w:rsidRDefault="006514E9" w:rsidP="00BE5B66">
      <w:pPr>
        <w:spacing w:after="0" w:line="240" w:lineRule="auto"/>
      </w:pPr>
      <w:r>
        <w:continuationSeparator/>
      </w:r>
    </w:p>
  </w:footnote>
  <w:footnote w:id="1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وانظر "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مجلس البطاقة " (ص/34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وقد تعقَّب السيوطي قول الكناني:" ولا أعلمه روى هذا الحديث غير الليث...الخ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>فقال: "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وأخرجه الترمذي أيضاً عن قتيبة عن ابن لهيعة عن عامر بن يحيى نحوه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وبه يرد قول حمزة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ما رواه غير الليث" . وانظر "تدريب الراوي"(2/560)</w:t>
      </w:r>
    </w:p>
  </w:footnote>
  <w:footnote w:id="2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وانظرلوامع الأنوار(2 / 185)ونظم المتناثر(ص/231)</w:t>
      </w:r>
    </w:p>
  </w:footnote>
  <w:footnote w:id="3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أخرجه البخاري(7411).</w:t>
      </w:r>
    </w:p>
  </w:footnote>
  <w:footnote w:id="4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أخرجه أحمد(15662)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وابن حبان(833)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والحاكم(1885)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قال الحاكم: «هذا حديث صحيح الإسناد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ولم يخرَّجاه» . وصححه الأرنؤوط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وقال: "رجاله ثقات رجال الصحيح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والمولى الذي لم يسمَّ هو أبو سلمى راعي رسول الله صَلَّى اللهُ عَلَيْهِ وَسَلَّمَ "</w:t>
      </w:r>
    </w:p>
  </w:footnote>
  <w:footnote w:id="5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فتح الباري(13/762)</w:t>
      </w:r>
    </w:p>
  </w:footnote>
  <w:footnote w:id="6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الشرح والإبانة(ص/150)</w:t>
      </w:r>
    </w:p>
  </w:footnote>
  <w:footnote w:id="7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أصول السنة لابن زمنين(ص/93)</w:t>
      </w:r>
    </w:p>
  </w:footnote>
  <w:footnote w:id="8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وانظر رواه ابن أبي شيبة في "مصنفه"(34185)وعبد اللَّه بن أحمد في "السنة"(1077)وسنده حسن.</w:t>
      </w:r>
    </w:p>
  </w:footnote>
  <w:footnote w:id="9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انظر "شرح أصول الاعتقاد" (2211)</w:t>
      </w:r>
    </w:p>
  </w:footnote>
  <w:footnote w:id="10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وانظر تفسير الرازي(22/176)والجامع لأحكام القرآن(11/293)</w:t>
      </w:r>
    </w:p>
  </w:footnote>
  <w:footnote w:id="11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وانظر" مشكل الحديث وبيانه"(ص/437)وأصول الدين (ص/245)والأصول العشرة عند الإباضية (ص/208) </w:t>
      </w:r>
      <w:r w:rsidRPr="00CD6CCE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*تنبيه: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ومن التجوّز هنا نسبة نفي الميزان إلى المعتزلة بإطلاق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كما فعله الإيجي في المواقف (ص/384) ومرعي الحنبلي في " تحقيق البرهان في إثبات حقيقة الميزان" (ص/24)؛ فقد ذكر القاضي عبد الجبار في " تنزيه القرآن عن المطاعن " (ص/479) الخلاف في ذلك عند المعتزلة عند تفسيره لسورة "الأنبياء"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ثم رجَّح هو القول بالميزان في تفسيره لسورة "القارعة"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وكذلك قال به الخوارزمي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وقال:"قد قال به أصحابنا" . وانظر "العقود الذهبية"(2/54) </w:t>
      </w:r>
    </w:p>
  </w:footnote>
  <w:footnote w:id="12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أخرجه أحمد(6583)والبخاري في "الأدب المفرد"(548)والحاكم(154)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>قال الحاكم:"هذا حديث صحيح الإسناد"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>وقال الشيخ أحمد شاكر:"إسناده صحيح"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وانظر "صحيح الأدب المفرد" (ص/206) </w:t>
      </w:r>
    </w:p>
  </w:footnote>
  <w:footnote w:id="13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أخرجه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الآجري في الشريعة(949)واللالكائي في "شرح أصول اعتقاد أهل السنة "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وهذا وإن كان موقوفاً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فإن له حكم الرفع؛ لأنه مما لا يقال بالرأي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على أنه قد ورد من طريق آخر مرفوع رواه الحاكم (8739) وقال: «هذا حديث صحيح على شرط مسلم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ولم يخرجاه»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ووافقه الذهبي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ونقل ذلك عنه المنذري في الترغيب(ح/5309)وأقره. وقال الألباني في"صحيح الترغيب" (3/446)[صحيح لغيره] </w:t>
      </w:r>
    </w:p>
  </w:footnote>
  <w:footnote w:id="14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التذكرة (ص/279)</w:t>
      </w:r>
    </w:p>
  </w:footnote>
  <w:footnote w:id="15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  <w:vertAlign w:val="baseline"/>
          <w:rtl/>
        </w:rPr>
        <w:t xml:space="preserve"> </w:t>
      </w: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مفاتيح الغيب (22/177)</w:t>
      </w:r>
    </w:p>
  </w:footnote>
  <w:footnote w:id="16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الكافية الشافية(2/779)</w:t>
      </w:r>
    </w:p>
  </w:footnote>
  <w:footnote w:id="17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التذكرة(ص/280)</w:t>
      </w:r>
    </w:p>
  </w:footnote>
  <w:footnote w:id="18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الجامع لأحكام القرآن(7/107)</w:t>
      </w:r>
    </w:p>
  </w:footnote>
  <w:footnote w:id="19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تهذيب اللغة(13/257)</w:t>
      </w:r>
    </w:p>
  </w:footnote>
  <w:footnote w:id="20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متفق عليه .</w:t>
      </w:r>
    </w:p>
  </w:footnote>
  <w:footnote w:id="21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أخرجه أحمد(22976)وابن ماجه (3781)قال في الزوائد (إسناده صحيح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رجاله ثقات)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وقال الأرنؤوط: " إسناده حسن في المتابعات والشواهد "</w:t>
      </w:r>
    </w:p>
  </w:footnote>
  <w:footnote w:id="22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أخرجه أحمد(18534)وأبو داود (4753)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وصححه الألباني في "صحيح الجامع"(1676)</w:t>
      </w:r>
    </w:p>
  </w:footnote>
  <w:footnote w:id="23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فتح الباري(13/762)</w:t>
      </w:r>
    </w:p>
  </w:footnote>
  <w:footnote w:id="24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انظر فتحُ البيان في مقاصد القرآن(4/305)وفتح القدير(2/243)</w:t>
      </w:r>
    </w:p>
  </w:footnote>
  <w:footnote w:id="25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انظر فتحُ البيان في مقاصد القرآن(8/334)</w:t>
      </w:r>
    </w:p>
  </w:footnote>
  <w:footnote w:id="26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وانظر "الفصل في الملل والأهواء والنحل"(2/370) وقد نسج على المنوال ذاته محمد رشيد رضا الذي أثبت ميزاناً عارٍ عن الكيفية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>فقال في رده على الزجَّاج الذي نقل الإجماع على ثبوت الميزان بكفتين: " وإذا لم يكن في الصحيحين ولا في كتب السنة المعتمدة حديث صحيح مرفوع في صفة الميزان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>ولا في أن له كفتين ولساناً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>فلا تغتر بقول الزجاج أن هذا مما أجمع عليه أهل السنة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>فإن كثيراً من المصنِّفين يتساهلون بإطلاق كلمة الإجماع ولاسيَّما غير الحفَّاظ المتقنين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>والزجاج ليس منهم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>ويتساهلون في عزو كل ما يوجد في كتب أهل السنة إلى جماعتهم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>وإن لم يعرف له أصل من السلف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>ولا اتفق عليه الخلف منهم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>وهذه المسألة مما اختلف فيه السلف و الخلف كما علمت.!! وانظر تفسير المنار(8/322)</w:t>
      </w:r>
    </w:p>
  </w:footnote>
  <w:footnote w:id="27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متفق عليه. </w:t>
      </w:r>
    </w:p>
  </w:footnote>
  <w:footnote w:id="28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أخرجه أحمد(3991)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وابن حبان(7069)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وصححه الشيخ أحمد شاكر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وحسَّ</w:t>
      </w:r>
      <w:r w:rsidR="00163BCD">
        <w:rPr>
          <w:rFonts w:ascii="Traditional Arabic" w:hAnsi="Traditional Arabic" w:cs="Traditional Arabic"/>
          <w:sz w:val="28"/>
          <w:szCs w:val="28"/>
          <w:rtl/>
          <w:lang w:bidi="ar-EG"/>
        </w:rPr>
        <w:t>نه الألباني في الإرواء تحت حديث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(65)</w:t>
      </w:r>
    </w:p>
  </w:footnote>
  <w:footnote w:id="29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وانظر الجامع لأحكام القرآن (7/165)</w:t>
      </w:r>
      <w:r w:rsidR="00163BC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>و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لوامع الأنوار البهية(2/187)</w:t>
      </w:r>
    </w:p>
  </w:footnote>
  <w:footnote w:id="30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وانظر "البرهان في إثبات حقيقة الميزان"(ص/34)</w:t>
      </w:r>
    </w:p>
  </w:footnote>
  <w:footnote w:id="31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متفق عليه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وقد بوَّب له البخاري:" باب قول الله تعالى ﴿ </w:t>
      </w:r>
      <w:r w:rsidRPr="00CD6CCE">
        <w:rPr>
          <w:rFonts w:ascii="Traditional Arabic" w:hAnsi="Traditional Arabic" w:cs="Traditional Arabic"/>
          <w:color w:val="008000"/>
          <w:sz w:val="28"/>
          <w:szCs w:val="28"/>
          <w:rtl/>
        </w:rPr>
        <w:t>ونضع الموازين القسط ليوم القيامة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﴾ وأن أعمال بني آدم وأقوالهم توزن ".</w:t>
      </w:r>
    </w:p>
  </w:footnote>
  <w:footnote w:id="32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أخرجه أحمد (27517)والترمذي(2002)وأبوداود(4799)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>وقال الترمذي: "حَسن صَحِيح"</w:t>
      </w:r>
    </w:p>
  </w:footnote>
  <w:footnote w:id="33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أخرجه مسلم (223)</w:t>
      </w:r>
    </w:p>
  </w:footnote>
  <w:footnote w:id="34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جامع البيان عن تأويل آي القرآن(12/312)</w:t>
      </w:r>
    </w:p>
  </w:footnote>
  <w:footnote w:id="35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شرح العقيدة الطحاوية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(ص/412)</w:t>
      </w:r>
    </w:p>
  </w:footnote>
  <w:footnote w:id="36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وقد توسَّع العلماء في ذكر هذه الأقوال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>فذكر القرطبي في "التذكرة"(ص/279) اثني عشر قولاً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>وذكر مرعي الحنبلي في رسالة مستقلة لهذه المسألة سمَّاها "تحقيق الخلاف في أصحاب الأعراف" ذكر ستة عشر قولاً .</w:t>
      </w:r>
    </w:p>
  </w:footnote>
  <w:footnote w:id="37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قال ابن كثير: ورد عن عبد الله بن الحارث من قوله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وهذا أصح . وانظر تفسير القرآن العظيم (3/256) 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>و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جامع البيان في تأويل القرآن(8/193) </w:t>
      </w:r>
      <w:r w:rsidRPr="00CD6CCE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EG"/>
        </w:rPr>
        <w:t>قلت: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أثر عبد الله بن الحارث في سنده حبيب بن أبي ثابت وقد عنعنعه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وقد رماه ابن خزيمة وابن حبان بالتدليس.</w:t>
      </w:r>
    </w:p>
  </w:footnote>
  <w:footnote w:id="38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أخرجه مسلم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(2836)</w:t>
      </w:r>
    </w:p>
  </w:footnote>
  <w:footnote w:id="39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وانظر التذكرة بأمور الآخرة (ص/284)وفتح القدير (2/198)</w:t>
      </w:r>
    </w:p>
  </w:footnote>
  <w:footnote w:id="40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أخرجه الطبراني المعجم الأوسط (3053)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قال الهيثمي في" مجمع الزوائد " (11013):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فيه محمد بن مخلد الرعيني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وهو ضعيف "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.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قال زين الدين العراقي في "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تخريج أحاديث الإحياء " (1366): " فيه عبد الرحمن بن زيد بن أسلم وهو ضعيف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ورواه الطبراني من رواية أبي معشر عن يحيى بن شبل عن عمر بن عبد الرحمن المدني عن أبيه مختصراً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وأبو معشر نجيح السندي ضعيف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ويحيى بن شبل لا يُعرف ".</w:t>
      </w:r>
    </w:p>
  </w:footnote>
  <w:footnote w:id="41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وانظر زاد المسير (3/206)وفتح القديرللشوكاني(2/264)</w:t>
      </w:r>
    </w:p>
  </w:footnote>
  <w:footnote w:id="42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تفسير القرآن العظيم(3/258)</w:t>
      </w:r>
    </w:p>
  </w:footnote>
  <w:footnote w:id="43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الحبائك في أخبار الملائك(ص/265)</w:t>
      </w:r>
    </w:p>
  </w:footnote>
  <w:footnote w:id="44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وانظر طريق الهجرتين(ص/439)وزاد المسير (3/205)و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تفسير المنار(8/385)</w:t>
      </w:r>
    </w:p>
  </w:footnote>
  <w:footnote w:id="45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أخرجه الحاكم (3247)والبيهقي في البعث والنشور(101)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وقال الحاكم: "هذا حديث صحيح على شرط الشيخين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ولم يخرجاه "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وقال الذهبي:"على شرط البخاري ومسلم"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وصحح إسناده مشهور سلمان في تحقيقه لرسالة " تحقيق الخلاف في أصحاب الأعراف"(ص/35)</w:t>
      </w:r>
    </w:p>
  </w:footnote>
  <w:footnote w:id="46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جامع البيان(8/191).</w:t>
      </w:r>
    </w:p>
  </w:footnote>
  <w:footnote w:id="47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تفسير القرآن العظيم (3/359)</w:t>
      </w:r>
    </w:p>
  </w:footnote>
  <w:footnote w:id="48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طريق الهجرتين (ص/441)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بتصرف يسير.</w:t>
      </w:r>
    </w:p>
  </w:footnote>
  <w:footnote w:id="49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الحياة الآخرة(3/1389)</w:t>
      </w:r>
    </w:p>
  </w:footnote>
  <w:footnote w:id="50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الجامع لأحكام القرآن(7/136)</w:t>
      </w:r>
    </w:p>
  </w:footnote>
  <w:footnote w:id="51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متفق عليه.</w:t>
      </w:r>
    </w:p>
  </w:footnote>
  <w:footnote w:id="52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أخرجه مسلم(199)</w:t>
      </w:r>
    </w:p>
  </w:footnote>
  <w:footnote w:id="53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جامع الرسائل( 2/254)</w:t>
      </w:r>
    </w:p>
  </w:footnote>
  <w:footnote w:id="54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الرد على البكري (تلخيص كتاب الاستغاثة) (ص /146)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</w:p>
  </w:footnote>
  <w:footnote w:id="55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أخرجه أبوداود(4914)وصححه الألباني .</w:t>
      </w:r>
    </w:p>
  </w:footnote>
  <w:footnote w:id="56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وانظر " تفسيرآيات أَشكلت على كثير من العلماء"( ص/364)</w:t>
      </w:r>
    </w:p>
  </w:footnote>
  <w:footnote w:id="57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وانظر إغاثة اللهفان( 1/98)والجواب الكافي (ص /177)</w:t>
      </w:r>
    </w:p>
  </w:footnote>
  <w:footnote w:id="58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مدارج السالكين(1/339) </w:t>
      </w:r>
    </w:p>
  </w:footnote>
  <w:footnote w:id="59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قد وضع الشيخ العلامة عبد الرحمن السعدي -رحمه الله- ضابطاً للشرك الأصغر بما يلي: " كل وسيلة وذريعة يتطرق منها إلى الشرك الأكبر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من الإرادات والأقوال والأفعال التي لم تبلغ رتبة العبادة "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،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وانظر</w:t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القول السديد في مقاصد التوحيد (ص/ 43)</w:t>
      </w:r>
    </w:p>
  </w:footnote>
  <w:footnote w:id="60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منهاج السنة النبوية(6/220)</w:t>
      </w:r>
    </w:p>
  </w:footnote>
  <w:footnote w:id="61">
    <w:p w:rsidR="0046456A" w:rsidRPr="00CD6CCE" w:rsidRDefault="0046456A" w:rsidP="00CD6CCE">
      <w:pPr>
        <w:pStyle w:val="a5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CD6CCE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CD6C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D6CCE">
        <w:rPr>
          <w:rFonts w:ascii="Traditional Arabic" w:hAnsi="Traditional Arabic" w:cs="Traditional Arabic"/>
          <w:sz w:val="28"/>
          <w:szCs w:val="28"/>
          <w:rtl/>
          <w:lang w:bidi="ar-EG"/>
        </w:rPr>
        <w:t>مجموع الفتاوى(10/735)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17A2"/>
    <w:multiLevelType w:val="hybridMultilevel"/>
    <w:tmpl w:val="2108A8F2"/>
    <w:lvl w:ilvl="0" w:tplc="E60CFFC8">
      <w:start w:val="1"/>
      <w:numFmt w:val="decimal"/>
      <w:lvlText w:val="%1-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11290B3F"/>
    <w:multiLevelType w:val="hybridMultilevel"/>
    <w:tmpl w:val="E340A6EE"/>
    <w:lvl w:ilvl="0" w:tplc="A1023D8A">
      <w:start w:val="1"/>
      <w:numFmt w:val="decimal"/>
      <w:lvlText w:val="%1-"/>
      <w:lvlJc w:val="left"/>
      <w:pPr>
        <w:ind w:left="945" w:hanging="720"/>
      </w:pPr>
      <w:rPr>
        <w:rFonts w:ascii="Traditional Arabic" w:eastAsia="Calibri" w:hAnsi="Traditional Arabic" w:cs="Traditional Arabic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1E183B73"/>
    <w:multiLevelType w:val="hybridMultilevel"/>
    <w:tmpl w:val="D528E52A"/>
    <w:lvl w:ilvl="0" w:tplc="EB48B810">
      <w:numFmt w:val="bullet"/>
      <w:lvlText w:val=""/>
      <w:lvlJc w:val="left"/>
      <w:pPr>
        <w:ind w:left="435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2E9F57A5"/>
    <w:multiLevelType w:val="hybridMultilevel"/>
    <w:tmpl w:val="B73AACD2"/>
    <w:lvl w:ilvl="0" w:tplc="3AB21570">
      <w:start w:val="1"/>
      <w:numFmt w:val="decimal"/>
      <w:lvlText w:val="%1-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35D7482A"/>
    <w:multiLevelType w:val="hybridMultilevel"/>
    <w:tmpl w:val="81CCFE40"/>
    <w:lvl w:ilvl="0" w:tplc="CF86E26A">
      <w:start w:val="1"/>
      <w:numFmt w:val="decimal"/>
      <w:lvlText w:val="%1-"/>
      <w:lvlJc w:val="left"/>
      <w:pPr>
        <w:ind w:left="1080" w:hanging="72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76A85"/>
    <w:multiLevelType w:val="hybridMultilevel"/>
    <w:tmpl w:val="26109D32"/>
    <w:lvl w:ilvl="0" w:tplc="304EA25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56EA0"/>
    <w:multiLevelType w:val="hybridMultilevel"/>
    <w:tmpl w:val="8392D9FC"/>
    <w:lvl w:ilvl="0" w:tplc="C186B94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01B27"/>
    <w:multiLevelType w:val="hybridMultilevel"/>
    <w:tmpl w:val="62C0B61C"/>
    <w:lvl w:ilvl="0" w:tplc="F7B44AA8"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B317EF"/>
    <w:multiLevelType w:val="hybridMultilevel"/>
    <w:tmpl w:val="E2A6A38E"/>
    <w:lvl w:ilvl="0" w:tplc="9C784984">
      <w:start w:val="1"/>
      <w:numFmt w:val="decimal"/>
      <w:lvlText w:val="%1-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63B13D5A"/>
    <w:multiLevelType w:val="hybridMultilevel"/>
    <w:tmpl w:val="3CC23C26"/>
    <w:lvl w:ilvl="0" w:tplc="54EEB41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0D1B71"/>
    <w:multiLevelType w:val="hybridMultilevel"/>
    <w:tmpl w:val="2D00D254"/>
    <w:lvl w:ilvl="0" w:tplc="B7DAC1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45113"/>
    <w:multiLevelType w:val="hybridMultilevel"/>
    <w:tmpl w:val="C832BFBE"/>
    <w:lvl w:ilvl="0" w:tplc="59BE2D2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A042F"/>
    <w:multiLevelType w:val="hybridMultilevel"/>
    <w:tmpl w:val="3272A10A"/>
    <w:lvl w:ilvl="0" w:tplc="9BB03046">
      <w:start w:val="1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4"/>
  </w:num>
  <w:num w:numId="8">
    <w:abstractNumId w:val="10"/>
  </w:num>
  <w:num w:numId="9">
    <w:abstractNumId w:val="0"/>
  </w:num>
  <w:num w:numId="10">
    <w:abstractNumId w:val="1"/>
  </w:num>
  <w:num w:numId="11">
    <w:abstractNumId w:val="3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49"/>
    <w:rsid w:val="00000E05"/>
    <w:rsid w:val="0000357E"/>
    <w:rsid w:val="00006095"/>
    <w:rsid w:val="000117E1"/>
    <w:rsid w:val="00031175"/>
    <w:rsid w:val="00035B5E"/>
    <w:rsid w:val="00036114"/>
    <w:rsid w:val="00043CAE"/>
    <w:rsid w:val="00052F0C"/>
    <w:rsid w:val="00053820"/>
    <w:rsid w:val="000547C4"/>
    <w:rsid w:val="00054EBA"/>
    <w:rsid w:val="00064D89"/>
    <w:rsid w:val="00076732"/>
    <w:rsid w:val="00081AF6"/>
    <w:rsid w:val="0009671F"/>
    <w:rsid w:val="000A1520"/>
    <w:rsid w:val="000A2F73"/>
    <w:rsid w:val="000A4533"/>
    <w:rsid w:val="000C29E7"/>
    <w:rsid w:val="000D2E3B"/>
    <w:rsid w:val="000E2458"/>
    <w:rsid w:val="000F64E6"/>
    <w:rsid w:val="000F7FBD"/>
    <w:rsid w:val="00100555"/>
    <w:rsid w:val="0011050C"/>
    <w:rsid w:val="001112C1"/>
    <w:rsid w:val="0011288F"/>
    <w:rsid w:val="001204D6"/>
    <w:rsid w:val="00127BE2"/>
    <w:rsid w:val="001326C0"/>
    <w:rsid w:val="00135A36"/>
    <w:rsid w:val="0014707A"/>
    <w:rsid w:val="0014763E"/>
    <w:rsid w:val="00163BCD"/>
    <w:rsid w:val="0017667F"/>
    <w:rsid w:val="001927D6"/>
    <w:rsid w:val="00194929"/>
    <w:rsid w:val="001A5086"/>
    <w:rsid w:val="001A7B71"/>
    <w:rsid w:val="001B29DB"/>
    <w:rsid w:val="001B4AB9"/>
    <w:rsid w:val="001D5459"/>
    <w:rsid w:val="001E7EE8"/>
    <w:rsid w:val="001F592A"/>
    <w:rsid w:val="00211085"/>
    <w:rsid w:val="0021229B"/>
    <w:rsid w:val="002234C3"/>
    <w:rsid w:val="002337C3"/>
    <w:rsid w:val="0023396A"/>
    <w:rsid w:val="00235511"/>
    <w:rsid w:val="002376D2"/>
    <w:rsid w:val="00252A14"/>
    <w:rsid w:val="00253A50"/>
    <w:rsid w:val="00262848"/>
    <w:rsid w:val="00262F0F"/>
    <w:rsid w:val="0027001C"/>
    <w:rsid w:val="0027698F"/>
    <w:rsid w:val="0028536A"/>
    <w:rsid w:val="00296382"/>
    <w:rsid w:val="0029776E"/>
    <w:rsid w:val="002D61AE"/>
    <w:rsid w:val="002D731C"/>
    <w:rsid w:val="00301A96"/>
    <w:rsid w:val="0032288D"/>
    <w:rsid w:val="0032439C"/>
    <w:rsid w:val="00333F7B"/>
    <w:rsid w:val="00334549"/>
    <w:rsid w:val="0035391A"/>
    <w:rsid w:val="0038737C"/>
    <w:rsid w:val="003931B8"/>
    <w:rsid w:val="003A063C"/>
    <w:rsid w:val="003B17E2"/>
    <w:rsid w:val="003B38DF"/>
    <w:rsid w:val="003B5945"/>
    <w:rsid w:val="003C4543"/>
    <w:rsid w:val="003D1CCD"/>
    <w:rsid w:val="003E11DC"/>
    <w:rsid w:val="003E5168"/>
    <w:rsid w:val="003F1FF0"/>
    <w:rsid w:val="003F2BA4"/>
    <w:rsid w:val="004139E9"/>
    <w:rsid w:val="00420AFF"/>
    <w:rsid w:val="00421AAF"/>
    <w:rsid w:val="004270E0"/>
    <w:rsid w:val="00430363"/>
    <w:rsid w:val="00454CFC"/>
    <w:rsid w:val="0046456A"/>
    <w:rsid w:val="004773D2"/>
    <w:rsid w:val="00483A71"/>
    <w:rsid w:val="004A48A5"/>
    <w:rsid w:val="004A4BC2"/>
    <w:rsid w:val="004A53B3"/>
    <w:rsid w:val="004A7BDF"/>
    <w:rsid w:val="004B7444"/>
    <w:rsid w:val="004B7C5F"/>
    <w:rsid w:val="004C05A4"/>
    <w:rsid w:val="004C3D41"/>
    <w:rsid w:val="004D515F"/>
    <w:rsid w:val="004D62FD"/>
    <w:rsid w:val="004E2E11"/>
    <w:rsid w:val="004E51CF"/>
    <w:rsid w:val="004F0353"/>
    <w:rsid w:val="004F5DFB"/>
    <w:rsid w:val="00502969"/>
    <w:rsid w:val="00525B71"/>
    <w:rsid w:val="00530907"/>
    <w:rsid w:val="005404CD"/>
    <w:rsid w:val="0055724C"/>
    <w:rsid w:val="005602A9"/>
    <w:rsid w:val="00567278"/>
    <w:rsid w:val="00570691"/>
    <w:rsid w:val="0057510A"/>
    <w:rsid w:val="00576F16"/>
    <w:rsid w:val="005802E2"/>
    <w:rsid w:val="00584A9E"/>
    <w:rsid w:val="00591249"/>
    <w:rsid w:val="0059331D"/>
    <w:rsid w:val="00596D04"/>
    <w:rsid w:val="005A0908"/>
    <w:rsid w:val="005A61F6"/>
    <w:rsid w:val="005B51DA"/>
    <w:rsid w:val="005B6538"/>
    <w:rsid w:val="005C1F13"/>
    <w:rsid w:val="005C608A"/>
    <w:rsid w:val="005C77D3"/>
    <w:rsid w:val="005D46AD"/>
    <w:rsid w:val="005E4AB9"/>
    <w:rsid w:val="005E580B"/>
    <w:rsid w:val="005E7D6C"/>
    <w:rsid w:val="0060066D"/>
    <w:rsid w:val="0061061B"/>
    <w:rsid w:val="0061642A"/>
    <w:rsid w:val="006174E4"/>
    <w:rsid w:val="006177F4"/>
    <w:rsid w:val="00650DCB"/>
    <w:rsid w:val="006514E9"/>
    <w:rsid w:val="00651940"/>
    <w:rsid w:val="00663AD7"/>
    <w:rsid w:val="0066572D"/>
    <w:rsid w:val="00667283"/>
    <w:rsid w:val="006707FA"/>
    <w:rsid w:val="00674433"/>
    <w:rsid w:val="006748DB"/>
    <w:rsid w:val="00676113"/>
    <w:rsid w:val="00695A55"/>
    <w:rsid w:val="0069753F"/>
    <w:rsid w:val="006A4D18"/>
    <w:rsid w:val="006A7CC7"/>
    <w:rsid w:val="006B3186"/>
    <w:rsid w:val="006C4400"/>
    <w:rsid w:val="006C7D1A"/>
    <w:rsid w:val="006D5031"/>
    <w:rsid w:val="006E4A46"/>
    <w:rsid w:val="006F358E"/>
    <w:rsid w:val="00710A0E"/>
    <w:rsid w:val="007156D2"/>
    <w:rsid w:val="00717CB6"/>
    <w:rsid w:val="00717EA2"/>
    <w:rsid w:val="0073119D"/>
    <w:rsid w:val="00737B40"/>
    <w:rsid w:val="00742608"/>
    <w:rsid w:val="00747E58"/>
    <w:rsid w:val="00753FBC"/>
    <w:rsid w:val="00760A3A"/>
    <w:rsid w:val="00760A8A"/>
    <w:rsid w:val="00760B1C"/>
    <w:rsid w:val="0077160D"/>
    <w:rsid w:val="007725B2"/>
    <w:rsid w:val="007767E1"/>
    <w:rsid w:val="00787FAD"/>
    <w:rsid w:val="00793A82"/>
    <w:rsid w:val="007A040E"/>
    <w:rsid w:val="007B221D"/>
    <w:rsid w:val="007B5A8A"/>
    <w:rsid w:val="007B6B86"/>
    <w:rsid w:val="007B7411"/>
    <w:rsid w:val="007E0222"/>
    <w:rsid w:val="007E087A"/>
    <w:rsid w:val="007E533F"/>
    <w:rsid w:val="007F79A0"/>
    <w:rsid w:val="00803E62"/>
    <w:rsid w:val="00806307"/>
    <w:rsid w:val="008163B8"/>
    <w:rsid w:val="00821C54"/>
    <w:rsid w:val="008229B9"/>
    <w:rsid w:val="00824C06"/>
    <w:rsid w:val="00834DD8"/>
    <w:rsid w:val="00837A47"/>
    <w:rsid w:val="008403DD"/>
    <w:rsid w:val="00841BE8"/>
    <w:rsid w:val="00847D12"/>
    <w:rsid w:val="0085186D"/>
    <w:rsid w:val="0086167B"/>
    <w:rsid w:val="008617F6"/>
    <w:rsid w:val="00867FDF"/>
    <w:rsid w:val="00873EB8"/>
    <w:rsid w:val="008938F7"/>
    <w:rsid w:val="008A5322"/>
    <w:rsid w:val="008B160F"/>
    <w:rsid w:val="008B2376"/>
    <w:rsid w:val="008B3F74"/>
    <w:rsid w:val="008C0B7F"/>
    <w:rsid w:val="008D697B"/>
    <w:rsid w:val="008F4C4A"/>
    <w:rsid w:val="008F5072"/>
    <w:rsid w:val="009013BE"/>
    <w:rsid w:val="00902C9A"/>
    <w:rsid w:val="00904461"/>
    <w:rsid w:val="009144B2"/>
    <w:rsid w:val="00926525"/>
    <w:rsid w:val="00933301"/>
    <w:rsid w:val="009455D9"/>
    <w:rsid w:val="00946345"/>
    <w:rsid w:val="00953115"/>
    <w:rsid w:val="0095685C"/>
    <w:rsid w:val="00986DB4"/>
    <w:rsid w:val="0099536A"/>
    <w:rsid w:val="009A0340"/>
    <w:rsid w:val="009A1214"/>
    <w:rsid w:val="009A33A8"/>
    <w:rsid w:val="009B44A1"/>
    <w:rsid w:val="009D26EE"/>
    <w:rsid w:val="009E2935"/>
    <w:rsid w:val="009E7A2D"/>
    <w:rsid w:val="009F1BED"/>
    <w:rsid w:val="009F649A"/>
    <w:rsid w:val="00A021B5"/>
    <w:rsid w:val="00A03539"/>
    <w:rsid w:val="00A15BA9"/>
    <w:rsid w:val="00A1779C"/>
    <w:rsid w:val="00A520DD"/>
    <w:rsid w:val="00A77647"/>
    <w:rsid w:val="00A81B6D"/>
    <w:rsid w:val="00AA4BEE"/>
    <w:rsid w:val="00AA6CD0"/>
    <w:rsid w:val="00AB18A9"/>
    <w:rsid w:val="00AB4842"/>
    <w:rsid w:val="00AC050B"/>
    <w:rsid w:val="00AD2B19"/>
    <w:rsid w:val="00AE6D36"/>
    <w:rsid w:val="00AF50F9"/>
    <w:rsid w:val="00AF74D1"/>
    <w:rsid w:val="00B104BA"/>
    <w:rsid w:val="00B32658"/>
    <w:rsid w:val="00B40EF1"/>
    <w:rsid w:val="00B42088"/>
    <w:rsid w:val="00B422F8"/>
    <w:rsid w:val="00B533F0"/>
    <w:rsid w:val="00B55BCA"/>
    <w:rsid w:val="00B71904"/>
    <w:rsid w:val="00B9337E"/>
    <w:rsid w:val="00B93750"/>
    <w:rsid w:val="00BA1A90"/>
    <w:rsid w:val="00BA2A54"/>
    <w:rsid w:val="00BA76A9"/>
    <w:rsid w:val="00BE351C"/>
    <w:rsid w:val="00BE5B66"/>
    <w:rsid w:val="00BE7F95"/>
    <w:rsid w:val="00BF1B60"/>
    <w:rsid w:val="00C127E1"/>
    <w:rsid w:val="00C12B17"/>
    <w:rsid w:val="00C14B3C"/>
    <w:rsid w:val="00C205A9"/>
    <w:rsid w:val="00C20FF3"/>
    <w:rsid w:val="00C3430C"/>
    <w:rsid w:val="00C4475D"/>
    <w:rsid w:val="00C46070"/>
    <w:rsid w:val="00C520D2"/>
    <w:rsid w:val="00C66EBC"/>
    <w:rsid w:val="00C6701F"/>
    <w:rsid w:val="00C75107"/>
    <w:rsid w:val="00CA22CB"/>
    <w:rsid w:val="00CA5660"/>
    <w:rsid w:val="00CB052B"/>
    <w:rsid w:val="00CB2BB0"/>
    <w:rsid w:val="00CB40CB"/>
    <w:rsid w:val="00CC457E"/>
    <w:rsid w:val="00CD5D85"/>
    <w:rsid w:val="00CD6CCE"/>
    <w:rsid w:val="00CD7254"/>
    <w:rsid w:val="00CE316A"/>
    <w:rsid w:val="00CF459D"/>
    <w:rsid w:val="00D00A02"/>
    <w:rsid w:val="00D01D00"/>
    <w:rsid w:val="00D042B0"/>
    <w:rsid w:val="00D06861"/>
    <w:rsid w:val="00D07A06"/>
    <w:rsid w:val="00D10CEC"/>
    <w:rsid w:val="00D17A71"/>
    <w:rsid w:val="00D40280"/>
    <w:rsid w:val="00D43E29"/>
    <w:rsid w:val="00D52EFC"/>
    <w:rsid w:val="00D6195A"/>
    <w:rsid w:val="00D62ECB"/>
    <w:rsid w:val="00D67B43"/>
    <w:rsid w:val="00D72DE2"/>
    <w:rsid w:val="00D7430B"/>
    <w:rsid w:val="00D7524D"/>
    <w:rsid w:val="00D7649E"/>
    <w:rsid w:val="00D80CB1"/>
    <w:rsid w:val="00D9287C"/>
    <w:rsid w:val="00D97923"/>
    <w:rsid w:val="00DA33B6"/>
    <w:rsid w:val="00DA76A2"/>
    <w:rsid w:val="00DD28A0"/>
    <w:rsid w:val="00DD34A6"/>
    <w:rsid w:val="00DD5D62"/>
    <w:rsid w:val="00DE1682"/>
    <w:rsid w:val="00E04D0D"/>
    <w:rsid w:val="00E316B9"/>
    <w:rsid w:val="00E33089"/>
    <w:rsid w:val="00E3637E"/>
    <w:rsid w:val="00E67B89"/>
    <w:rsid w:val="00E73160"/>
    <w:rsid w:val="00E77D6F"/>
    <w:rsid w:val="00E808D8"/>
    <w:rsid w:val="00E9025B"/>
    <w:rsid w:val="00E97A15"/>
    <w:rsid w:val="00EB0D14"/>
    <w:rsid w:val="00EE23BA"/>
    <w:rsid w:val="00EE78C5"/>
    <w:rsid w:val="00EF0DBC"/>
    <w:rsid w:val="00EF32FF"/>
    <w:rsid w:val="00EF37B1"/>
    <w:rsid w:val="00EF7ECF"/>
    <w:rsid w:val="00F37386"/>
    <w:rsid w:val="00F40F3D"/>
    <w:rsid w:val="00F57158"/>
    <w:rsid w:val="00F61119"/>
    <w:rsid w:val="00F66D83"/>
    <w:rsid w:val="00F732B2"/>
    <w:rsid w:val="00F8068C"/>
    <w:rsid w:val="00F84B8E"/>
    <w:rsid w:val="00F90D89"/>
    <w:rsid w:val="00F97319"/>
    <w:rsid w:val="00FA4030"/>
    <w:rsid w:val="00FB2EED"/>
    <w:rsid w:val="00FB4BFC"/>
    <w:rsid w:val="00FD01BE"/>
    <w:rsid w:val="00FD5A05"/>
    <w:rsid w:val="00FD5B71"/>
    <w:rsid w:val="00FD7490"/>
    <w:rsid w:val="00FE0316"/>
    <w:rsid w:val="00FE2053"/>
    <w:rsid w:val="00FE4B75"/>
    <w:rsid w:val="00FF3356"/>
    <w:rsid w:val="00FF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490E1E9-D3C7-48BC-9407-A5F2CBC1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B66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B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E5B66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BE5B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E5B66"/>
    <w:rPr>
      <w:rFonts w:ascii="Calibri" w:eastAsia="Calibri" w:hAnsi="Calibri" w:cs="Arial"/>
    </w:rPr>
  </w:style>
  <w:style w:type="paragraph" w:styleId="a5">
    <w:name w:val="footnote text"/>
    <w:basedOn w:val="a"/>
    <w:link w:val="Char1"/>
    <w:uiPriority w:val="99"/>
    <w:semiHidden/>
    <w:unhideWhenUsed/>
    <w:rsid w:val="0095685C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5"/>
    <w:uiPriority w:val="99"/>
    <w:semiHidden/>
    <w:rsid w:val="0095685C"/>
    <w:rPr>
      <w:rFonts w:ascii="Calibri" w:eastAsia="Calibri" w:hAnsi="Calibri" w:cs="Arial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5685C"/>
    <w:rPr>
      <w:vertAlign w:val="superscript"/>
    </w:rPr>
  </w:style>
  <w:style w:type="paragraph" w:styleId="a7">
    <w:name w:val="List Paragraph"/>
    <w:basedOn w:val="a"/>
    <w:uiPriority w:val="34"/>
    <w:qFormat/>
    <w:rsid w:val="00B32658"/>
    <w:pPr>
      <w:ind w:left="720"/>
      <w:contextualSpacing/>
    </w:pPr>
  </w:style>
  <w:style w:type="paragraph" w:styleId="a8">
    <w:name w:val="endnote text"/>
    <w:basedOn w:val="a"/>
    <w:link w:val="Char2"/>
    <w:uiPriority w:val="99"/>
    <w:semiHidden/>
    <w:unhideWhenUsed/>
    <w:rsid w:val="005E7D6C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5E7D6C"/>
    <w:rPr>
      <w:rFonts w:ascii="Calibri" w:eastAsia="Calibri" w:hAnsi="Calibri" w:cs="Arial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5E7D6C"/>
    <w:rPr>
      <w:vertAlign w:val="superscript"/>
    </w:rPr>
  </w:style>
  <w:style w:type="paragraph" w:styleId="aa">
    <w:name w:val="Balloon Text"/>
    <w:basedOn w:val="a"/>
    <w:link w:val="Char3"/>
    <w:uiPriority w:val="99"/>
    <w:semiHidden/>
    <w:unhideWhenUsed/>
    <w:rsid w:val="00861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a"/>
    <w:uiPriority w:val="99"/>
    <w:semiHidden/>
    <w:rsid w:val="0086167B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rsid w:val="00C44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9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ukah.net" TargetMode="External"/><Relationship Id="rId2" Type="http://schemas.openxmlformats.org/officeDocument/2006/relationships/hyperlink" Target="http://www.alukah.ne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3251</TotalTime>
  <Pages>23</Pages>
  <Words>4958</Words>
  <Characters>28261</Characters>
  <Application>Microsoft Office Word</Application>
  <DocSecurity>0</DocSecurity>
  <Lines>235</Lines>
  <Paragraphs>66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Waleed sendbad</cp:lastModifiedBy>
  <cp:revision>30</cp:revision>
  <cp:lastPrinted>2021-10-06T09:55:00Z</cp:lastPrinted>
  <dcterms:created xsi:type="dcterms:W3CDTF">2021-01-24T20:59:00Z</dcterms:created>
  <dcterms:modified xsi:type="dcterms:W3CDTF">2021-10-06T09:59:00Z</dcterms:modified>
</cp:coreProperties>
</file>